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195B18" w14:textId="77777777" w:rsidR="00F45FD9" w:rsidRDefault="00F45FD9" w:rsidP="00F45FD9">
      <w:pPr>
        <w:rPr>
          <w:lang w:val="en-GB" w:eastAsia="en-US"/>
        </w:rPr>
      </w:pPr>
      <w:bookmarkStart w:id="0" w:name="_GoBack"/>
      <w:bookmarkEnd w:id="0"/>
      <w:r>
        <w:rPr>
          <w:b/>
          <w:noProof/>
          <w:lang w:eastAsia="en-US"/>
        </w:rPr>
        <w:drawing>
          <wp:anchor distT="0" distB="0" distL="114300" distR="114300" simplePos="0" relativeHeight="252613632" behindDoc="0" locked="0" layoutInCell="1" allowOverlap="1" wp14:anchorId="6468F8A5" wp14:editId="2A17C9AE">
            <wp:simplePos x="0" y="0"/>
            <wp:positionH relativeFrom="margin">
              <wp:posOffset>-800100</wp:posOffset>
            </wp:positionH>
            <wp:positionV relativeFrom="paragraph">
              <wp:posOffset>8652510</wp:posOffset>
            </wp:positionV>
            <wp:extent cx="914400" cy="1118870"/>
            <wp:effectExtent l="0" t="0" r="0" b="5080"/>
            <wp:wrapSquare wrapText="bothSides"/>
            <wp:docPr id="11" name="Picture 1" descr="Copy of logo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logo wwf"/>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914400" cy="1118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2611584" behindDoc="1" locked="0" layoutInCell="1" allowOverlap="1" wp14:anchorId="6DA0D5B9" wp14:editId="4E341F47">
            <wp:simplePos x="0" y="0"/>
            <wp:positionH relativeFrom="column">
              <wp:posOffset>-800100</wp:posOffset>
            </wp:positionH>
            <wp:positionV relativeFrom="paragraph">
              <wp:posOffset>-890905</wp:posOffset>
            </wp:positionV>
            <wp:extent cx="7578725" cy="10687050"/>
            <wp:effectExtent l="0" t="0" r="3175" b="0"/>
            <wp:wrapTight wrapText="bothSides">
              <wp:wrapPolygon edited="0">
                <wp:start x="0" y="0"/>
                <wp:lineTo x="0" y="21561"/>
                <wp:lineTo x="21555" y="21561"/>
                <wp:lineTo x="215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7578725"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2614656" behindDoc="1" locked="0" layoutInCell="1" allowOverlap="0" wp14:anchorId="40A0D769" wp14:editId="7574B135">
            <wp:simplePos x="0" y="0"/>
            <wp:positionH relativeFrom="margin">
              <wp:posOffset>5105400</wp:posOffset>
            </wp:positionH>
            <wp:positionV relativeFrom="paragraph">
              <wp:posOffset>-171450</wp:posOffset>
            </wp:positionV>
            <wp:extent cx="1682115" cy="1252220"/>
            <wp:effectExtent l="0" t="0" r="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82115" cy="125222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4A1813">
        <w:rPr>
          <w:noProof/>
          <w:lang w:eastAsia="en-US"/>
        </w:rPr>
        <mc:AlternateContent>
          <mc:Choice Requires="wps">
            <w:drawing>
              <wp:anchor distT="0" distB="0" distL="114300" distR="114300" simplePos="0" relativeHeight="252616704" behindDoc="0" locked="0" layoutInCell="0" allowOverlap="1" wp14:anchorId="18BF24D5" wp14:editId="77F4CC7A">
                <wp:simplePos x="0" y="0"/>
                <wp:positionH relativeFrom="margin">
                  <wp:posOffset>-514350</wp:posOffset>
                </wp:positionH>
                <wp:positionV relativeFrom="margin">
                  <wp:posOffset>4662170</wp:posOffset>
                </wp:positionV>
                <wp:extent cx="7086600" cy="4133850"/>
                <wp:effectExtent l="0" t="0" r="0" b="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133850"/>
                        </a:xfrm>
                        <a:prstGeom prst="bracketPair">
                          <a:avLst>
                            <a:gd name="adj" fmla="val 8051"/>
                          </a:avLst>
                        </a:prstGeom>
                        <a:noFill/>
                        <a:ln w="38100">
                          <a:noFill/>
                          <a:round/>
                          <a:headEnd/>
                          <a:tailEnd/>
                        </a:ln>
                        <a:extLst/>
                      </wps:spPr>
                      <wps:txbx>
                        <w:txbxContent>
                          <w:p w14:paraId="62A88476" w14:textId="77777777" w:rsidR="00BF3DCB" w:rsidRPr="00D2438A" w:rsidRDefault="00BF3DCB" w:rsidP="00F45FD9">
                            <w:pPr>
                              <w:pStyle w:val="Subtitle"/>
                              <w:spacing w:after="360"/>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Office of the Inspector General of Forests</w:t>
                            </w:r>
                          </w:p>
                          <w:p w14:paraId="75EE8D0A" w14:textId="77777777" w:rsidR="00BF3DCB" w:rsidRPr="00D2438A" w:rsidRDefault="00BF3DCB" w:rsidP="00F45FD9">
                            <w:pPr>
                              <w:pStyle w:val="Subtitle"/>
                              <w:spacing w:after="360"/>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Ministry of Climate Change</w:t>
                            </w:r>
                          </w:p>
                          <w:p w14:paraId="5BA5A13B" w14:textId="77777777" w:rsidR="00BF3DCB" w:rsidRPr="00D2438A" w:rsidRDefault="00BF3DCB" w:rsidP="00F45FD9">
                            <w:pPr>
                              <w:pStyle w:val="Subtitle"/>
                              <w:spacing w:after="360"/>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Government of Pakistan</w:t>
                            </w:r>
                          </w:p>
                          <w:p w14:paraId="7C274426" w14:textId="77777777" w:rsidR="00BF3DCB" w:rsidRPr="00D2438A" w:rsidRDefault="00BF3DCB" w:rsidP="00F45FD9">
                            <w:pPr>
                              <w:pStyle w:val="Subtitle"/>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14:paraId="096E5F58" w14:textId="77777777" w:rsidR="00BF3DCB" w:rsidRPr="00D2438A" w:rsidRDefault="00BF3DCB" w:rsidP="00F45FD9">
                            <w:pPr>
                              <w:pStyle w:val="Subtitle"/>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August 2015</w:t>
                            </w:r>
                          </w:p>
                          <w:p w14:paraId="6A4C580E" w14:textId="77777777" w:rsidR="00BF3DCB" w:rsidRPr="00D2438A" w:rsidRDefault="00BF3DCB" w:rsidP="00F45FD9">
                            <w:pPr>
                              <w:pStyle w:val="Subtitle"/>
                              <w:jc w:val="left"/>
                              <w:rPr>
                                <w:rStyle w:val="SubtleEmphasis"/>
                                <w:b/>
                                <w:color w:val="FFFFFF" w:themeColor="background1"/>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40.5pt;margin-top:367.1pt;width:558pt;height:325.5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" o:allowincell="f" adj="1739" stroked="f" strokeweight="3pt">
                <v:textbox inset="3.6pt,,3.6pt">
                  <w:txbxContent>
                    <w:p w:rsidR="00BF3DCB" w:rsidRPr="00D2438A" w:rsidRDefault="00BF3DCB" w:rsidP="00F45FD9">
                      <w:pPr>
                        <w:pStyle w:val="Subtitle"/>
                        <w:spacing w:after="360"/>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Office of the </w:t>
                      </w:r>
                      <w:proofErr w:type="spellStart"/>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Inspector</w:t>
                      </w:r>
                      <w:proofErr w:type="spellEnd"/>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General of </w:t>
                      </w:r>
                      <w:proofErr w:type="spellStart"/>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Forests</w:t>
                      </w:r>
                      <w:proofErr w:type="spellEnd"/>
                    </w:p>
                    <w:p w:rsidR="00BF3DCB" w:rsidRPr="00D2438A" w:rsidRDefault="00BF3DCB" w:rsidP="00F45FD9">
                      <w:pPr>
                        <w:pStyle w:val="Subtitle"/>
                        <w:spacing w:after="360"/>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roofErr w:type="spellStart"/>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Ministry</w:t>
                      </w:r>
                      <w:proofErr w:type="spellEnd"/>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of </w:t>
                      </w:r>
                      <w:proofErr w:type="spellStart"/>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Climate</w:t>
                      </w:r>
                      <w:proofErr w:type="spellEnd"/>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Change</w:t>
                      </w:r>
                    </w:p>
                    <w:p w:rsidR="00BF3DCB" w:rsidRPr="00D2438A" w:rsidRDefault="00BF3DCB" w:rsidP="00F45FD9">
                      <w:pPr>
                        <w:pStyle w:val="Subtitle"/>
                        <w:spacing w:after="360"/>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roofErr w:type="spellStart"/>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Government</w:t>
                      </w:r>
                      <w:proofErr w:type="spellEnd"/>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 of Pakistan</w:t>
                      </w:r>
                    </w:p>
                    <w:p w:rsidR="00BF3DCB" w:rsidRPr="00D2438A" w:rsidRDefault="00BF3DCB" w:rsidP="00F45FD9">
                      <w:pPr>
                        <w:pStyle w:val="Subtitle"/>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rsidR="00BF3DCB" w:rsidRPr="00D2438A" w:rsidRDefault="00BF3DCB" w:rsidP="00F45FD9">
                      <w:pPr>
                        <w:pStyle w:val="Subtitle"/>
                        <w:jc w:val="left"/>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2438A">
                        <w:rPr>
                          <w:rStyle w:val="SubtleEmphasis"/>
                          <w:b/>
                          <w:color w:val="FFFFFF" w:themeColor="background1"/>
                          <w:sz w:val="4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August 2015</w:t>
                      </w:r>
                    </w:p>
                    <w:p w:rsidR="00BF3DCB" w:rsidRPr="00D2438A" w:rsidRDefault="00BF3DCB" w:rsidP="00F45FD9">
                      <w:pPr>
                        <w:pStyle w:val="Subtitle"/>
                        <w:jc w:val="left"/>
                        <w:rPr>
                          <w:rStyle w:val="SubtleEmphasis"/>
                          <w:b/>
                          <w:color w:val="FFFFFF" w:themeColor="background1"/>
                          <w:sz w:val="36"/>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txbxContent>
                </v:textbox>
                <w10:wrap type="square" anchorx="margin" anchory="margin"/>
              </v:shape>
            </w:pict>
          </mc:Fallback>
        </mc:AlternateContent>
      </w:r>
      <w:r w:rsidRPr="004A1813">
        <w:rPr>
          <w:noProof/>
          <w:lang w:eastAsia="en-US"/>
        </w:rPr>
        <mc:AlternateContent>
          <mc:Choice Requires="wps">
            <w:drawing>
              <wp:anchor distT="0" distB="0" distL="114300" distR="114300" simplePos="0" relativeHeight="252615680" behindDoc="0" locked="0" layoutInCell="0" allowOverlap="1" wp14:anchorId="05556101" wp14:editId="3777206E">
                <wp:simplePos x="0" y="0"/>
                <wp:positionH relativeFrom="margin">
                  <wp:posOffset>-285750</wp:posOffset>
                </wp:positionH>
                <wp:positionV relativeFrom="margin">
                  <wp:posOffset>852170</wp:posOffset>
                </wp:positionV>
                <wp:extent cx="6534150" cy="2266950"/>
                <wp:effectExtent l="19050" t="19050" r="19050" b="1905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0" cy="2266950"/>
                        </a:xfrm>
                        <a:prstGeom prst="bracketPair">
                          <a:avLst>
                            <a:gd name="adj" fmla="val 8051"/>
                          </a:avLst>
                        </a:prstGeom>
                        <a:noFill/>
                        <a:ln w="38100">
                          <a:solidFill>
                            <a:srgbClr val="9BBB59"/>
                          </a:solidFill>
                          <a:round/>
                          <a:headEnd/>
                          <a:tailEnd/>
                        </a:ln>
                        <a:extLst/>
                      </wps:spPr>
                      <wps:txbx>
                        <w:txbxContent>
                          <w:p w14:paraId="27B1BB60" w14:textId="77777777" w:rsidR="00BF3DCB" w:rsidRPr="00DB09F8" w:rsidRDefault="00BF3DCB" w:rsidP="00F45FD9">
                            <w:pPr>
                              <w:pStyle w:val="Title"/>
                              <w:rPr>
                                <w:rStyle w:val="TitleChar"/>
                                <w:b/>
                                <w:color w:val="FFFFFF" w:themeColor="background1"/>
                                <w:spacing w:val="0"/>
                                <w:sz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B09F8">
                              <w:rPr>
                                <w:b/>
                                <w:color w:val="FFFFFF" w:themeColor="background1"/>
                                <w:spacing w:val="0"/>
                                <w:sz w:val="56"/>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Action Plan for the implementation of the National Forest Monitoring System of Pakistan</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left:0;text-align:left;margin-left:-22.5pt;margin-top:67.1pt;width:514.5pt;height:178.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" o:allowincell="f" adj="1739" strokecolor="#9bbb59" strokeweight="3pt">
                <v:textbox inset="3.6pt,,3.6pt">
                  <w:txbxContent>
                    <w:p w:rsidR="00BF3DCB" w:rsidRPr="00DB09F8" w:rsidRDefault="00BF3DCB" w:rsidP="00F45FD9">
                      <w:pPr>
                        <w:pStyle w:val="Title"/>
                        <w:rPr>
                          <w:rStyle w:val="TitleChar"/>
                          <w:b/>
                          <w:color w:val="FFFFFF" w:themeColor="background1"/>
                          <w:spacing w:val="0"/>
                          <w:sz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B09F8">
                        <w:rPr>
                          <w:b/>
                          <w:color w:val="FFFFFF" w:themeColor="background1"/>
                          <w:spacing w:val="0"/>
                          <w:sz w:val="56"/>
                          <w:lang w:val="en-G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Action Plan for the implementation of the National Forest Monitoring System of Pakistan</w:t>
                      </w:r>
                    </w:p>
                  </w:txbxContent>
                </v:textbox>
                <w10:wrap type="square" anchorx="margin" anchory="margin"/>
              </v:shape>
            </w:pict>
          </mc:Fallback>
        </mc:AlternateContent>
      </w:r>
      <w:r>
        <w:rPr>
          <w:noProof/>
          <w:lang w:eastAsia="en-US"/>
        </w:rPr>
        <w:drawing>
          <wp:anchor distT="0" distB="0" distL="114300" distR="114300" simplePos="0" relativeHeight="252612608" behindDoc="0" locked="0" layoutInCell="1" allowOverlap="1" wp14:anchorId="7023F739" wp14:editId="2ED028B0">
            <wp:simplePos x="0" y="0"/>
            <wp:positionH relativeFrom="margin">
              <wp:posOffset>2487295</wp:posOffset>
            </wp:positionH>
            <wp:positionV relativeFrom="paragraph">
              <wp:posOffset>-903605</wp:posOffset>
            </wp:positionV>
            <wp:extent cx="1144270" cy="1207770"/>
            <wp:effectExtent l="0" t="0" r="0" b="0"/>
            <wp:wrapSquare wrapText="bothSides"/>
            <wp:docPr id="448" name="Picture 448" descr="Description: G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P logo.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44270"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896EA" w14:textId="77777777" w:rsidR="00F45FD9" w:rsidRDefault="00F45FD9" w:rsidP="00F45FD9">
      <w:pPr>
        <w:spacing w:after="0"/>
        <w:rPr>
          <w:lang w:bidi="en-US"/>
        </w:rPr>
        <w:sectPr w:rsidR="00F45FD9" w:rsidSect="00CF4222">
          <w:footerReference w:type="default" r:id="rId13"/>
          <w:pgSz w:w="11907" w:h="16840" w:code="9"/>
          <w:pgMar w:top="1418" w:right="1197" w:bottom="1418" w:left="1260" w:header="709" w:footer="709" w:gutter="0"/>
          <w:pgNumType w:fmt="upperRoman" w:start="2"/>
          <w:cols w:space="708"/>
          <w:docGrid w:linePitch="360"/>
        </w:sectPr>
      </w:pPr>
    </w:p>
    <w:p w14:paraId="065257C4" w14:textId="77777777" w:rsidR="004D0E0C" w:rsidRDefault="004D0E0C" w:rsidP="00A33BDA">
      <w:pPr>
        <w:rPr>
          <w:lang w:bidi="en-US"/>
        </w:rPr>
      </w:pPr>
      <w:bookmarkStart w:id="1" w:name="_Toc404695444"/>
      <w:bookmarkStart w:id="2" w:name="_Toc404699587"/>
      <w:bookmarkStart w:id="3" w:name="_Toc404699665"/>
      <w:bookmarkStart w:id="4" w:name="_Toc404772981"/>
      <w:bookmarkStart w:id="5" w:name="_Toc404774537"/>
    </w:p>
    <w:p w14:paraId="1FFDBBFE" w14:textId="77777777" w:rsidR="00436D69" w:rsidRDefault="00436D69" w:rsidP="001076FB">
      <w:pPr>
        <w:spacing w:after="0" w:line="240" w:lineRule="auto"/>
        <w:jc w:val="left"/>
        <w:rPr>
          <w:rFonts w:ascii="Cambria" w:hAnsi="Cambria"/>
          <w:sz w:val="56"/>
          <w:szCs w:val="56"/>
          <w:lang w:val="en-GB" w:eastAsia="en-US"/>
        </w:rPr>
      </w:pPr>
    </w:p>
    <w:p w14:paraId="6421C52E" w14:textId="77777777" w:rsidR="00A33BDA" w:rsidRPr="001076FB" w:rsidRDefault="00A33BDA" w:rsidP="001076FB">
      <w:pPr>
        <w:spacing w:after="0" w:line="240" w:lineRule="auto"/>
        <w:jc w:val="left"/>
        <w:rPr>
          <w:rFonts w:ascii="Cambria" w:hAnsi="Cambria"/>
          <w:sz w:val="56"/>
          <w:szCs w:val="56"/>
          <w:lang w:val="en-GB" w:eastAsia="en-US"/>
        </w:rPr>
      </w:pPr>
      <w:r w:rsidRPr="001076FB">
        <w:rPr>
          <w:rFonts w:ascii="Cambria" w:hAnsi="Cambria"/>
          <w:sz w:val="56"/>
          <w:szCs w:val="56"/>
          <w:lang w:val="en-GB" w:eastAsia="en-US"/>
        </w:rPr>
        <w:t>Action Plan</w:t>
      </w:r>
      <w:r w:rsidR="000C0561" w:rsidRPr="00FB28F5">
        <w:rPr>
          <w:rFonts w:ascii="Cambria" w:hAnsi="Cambria"/>
          <w:sz w:val="56"/>
          <w:szCs w:val="56"/>
          <w:lang w:val="en-GB" w:eastAsia="en-US"/>
        </w:rPr>
        <w:t xml:space="preserve"> for the implementation of the </w:t>
      </w:r>
      <w:r w:rsidR="000C0561">
        <w:rPr>
          <w:rFonts w:ascii="Cambria" w:hAnsi="Cambria"/>
          <w:sz w:val="56"/>
          <w:szCs w:val="56"/>
          <w:lang w:val="en-GB" w:eastAsia="en-US"/>
        </w:rPr>
        <w:t>N</w:t>
      </w:r>
      <w:r w:rsidRPr="001076FB">
        <w:rPr>
          <w:rFonts w:ascii="Cambria" w:hAnsi="Cambria"/>
          <w:sz w:val="56"/>
          <w:szCs w:val="56"/>
          <w:lang w:val="en-GB" w:eastAsia="en-US"/>
        </w:rPr>
        <w:t>ational Forest Monitoring System of Pakistan</w:t>
      </w:r>
    </w:p>
    <w:p w14:paraId="7E96619B" w14:textId="77777777" w:rsidR="000C0561" w:rsidRPr="001076FB" w:rsidRDefault="000C0561" w:rsidP="00FB28F5">
      <w:pPr>
        <w:rPr>
          <w:lang w:val="en-GB" w:eastAsia="en-US"/>
        </w:rPr>
      </w:pPr>
    </w:p>
    <w:p w14:paraId="6A2B66BA" w14:textId="77777777" w:rsidR="00436D69" w:rsidRDefault="00436D69" w:rsidP="001076FB">
      <w:pPr>
        <w:jc w:val="left"/>
        <w:rPr>
          <w:sz w:val="24"/>
          <w:szCs w:val="24"/>
          <w:lang w:val="en-GB"/>
        </w:rPr>
      </w:pPr>
    </w:p>
    <w:p w14:paraId="1E10CB4F" w14:textId="77777777" w:rsidR="00436D69" w:rsidRDefault="00436D69" w:rsidP="001076FB">
      <w:pPr>
        <w:jc w:val="left"/>
        <w:rPr>
          <w:sz w:val="24"/>
          <w:szCs w:val="24"/>
          <w:lang w:val="en-GB"/>
        </w:rPr>
      </w:pPr>
    </w:p>
    <w:p w14:paraId="05545218" w14:textId="77777777" w:rsidR="000C0561" w:rsidRDefault="000C0561" w:rsidP="001076FB">
      <w:pPr>
        <w:jc w:val="left"/>
        <w:rPr>
          <w:sz w:val="24"/>
          <w:szCs w:val="24"/>
          <w:lang w:val="en-GB"/>
        </w:rPr>
      </w:pPr>
      <w:r>
        <w:rPr>
          <w:sz w:val="24"/>
          <w:szCs w:val="24"/>
          <w:lang w:val="en-GB"/>
        </w:rPr>
        <w:t>Office of the Inspector General of Forests</w:t>
      </w:r>
    </w:p>
    <w:p w14:paraId="0EDE25A2" w14:textId="77777777" w:rsidR="000C0561" w:rsidRDefault="000C0561" w:rsidP="001076FB">
      <w:pPr>
        <w:jc w:val="left"/>
        <w:rPr>
          <w:sz w:val="24"/>
          <w:szCs w:val="24"/>
          <w:lang w:val="en-GB"/>
        </w:rPr>
      </w:pPr>
      <w:r>
        <w:rPr>
          <w:sz w:val="24"/>
          <w:szCs w:val="24"/>
          <w:lang w:val="en-GB"/>
        </w:rPr>
        <w:t>Ministry of Climate Change</w:t>
      </w:r>
    </w:p>
    <w:p w14:paraId="7B567331" w14:textId="77777777" w:rsidR="000C0561" w:rsidRDefault="000C0561" w:rsidP="001076FB">
      <w:pPr>
        <w:jc w:val="left"/>
        <w:rPr>
          <w:sz w:val="24"/>
          <w:szCs w:val="24"/>
          <w:lang w:val="en-GB"/>
        </w:rPr>
      </w:pPr>
      <w:r>
        <w:rPr>
          <w:sz w:val="24"/>
          <w:szCs w:val="24"/>
          <w:lang w:val="en-GB"/>
        </w:rPr>
        <w:t>Government of Pakistan</w:t>
      </w:r>
    </w:p>
    <w:p w14:paraId="3E8E199C" w14:textId="77777777" w:rsidR="000C0561" w:rsidRDefault="000C0561" w:rsidP="001076FB">
      <w:pPr>
        <w:jc w:val="left"/>
        <w:rPr>
          <w:lang w:val="en-GB"/>
        </w:rPr>
      </w:pPr>
    </w:p>
    <w:p w14:paraId="6C79446B" w14:textId="77777777" w:rsidR="00436D69" w:rsidRDefault="00436D69" w:rsidP="000C0561">
      <w:pPr>
        <w:spacing w:after="0" w:line="240" w:lineRule="auto"/>
        <w:jc w:val="left"/>
        <w:rPr>
          <w:b/>
          <w:i/>
          <w:sz w:val="24"/>
          <w:szCs w:val="24"/>
          <w:lang w:val="en-GB" w:eastAsia="en-US"/>
        </w:rPr>
      </w:pPr>
    </w:p>
    <w:p w14:paraId="0342B968" w14:textId="77777777" w:rsidR="00436D69" w:rsidRDefault="00436D69" w:rsidP="000C0561">
      <w:pPr>
        <w:spacing w:after="0" w:line="240" w:lineRule="auto"/>
        <w:jc w:val="left"/>
        <w:rPr>
          <w:b/>
          <w:i/>
          <w:sz w:val="24"/>
          <w:szCs w:val="24"/>
          <w:lang w:val="en-GB" w:eastAsia="en-US"/>
        </w:rPr>
      </w:pPr>
    </w:p>
    <w:p w14:paraId="31CF7A10" w14:textId="77777777" w:rsidR="00436D69" w:rsidRDefault="00436D69" w:rsidP="000C0561">
      <w:pPr>
        <w:spacing w:after="0" w:line="240" w:lineRule="auto"/>
        <w:jc w:val="left"/>
        <w:rPr>
          <w:b/>
          <w:i/>
          <w:sz w:val="24"/>
          <w:szCs w:val="24"/>
          <w:lang w:val="en-GB" w:eastAsia="en-US"/>
        </w:rPr>
      </w:pPr>
    </w:p>
    <w:p w14:paraId="7F8A82E4" w14:textId="77777777" w:rsidR="000C0561" w:rsidRPr="001076FB" w:rsidRDefault="00736ECA" w:rsidP="000C0561">
      <w:pPr>
        <w:spacing w:after="0" w:line="240" w:lineRule="auto"/>
        <w:jc w:val="left"/>
        <w:rPr>
          <w:b/>
          <w:i/>
          <w:sz w:val="24"/>
          <w:szCs w:val="24"/>
          <w:lang w:val="en-GB" w:eastAsia="en-US"/>
        </w:rPr>
      </w:pPr>
      <w:r>
        <w:rPr>
          <w:b/>
          <w:i/>
          <w:sz w:val="24"/>
          <w:szCs w:val="24"/>
          <w:lang w:val="en-GB" w:eastAsia="en-US"/>
        </w:rPr>
        <w:t>August</w:t>
      </w:r>
      <w:r w:rsidR="000C0561" w:rsidRPr="001076FB">
        <w:rPr>
          <w:b/>
          <w:i/>
          <w:sz w:val="24"/>
          <w:szCs w:val="24"/>
          <w:lang w:val="en-GB" w:eastAsia="en-US"/>
        </w:rPr>
        <w:t xml:space="preserve"> 2015</w:t>
      </w:r>
    </w:p>
    <w:p w14:paraId="7FCC55D1" w14:textId="77777777" w:rsidR="000C0561" w:rsidRDefault="000C0561" w:rsidP="001076FB">
      <w:pPr>
        <w:jc w:val="left"/>
        <w:rPr>
          <w:lang w:val="en-GB"/>
        </w:rPr>
      </w:pPr>
    </w:p>
    <w:p w14:paraId="5D052FD4" w14:textId="77777777" w:rsidR="004D0E0C" w:rsidRDefault="004D0E0C" w:rsidP="001076FB">
      <w:pPr>
        <w:jc w:val="left"/>
        <w:rPr>
          <w:lang w:val="en-GB"/>
        </w:rPr>
      </w:pPr>
    </w:p>
    <w:p w14:paraId="2B08D06D" w14:textId="77777777" w:rsidR="000C0561" w:rsidRDefault="000C0561" w:rsidP="001076FB">
      <w:pPr>
        <w:jc w:val="left"/>
        <w:rPr>
          <w:lang w:val="en-GB"/>
        </w:rPr>
      </w:pPr>
    </w:p>
    <w:p w14:paraId="0C30BB78" w14:textId="77777777" w:rsidR="000C0561" w:rsidRDefault="000C0561" w:rsidP="001076FB">
      <w:pPr>
        <w:jc w:val="left"/>
        <w:rPr>
          <w:lang w:val="en-GB"/>
        </w:rPr>
      </w:pPr>
    </w:p>
    <w:p w14:paraId="4494A437" w14:textId="77777777" w:rsidR="000C0561" w:rsidRDefault="000C0561" w:rsidP="001076FB">
      <w:pPr>
        <w:jc w:val="left"/>
        <w:rPr>
          <w:lang w:val="en-GB"/>
        </w:rPr>
      </w:pPr>
    </w:p>
    <w:p w14:paraId="156C9F9C" w14:textId="77777777" w:rsidR="000C0561" w:rsidRDefault="000C0561" w:rsidP="001076FB">
      <w:pPr>
        <w:jc w:val="left"/>
        <w:rPr>
          <w:sz w:val="20"/>
          <w:szCs w:val="20"/>
          <w:lang w:val="en-GB"/>
        </w:rPr>
      </w:pPr>
      <w:r>
        <w:rPr>
          <w:sz w:val="20"/>
          <w:szCs w:val="20"/>
          <w:lang w:val="en-GB"/>
        </w:rPr>
        <w:t>Prepared with the support of the Food and Agriculture Organization of the United Nations (FAO) through the Collaborative Programme on Reducing Emissions from Deforestation and Forest Degradation (The UN-REDD Programme) and with the support of the World Wild Fund (WWF) for Nature - Pakistan</w:t>
      </w:r>
    </w:p>
    <w:p w14:paraId="0333DE0C" w14:textId="77777777" w:rsidR="000C0561" w:rsidRDefault="000C0561" w:rsidP="001076FB">
      <w:pPr>
        <w:jc w:val="left"/>
        <w:rPr>
          <w:lang w:val="en-GB"/>
        </w:rPr>
      </w:pPr>
    </w:p>
    <w:p w14:paraId="77DA1293" w14:textId="77777777" w:rsidR="000C0561" w:rsidRDefault="000C0561" w:rsidP="001076FB">
      <w:pPr>
        <w:spacing w:line="240" w:lineRule="auto"/>
        <w:ind w:left="2880" w:firstLine="720"/>
        <w:rPr>
          <w:lang w:val="en-GB"/>
        </w:rPr>
      </w:pPr>
      <w:r>
        <w:rPr>
          <w:b/>
          <w:noProof/>
          <w:lang w:eastAsia="en-US"/>
        </w:rPr>
        <w:drawing>
          <wp:anchor distT="0" distB="0" distL="114300" distR="114300" simplePos="0" relativeHeight="252167168" behindDoc="0" locked="0" layoutInCell="1" allowOverlap="1" wp14:anchorId="02B5BFD5" wp14:editId="118D0455">
            <wp:simplePos x="0" y="0"/>
            <wp:positionH relativeFrom="margin">
              <wp:align>right</wp:align>
            </wp:positionH>
            <wp:positionV relativeFrom="paragraph">
              <wp:posOffset>184785</wp:posOffset>
            </wp:positionV>
            <wp:extent cx="759460" cy="929640"/>
            <wp:effectExtent l="0" t="0" r="2540" b="3810"/>
            <wp:wrapSquare wrapText="bothSides"/>
            <wp:docPr id="444" name="Picture 1" descr="Copy of logo w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logo wwf"/>
                    <pic:cNvPicPr>
                      <a:picLocks noChangeAspect="1" noChangeArrowheads="1"/>
                    </pic:cNvPicPr>
                  </pic:nvPicPr>
                  <pic:blipFill>
                    <a:blip r:embed="rId14" cstate="print"/>
                    <a:srcRect t="22377" b="6914"/>
                    <a:stretch>
                      <a:fillRect/>
                    </a:stretch>
                  </pic:blipFill>
                  <pic:spPr bwMode="auto">
                    <a:xfrm>
                      <a:off x="0" y="0"/>
                      <a:ext cx="759460" cy="929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2170240" behindDoc="1" locked="0" layoutInCell="1" allowOverlap="0" wp14:anchorId="69EBDBF6" wp14:editId="18626E38">
            <wp:simplePos x="0" y="0"/>
            <wp:positionH relativeFrom="margin">
              <wp:align>left</wp:align>
            </wp:positionH>
            <wp:positionV relativeFrom="paragraph">
              <wp:posOffset>5080</wp:posOffset>
            </wp:positionV>
            <wp:extent cx="1682496" cy="1252728"/>
            <wp:effectExtent l="0" t="0" r="0" b="508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795A8" w14:textId="77777777" w:rsidR="00A33BDA" w:rsidRDefault="00A33BDA" w:rsidP="00A33BDA">
      <w:pPr>
        <w:rPr>
          <w:lang w:bidi="en-US"/>
        </w:rPr>
        <w:sectPr w:rsidR="00A33BDA" w:rsidSect="00CF4222">
          <w:footerReference w:type="default" r:id="rId15"/>
          <w:pgSz w:w="11907" w:h="16840" w:code="9"/>
          <w:pgMar w:top="1418" w:right="1197" w:bottom="1418" w:left="1260" w:header="709" w:footer="709" w:gutter="0"/>
          <w:pgNumType w:fmt="upperRoman" w:start="2"/>
          <w:cols w:space="708"/>
          <w:docGrid w:linePitch="360"/>
        </w:sectPr>
      </w:pPr>
    </w:p>
    <w:p w14:paraId="32050900" w14:textId="77777777" w:rsidR="00721A75" w:rsidRPr="00097951" w:rsidRDefault="005C4F45" w:rsidP="005C4F45">
      <w:pPr>
        <w:rPr>
          <w:rFonts w:asciiTheme="majorHAnsi" w:hAnsiTheme="majorHAnsi"/>
          <w:b/>
          <w:color w:val="4F81BD" w:themeColor="accent1"/>
          <w:sz w:val="28"/>
          <w:szCs w:val="28"/>
          <w:lang w:val="en-GB"/>
        </w:rPr>
      </w:pPr>
      <w:bookmarkStart w:id="6" w:name="_Toc331502137"/>
      <w:bookmarkStart w:id="7" w:name="_Toc419211380"/>
      <w:r w:rsidRPr="00C346B4">
        <w:rPr>
          <w:rFonts w:asciiTheme="majorHAnsi" w:hAnsiTheme="majorHAnsi"/>
          <w:b/>
          <w:color w:val="4F81BD" w:themeColor="accent1"/>
          <w:sz w:val="28"/>
          <w:szCs w:val="28"/>
          <w:lang w:val="en-GB"/>
        </w:rPr>
        <w:lastRenderedPageBreak/>
        <w:t>CONTACT INFORMATION</w:t>
      </w:r>
      <w:bookmarkEnd w:id="6"/>
    </w:p>
    <w:tbl>
      <w:tblPr>
        <w:tblW w:w="9270" w:type="dxa"/>
        <w:shd w:val="clear" w:color="auto" w:fill="DAEEF3" w:themeFill="accent5" w:themeFillTint="33"/>
        <w:tblLook w:val="04A0" w:firstRow="1" w:lastRow="0" w:firstColumn="1" w:lastColumn="0" w:noHBand="0" w:noVBand="1"/>
      </w:tblPr>
      <w:tblGrid>
        <w:gridCol w:w="2628"/>
        <w:gridCol w:w="6642"/>
      </w:tblGrid>
      <w:tr w:rsidR="00721A75" w:rsidRPr="001D25EA" w14:paraId="5969276A" w14:textId="77777777" w:rsidTr="002F46CC">
        <w:trPr>
          <w:trHeight w:val="20"/>
        </w:trPr>
        <w:tc>
          <w:tcPr>
            <w:tcW w:w="2628" w:type="dxa"/>
            <w:shd w:val="clear" w:color="auto" w:fill="DAEEF3" w:themeFill="accent5" w:themeFillTint="33"/>
          </w:tcPr>
          <w:p w14:paraId="06371CF8" w14:textId="77777777" w:rsidR="00721A75" w:rsidRPr="001D25EA" w:rsidRDefault="00CE6670" w:rsidP="00935F07">
            <w:pPr>
              <w:pStyle w:val="p5"/>
              <w:spacing w:after="0" w:line="240" w:lineRule="auto"/>
              <w:ind w:left="0" w:firstLine="0"/>
              <w:jc w:val="left"/>
              <w:rPr>
                <w:rFonts w:asciiTheme="minorHAnsi" w:hAnsiTheme="minorHAnsi" w:cstheme="minorHAnsi"/>
                <w:b/>
                <w:lang w:val="en-GB"/>
              </w:rPr>
            </w:pPr>
            <w:r w:rsidRPr="001D25EA">
              <w:rPr>
                <w:rFonts w:asciiTheme="minorHAnsi" w:hAnsiTheme="minorHAnsi" w:cstheme="minorHAnsi"/>
                <w:b/>
                <w:lang w:val="en-GB"/>
              </w:rPr>
              <w:t xml:space="preserve">National </w:t>
            </w:r>
            <w:r w:rsidR="00721A75" w:rsidRPr="001D25EA">
              <w:rPr>
                <w:rFonts w:asciiTheme="minorHAnsi" w:hAnsiTheme="minorHAnsi" w:cstheme="minorHAnsi"/>
                <w:b/>
                <w:lang w:val="en-GB"/>
              </w:rPr>
              <w:t xml:space="preserve">Focal Point </w:t>
            </w:r>
          </w:p>
        </w:tc>
        <w:tc>
          <w:tcPr>
            <w:tcW w:w="6642" w:type="dxa"/>
            <w:shd w:val="clear" w:color="auto" w:fill="DAEEF3" w:themeFill="accent5" w:themeFillTint="33"/>
          </w:tcPr>
          <w:p w14:paraId="0B5F1304" w14:textId="77777777" w:rsidR="00721A75" w:rsidRPr="001D25EA" w:rsidRDefault="00BD51BC" w:rsidP="00935F07">
            <w:pPr>
              <w:pStyle w:val="p5"/>
              <w:spacing w:after="0" w:line="240" w:lineRule="auto"/>
              <w:ind w:left="0" w:firstLine="0"/>
              <w:jc w:val="left"/>
              <w:rPr>
                <w:rFonts w:asciiTheme="minorHAnsi" w:hAnsiTheme="minorHAnsi" w:cstheme="minorHAnsi"/>
                <w:lang w:val="en-GB"/>
              </w:rPr>
            </w:pPr>
            <w:r w:rsidRPr="001D25EA">
              <w:rPr>
                <w:rFonts w:asciiTheme="minorHAnsi" w:hAnsiTheme="minorHAnsi" w:cstheme="minorHAnsi"/>
                <w:lang w:val="en-GB"/>
              </w:rPr>
              <w:t xml:space="preserve">Syed </w:t>
            </w:r>
            <w:proofErr w:type="spellStart"/>
            <w:r w:rsidRPr="001D25EA">
              <w:rPr>
                <w:rFonts w:asciiTheme="minorHAnsi" w:hAnsiTheme="minorHAnsi" w:cstheme="minorHAnsi"/>
                <w:lang w:val="en-GB"/>
              </w:rPr>
              <w:t>Mahmood</w:t>
            </w:r>
            <w:proofErr w:type="spellEnd"/>
            <w:r w:rsidRPr="001D25EA">
              <w:rPr>
                <w:rFonts w:asciiTheme="minorHAnsi" w:hAnsiTheme="minorHAnsi" w:cstheme="minorHAnsi"/>
                <w:lang w:val="en-GB"/>
              </w:rPr>
              <w:t xml:space="preserve"> </w:t>
            </w:r>
            <w:proofErr w:type="spellStart"/>
            <w:r w:rsidRPr="001D25EA">
              <w:rPr>
                <w:rFonts w:asciiTheme="minorHAnsi" w:hAnsiTheme="minorHAnsi" w:cstheme="minorHAnsi"/>
                <w:lang w:val="en-GB"/>
              </w:rPr>
              <w:t>Nasir</w:t>
            </w:r>
            <w:proofErr w:type="spellEnd"/>
          </w:p>
        </w:tc>
      </w:tr>
      <w:tr w:rsidR="00721A75" w:rsidRPr="001D25EA" w14:paraId="142EDD64" w14:textId="77777777" w:rsidTr="002F46CC">
        <w:trPr>
          <w:trHeight w:val="20"/>
        </w:trPr>
        <w:tc>
          <w:tcPr>
            <w:tcW w:w="2628" w:type="dxa"/>
            <w:shd w:val="clear" w:color="auto" w:fill="DAEEF3" w:themeFill="accent5" w:themeFillTint="33"/>
          </w:tcPr>
          <w:p w14:paraId="3219F8BB" w14:textId="77777777" w:rsidR="00721A75" w:rsidRPr="001D25EA" w:rsidRDefault="00721A75" w:rsidP="00935F07">
            <w:pPr>
              <w:pStyle w:val="p5"/>
              <w:spacing w:after="0" w:line="240" w:lineRule="auto"/>
              <w:ind w:left="0" w:firstLine="0"/>
              <w:jc w:val="left"/>
              <w:rPr>
                <w:rFonts w:asciiTheme="minorHAnsi" w:hAnsiTheme="minorHAnsi" w:cstheme="minorHAnsi"/>
                <w:b/>
                <w:lang w:val="en-GB"/>
              </w:rPr>
            </w:pPr>
            <w:r w:rsidRPr="001D25EA">
              <w:rPr>
                <w:rFonts w:asciiTheme="minorHAnsi" w:hAnsiTheme="minorHAnsi" w:cstheme="minorHAnsi"/>
                <w:b/>
                <w:lang w:val="en-GB"/>
              </w:rPr>
              <w:t>Title</w:t>
            </w:r>
          </w:p>
        </w:tc>
        <w:tc>
          <w:tcPr>
            <w:tcW w:w="6642" w:type="dxa"/>
            <w:shd w:val="clear" w:color="auto" w:fill="DAEEF3" w:themeFill="accent5" w:themeFillTint="33"/>
          </w:tcPr>
          <w:p w14:paraId="2967F501" w14:textId="77777777" w:rsidR="00721A75" w:rsidRPr="001D25EA" w:rsidRDefault="00BD51BC" w:rsidP="00935F07">
            <w:pPr>
              <w:pStyle w:val="p5"/>
              <w:spacing w:after="0" w:line="240" w:lineRule="auto"/>
              <w:ind w:left="0" w:firstLine="0"/>
              <w:jc w:val="left"/>
              <w:rPr>
                <w:rFonts w:asciiTheme="minorHAnsi" w:hAnsiTheme="minorHAnsi" w:cstheme="minorHAnsi"/>
                <w:lang w:val="en-GB"/>
              </w:rPr>
            </w:pPr>
            <w:r w:rsidRPr="001D25EA">
              <w:rPr>
                <w:rFonts w:asciiTheme="minorHAnsi" w:hAnsiTheme="minorHAnsi" w:cstheme="minorHAnsi"/>
                <w:lang w:val="en-GB"/>
              </w:rPr>
              <w:t>Inspector General of Forests</w:t>
            </w:r>
          </w:p>
        </w:tc>
      </w:tr>
      <w:tr w:rsidR="00721A75" w:rsidRPr="001D25EA" w14:paraId="396720B2" w14:textId="77777777" w:rsidTr="002F46CC">
        <w:trPr>
          <w:trHeight w:val="20"/>
        </w:trPr>
        <w:tc>
          <w:tcPr>
            <w:tcW w:w="2628" w:type="dxa"/>
            <w:shd w:val="clear" w:color="auto" w:fill="DAEEF3" w:themeFill="accent5" w:themeFillTint="33"/>
          </w:tcPr>
          <w:p w14:paraId="64EFF761" w14:textId="77777777" w:rsidR="00721A75" w:rsidRPr="001D25EA" w:rsidRDefault="00721A75" w:rsidP="00935F07">
            <w:pPr>
              <w:pStyle w:val="p5"/>
              <w:spacing w:after="0" w:line="240" w:lineRule="auto"/>
              <w:ind w:left="0" w:firstLine="0"/>
              <w:jc w:val="left"/>
              <w:rPr>
                <w:rFonts w:asciiTheme="minorHAnsi" w:hAnsiTheme="minorHAnsi" w:cstheme="minorHAnsi"/>
                <w:b/>
                <w:lang w:val="en-GB"/>
              </w:rPr>
            </w:pPr>
            <w:r w:rsidRPr="001D25EA">
              <w:rPr>
                <w:rFonts w:asciiTheme="minorHAnsi" w:hAnsiTheme="minorHAnsi" w:cstheme="minorHAnsi"/>
                <w:b/>
                <w:lang w:val="en-GB"/>
              </w:rPr>
              <w:t>Organization</w:t>
            </w:r>
          </w:p>
        </w:tc>
        <w:tc>
          <w:tcPr>
            <w:tcW w:w="6642" w:type="dxa"/>
            <w:shd w:val="clear" w:color="auto" w:fill="DAEEF3" w:themeFill="accent5" w:themeFillTint="33"/>
          </w:tcPr>
          <w:p w14:paraId="64F22AF7" w14:textId="77777777" w:rsidR="00721A75" w:rsidRPr="00C346B4" w:rsidRDefault="00BD51BC" w:rsidP="00935F07">
            <w:pPr>
              <w:pStyle w:val="p5"/>
              <w:spacing w:after="0" w:line="240" w:lineRule="auto"/>
              <w:ind w:left="0" w:firstLine="0"/>
              <w:jc w:val="left"/>
              <w:rPr>
                <w:rFonts w:asciiTheme="minorHAnsi" w:hAnsiTheme="minorHAnsi" w:cstheme="minorHAnsi"/>
                <w:lang w:val="en-GB"/>
              </w:rPr>
            </w:pPr>
            <w:r>
              <w:rPr>
                <w:rFonts w:asciiTheme="minorHAnsi" w:hAnsiTheme="minorHAnsi" w:cstheme="minorHAnsi"/>
                <w:lang w:val="en-GB"/>
              </w:rPr>
              <w:t>Ministry of Climate Change</w:t>
            </w:r>
          </w:p>
        </w:tc>
      </w:tr>
      <w:tr w:rsidR="00721A75" w:rsidRPr="001D25EA" w14:paraId="14A99C7F" w14:textId="77777777" w:rsidTr="002F46CC">
        <w:trPr>
          <w:trHeight w:val="20"/>
        </w:trPr>
        <w:tc>
          <w:tcPr>
            <w:tcW w:w="2628" w:type="dxa"/>
            <w:shd w:val="clear" w:color="auto" w:fill="DAEEF3" w:themeFill="accent5" w:themeFillTint="33"/>
          </w:tcPr>
          <w:p w14:paraId="445E13C5" w14:textId="77777777" w:rsidR="00721A75" w:rsidRPr="001D25EA" w:rsidRDefault="00721A75" w:rsidP="00935F07">
            <w:pPr>
              <w:pStyle w:val="p5"/>
              <w:spacing w:after="0" w:line="240" w:lineRule="auto"/>
              <w:ind w:left="0" w:firstLine="0"/>
              <w:jc w:val="left"/>
              <w:rPr>
                <w:rFonts w:asciiTheme="minorHAnsi" w:hAnsiTheme="minorHAnsi" w:cstheme="minorHAnsi"/>
                <w:b/>
                <w:lang w:val="en-GB"/>
              </w:rPr>
            </w:pPr>
            <w:r w:rsidRPr="001D25EA">
              <w:rPr>
                <w:rFonts w:asciiTheme="minorHAnsi" w:hAnsiTheme="minorHAnsi" w:cstheme="minorHAnsi"/>
                <w:b/>
                <w:lang w:val="en-GB"/>
              </w:rPr>
              <w:t>Address</w:t>
            </w:r>
          </w:p>
        </w:tc>
        <w:tc>
          <w:tcPr>
            <w:tcW w:w="6642" w:type="dxa"/>
            <w:shd w:val="clear" w:color="auto" w:fill="DAEEF3" w:themeFill="accent5" w:themeFillTint="33"/>
          </w:tcPr>
          <w:p w14:paraId="682954DD" w14:textId="77777777" w:rsidR="00721A75" w:rsidRPr="00C346B4" w:rsidRDefault="00BD51BC" w:rsidP="00935F07">
            <w:pPr>
              <w:pStyle w:val="p5"/>
              <w:spacing w:after="0" w:line="240" w:lineRule="auto"/>
              <w:ind w:left="0" w:firstLine="0"/>
              <w:jc w:val="left"/>
              <w:rPr>
                <w:rFonts w:asciiTheme="minorHAnsi" w:hAnsiTheme="minorHAnsi" w:cstheme="minorHAnsi"/>
                <w:lang w:val="en-GB"/>
              </w:rPr>
            </w:pPr>
            <w:r>
              <w:rPr>
                <w:rFonts w:asciiTheme="minorHAnsi" w:hAnsiTheme="minorHAnsi" w:cstheme="minorHAnsi"/>
                <w:lang w:val="en-GB"/>
              </w:rPr>
              <w:t xml:space="preserve">LG&amp;RD </w:t>
            </w:r>
            <w:r w:rsidR="00465A46">
              <w:rPr>
                <w:rFonts w:asciiTheme="minorHAnsi" w:hAnsiTheme="minorHAnsi" w:cstheme="minorHAnsi"/>
                <w:lang w:val="en-GB"/>
              </w:rPr>
              <w:t>Com</w:t>
            </w:r>
            <w:r>
              <w:rPr>
                <w:rFonts w:asciiTheme="minorHAnsi" w:hAnsiTheme="minorHAnsi" w:cstheme="minorHAnsi"/>
                <w:lang w:val="en-GB"/>
              </w:rPr>
              <w:t>plex, G-5/2 Islamabad</w:t>
            </w:r>
          </w:p>
        </w:tc>
      </w:tr>
      <w:tr w:rsidR="00721A75" w:rsidRPr="001D25EA" w14:paraId="059CFFD3" w14:textId="77777777" w:rsidTr="002F46CC">
        <w:trPr>
          <w:trHeight w:val="20"/>
        </w:trPr>
        <w:tc>
          <w:tcPr>
            <w:tcW w:w="2628" w:type="dxa"/>
            <w:shd w:val="clear" w:color="auto" w:fill="DAEEF3" w:themeFill="accent5" w:themeFillTint="33"/>
          </w:tcPr>
          <w:p w14:paraId="49E5716E" w14:textId="77777777" w:rsidR="00721A75" w:rsidRPr="001D25EA" w:rsidRDefault="00721A75" w:rsidP="00935F07">
            <w:pPr>
              <w:pStyle w:val="p5"/>
              <w:spacing w:after="0" w:line="240" w:lineRule="auto"/>
              <w:ind w:left="0" w:firstLine="0"/>
              <w:jc w:val="left"/>
              <w:rPr>
                <w:rFonts w:asciiTheme="minorHAnsi" w:hAnsiTheme="minorHAnsi" w:cstheme="minorHAnsi"/>
                <w:b/>
                <w:lang w:val="en-GB"/>
              </w:rPr>
            </w:pPr>
            <w:r w:rsidRPr="001D25EA">
              <w:rPr>
                <w:rFonts w:asciiTheme="minorHAnsi" w:hAnsiTheme="minorHAnsi" w:cstheme="minorHAnsi"/>
                <w:b/>
                <w:lang w:val="en-GB"/>
              </w:rPr>
              <w:t>Website</w:t>
            </w:r>
          </w:p>
        </w:tc>
        <w:tc>
          <w:tcPr>
            <w:tcW w:w="6642" w:type="dxa"/>
            <w:shd w:val="clear" w:color="auto" w:fill="DAEEF3" w:themeFill="accent5" w:themeFillTint="33"/>
          </w:tcPr>
          <w:p w14:paraId="023D52C5" w14:textId="77777777" w:rsidR="00721A75" w:rsidRPr="005D3CE0" w:rsidRDefault="00BD51BC" w:rsidP="00935F07">
            <w:pPr>
              <w:pStyle w:val="p5"/>
              <w:spacing w:after="0" w:line="240" w:lineRule="auto"/>
              <w:ind w:left="0" w:firstLine="0"/>
              <w:jc w:val="left"/>
              <w:rPr>
                <w:rFonts w:asciiTheme="minorHAnsi" w:hAnsiTheme="minorHAnsi" w:cstheme="minorHAnsi"/>
                <w:lang w:val="en-GB"/>
              </w:rPr>
            </w:pPr>
            <w:r w:rsidRPr="005D3CE0">
              <w:rPr>
                <w:rFonts w:asciiTheme="minorHAnsi" w:hAnsiTheme="minorHAnsi" w:cstheme="minorHAnsi"/>
                <w:lang w:val="en-GB"/>
              </w:rPr>
              <w:t>http://www.mocc.gov.pk/gop/</w:t>
            </w:r>
          </w:p>
        </w:tc>
      </w:tr>
    </w:tbl>
    <w:p w14:paraId="730EF43A" w14:textId="77777777" w:rsidR="00721A75" w:rsidRPr="00C346B4" w:rsidRDefault="00721A75" w:rsidP="005C4F45">
      <w:pPr>
        <w:rPr>
          <w:lang w:val="en-GB"/>
        </w:rPr>
      </w:pPr>
    </w:p>
    <w:p w14:paraId="1FBC5D35" w14:textId="77777777" w:rsidR="005C4F45" w:rsidRPr="001D25EA" w:rsidRDefault="001D25EA" w:rsidP="005C4F45">
      <w:pPr>
        <w:rPr>
          <w:rFonts w:asciiTheme="majorHAnsi" w:hAnsiTheme="majorHAnsi"/>
          <w:b/>
          <w:color w:val="4F81BD" w:themeColor="accent1"/>
          <w:sz w:val="28"/>
          <w:szCs w:val="28"/>
          <w:lang w:val="en-GB"/>
        </w:rPr>
      </w:pPr>
      <w:r w:rsidRPr="001D25EA">
        <w:rPr>
          <w:rFonts w:asciiTheme="majorHAnsi" w:hAnsiTheme="majorHAnsi"/>
          <w:b/>
          <w:color w:val="4F81BD" w:themeColor="accent1"/>
          <w:sz w:val="28"/>
          <w:szCs w:val="28"/>
          <w:lang w:val="en-GB"/>
        </w:rPr>
        <w:t>NFMS AP DEVELOPMENT TEAM</w:t>
      </w:r>
    </w:p>
    <w:tbl>
      <w:tblPr>
        <w:tblW w:w="9270" w:type="dxa"/>
        <w:shd w:val="clear" w:color="auto" w:fill="DAEEF3" w:themeFill="accent5" w:themeFillTint="33"/>
        <w:tblLook w:val="04A0" w:firstRow="1" w:lastRow="0" w:firstColumn="1" w:lastColumn="0" w:noHBand="0" w:noVBand="1"/>
      </w:tblPr>
      <w:tblGrid>
        <w:gridCol w:w="2628"/>
        <w:gridCol w:w="6642"/>
      </w:tblGrid>
      <w:tr w:rsidR="005D56FC" w:rsidRPr="002F46CC" w:rsidDel="002738C2" w14:paraId="7A47439D" w14:textId="77777777" w:rsidTr="001D25EA">
        <w:trPr>
          <w:trHeight w:val="20"/>
        </w:trPr>
        <w:tc>
          <w:tcPr>
            <w:tcW w:w="2628" w:type="dxa"/>
            <w:shd w:val="clear" w:color="auto" w:fill="DAEEF3" w:themeFill="accent5" w:themeFillTint="33"/>
          </w:tcPr>
          <w:p w14:paraId="18508675" w14:textId="77777777" w:rsidR="005D56FC" w:rsidRPr="002F46CC" w:rsidDel="002738C2" w:rsidRDefault="008C5472" w:rsidP="001228DA">
            <w:pPr>
              <w:pStyle w:val="p5"/>
              <w:spacing w:after="0" w:line="240" w:lineRule="auto"/>
              <w:ind w:left="0" w:firstLine="0"/>
              <w:jc w:val="left"/>
              <w:rPr>
                <w:rFonts w:asciiTheme="minorHAnsi" w:hAnsiTheme="minorHAnsi" w:cstheme="minorHAnsi"/>
                <w:b/>
                <w:lang w:val="en-GB"/>
              </w:rPr>
            </w:pPr>
            <w:r w:rsidRPr="002F46CC">
              <w:rPr>
                <w:rFonts w:asciiTheme="minorHAnsi" w:hAnsiTheme="minorHAnsi" w:cstheme="minorHAnsi"/>
                <w:b/>
                <w:lang w:val="en-GB"/>
              </w:rPr>
              <w:t>Name</w:t>
            </w:r>
          </w:p>
        </w:tc>
        <w:tc>
          <w:tcPr>
            <w:tcW w:w="6642" w:type="dxa"/>
            <w:shd w:val="clear" w:color="auto" w:fill="DAEEF3" w:themeFill="accent5" w:themeFillTint="33"/>
          </w:tcPr>
          <w:p w14:paraId="644305ED" w14:textId="77777777" w:rsidR="005D56FC" w:rsidRPr="002F46CC" w:rsidDel="002738C2" w:rsidRDefault="00F93558" w:rsidP="007E5B28">
            <w:pPr>
              <w:pStyle w:val="p5"/>
              <w:tabs>
                <w:tab w:val="left" w:pos="1333"/>
              </w:tabs>
              <w:spacing w:after="0" w:line="240" w:lineRule="auto"/>
              <w:ind w:left="0" w:firstLine="0"/>
              <w:jc w:val="left"/>
              <w:rPr>
                <w:rFonts w:asciiTheme="minorHAnsi" w:hAnsiTheme="minorHAnsi" w:cstheme="minorHAnsi"/>
                <w:b/>
                <w:lang w:val="en-GB"/>
              </w:rPr>
            </w:pPr>
            <w:r>
              <w:rPr>
                <w:rFonts w:asciiTheme="minorHAnsi" w:hAnsiTheme="minorHAnsi" w:cstheme="minorHAnsi"/>
                <w:b/>
                <w:lang w:val="en-GB"/>
              </w:rPr>
              <w:t>D</w:t>
            </w:r>
            <w:r w:rsidR="001D25EA" w:rsidRPr="002F46CC">
              <w:rPr>
                <w:rFonts w:asciiTheme="minorHAnsi" w:hAnsiTheme="minorHAnsi" w:cstheme="minorHAnsi"/>
                <w:b/>
                <w:lang w:val="en-GB"/>
              </w:rPr>
              <w:t xml:space="preserve">esignation </w:t>
            </w:r>
            <w:r w:rsidR="007E5B28">
              <w:rPr>
                <w:rFonts w:asciiTheme="minorHAnsi" w:hAnsiTheme="minorHAnsi" w:cstheme="minorHAnsi"/>
                <w:b/>
                <w:lang w:val="en-GB"/>
              </w:rPr>
              <w:t xml:space="preserve">and </w:t>
            </w:r>
            <w:r>
              <w:rPr>
                <w:rFonts w:asciiTheme="minorHAnsi" w:hAnsiTheme="minorHAnsi" w:cstheme="minorHAnsi"/>
                <w:b/>
                <w:lang w:val="en-GB"/>
              </w:rPr>
              <w:t>o</w:t>
            </w:r>
            <w:r w:rsidR="007E5B28" w:rsidRPr="002F46CC">
              <w:rPr>
                <w:rFonts w:asciiTheme="minorHAnsi" w:hAnsiTheme="minorHAnsi" w:cstheme="minorHAnsi"/>
                <w:b/>
                <w:lang w:val="en-GB"/>
              </w:rPr>
              <w:t xml:space="preserve">rganization </w:t>
            </w:r>
          </w:p>
        </w:tc>
      </w:tr>
      <w:tr w:rsidR="001D25EA" w:rsidRPr="005D3CE0" w:rsidDel="002738C2" w14:paraId="5458DDFE" w14:textId="77777777" w:rsidTr="001D25EA">
        <w:trPr>
          <w:trHeight w:val="20"/>
        </w:trPr>
        <w:tc>
          <w:tcPr>
            <w:tcW w:w="2628" w:type="dxa"/>
            <w:shd w:val="clear" w:color="auto" w:fill="DAEEF3" w:themeFill="accent5" w:themeFillTint="33"/>
          </w:tcPr>
          <w:p w14:paraId="1AF9DB2B" w14:textId="77777777" w:rsidR="001D25EA" w:rsidRPr="002F46CC" w:rsidRDefault="001D25EA" w:rsidP="001228DA">
            <w:pPr>
              <w:pStyle w:val="p5"/>
              <w:spacing w:after="0" w:line="240" w:lineRule="auto"/>
              <w:ind w:left="0" w:firstLine="0"/>
              <w:jc w:val="left"/>
              <w:rPr>
                <w:rFonts w:asciiTheme="minorHAnsi" w:hAnsiTheme="minorHAnsi" w:cstheme="minorHAnsi"/>
                <w:b/>
                <w:lang w:val="en-GB"/>
              </w:rPr>
            </w:pPr>
            <w:r w:rsidRPr="002F46CC">
              <w:rPr>
                <w:rFonts w:asciiTheme="minorHAnsi" w:hAnsiTheme="minorHAnsi" w:cstheme="minorHAnsi"/>
                <w:b/>
                <w:lang w:val="en-GB"/>
              </w:rPr>
              <w:t xml:space="preserve">Lead authors </w:t>
            </w:r>
          </w:p>
        </w:tc>
        <w:tc>
          <w:tcPr>
            <w:tcW w:w="6642" w:type="dxa"/>
            <w:shd w:val="clear" w:color="auto" w:fill="DAEEF3" w:themeFill="accent5" w:themeFillTint="33"/>
          </w:tcPr>
          <w:p w14:paraId="7E59C148" w14:textId="77777777" w:rsidR="001D25EA" w:rsidRPr="005D3CE0" w:rsidRDefault="001D25EA" w:rsidP="008C5472">
            <w:pPr>
              <w:pStyle w:val="p5"/>
              <w:tabs>
                <w:tab w:val="left" w:pos="1333"/>
              </w:tabs>
              <w:spacing w:after="0" w:line="240" w:lineRule="auto"/>
              <w:ind w:left="0" w:firstLine="0"/>
              <w:jc w:val="center"/>
              <w:rPr>
                <w:rFonts w:asciiTheme="minorHAnsi" w:hAnsiTheme="minorHAnsi" w:cstheme="minorHAnsi"/>
                <w:lang w:val="en-GB"/>
              </w:rPr>
            </w:pPr>
          </w:p>
        </w:tc>
      </w:tr>
      <w:tr w:rsidR="001D25EA" w:rsidRPr="005D3CE0" w:rsidDel="002738C2" w14:paraId="31C74AFC" w14:textId="77777777" w:rsidTr="001D25EA">
        <w:trPr>
          <w:trHeight w:val="20"/>
        </w:trPr>
        <w:tc>
          <w:tcPr>
            <w:tcW w:w="2628" w:type="dxa"/>
            <w:shd w:val="clear" w:color="auto" w:fill="DAEEF3" w:themeFill="accent5" w:themeFillTint="33"/>
          </w:tcPr>
          <w:p w14:paraId="70493668" w14:textId="77777777" w:rsidR="001D25EA" w:rsidRPr="005D3CE0" w:rsidDel="002738C2" w:rsidRDefault="001D25EA" w:rsidP="001D25EA">
            <w:pPr>
              <w:pStyle w:val="p5"/>
              <w:spacing w:after="0" w:line="240" w:lineRule="auto"/>
              <w:ind w:left="0" w:firstLine="0"/>
              <w:rPr>
                <w:rFonts w:asciiTheme="minorHAnsi" w:hAnsiTheme="minorHAnsi" w:cstheme="minorHAnsi"/>
                <w:lang w:val="en-GB"/>
              </w:rPr>
            </w:pPr>
            <w:proofErr w:type="spellStart"/>
            <w:r w:rsidRPr="005D3CE0">
              <w:rPr>
                <w:rFonts w:asciiTheme="minorHAnsi" w:hAnsiTheme="minorHAnsi" w:cstheme="minorHAnsi"/>
                <w:lang w:val="en-GB"/>
              </w:rPr>
              <w:t>Dr.</w:t>
            </w:r>
            <w:proofErr w:type="spellEnd"/>
            <w:r w:rsidRPr="005D3CE0">
              <w:rPr>
                <w:rFonts w:asciiTheme="minorHAnsi" w:hAnsiTheme="minorHAnsi" w:cstheme="minorHAnsi"/>
                <w:lang w:val="en-GB"/>
              </w:rPr>
              <w:t xml:space="preserve"> </w:t>
            </w:r>
            <w:proofErr w:type="spellStart"/>
            <w:r w:rsidRPr="005D3CE0">
              <w:rPr>
                <w:rFonts w:asciiTheme="minorHAnsi" w:hAnsiTheme="minorHAnsi" w:cstheme="minorHAnsi"/>
                <w:lang w:val="en-GB"/>
              </w:rPr>
              <w:t>Shahzad</w:t>
            </w:r>
            <w:proofErr w:type="spellEnd"/>
            <w:r w:rsidRPr="005D3CE0">
              <w:rPr>
                <w:rFonts w:asciiTheme="minorHAnsi" w:hAnsiTheme="minorHAnsi" w:cstheme="minorHAnsi"/>
                <w:lang w:val="en-GB"/>
              </w:rPr>
              <w:t xml:space="preserve"> </w:t>
            </w:r>
            <w:proofErr w:type="spellStart"/>
            <w:r w:rsidRPr="005D3CE0">
              <w:rPr>
                <w:rFonts w:asciiTheme="minorHAnsi" w:hAnsiTheme="minorHAnsi" w:cstheme="minorHAnsi"/>
                <w:lang w:val="en-GB"/>
              </w:rPr>
              <w:t>Jehangir</w:t>
            </w:r>
            <w:proofErr w:type="spellEnd"/>
          </w:p>
        </w:tc>
        <w:tc>
          <w:tcPr>
            <w:tcW w:w="6642" w:type="dxa"/>
            <w:shd w:val="clear" w:color="auto" w:fill="DAEEF3" w:themeFill="accent5" w:themeFillTint="33"/>
          </w:tcPr>
          <w:p w14:paraId="43B92B84" w14:textId="77777777" w:rsidR="001D25EA" w:rsidRPr="005D3CE0" w:rsidDel="002738C2" w:rsidRDefault="001D25EA" w:rsidP="001D25EA">
            <w:pPr>
              <w:pStyle w:val="Default"/>
              <w:jc w:val="both"/>
              <w:rPr>
                <w:rFonts w:asciiTheme="minorHAnsi" w:hAnsiTheme="minorHAnsi"/>
                <w:sz w:val="22"/>
                <w:szCs w:val="22"/>
              </w:rPr>
            </w:pPr>
            <w:r>
              <w:rPr>
                <w:rFonts w:asciiTheme="minorHAnsi" w:hAnsiTheme="minorHAnsi"/>
                <w:sz w:val="22"/>
                <w:szCs w:val="22"/>
              </w:rPr>
              <w:t>DIG</w:t>
            </w:r>
            <w:r w:rsidRPr="005D3CE0">
              <w:rPr>
                <w:rFonts w:asciiTheme="minorHAnsi" w:hAnsiTheme="minorHAnsi"/>
                <w:sz w:val="22"/>
                <w:szCs w:val="22"/>
              </w:rPr>
              <w:t xml:space="preserve"> (</w:t>
            </w:r>
            <w:r w:rsidR="00155D5A" w:rsidRPr="005D3CE0">
              <w:rPr>
                <w:rFonts w:asciiTheme="minorHAnsi" w:hAnsiTheme="minorHAnsi"/>
                <w:sz w:val="22"/>
                <w:szCs w:val="22"/>
              </w:rPr>
              <w:t>Forest</w:t>
            </w:r>
            <w:r w:rsidRPr="005D3CE0">
              <w:rPr>
                <w:rFonts w:asciiTheme="minorHAnsi" w:hAnsiTheme="minorHAnsi"/>
                <w:sz w:val="22"/>
                <w:szCs w:val="22"/>
              </w:rPr>
              <w:t xml:space="preserve">), MoCC, GoP </w:t>
            </w:r>
          </w:p>
        </w:tc>
      </w:tr>
      <w:tr w:rsidR="001D25EA" w:rsidRPr="005D3CE0" w:rsidDel="002738C2" w14:paraId="258BB325" w14:textId="77777777" w:rsidTr="001D25EA">
        <w:trPr>
          <w:trHeight w:val="20"/>
        </w:trPr>
        <w:tc>
          <w:tcPr>
            <w:tcW w:w="2628" w:type="dxa"/>
            <w:shd w:val="clear" w:color="auto" w:fill="DAEEF3" w:themeFill="accent5" w:themeFillTint="33"/>
          </w:tcPr>
          <w:p w14:paraId="45946BD4" w14:textId="77777777" w:rsidR="001D25EA" w:rsidRPr="005D3CE0" w:rsidDel="002738C2" w:rsidRDefault="001D25EA"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heme="minorHAnsi"/>
                <w:lang w:val="en-GB"/>
              </w:rPr>
              <w:t>Muhammad Ibrahim Khan</w:t>
            </w:r>
          </w:p>
        </w:tc>
        <w:tc>
          <w:tcPr>
            <w:tcW w:w="6642" w:type="dxa"/>
            <w:shd w:val="clear" w:color="auto" w:fill="DAEEF3" w:themeFill="accent5" w:themeFillTint="33"/>
          </w:tcPr>
          <w:p w14:paraId="69F98C63" w14:textId="77777777" w:rsidR="001D25EA" w:rsidRPr="005D3CE0" w:rsidDel="002738C2" w:rsidRDefault="00951D8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Senior Manager Conservation</w:t>
            </w:r>
            <w:r w:rsidR="007E5B28">
              <w:rPr>
                <w:rFonts w:asciiTheme="minorHAnsi" w:hAnsiTheme="minorHAnsi" w:cstheme="minorHAnsi"/>
                <w:lang w:val="en-GB"/>
              </w:rPr>
              <w:t>,</w:t>
            </w:r>
            <w:r w:rsidR="007E5B28" w:rsidRPr="005D3CE0">
              <w:rPr>
                <w:rFonts w:asciiTheme="minorHAnsi" w:hAnsiTheme="minorHAnsi" w:cstheme="minorHAnsi"/>
                <w:lang w:val="en-GB"/>
              </w:rPr>
              <w:t xml:space="preserve"> WWF- Pakistan</w:t>
            </w:r>
          </w:p>
        </w:tc>
      </w:tr>
      <w:tr w:rsidR="001D25EA" w:rsidRPr="005D3CE0" w:rsidDel="002738C2" w14:paraId="3D6A613A" w14:textId="77777777" w:rsidTr="001D25EA">
        <w:trPr>
          <w:trHeight w:val="20"/>
        </w:trPr>
        <w:tc>
          <w:tcPr>
            <w:tcW w:w="2628" w:type="dxa"/>
            <w:shd w:val="clear" w:color="auto" w:fill="DAEEF3" w:themeFill="accent5" w:themeFillTint="33"/>
          </w:tcPr>
          <w:p w14:paraId="7B644B9C" w14:textId="77777777" w:rsidR="001D25EA" w:rsidRPr="005D3CE0" w:rsidDel="002738C2" w:rsidRDefault="001D25EA"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heme="minorHAnsi"/>
                <w:lang w:val="en-GB"/>
              </w:rPr>
              <w:t xml:space="preserve">Muhammad </w:t>
            </w:r>
            <w:proofErr w:type="spellStart"/>
            <w:r w:rsidRPr="005D3CE0">
              <w:rPr>
                <w:rFonts w:asciiTheme="minorHAnsi" w:hAnsiTheme="minorHAnsi" w:cstheme="minorHAnsi"/>
                <w:lang w:val="en-GB"/>
              </w:rPr>
              <w:t>Afrasiyab</w:t>
            </w:r>
            <w:proofErr w:type="spellEnd"/>
          </w:p>
        </w:tc>
        <w:tc>
          <w:tcPr>
            <w:tcW w:w="6642" w:type="dxa"/>
            <w:shd w:val="clear" w:color="auto" w:fill="DAEEF3" w:themeFill="accent5" w:themeFillTint="33"/>
          </w:tcPr>
          <w:p w14:paraId="51B59037" w14:textId="77777777" w:rsidR="001D25EA" w:rsidRPr="005D3CE0" w:rsidDel="002738C2" w:rsidRDefault="007E5B28" w:rsidP="00F777C1">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Senior </w:t>
            </w:r>
            <w:r w:rsidR="004F7BB7">
              <w:rPr>
                <w:rFonts w:asciiTheme="minorHAnsi" w:hAnsiTheme="minorHAnsi" w:cstheme="minorHAnsi"/>
                <w:lang w:val="en-GB"/>
              </w:rPr>
              <w:t xml:space="preserve">Project </w:t>
            </w:r>
            <w:r>
              <w:rPr>
                <w:rFonts w:asciiTheme="minorHAnsi" w:hAnsiTheme="minorHAnsi" w:cstheme="minorHAnsi"/>
                <w:lang w:val="en-GB"/>
              </w:rPr>
              <w:t xml:space="preserve">Officer REDD+, </w:t>
            </w:r>
            <w:r w:rsidR="001D25EA" w:rsidRPr="005D3CE0">
              <w:rPr>
                <w:rFonts w:asciiTheme="minorHAnsi" w:hAnsiTheme="minorHAnsi" w:cstheme="minorHAnsi"/>
                <w:lang w:val="en-GB"/>
              </w:rPr>
              <w:t>WWF Pakistan</w:t>
            </w:r>
          </w:p>
        </w:tc>
      </w:tr>
      <w:tr w:rsidR="001D25EA" w:rsidRPr="005D3CE0" w:rsidDel="002738C2" w14:paraId="7237C0DB" w14:textId="77777777" w:rsidTr="001D25EA">
        <w:trPr>
          <w:trHeight w:val="20"/>
        </w:trPr>
        <w:tc>
          <w:tcPr>
            <w:tcW w:w="2628" w:type="dxa"/>
            <w:shd w:val="clear" w:color="auto" w:fill="DAEEF3" w:themeFill="accent5" w:themeFillTint="33"/>
          </w:tcPr>
          <w:p w14:paraId="3520C058" w14:textId="77777777" w:rsidR="001D25EA" w:rsidRPr="005D3CE0" w:rsidDel="002738C2" w:rsidRDefault="001D25EA"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Kamran </w:t>
            </w:r>
            <w:proofErr w:type="spellStart"/>
            <w:r w:rsidRPr="005D3CE0">
              <w:rPr>
                <w:rFonts w:asciiTheme="minorHAnsi" w:hAnsiTheme="minorHAnsi" w:cs="Times New Roman"/>
              </w:rPr>
              <w:t>Hussain</w:t>
            </w:r>
            <w:proofErr w:type="spellEnd"/>
          </w:p>
        </w:tc>
        <w:tc>
          <w:tcPr>
            <w:tcW w:w="6642" w:type="dxa"/>
            <w:shd w:val="clear" w:color="auto" w:fill="DAEEF3" w:themeFill="accent5" w:themeFillTint="33"/>
          </w:tcPr>
          <w:p w14:paraId="447FB461" w14:textId="77777777" w:rsidR="001D25EA" w:rsidRPr="005D3CE0" w:rsidDel="002738C2" w:rsidRDefault="00951D8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imes New Roman"/>
              </w:rPr>
              <w:t xml:space="preserve">SDFO, </w:t>
            </w:r>
            <w:r w:rsidR="001D25EA" w:rsidRPr="005D3CE0">
              <w:rPr>
                <w:rFonts w:asciiTheme="minorHAnsi" w:hAnsiTheme="minorHAnsi" w:cs="Times New Roman"/>
              </w:rPr>
              <w:t>G</w:t>
            </w:r>
            <w:r>
              <w:rPr>
                <w:rFonts w:asciiTheme="minorHAnsi" w:hAnsiTheme="minorHAnsi" w:cs="Times New Roman"/>
              </w:rPr>
              <w:t xml:space="preserve">ilgit </w:t>
            </w:r>
            <w:r w:rsidR="001D25EA" w:rsidRPr="005D3CE0">
              <w:rPr>
                <w:rFonts w:asciiTheme="minorHAnsi" w:hAnsiTheme="minorHAnsi" w:cs="Times New Roman"/>
              </w:rPr>
              <w:t>B</w:t>
            </w:r>
            <w:r>
              <w:rPr>
                <w:rFonts w:asciiTheme="minorHAnsi" w:hAnsiTheme="minorHAnsi" w:cs="Times New Roman"/>
              </w:rPr>
              <w:t>altistan</w:t>
            </w:r>
            <w:r w:rsidR="001D25EA" w:rsidRPr="005D3CE0">
              <w:rPr>
                <w:rFonts w:asciiTheme="minorHAnsi" w:hAnsiTheme="minorHAnsi" w:cs="Times New Roman"/>
              </w:rPr>
              <w:t xml:space="preserve"> </w:t>
            </w:r>
            <w:r>
              <w:rPr>
                <w:rFonts w:asciiTheme="minorHAnsi" w:hAnsiTheme="minorHAnsi" w:cs="Times New Roman"/>
              </w:rPr>
              <w:t xml:space="preserve">Forest </w:t>
            </w:r>
            <w:r w:rsidR="001D25EA" w:rsidRPr="005D3CE0">
              <w:rPr>
                <w:rFonts w:asciiTheme="minorHAnsi" w:hAnsiTheme="minorHAnsi" w:cs="Times New Roman"/>
              </w:rPr>
              <w:t>D</w:t>
            </w:r>
            <w:r>
              <w:rPr>
                <w:rFonts w:asciiTheme="minorHAnsi" w:hAnsiTheme="minorHAnsi" w:cs="Times New Roman"/>
              </w:rPr>
              <w:t>epartment</w:t>
            </w:r>
            <w:r w:rsidR="00F93558">
              <w:rPr>
                <w:rFonts w:asciiTheme="minorHAnsi" w:hAnsiTheme="minorHAnsi" w:cs="Times New Roman"/>
              </w:rPr>
              <w:t xml:space="preserve"> (FD)</w:t>
            </w:r>
          </w:p>
        </w:tc>
      </w:tr>
      <w:tr w:rsidR="001D25EA" w:rsidRPr="005D3CE0" w:rsidDel="002738C2" w14:paraId="188C9E09" w14:textId="77777777" w:rsidTr="001D25EA">
        <w:trPr>
          <w:trHeight w:val="20"/>
        </w:trPr>
        <w:tc>
          <w:tcPr>
            <w:tcW w:w="2628" w:type="dxa"/>
            <w:shd w:val="clear" w:color="auto" w:fill="DAEEF3" w:themeFill="accent5" w:themeFillTint="33"/>
          </w:tcPr>
          <w:p w14:paraId="5FEE86AB" w14:textId="77777777" w:rsidR="001D25EA" w:rsidRPr="005D3CE0" w:rsidDel="002738C2" w:rsidRDefault="001D25EA"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Anwar Ali</w:t>
            </w:r>
          </w:p>
        </w:tc>
        <w:tc>
          <w:tcPr>
            <w:tcW w:w="6642" w:type="dxa"/>
            <w:shd w:val="clear" w:color="auto" w:fill="DAEEF3" w:themeFill="accent5" w:themeFillTint="33"/>
          </w:tcPr>
          <w:p w14:paraId="5CB14ABA" w14:textId="77777777" w:rsidR="001D25EA" w:rsidRPr="005D3CE0" w:rsidDel="002738C2" w:rsidRDefault="007E5B28"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Mensuratio</w:t>
            </w:r>
            <w:r w:rsidR="004D5EA9">
              <w:rPr>
                <w:rFonts w:asciiTheme="minorHAnsi" w:hAnsiTheme="minorHAnsi" w:cstheme="minorHAnsi"/>
                <w:lang w:val="en-GB"/>
              </w:rPr>
              <w:t>n</w:t>
            </w:r>
            <w:r>
              <w:rPr>
                <w:rFonts w:asciiTheme="minorHAnsi" w:hAnsiTheme="minorHAnsi" w:cstheme="minorHAnsi"/>
                <w:lang w:val="en-GB"/>
              </w:rPr>
              <w:t xml:space="preserve"> Officer</w:t>
            </w:r>
            <w:r w:rsidR="004708E2">
              <w:rPr>
                <w:rFonts w:asciiTheme="minorHAnsi" w:hAnsiTheme="minorHAnsi" w:cstheme="minorHAnsi"/>
                <w:lang w:val="en-GB"/>
              </w:rPr>
              <w:t xml:space="preserve">, </w:t>
            </w:r>
            <w:r w:rsidR="001D25EA" w:rsidRPr="005D3CE0">
              <w:rPr>
                <w:rFonts w:asciiTheme="minorHAnsi" w:hAnsiTheme="minorHAnsi" w:cstheme="minorHAnsi"/>
                <w:lang w:val="en-GB"/>
              </w:rPr>
              <w:t>PFI</w:t>
            </w:r>
          </w:p>
        </w:tc>
      </w:tr>
      <w:tr w:rsidR="001D25EA" w:rsidRPr="002F46CC" w:rsidDel="002738C2" w14:paraId="215043C0" w14:textId="77777777" w:rsidTr="001D25EA">
        <w:trPr>
          <w:trHeight w:val="20"/>
        </w:trPr>
        <w:tc>
          <w:tcPr>
            <w:tcW w:w="2628" w:type="dxa"/>
            <w:shd w:val="clear" w:color="auto" w:fill="DAEEF3" w:themeFill="accent5" w:themeFillTint="33"/>
          </w:tcPr>
          <w:p w14:paraId="6597784A" w14:textId="77777777" w:rsidR="001D25EA" w:rsidRPr="002F46CC" w:rsidRDefault="001D25EA" w:rsidP="001D25EA">
            <w:pPr>
              <w:pStyle w:val="p5"/>
              <w:spacing w:after="0" w:line="240" w:lineRule="auto"/>
              <w:ind w:left="0" w:firstLine="0"/>
              <w:rPr>
                <w:rFonts w:asciiTheme="minorHAnsi" w:hAnsiTheme="minorHAnsi" w:cstheme="minorHAnsi"/>
                <w:b/>
                <w:lang w:val="en-GB"/>
              </w:rPr>
            </w:pPr>
            <w:r w:rsidRPr="002F46CC">
              <w:rPr>
                <w:rFonts w:asciiTheme="minorHAnsi" w:hAnsiTheme="minorHAnsi" w:cstheme="minorHAnsi"/>
                <w:b/>
                <w:lang w:val="en-GB"/>
              </w:rPr>
              <w:t>Contributing authors</w:t>
            </w:r>
          </w:p>
        </w:tc>
        <w:tc>
          <w:tcPr>
            <w:tcW w:w="6642" w:type="dxa"/>
            <w:shd w:val="clear" w:color="auto" w:fill="DAEEF3" w:themeFill="accent5" w:themeFillTint="33"/>
          </w:tcPr>
          <w:p w14:paraId="7EEE917C" w14:textId="77777777" w:rsidR="001D25EA" w:rsidRPr="002F46CC" w:rsidRDefault="001D25EA" w:rsidP="001D25EA">
            <w:pPr>
              <w:pStyle w:val="p5"/>
              <w:tabs>
                <w:tab w:val="left" w:pos="1333"/>
              </w:tabs>
              <w:spacing w:after="0" w:line="240" w:lineRule="auto"/>
              <w:ind w:left="0" w:firstLine="0"/>
              <w:rPr>
                <w:rFonts w:asciiTheme="minorHAnsi" w:hAnsiTheme="minorHAnsi" w:cstheme="minorHAnsi"/>
                <w:b/>
                <w:lang w:val="en-GB"/>
              </w:rPr>
            </w:pPr>
          </w:p>
        </w:tc>
      </w:tr>
      <w:tr w:rsidR="00F00662" w:rsidRPr="005D3CE0" w:rsidDel="002738C2" w14:paraId="7B7D34CB" w14:textId="77777777" w:rsidTr="001D25EA">
        <w:trPr>
          <w:trHeight w:val="20"/>
        </w:trPr>
        <w:tc>
          <w:tcPr>
            <w:tcW w:w="2628" w:type="dxa"/>
            <w:shd w:val="clear" w:color="auto" w:fill="DAEEF3" w:themeFill="accent5" w:themeFillTint="33"/>
          </w:tcPr>
          <w:p w14:paraId="1F43E06A" w14:textId="77777777" w:rsidR="00F00662" w:rsidRPr="005D3CE0" w:rsidRDefault="00F00662" w:rsidP="00F45FD9">
            <w:pPr>
              <w:pStyle w:val="p5"/>
              <w:spacing w:after="0" w:line="240" w:lineRule="auto"/>
              <w:ind w:left="0" w:firstLine="0"/>
              <w:rPr>
                <w:rFonts w:asciiTheme="minorHAnsi" w:hAnsiTheme="minorHAnsi" w:cs="Times New Roman"/>
              </w:rPr>
            </w:pPr>
            <w:proofErr w:type="spellStart"/>
            <w:r w:rsidRPr="005D3CE0">
              <w:rPr>
                <w:rFonts w:asciiTheme="minorHAnsi" w:hAnsiTheme="minorHAnsi" w:cs="Times New Roman"/>
              </w:rPr>
              <w:t>Atif</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Shahzad</w:t>
            </w:r>
            <w:proofErr w:type="spellEnd"/>
          </w:p>
        </w:tc>
        <w:tc>
          <w:tcPr>
            <w:tcW w:w="6642" w:type="dxa"/>
            <w:shd w:val="clear" w:color="auto" w:fill="DAEEF3" w:themeFill="accent5" w:themeFillTint="33"/>
          </w:tcPr>
          <w:p w14:paraId="0A04F6D0" w14:textId="77777777" w:rsidR="00F00662" w:rsidRPr="005D3CE0" w:rsidRDefault="00F00662" w:rsidP="00F45FD9">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Assistant Manager</w:t>
            </w:r>
            <w:r w:rsidRPr="005D3CE0">
              <w:rPr>
                <w:rFonts w:asciiTheme="minorHAnsi" w:hAnsiTheme="minorHAnsi" w:cstheme="minorHAnsi"/>
                <w:lang w:val="en-GB"/>
              </w:rPr>
              <w:t xml:space="preserve"> </w:t>
            </w:r>
            <w:r>
              <w:rPr>
                <w:rFonts w:asciiTheme="minorHAnsi" w:hAnsiTheme="minorHAnsi" w:cstheme="minorHAnsi"/>
                <w:lang w:val="en-GB"/>
              </w:rPr>
              <w:t xml:space="preserve">, </w:t>
            </w:r>
            <w:r w:rsidRPr="005D3CE0">
              <w:rPr>
                <w:rFonts w:asciiTheme="minorHAnsi" w:hAnsiTheme="minorHAnsi" w:cstheme="minorHAnsi"/>
                <w:lang w:val="en-GB"/>
              </w:rPr>
              <w:t>SUPARCO</w:t>
            </w:r>
          </w:p>
        </w:tc>
      </w:tr>
      <w:tr w:rsidR="00F00662" w:rsidRPr="005D3CE0" w:rsidDel="002738C2" w14:paraId="73C2C67D" w14:textId="77777777" w:rsidTr="001D25EA">
        <w:trPr>
          <w:trHeight w:val="20"/>
        </w:trPr>
        <w:tc>
          <w:tcPr>
            <w:tcW w:w="2628" w:type="dxa"/>
            <w:shd w:val="clear" w:color="auto" w:fill="DAEEF3" w:themeFill="accent5" w:themeFillTint="33"/>
          </w:tcPr>
          <w:p w14:paraId="0D5F4889" w14:textId="77777777" w:rsidR="00F00662" w:rsidRPr="005D3CE0" w:rsidDel="002738C2" w:rsidRDefault="00F00662" w:rsidP="00F45FD9">
            <w:pPr>
              <w:pStyle w:val="p5"/>
              <w:spacing w:after="0" w:line="240" w:lineRule="auto"/>
              <w:ind w:left="0" w:firstLine="0"/>
              <w:rPr>
                <w:rFonts w:asciiTheme="minorHAnsi" w:hAnsiTheme="minorHAnsi" w:cstheme="minorHAnsi"/>
                <w:lang w:val="en-GB"/>
              </w:rPr>
            </w:pPr>
            <w:proofErr w:type="spellStart"/>
            <w:r w:rsidRPr="005D3CE0">
              <w:rPr>
                <w:rFonts w:asciiTheme="minorHAnsi" w:hAnsiTheme="minorHAnsi" w:cs="Times New Roman"/>
              </w:rPr>
              <w:t>Urooj</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Saeed</w:t>
            </w:r>
            <w:proofErr w:type="spellEnd"/>
          </w:p>
        </w:tc>
        <w:tc>
          <w:tcPr>
            <w:tcW w:w="6642" w:type="dxa"/>
            <w:shd w:val="clear" w:color="auto" w:fill="DAEEF3" w:themeFill="accent5" w:themeFillTint="33"/>
          </w:tcPr>
          <w:p w14:paraId="1B6E5BC1" w14:textId="77777777" w:rsidR="00F00662" w:rsidRPr="005D3CE0" w:rsidDel="002738C2" w:rsidRDefault="00F00662" w:rsidP="00F45FD9">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Manager GIS unit, </w:t>
            </w:r>
            <w:r w:rsidRPr="005D3CE0">
              <w:rPr>
                <w:rFonts w:asciiTheme="minorHAnsi" w:hAnsiTheme="minorHAnsi" w:cstheme="minorHAnsi"/>
                <w:lang w:val="en-GB"/>
              </w:rPr>
              <w:t>WWF Pakistan</w:t>
            </w:r>
          </w:p>
        </w:tc>
      </w:tr>
      <w:tr w:rsidR="00F00662" w:rsidRPr="005D3CE0" w:rsidDel="002738C2" w14:paraId="47F06D1A" w14:textId="77777777" w:rsidTr="001D25EA">
        <w:trPr>
          <w:trHeight w:val="20"/>
        </w:trPr>
        <w:tc>
          <w:tcPr>
            <w:tcW w:w="2628" w:type="dxa"/>
            <w:shd w:val="clear" w:color="auto" w:fill="DAEEF3" w:themeFill="accent5" w:themeFillTint="33"/>
          </w:tcPr>
          <w:p w14:paraId="12459F47" w14:textId="77777777" w:rsidR="00F00662" w:rsidRPr="005D3CE0" w:rsidDel="002738C2"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Abdul </w:t>
            </w:r>
            <w:proofErr w:type="spellStart"/>
            <w:r w:rsidRPr="005D3CE0">
              <w:rPr>
                <w:rFonts w:asciiTheme="minorHAnsi" w:hAnsiTheme="minorHAnsi" w:cs="Times New Roman"/>
              </w:rPr>
              <w:t>Sattar</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Khatri</w:t>
            </w:r>
            <w:proofErr w:type="spellEnd"/>
          </w:p>
        </w:tc>
        <w:tc>
          <w:tcPr>
            <w:tcW w:w="6642" w:type="dxa"/>
            <w:shd w:val="clear" w:color="auto" w:fill="DAEEF3" w:themeFill="accent5" w:themeFillTint="33"/>
          </w:tcPr>
          <w:p w14:paraId="13FC0FA2" w14:textId="77777777" w:rsidR="00F00662" w:rsidRPr="005D3CE0" w:rsidDel="002738C2"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Conservator Forests, </w:t>
            </w:r>
            <w:r w:rsidRPr="005D3CE0">
              <w:rPr>
                <w:rFonts w:asciiTheme="minorHAnsi" w:hAnsiTheme="minorHAnsi" w:cstheme="minorHAnsi"/>
                <w:lang w:val="en-GB"/>
              </w:rPr>
              <w:t>Sindh FD</w:t>
            </w:r>
          </w:p>
        </w:tc>
      </w:tr>
      <w:tr w:rsidR="00F00662" w:rsidRPr="005D3CE0" w:rsidDel="002738C2" w14:paraId="15A00DC9" w14:textId="77777777" w:rsidTr="001D25EA">
        <w:trPr>
          <w:trHeight w:val="20"/>
        </w:trPr>
        <w:tc>
          <w:tcPr>
            <w:tcW w:w="2628" w:type="dxa"/>
            <w:shd w:val="clear" w:color="auto" w:fill="DAEEF3" w:themeFill="accent5" w:themeFillTint="33"/>
          </w:tcPr>
          <w:p w14:paraId="6D966193" w14:textId="77777777" w:rsidR="00F00662" w:rsidRPr="005D3CE0" w:rsidDel="002738C2" w:rsidRDefault="00F00662" w:rsidP="00F45FD9">
            <w:pPr>
              <w:pStyle w:val="p5"/>
              <w:spacing w:after="0" w:line="240" w:lineRule="auto"/>
              <w:ind w:left="0" w:firstLine="0"/>
              <w:rPr>
                <w:rFonts w:asciiTheme="minorHAnsi" w:hAnsiTheme="minorHAnsi" w:cstheme="minorHAnsi"/>
                <w:lang w:val="en-GB"/>
              </w:rPr>
            </w:pPr>
            <w:proofErr w:type="spellStart"/>
            <w:r w:rsidRPr="005D3CE0">
              <w:rPr>
                <w:rFonts w:asciiTheme="minorHAnsi" w:hAnsiTheme="minorHAnsi" w:cs="Times New Roman"/>
              </w:rPr>
              <w:t>Irfan</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Akhtar</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Iqbal</w:t>
            </w:r>
            <w:proofErr w:type="spellEnd"/>
          </w:p>
        </w:tc>
        <w:tc>
          <w:tcPr>
            <w:tcW w:w="6642" w:type="dxa"/>
            <w:shd w:val="clear" w:color="auto" w:fill="DAEEF3" w:themeFill="accent5" w:themeFillTint="33"/>
          </w:tcPr>
          <w:p w14:paraId="3D2A2A28" w14:textId="77777777" w:rsidR="00F00662" w:rsidRPr="005D3CE0" w:rsidDel="002738C2" w:rsidRDefault="00F00662" w:rsidP="00F45FD9">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Assistant Manager, SUPARCO</w:t>
            </w:r>
          </w:p>
        </w:tc>
      </w:tr>
      <w:tr w:rsidR="00F00662" w:rsidRPr="005D3CE0" w:rsidDel="002738C2" w14:paraId="5D205564" w14:textId="77777777" w:rsidTr="001D25EA">
        <w:trPr>
          <w:trHeight w:val="20"/>
        </w:trPr>
        <w:tc>
          <w:tcPr>
            <w:tcW w:w="2628" w:type="dxa"/>
            <w:shd w:val="clear" w:color="auto" w:fill="DAEEF3" w:themeFill="accent5" w:themeFillTint="33"/>
          </w:tcPr>
          <w:p w14:paraId="383D95E9" w14:textId="77777777" w:rsidR="00F00662" w:rsidRPr="005D3CE0" w:rsidRDefault="00F00662" w:rsidP="001D25EA">
            <w:pPr>
              <w:pStyle w:val="p5"/>
              <w:spacing w:after="0" w:line="240" w:lineRule="auto"/>
              <w:ind w:left="0" w:firstLine="0"/>
              <w:rPr>
                <w:rFonts w:asciiTheme="minorHAnsi" w:hAnsiTheme="minorHAnsi" w:cs="Times New Roman"/>
              </w:rPr>
            </w:pPr>
            <w:r w:rsidRPr="005D3CE0">
              <w:rPr>
                <w:rFonts w:asciiTheme="minorHAnsi" w:hAnsiTheme="minorHAnsi" w:cs="Times New Roman"/>
              </w:rPr>
              <w:t xml:space="preserve">Muhammad </w:t>
            </w:r>
            <w:proofErr w:type="spellStart"/>
            <w:r w:rsidRPr="005D3CE0">
              <w:rPr>
                <w:rFonts w:asciiTheme="minorHAnsi" w:hAnsiTheme="minorHAnsi" w:cs="Times New Roman"/>
              </w:rPr>
              <w:t>Aslam</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Buzdar</w:t>
            </w:r>
            <w:proofErr w:type="spellEnd"/>
          </w:p>
        </w:tc>
        <w:tc>
          <w:tcPr>
            <w:tcW w:w="6642" w:type="dxa"/>
            <w:shd w:val="clear" w:color="auto" w:fill="DAEEF3" w:themeFill="accent5" w:themeFillTint="33"/>
          </w:tcPr>
          <w:p w14:paraId="2DACE6D5" w14:textId="77777777" w:rsidR="00F00662" w:rsidRPr="005D3CE0"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Conservator Forests, </w:t>
            </w:r>
            <w:r w:rsidRPr="005D3CE0">
              <w:rPr>
                <w:rFonts w:asciiTheme="minorHAnsi" w:hAnsiTheme="minorHAnsi" w:cstheme="minorHAnsi"/>
                <w:lang w:val="en-GB"/>
              </w:rPr>
              <w:t>Balochistan FD</w:t>
            </w:r>
          </w:p>
        </w:tc>
      </w:tr>
      <w:tr w:rsidR="00F00662" w:rsidRPr="005D3CE0" w:rsidDel="002738C2" w14:paraId="7F9FB192" w14:textId="77777777" w:rsidTr="001D25EA">
        <w:trPr>
          <w:trHeight w:val="20"/>
        </w:trPr>
        <w:tc>
          <w:tcPr>
            <w:tcW w:w="2628" w:type="dxa"/>
            <w:shd w:val="clear" w:color="auto" w:fill="DAEEF3" w:themeFill="accent5" w:themeFillTint="33"/>
          </w:tcPr>
          <w:p w14:paraId="3C78B944" w14:textId="77777777" w:rsidR="00F00662" w:rsidRPr="005D3CE0" w:rsidRDefault="00F00662" w:rsidP="001D25EA">
            <w:pPr>
              <w:pStyle w:val="p5"/>
              <w:spacing w:after="0" w:line="240" w:lineRule="auto"/>
              <w:ind w:left="0" w:firstLine="0"/>
              <w:rPr>
                <w:rFonts w:asciiTheme="minorHAnsi" w:hAnsiTheme="minorHAnsi" w:cs="Times New Roman"/>
              </w:rPr>
            </w:pPr>
            <w:r w:rsidRPr="005D3CE0">
              <w:rPr>
                <w:rFonts w:asciiTheme="minorHAnsi" w:hAnsiTheme="minorHAnsi" w:cs="Times New Roman"/>
              </w:rPr>
              <w:t>Muhammad Imran</w:t>
            </w:r>
          </w:p>
        </w:tc>
        <w:tc>
          <w:tcPr>
            <w:tcW w:w="6642" w:type="dxa"/>
            <w:shd w:val="clear" w:color="auto" w:fill="DAEEF3" w:themeFill="accent5" w:themeFillTint="33"/>
          </w:tcPr>
          <w:p w14:paraId="7E683AAB" w14:textId="77777777" w:rsidR="00F00662" w:rsidRPr="005D3CE0"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Assistant Manager, </w:t>
            </w:r>
            <w:r w:rsidRPr="005D3CE0">
              <w:rPr>
                <w:rFonts w:asciiTheme="minorHAnsi" w:hAnsiTheme="minorHAnsi" w:cstheme="minorHAnsi"/>
                <w:lang w:val="en-GB"/>
              </w:rPr>
              <w:t>SUPARCO</w:t>
            </w:r>
          </w:p>
        </w:tc>
      </w:tr>
      <w:tr w:rsidR="00F00662" w:rsidRPr="005D3CE0" w:rsidDel="002738C2" w14:paraId="4353B6F4" w14:textId="77777777" w:rsidTr="001D25EA">
        <w:trPr>
          <w:trHeight w:val="20"/>
        </w:trPr>
        <w:tc>
          <w:tcPr>
            <w:tcW w:w="2628" w:type="dxa"/>
            <w:shd w:val="clear" w:color="auto" w:fill="DAEEF3" w:themeFill="accent5" w:themeFillTint="33"/>
          </w:tcPr>
          <w:p w14:paraId="2C6C2D32" w14:textId="77777777" w:rsidR="00F00662" w:rsidRPr="005D3CE0" w:rsidRDefault="00F00662" w:rsidP="001D25EA">
            <w:pPr>
              <w:pStyle w:val="p5"/>
              <w:spacing w:after="0" w:line="240" w:lineRule="auto"/>
              <w:ind w:left="0" w:firstLine="0"/>
              <w:rPr>
                <w:rFonts w:asciiTheme="minorHAnsi" w:hAnsiTheme="minorHAnsi" w:cs="Times New Roman"/>
              </w:rPr>
            </w:pPr>
            <w:proofErr w:type="spellStart"/>
            <w:r>
              <w:rPr>
                <w:rFonts w:asciiTheme="minorHAnsi" w:hAnsiTheme="minorHAnsi" w:cs="Times New Roman"/>
              </w:rPr>
              <w:t>Riaz</w:t>
            </w:r>
            <w:proofErr w:type="spellEnd"/>
            <w:r>
              <w:rPr>
                <w:rFonts w:asciiTheme="minorHAnsi" w:hAnsiTheme="minorHAnsi" w:cs="Times New Roman"/>
              </w:rPr>
              <w:t xml:space="preserve"> Ahmad</w:t>
            </w:r>
          </w:p>
        </w:tc>
        <w:tc>
          <w:tcPr>
            <w:tcW w:w="6642" w:type="dxa"/>
            <w:shd w:val="clear" w:color="auto" w:fill="DAEEF3" w:themeFill="accent5" w:themeFillTint="33"/>
          </w:tcPr>
          <w:p w14:paraId="4D0E9415" w14:textId="77777777" w:rsidR="00F00662" w:rsidRPr="005D3CE0"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Representative, SAFI</w:t>
            </w:r>
          </w:p>
        </w:tc>
      </w:tr>
      <w:tr w:rsidR="00F00662" w:rsidRPr="005D3CE0" w:rsidDel="002738C2" w14:paraId="2CA57B3C" w14:textId="77777777" w:rsidTr="001D25EA">
        <w:trPr>
          <w:trHeight w:val="20"/>
        </w:trPr>
        <w:tc>
          <w:tcPr>
            <w:tcW w:w="2628" w:type="dxa"/>
            <w:shd w:val="clear" w:color="auto" w:fill="DAEEF3" w:themeFill="accent5" w:themeFillTint="33"/>
          </w:tcPr>
          <w:p w14:paraId="7D9E99DC" w14:textId="77777777" w:rsidR="00F00662" w:rsidRPr="005D3CE0" w:rsidDel="002738C2" w:rsidRDefault="00F00662" w:rsidP="00F45FD9">
            <w:pPr>
              <w:pStyle w:val="p5"/>
              <w:spacing w:after="0" w:line="240" w:lineRule="auto"/>
              <w:ind w:left="0" w:firstLine="0"/>
              <w:rPr>
                <w:rFonts w:asciiTheme="minorHAnsi" w:hAnsiTheme="minorHAnsi" w:cstheme="minorHAnsi"/>
                <w:lang w:val="en-GB"/>
              </w:rPr>
            </w:pPr>
            <w:proofErr w:type="spellStart"/>
            <w:r w:rsidRPr="005D3CE0">
              <w:rPr>
                <w:rFonts w:asciiTheme="minorHAnsi" w:hAnsiTheme="minorHAnsi" w:cs="Times New Roman"/>
              </w:rPr>
              <w:t>Mazhar</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Iqbal</w:t>
            </w:r>
            <w:proofErr w:type="spellEnd"/>
          </w:p>
        </w:tc>
        <w:tc>
          <w:tcPr>
            <w:tcW w:w="6642" w:type="dxa"/>
            <w:shd w:val="clear" w:color="auto" w:fill="DAEEF3" w:themeFill="accent5" w:themeFillTint="33"/>
          </w:tcPr>
          <w:p w14:paraId="48818A5A" w14:textId="77777777" w:rsidR="00F00662" w:rsidRPr="005D3CE0" w:rsidDel="002738C2" w:rsidRDefault="00F00662" w:rsidP="00F45FD9">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Central </w:t>
            </w:r>
            <w:proofErr w:type="spellStart"/>
            <w:r>
              <w:rPr>
                <w:rFonts w:asciiTheme="minorHAnsi" w:hAnsiTheme="minorHAnsi" w:cstheme="minorHAnsi"/>
                <w:lang w:val="en-GB"/>
              </w:rPr>
              <w:t>Silviculturist</w:t>
            </w:r>
            <w:proofErr w:type="spellEnd"/>
            <w:r>
              <w:rPr>
                <w:rFonts w:asciiTheme="minorHAnsi" w:hAnsiTheme="minorHAnsi" w:cstheme="minorHAnsi"/>
                <w:lang w:val="en-GB"/>
              </w:rPr>
              <w:t xml:space="preserve"> </w:t>
            </w:r>
            <w:r w:rsidRPr="005D3CE0">
              <w:rPr>
                <w:rFonts w:asciiTheme="minorHAnsi" w:hAnsiTheme="minorHAnsi" w:cstheme="minorHAnsi"/>
                <w:lang w:val="en-GB"/>
              </w:rPr>
              <w:t>PFI</w:t>
            </w:r>
          </w:p>
        </w:tc>
      </w:tr>
      <w:tr w:rsidR="00F00662" w:rsidRPr="005D3CE0" w:rsidDel="002738C2" w14:paraId="3739E594" w14:textId="77777777" w:rsidTr="001D25EA">
        <w:trPr>
          <w:trHeight w:val="20"/>
        </w:trPr>
        <w:tc>
          <w:tcPr>
            <w:tcW w:w="2628" w:type="dxa"/>
            <w:shd w:val="clear" w:color="auto" w:fill="DAEEF3" w:themeFill="accent5" w:themeFillTint="33"/>
          </w:tcPr>
          <w:p w14:paraId="63756CC9" w14:textId="77777777" w:rsidR="00F00662" w:rsidRPr="005D3CE0" w:rsidDel="002738C2" w:rsidRDefault="00F00662" w:rsidP="00F45FD9">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Ali </w:t>
            </w:r>
            <w:proofErr w:type="spellStart"/>
            <w:r w:rsidRPr="005D3CE0">
              <w:rPr>
                <w:rFonts w:asciiTheme="minorHAnsi" w:hAnsiTheme="minorHAnsi" w:cs="Times New Roman"/>
              </w:rPr>
              <w:t>Haider</w:t>
            </w:r>
            <w:proofErr w:type="spellEnd"/>
          </w:p>
        </w:tc>
        <w:tc>
          <w:tcPr>
            <w:tcW w:w="6642" w:type="dxa"/>
            <w:shd w:val="clear" w:color="auto" w:fill="DAEEF3" w:themeFill="accent5" w:themeFillTint="33"/>
          </w:tcPr>
          <w:p w14:paraId="2ADB3981" w14:textId="77777777" w:rsidR="00F00662" w:rsidRPr="005D3CE0" w:rsidDel="002738C2" w:rsidRDefault="00F00662" w:rsidP="00F45FD9">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DFO </w:t>
            </w:r>
            <w:r w:rsidRPr="005D3CE0">
              <w:rPr>
                <w:rFonts w:asciiTheme="minorHAnsi" w:hAnsiTheme="minorHAnsi" w:cstheme="minorHAnsi"/>
                <w:lang w:val="en-GB"/>
              </w:rPr>
              <w:t>KP FD</w:t>
            </w:r>
          </w:p>
        </w:tc>
      </w:tr>
      <w:tr w:rsidR="00F00662" w:rsidRPr="005D3CE0" w:rsidDel="002738C2" w14:paraId="14032330" w14:textId="77777777" w:rsidTr="001D25EA">
        <w:trPr>
          <w:trHeight w:val="20"/>
        </w:trPr>
        <w:tc>
          <w:tcPr>
            <w:tcW w:w="2628" w:type="dxa"/>
            <w:shd w:val="clear" w:color="auto" w:fill="DAEEF3" w:themeFill="accent5" w:themeFillTint="33"/>
          </w:tcPr>
          <w:p w14:paraId="43291ED4" w14:textId="77777777" w:rsidR="00F00662" w:rsidRPr="005D3CE0" w:rsidDel="002738C2"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Susanne </w:t>
            </w:r>
            <w:proofErr w:type="spellStart"/>
            <w:r w:rsidRPr="005D3CE0">
              <w:rPr>
                <w:rFonts w:asciiTheme="minorHAnsi" w:hAnsiTheme="minorHAnsi" w:cs="Times New Roman"/>
              </w:rPr>
              <w:t>Wallenoeffer</w:t>
            </w:r>
            <w:proofErr w:type="spellEnd"/>
          </w:p>
        </w:tc>
        <w:tc>
          <w:tcPr>
            <w:tcW w:w="6642" w:type="dxa"/>
            <w:shd w:val="clear" w:color="auto" w:fill="DAEEF3" w:themeFill="accent5" w:themeFillTint="33"/>
          </w:tcPr>
          <w:p w14:paraId="1B909079" w14:textId="77777777" w:rsidR="00F00662" w:rsidRPr="005D3CE0" w:rsidDel="002738C2" w:rsidRDefault="00F00662" w:rsidP="001D25EA">
            <w:pPr>
              <w:pStyle w:val="p5"/>
              <w:tabs>
                <w:tab w:val="left" w:pos="1333"/>
              </w:tabs>
              <w:spacing w:after="0" w:line="240" w:lineRule="auto"/>
              <w:ind w:left="0" w:firstLine="0"/>
              <w:rPr>
                <w:rFonts w:asciiTheme="minorHAnsi" w:hAnsiTheme="minorHAnsi" w:cstheme="minorHAnsi"/>
                <w:lang w:val="en-GB"/>
              </w:rPr>
            </w:pPr>
            <w:r w:rsidRPr="005D3CE0">
              <w:rPr>
                <w:rFonts w:asciiTheme="minorHAnsi" w:hAnsiTheme="minorHAnsi" w:cstheme="minorHAnsi"/>
                <w:lang w:val="en-GB"/>
              </w:rPr>
              <w:t>GIZBKP</w:t>
            </w:r>
          </w:p>
        </w:tc>
      </w:tr>
      <w:tr w:rsidR="00F00662" w:rsidRPr="005D3CE0" w:rsidDel="002738C2" w14:paraId="5B0748AF" w14:textId="77777777" w:rsidTr="001D25EA">
        <w:trPr>
          <w:trHeight w:val="20"/>
        </w:trPr>
        <w:tc>
          <w:tcPr>
            <w:tcW w:w="2628" w:type="dxa"/>
            <w:shd w:val="clear" w:color="auto" w:fill="DAEEF3" w:themeFill="accent5" w:themeFillTint="33"/>
          </w:tcPr>
          <w:p w14:paraId="5769A8E0" w14:textId="77777777" w:rsidR="00F00662" w:rsidRPr="005D3CE0" w:rsidDel="002738C2"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Abdul </w:t>
            </w:r>
            <w:proofErr w:type="spellStart"/>
            <w:r w:rsidRPr="005D3CE0">
              <w:rPr>
                <w:rFonts w:asciiTheme="minorHAnsi" w:hAnsiTheme="minorHAnsi" w:cs="Times New Roman"/>
              </w:rPr>
              <w:t>Basit</w:t>
            </w:r>
            <w:proofErr w:type="spellEnd"/>
          </w:p>
        </w:tc>
        <w:tc>
          <w:tcPr>
            <w:tcW w:w="6642" w:type="dxa"/>
            <w:shd w:val="clear" w:color="auto" w:fill="DAEEF3" w:themeFill="accent5" w:themeFillTint="33"/>
          </w:tcPr>
          <w:p w14:paraId="0B807B4F" w14:textId="77777777" w:rsidR="00F00662" w:rsidRPr="005D3CE0" w:rsidDel="002738C2"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 xml:space="preserve">Conservator Forests, </w:t>
            </w:r>
            <w:r w:rsidRPr="005D3CE0">
              <w:rPr>
                <w:rFonts w:asciiTheme="minorHAnsi" w:hAnsiTheme="minorHAnsi" w:cstheme="minorHAnsi"/>
                <w:lang w:val="en-GB"/>
              </w:rPr>
              <w:t>Punjab FD</w:t>
            </w:r>
          </w:p>
        </w:tc>
      </w:tr>
      <w:tr w:rsidR="00F00662" w:rsidRPr="005D3CE0" w:rsidDel="002738C2" w14:paraId="28C85B74" w14:textId="77777777" w:rsidTr="001D25EA">
        <w:trPr>
          <w:trHeight w:val="20"/>
        </w:trPr>
        <w:tc>
          <w:tcPr>
            <w:tcW w:w="2628" w:type="dxa"/>
            <w:shd w:val="clear" w:color="auto" w:fill="DAEEF3" w:themeFill="accent5" w:themeFillTint="33"/>
          </w:tcPr>
          <w:p w14:paraId="417C4A40" w14:textId="77777777" w:rsidR="00F00662" w:rsidRPr="005D3CE0" w:rsidDel="002738C2"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Dr. M. </w:t>
            </w:r>
            <w:proofErr w:type="spellStart"/>
            <w:r w:rsidRPr="005D3CE0">
              <w:rPr>
                <w:rFonts w:asciiTheme="minorHAnsi" w:hAnsiTheme="minorHAnsi" w:cs="Times New Roman"/>
              </w:rPr>
              <w:t>Mohsin</w:t>
            </w:r>
            <w:proofErr w:type="spellEnd"/>
            <w:r w:rsidRPr="005D3CE0">
              <w:rPr>
                <w:rFonts w:asciiTheme="minorHAnsi" w:hAnsiTheme="minorHAnsi" w:cs="Times New Roman"/>
              </w:rPr>
              <w:t xml:space="preserve"> </w:t>
            </w:r>
            <w:proofErr w:type="spellStart"/>
            <w:r w:rsidRPr="005D3CE0">
              <w:rPr>
                <w:rFonts w:asciiTheme="minorHAnsi" w:hAnsiTheme="minorHAnsi" w:cs="Times New Roman"/>
              </w:rPr>
              <w:t>Iqbal</w:t>
            </w:r>
            <w:proofErr w:type="spellEnd"/>
          </w:p>
        </w:tc>
        <w:tc>
          <w:tcPr>
            <w:tcW w:w="6642" w:type="dxa"/>
            <w:shd w:val="clear" w:color="auto" w:fill="DAEEF3" w:themeFill="accent5" w:themeFillTint="33"/>
          </w:tcPr>
          <w:p w14:paraId="58394992" w14:textId="77777777" w:rsidR="00F00662" w:rsidRPr="005D3CE0" w:rsidDel="002738C2" w:rsidRDefault="00F00662" w:rsidP="001D25EA">
            <w:pPr>
              <w:pStyle w:val="p5"/>
              <w:tabs>
                <w:tab w:val="left" w:pos="1333"/>
              </w:tabs>
              <w:spacing w:after="0" w:line="240" w:lineRule="auto"/>
              <w:ind w:left="0" w:firstLine="0"/>
              <w:rPr>
                <w:rFonts w:asciiTheme="minorHAnsi" w:hAnsiTheme="minorHAnsi" w:cstheme="minorHAnsi"/>
                <w:lang w:val="en-GB"/>
              </w:rPr>
            </w:pPr>
            <w:r w:rsidRPr="00F93558">
              <w:rPr>
                <w:rStyle w:val="Emphasis"/>
                <w:rFonts w:asciiTheme="minorHAnsi" w:hAnsiTheme="minorHAnsi"/>
                <w:i w:val="0"/>
              </w:rPr>
              <w:t>Head, Agriculture &amp; Coordination Sections</w:t>
            </w:r>
            <w:r>
              <w:rPr>
                <w:rStyle w:val="Emphasis"/>
                <w:rFonts w:asciiTheme="minorHAnsi" w:hAnsiTheme="minorHAnsi"/>
                <w:i w:val="0"/>
              </w:rPr>
              <w:t>,</w:t>
            </w:r>
            <w:r w:rsidRPr="00F93558">
              <w:rPr>
                <w:rFonts w:asciiTheme="minorHAnsi" w:hAnsiTheme="minorHAnsi" w:cstheme="minorHAnsi"/>
                <w:i/>
                <w:lang w:val="en-GB"/>
              </w:rPr>
              <w:t xml:space="preserve"> GCISC</w:t>
            </w:r>
          </w:p>
        </w:tc>
      </w:tr>
      <w:tr w:rsidR="00F00662" w:rsidRPr="005D3CE0" w:rsidDel="002738C2" w14:paraId="04248D9E" w14:textId="77777777" w:rsidTr="001D25EA">
        <w:trPr>
          <w:trHeight w:val="20"/>
        </w:trPr>
        <w:tc>
          <w:tcPr>
            <w:tcW w:w="2628" w:type="dxa"/>
            <w:shd w:val="clear" w:color="auto" w:fill="DAEEF3" w:themeFill="accent5" w:themeFillTint="33"/>
          </w:tcPr>
          <w:p w14:paraId="29693CD2" w14:textId="77777777" w:rsidR="00F00662" w:rsidRPr="005D3CE0" w:rsidDel="002738C2"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imes New Roman"/>
              </w:rPr>
              <w:t xml:space="preserve">Sana </w:t>
            </w:r>
            <w:proofErr w:type="spellStart"/>
            <w:r w:rsidRPr="005D3CE0">
              <w:rPr>
                <w:rFonts w:asciiTheme="minorHAnsi" w:hAnsiTheme="minorHAnsi" w:cs="Times New Roman"/>
              </w:rPr>
              <w:t>Ilyas</w:t>
            </w:r>
            <w:proofErr w:type="spellEnd"/>
          </w:p>
        </w:tc>
        <w:tc>
          <w:tcPr>
            <w:tcW w:w="6642" w:type="dxa"/>
            <w:shd w:val="clear" w:color="auto" w:fill="DAEEF3" w:themeFill="accent5" w:themeFillTint="33"/>
          </w:tcPr>
          <w:p w14:paraId="454F094C" w14:textId="77777777" w:rsidR="00F00662" w:rsidRPr="005D3CE0" w:rsidDel="002738C2" w:rsidRDefault="00F00662" w:rsidP="001D25EA">
            <w:pPr>
              <w:pStyle w:val="p5"/>
              <w:tabs>
                <w:tab w:val="left" w:pos="1333"/>
              </w:tabs>
              <w:spacing w:after="0" w:line="240" w:lineRule="auto"/>
              <w:ind w:left="0" w:firstLine="0"/>
              <w:rPr>
                <w:rFonts w:asciiTheme="minorHAnsi" w:hAnsiTheme="minorHAnsi" w:cstheme="minorHAnsi"/>
                <w:lang w:val="en-GB"/>
              </w:rPr>
            </w:pPr>
            <w:r w:rsidRPr="005D3CE0">
              <w:rPr>
                <w:rFonts w:asciiTheme="minorHAnsi" w:hAnsiTheme="minorHAnsi" w:cstheme="minorHAnsi"/>
                <w:lang w:val="en-GB"/>
              </w:rPr>
              <w:t>Urban Unit</w:t>
            </w:r>
          </w:p>
        </w:tc>
      </w:tr>
      <w:tr w:rsidR="00F00662" w:rsidRPr="005D3CE0" w:rsidDel="002738C2" w14:paraId="45014E0F" w14:textId="77777777" w:rsidTr="001D25EA">
        <w:trPr>
          <w:trHeight w:val="20"/>
        </w:trPr>
        <w:tc>
          <w:tcPr>
            <w:tcW w:w="2628" w:type="dxa"/>
            <w:shd w:val="clear" w:color="auto" w:fill="DAEEF3" w:themeFill="accent5" w:themeFillTint="33"/>
          </w:tcPr>
          <w:p w14:paraId="0959942F" w14:textId="77777777" w:rsidR="00F00662" w:rsidRPr="005D3CE0" w:rsidRDefault="00F00662" w:rsidP="001D25EA">
            <w:pPr>
              <w:pStyle w:val="p5"/>
              <w:spacing w:after="0" w:line="240" w:lineRule="auto"/>
              <w:ind w:left="0" w:firstLine="0"/>
              <w:rPr>
                <w:rFonts w:asciiTheme="minorHAnsi" w:hAnsiTheme="minorHAnsi" w:cs="Times New Roman"/>
              </w:rPr>
            </w:pPr>
            <w:r>
              <w:rPr>
                <w:rFonts w:asciiTheme="minorHAnsi" w:hAnsiTheme="minorHAnsi" w:cs="Times New Roman"/>
              </w:rPr>
              <w:t xml:space="preserve">Muhammad </w:t>
            </w:r>
            <w:proofErr w:type="spellStart"/>
            <w:r>
              <w:rPr>
                <w:rFonts w:asciiTheme="minorHAnsi" w:hAnsiTheme="minorHAnsi" w:cs="Times New Roman"/>
              </w:rPr>
              <w:t>Arif</w:t>
            </w:r>
            <w:proofErr w:type="spellEnd"/>
            <w:r>
              <w:rPr>
                <w:rFonts w:asciiTheme="minorHAnsi" w:hAnsiTheme="minorHAnsi" w:cs="Times New Roman"/>
              </w:rPr>
              <w:t xml:space="preserve"> </w:t>
            </w:r>
            <w:proofErr w:type="spellStart"/>
            <w:r>
              <w:rPr>
                <w:rFonts w:asciiTheme="minorHAnsi" w:hAnsiTheme="minorHAnsi" w:cs="Times New Roman"/>
              </w:rPr>
              <w:t>Gouheer</w:t>
            </w:r>
            <w:proofErr w:type="spellEnd"/>
          </w:p>
        </w:tc>
        <w:tc>
          <w:tcPr>
            <w:tcW w:w="6642" w:type="dxa"/>
            <w:shd w:val="clear" w:color="auto" w:fill="DAEEF3" w:themeFill="accent5" w:themeFillTint="33"/>
          </w:tcPr>
          <w:p w14:paraId="4C9681E0" w14:textId="77777777" w:rsidR="00F00662" w:rsidRPr="00F93558" w:rsidRDefault="00F00662" w:rsidP="001D25EA">
            <w:pPr>
              <w:pStyle w:val="p5"/>
              <w:tabs>
                <w:tab w:val="left" w:pos="1333"/>
              </w:tabs>
              <w:spacing w:after="0" w:line="240" w:lineRule="auto"/>
              <w:ind w:left="0" w:firstLine="0"/>
              <w:rPr>
                <w:rFonts w:asciiTheme="minorHAnsi" w:hAnsiTheme="minorHAnsi" w:cstheme="minorHAnsi"/>
                <w:i/>
                <w:lang w:val="en-GB"/>
              </w:rPr>
            </w:pPr>
            <w:r>
              <w:rPr>
                <w:rStyle w:val="Emphasis"/>
                <w:rFonts w:asciiTheme="minorHAnsi" w:hAnsiTheme="minorHAnsi"/>
                <w:i w:val="0"/>
              </w:rPr>
              <w:t>Senior Scientist,</w:t>
            </w:r>
            <w:r w:rsidRPr="00F93558">
              <w:rPr>
                <w:rFonts w:asciiTheme="minorHAnsi" w:hAnsiTheme="minorHAnsi" w:cstheme="minorHAnsi"/>
                <w:i/>
                <w:lang w:val="en-GB"/>
              </w:rPr>
              <w:t xml:space="preserve"> GCISC</w:t>
            </w:r>
          </w:p>
        </w:tc>
      </w:tr>
      <w:tr w:rsidR="00F00662" w:rsidRPr="002F46CC" w:rsidDel="002738C2" w14:paraId="4A340C7D" w14:textId="77777777" w:rsidTr="00770D4F">
        <w:trPr>
          <w:trHeight w:val="319"/>
        </w:trPr>
        <w:tc>
          <w:tcPr>
            <w:tcW w:w="2628" w:type="dxa"/>
            <w:shd w:val="clear" w:color="auto" w:fill="DAEEF3" w:themeFill="accent5" w:themeFillTint="33"/>
          </w:tcPr>
          <w:p w14:paraId="5E1C6D90" w14:textId="77777777" w:rsidR="00F00662" w:rsidRPr="002F46CC" w:rsidDel="002738C2" w:rsidRDefault="00F00662" w:rsidP="001228DA">
            <w:pPr>
              <w:pStyle w:val="p5"/>
              <w:spacing w:after="0" w:line="240" w:lineRule="auto"/>
              <w:ind w:left="0" w:firstLine="0"/>
              <w:rPr>
                <w:rFonts w:asciiTheme="minorHAnsi" w:hAnsiTheme="minorHAnsi" w:cstheme="minorHAnsi"/>
                <w:b/>
                <w:lang w:val="en-GB"/>
              </w:rPr>
            </w:pPr>
            <w:r>
              <w:rPr>
                <w:rFonts w:asciiTheme="minorHAnsi" w:hAnsiTheme="minorHAnsi" w:cstheme="minorHAnsi"/>
                <w:b/>
                <w:lang w:val="en-GB"/>
              </w:rPr>
              <w:t>Technical Support, e</w:t>
            </w:r>
            <w:r w:rsidRPr="002F46CC">
              <w:rPr>
                <w:rFonts w:asciiTheme="minorHAnsi" w:hAnsiTheme="minorHAnsi" w:cstheme="minorHAnsi"/>
                <w:b/>
                <w:lang w:val="en-GB"/>
              </w:rPr>
              <w:t xml:space="preserve">diting and review </w:t>
            </w:r>
          </w:p>
        </w:tc>
        <w:tc>
          <w:tcPr>
            <w:tcW w:w="6642" w:type="dxa"/>
            <w:shd w:val="clear" w:color="auto" w:fill="DAEEF3" w:themeFill="accent5" w:themeFillTint="33"/>
          </w:tcPr>
          <w:p w14:paraId="03A41E88" w14:textId="77777777" w:rsidR="00F00662" w:rsidRPr="002F46CC" w:rsidDel="002738C2" w:rsidRDefault="00F00662" w:rsidP="008C5472">
            <w:pPr>
              <w:pStyle w:val="Default"/>
              <w:jc w:val="both"/>
              <w:rPr>
                <w:rFonts w:asciiTheme="minorHAnsi" w:hAnsiTheme="minorHAnsi"/>
                <w:b/>
                <w:sz w:val="22"/>
                <w:szCs w:val="22"/>
              </w:rPr>
            </w:pPr>
          </w:p>
        </w:tc>
      </w:tr>
      <w:tr w:rsidR="00F00662" w:rsidRPr="005D3CE0" w:rsidDel="002738C2" w14:paraId="4C8551AA" w14:textId="77777777" w:rsidTr="001D25EA">
        <w:trPr>
          <w:trHeight w:val="20"/>
        </w:trPr>
        <w:tc>
          <w:tcPr>
            <w:tcW w:w="2628" w:type="dxa"/>
            <w:shd w:val="clear" w:color="auto" w:fill="DAEEF3" w:themeFill="accent5" w:themeFillTint="33"/>
          </w:tcPr>
          <w:p w14:paraId="49D00362" w14:textId="77777777" w:rsidR="00F00662" w:rsidRPr="005D3CE0"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heme="minorHAnsi"/>
                <w:lang w:val="en-GB"/>
              </w:rPr>
              <w:t xml:space="preserve">Quentin </w:t>
            </w:r>
            <w:proofErr w:type="spellStart"/>
            <w:r w:rsidRPr="005D3CE0">
              <w:rPr>
                <w:rFonts w:asciiTheme="minorHAnsi" w:hAnsiTheme="minorHAnsi" w:cstheme="minorHAnsi"/>
                <w:lang w:val="en-GB"/>
              </w:rPr>
              <w:t>Renard</w:t>
            </w:r>
            <w:proofErr w:type="spellEnd"/>
          </w:p>
        </w:tc>
        <w:tc>
          <w:tcPr>
            <w:tcW w:w="6642" w:type="dxa"/>
            <w:shd w:val="clear" w:color="auto" w:fill="DAEEF3" w:themeFill="accent5" w:themeFillTint="33"/>
          </w:tcPr>
          <w:p w14:paraId="4C1E96A0" w14:textId="77777777" w:rsidR="00F00662"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MRV Technical Advisor, UNREDD/FAO</w:t>
            </w:r>
          </w:p>
        </w:tc>
      </w:tr>
      <w:tr w:rsidR="00F00662" w:rsidRPr="005D3CE0" w:rsidDel="002738C2" w14:paraId="12348C9E" w14:textId="77777777" w:rsidTr="001D25EA">
        <w:trPr>
          <w:trHeight w:val="20"/>
        </w:trPr>
        <w:tc>
          <w:tcPr>
            <w:tcW w:w="2628" w:type="dxa"/>
            <w:shd w:val="clear" w:color="auto" w:fill="DAEEF3" w:themeFill="accent5" w:themeFillTint="33"/>
          </w:tcPr>
          <w:p w14:paraId="319AC2EC" w14:textId="77777777" w:rsidR="00F00662" w:rsidRPr="005D3CE0" w:rsidDel="002738C2" w:rsidRDefault="00F00662" w:rsidP="001D25EA">
            <w:pPr>
              <w:pStyle w:val="p5"/>
              <w:spacing w:after="0" w:line="240" w:lineRule="auto"/>
              <w:ind w:left="0" w:firstLine="0"/>
              <w:rPr>
                <w:rFonts w:asciiTheme="minorHAnsi" w:hAnsiTheme="minorHAnsi" w:cstheme="minorHAnsi"/>
                <w:lang w:val="en-GB"/>
              </w:rPr>
            </w:pPr>
            <w:r w:rsidRPr="005D3CE0">
              <w:rPr>
                <w:rFonts w:asciiTheme="minorHAnsi" w:hAnsiTheme="minorHAnsi" w:cstheme="minorHAnsi"/>
                <w:lang w:val="en-GB"/>
              </w:rPr>
              <w:t>Ben Vickers</w:t>
            </w:r>
          </w:p>
        </w:tc>
        <w:tc>
          <w:tcPr>
            <w:tcW w:w="6642" w:type="dxa"/>
            <w:shd w:val="clear" w:color="auto" w:fill="DAEEF3" w:themeFill="accent5" w:themeFillTint="33"/>
          </w:tcPr>
          <w:p w14:paraId="19349B3F" w14:textId="77777777" w:rsidR="00F00662" w:rsidRPr="005D3CE0" w:rsidDel="002738C2" w:rsidRDefault="00F00662" w:rsidP="001D25EA">
            <w:pPr>
              <w:pStyle w:val="p5"/>
              <w:tabs>
                <w:tab w:val="left" w:pos="1333"/>
              </w:tabs>
              <w:spacing w:after="0" w:line="240" w:lineRule="auto"/>
              <w:ind w:left="0" w:firstLine="0"/>
              <w:rPr>
                <w:rFonts w:asciiTheme="minorHAnsi" w:hAnsiTheme="minorHAnsi" w:cstheme="minorHAnsi"/>
                <w:lang w:val="en-GB"/>
              </w:rPr>
            </w:pPr>
            <w:r>
              <w:rPr>
                <w:rFonts w:asciiTheme="minorHAnsi" w:hAnsiTheme="minorHAnsi" w:cstheme="minorHAnsi"/>
                <w:lang w:val="en-GB"/>
              </w:rPr>
              <w:t>Regional Programme Officer, UNREDD/FAO</w:t>
            </w:r>
          </w:p>
        </w:tc>
      </w:tr>
    </w:tbl>
    <w:p w14:paraId="05033CE1" w14:textId="77777777" w:rsidR="005C4F45" w:rsidRPr="00C346B4" w:rsidRDefault="005C4F45" w:rsidP="005C4F45">
      <w:pPr>
        <w:rPr>
          <w:rFonts w:cs="Arial"/>
          <w:b/>
          <w:bCs/>
          <w:iCs/>
          <w:color w:val="000000"/>
          <w:sz w:val="18"/>
          <w:szCs w:val="18"/>
          <w:lang w:val="en-GB"/>
        </w:rPr>
      </w:pPr>
      <w:bookmarkStart w:id="8" w:name="_Toc230937886"/>
      <w:bookmarkStart w:id="9" w:name="_Toc230938014"/>
      <w:bookmarkStart w:id="10" w:name="_Toc230938057"/>
      <w:bookmarkStart w:id="11" w:name="_Toc230938131"/>
      <w:bookmarkStart w:id="12" w:name="_Toc230938159"/>
      <w:bookmarkStart w:id="13" w:name="_Toc230938354"/>
      <w:bookmarkStart w:id="14" w:name="_Toc230938390"/>
      <w:bookmarkStart w:id="15" w:name="_Toc230938492"/>
      <w:bookmarkStart w:id="16" w:name="_Toc230938586"/>
      <w:bookmarkStart w:id="17" w:name="_Toc230938634"/>
      <w:bookmarkStart w:id="18" w:name="_Toc230938781"/>
      <w:bookmarkStart w:id="19" w:name="_Toc230938933"/>
      <w:bookmarkStart w:id="20" w:name="_Toc230939170"/>
      <w:bookmarkStart w:id="21" w:name="_Toc230939932"/>
      <w:bookmarkStart w:id="22" w:name="_Toc230939968"/>
      <w:bookmarkStart w:id="23" w:name="_Toc230940084"/>
      <w:bookmarkStart w:id="24" w:name="_Toc230940165"/>
      <w:bookmarkStart w:id="25" w:name="_Toc230940227"/>
      <w:bookmarkStart w:id="26" w:name="_Toc230940413"/>
      <w:bookmarkStart w:id="27" w:name="_Toc230940607"/>
      <w:bookmarkStart w:id="28" w:name="_Toc230951191"/>
      <w:bookmarkStart w:id="29" w:name="_Toc230951304"/>
      <w:bookmarkStart w:id="30" w:name="_Toc230955563"/>
      <w:bookmarkStart w:id="31" w:name="_Toc230963629"/>
      <w:bookmarkStart w:id="32" w:name="_Toc230964360"/>
      <w:bookmarkStart w:id="33" w:name="_Toc230964652"/>
      <w:bookmarkStart w:id="34" w:name="_Toc230964701"/>
      <w:bookmarkStart w:id="35" w:name="_Toc230964755"/>
      <w:bookmarkStart w:id="36" w:name="_Toc230937887"/>
      <w:bookmarkStart w:id="37" w:name="_Toc230938015"/>
      <w:bookmarkStart w:id="38" w:name="_Toc230938058"/>
      <w:bookmarkStart w:id="39" w:name="_Toc230938132"/>
      <w:bookmarkStart w:id="40" w:name="_Toc230938160"/>
      <w:bookmarkStart w:id="41" w:name="_Toc230938355"/>
      <w:bookmarkStart w:id="42" w:name="_Toc230938391"/>
      <w:bookmarkStart w:id="43" w:name="_Toc230938493"/>
      <w:bookmarkStart w:id="44" w:name="_Toc230938587"/>
      <w:bookmarkStart w:id="45" w:name="_Toc230938635"/>
      <w:bookmarkStart w:id="46" w:name="_Toc230938782"/>
      <w:bookmarkStart w:id="47" w:name="_Toc230938934"/>
      <w:bookmarkStart w:id="48" w:name="_Toc230939171"/>
      <w:bookmarkStart w:id="49" w:name="_Toc230939933"/>
      <w:bookmarkStart w:id="50" w:name="_Toc230939969"/>
      <w:bookmarkStart w:id="51" w:name="_Toc230940085"/>
      <w:bookmarkStart w:id="52" w:name="_Toc230940166"/>
      <w:bookmarkStart w:id="53" w:name="_Toc230940228"/>
      <w:bookmarkStart w:id="54" w:name="_Toc230940414"/>
      <w:bookmarkStart w:id="55" w:name="_Toc230940608"/>
      <w:bookmarkStart w:id="56" w:name="_Toc230951192"/>
      <w:bookmarkStart w:id="57" w:name="_Toc230951305"/>
      <w:bookmarkStart w:id="58" w:name="_Toc230955564"/>
      <w:bookmarkStart w:id="59" w:name="_Toc230963630"/>
      <w:bookmarkStart w:id="60" w:name="_Toc230964361"/>
      <w:bookmarkStart w:id="61" w:name="_Toc230964653"/>
      <w:bookmarkStart w:id="62" w:name="_Toc230964702"/>
      <w:bookmarkStart w:id="63" w:name="_Toc230964756"/>
      <w:bookmarkStart w:id="64" w:name="_Toc230937888"/>
      <w:bookmarkStart w:id="65" w:name="_Toc230938016"/>
      <w:bookmarkStart w:id="66" w:name="_Toc230938059"/>
      <w:bookmarkStart w:id="67" w:name="_Toc230938133"/>
      <w:bookmarkStart w:id="68" w:name="_Toc230938161"/>
      <w:bookmarkStart w:id="69" w:name="_Toc230938356"/>
      <w:bookmarkStart w:id="70" w:name="_Toc230938392"/>
      <w:bookmarkStart w:id="71" w:name="_Toc230938494"/>
      <w:bookmarkStart w:id="72" w:name="_Toc230938588"/>
      <w:bookmarkStart w:id="73" w:name="_Toc230938636"/>
      <w:bookmarkStart w:id="74" w:name="_Toc230938783"/>
      <w:bookmarkStart w:id="75" w:name="_Toc230938935"/>
      <w:bookmarkStart w:id="76" w:name="_Toc230939172"/>
      <w:bookmarkStart w:id="77" w:name="_Toc230939934"/>
      <w:bookmarkStart w:id="78" w:name="_Toc230939970"/>
      <w:bookmarkStart w:id="79" w:name="_Toc230940086"/>
      <w:bookmarkStart w:id="80" w:name="_Toc230940167"/>
      <w:bookmarkStart w:id="81" w:name="_Toc230940229"/>
      <w:bookmarkStart w:id="82" w:name="_Toc230940415"/>
      <w:bookmarkStart w:id="83" w:name="_Toc230940609"/>
      <w:bookmarkStart w:id="84" w:name="_Toc230951193"/>
      <w:bookmarkStart w:id="85" w:name="_Toc230951306"/>
      <w:bookmarkStart w:id="86" w:name="_Toc230955565"/>
      <w:bookmarkStart w:id="87" w:name="_Toc230963631"/>
      <w:bookmarkStart w:id="88" w:name="_Toc230964362"/>
      <w:bookmarkStart w:id="89" w:name="_Toc230964654"/>
      <w:bookmarkStart w:id="90" w:name="_Toc230964703"/>
      <w:bookmarkStart w:id="91" w:name="_Toc230964757"/>
      <w:bookmarkStart w:id="92" w:name="_Toc230937889"/>
      <w:bookmarkStart w:id="93" w:name="_Toc230938017"/>
      <w:bookmarkStart w:id="94" w:name="_Toc230938060"/>
      <w:bookmarkStart w:id="95" w:name="_Toc230938134"/>
      <w:bookmarkStart w:id="96" w:name="_Toc230938162"/>
      <w:bookmarkStart w:id="97" w:name="_Toc230938357"/>
      <w:bookmarkStart w:id="98" w:name="_Toc230938393"/>
      <w:bookmarkStart w:id="99" w:name="_Toc230938495"/>
      <w:bookmarkStart w:id="100" w:name="_Toc230938589"/>
      <w:bookmarkStart w:id="101" w:name="_Toc230938637"/>
      <w:bookmarkStart w:id="102" w:name="_Toc230938784"/>
      <w:bookmarkStart w:id="103" w:name="_Toc230938936"/>
      <w:bookmarkStart w:id="104" w:name="_Toc230939173"/>
      <w:bookmarkStart w:id="105" w:name="_Toc230939935"/>
      <w:bookmarkStart w:id="106" w:name="_Toc230939971"/>
      <w:bookmarkStart w:id="107" w:name="_Toc230940087"/>
      <w:bookmarkStart w:id="108" w:name="_Toc230940168"/>
      <w:bookmarkStart w:id="109" w:name="_Toc230940230"/>
      <w:bookmarkStart w:id="110" w:name="_Toc230940416"/>
      <w:bookmarkStart w:id="111" w:name="_Toc230940610"/>
      <w:bookmarkStart w:id="112" w:name="_Toc230951194"/>
      <w:bookmarkStart w:id="113" w:name="_Toc230951307"/>
      <w:bookmarkStart w:id="114" w:name="_Toc230955566"/>
      <w:bookmarkStart w:id="115" w:name="_Toc230963632"/>
      <w:bookmarkStart w:id="116" w:name="_Toc230964363"/>
      <w:bookmarkStart w:id="117" w:name="_Toc230964655"/>
      <w:bookmarkStart w:id="118" w:name="_Toc230964704"/>
      <w:bookmarkStart w:id="119" w:name="_Toc230964758"/>
      <w:bookmarkStart w:id="120" w:name="_Toc230937890"/>
      <w:bookmarkStart w:id="121" w:name="_Toc230938018"/>
      <w:bookmarkStart w:id="122" w:name="_Toc230938061"/>
      <w:bookmarkStart w:id="123" w:name="_Toc230938135"/>
      <w:bookmarkStart w:id="124" w:name="_Toc230938163"/>
      <w:bookmarkStart w:id="125" w:name="_Toc230938358"/>
      <w:bookmarkStart w:id="126" w:name="_Toc230938394"/>
      <w:bookmarkStart w:id="127" w:name="_Toc230938496"/>
      <w:bookmarkStart w:id="128" w:name="_Toc230938590"/>
      <w:bookmarkStart w:id="129" w:name="_Toc230938638"/>
      <w:bookmarkStart w:id="130" w:name="_Toc230938785"/>
      <w:bookmarkStart w:id="131" w:name="_Toc230938937"/>
      <w:bookmarkStart w:id="132" w:name="_Toc230939174"/>
      <w:bookmarkStart w:id="133" w:name="_Toc230939936"/>
      <w:bookmarkStart w:id="134" w:name="_Toc230939972"/>
      <w:bookmarkStart w:id="135" w:name="_Toc230940088"/>
      <w:bookmarkStart w:id="136" w:name="_Toc230940169"/>
      <w:bookmarkStart w:id="137" w:name="_Toc230940231"/>
      <w:bookmarkStart w:id="138" w:name="_Toc230940417"/>
      <w:bookmarkStart w:id="139" w:name="_Toc230940611"/>
      <w:bookmarkStart w:id="140" w:name="_Toc230951195"/>
      <w:bookmarkStart w:id="141" w:name="_Toc230951308"/>
      <w:bookmarkStart w:id="142" w:name="_Toc230955567"/>
      <w:bookmarkStart w:id="143" w:name="_Toc230963633"/>
      <w:bookmarkStart w:id="144" w:name="_Toc230964364"/>
      <w:bookmarkStart w:id="145" w:name="_Toc230964656"/>
      <w:bookmarkStart w:id="146" w:name="_Toc230964705"/>
      <w:bookmarkStart w:id="147" w:name="_Toc230964759"/>
      <w:bookmarkStart w:id="148" w:name="_Toc31787452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8432F0B" w14:textId="77777777" w:rsidR="005C4F45" w:rsidRPr="00C346B4" w:rsidRDefault="005C4F45" w:rsidP="005C4F45">
      <w:pPr>
        <w:rPr>
          <w:lang w:val="en-GB" w:eastAsia="en-US"/>
        </w:rPr>
      </w:pPr>
    </w:p>
    <w:p w14:paraId="7470B8BF" w14:textId="77777777" w:rsidR="005C4F45" w:rsidRDefault="005C4F45" w:rsidP="001076FB">
      <w:pPr>
        <w:rPr>
          <w:lang w:bidi="en-US"/>
        </w:rPr>
      </w:pPr>
    </w:p>
    <w:p w14:paraId="236C6BFA" w14:textId="77777777" w:rsidR="005C4F45" w:rsidRDefault="005C4F45" w:rsidP="005C4F45">
      <w:pPr>
        <w:rPr>
          <w:lang w:bidi="en-US"/>
        </w:rPr>
      </w:pPr>
    </w:p>
    <w:p w14:paraId="11772193" w14:textId="77777777" w:rsidR="005C4F45" w:rsidRDefault="005C4F45" w:rsidP="005C4F45">
      <w:pPr>
        <w:rPr>
          <w:lang w:bidi="en-US"/>
        </w:rPr>
        <w:sectPr w:rsidR="005C4F45" w:rsidSect="00CF4222">
          <w:pgSz w:w="11907" w:h="16840" w:code="9"/>
          <w:pgMar w:top="1418" w:right="1197" w:bottom="1418" w:left="1260" w:header="709" w:footer="709" w:gutter="0"/>
          <w:pgNumType w:fmt="upperRoman" w:start="2"/>
          <w:cols w:space="708"/>
          <w:docGrid w:linePitch="360"/>
        </w:sectPr>
      </w:pPr>
    </w:p>
    <w:p w14:paraId="224FD062" w14:textId="77777777" w:rsidR="00CB3DA2" w:rsidRPr="006A0078" w:rsidRDefault="0024793A" w:rsidP="001076FB">
      <w:pPr>
        <w:pStyle w:val="Heading1"/>
        <w:numPr>
          <w:ilvl w:val="0"/>
          <w:numId w:val="0"/>
        </w:numPr>
        <w:rPr>
          <w:lang w:bidi="en-US"/>
        </w:rPr>
      </w:pPr>
      <w:bookmarkStart w:id="149" w:name="_Toc419449922"/>
      <w:bookmarkStart w:id="150" w:name="_Toc425429563"/>
      <w:r w:rsidRPr="006A0078">
        <w:rPr>
          <w:lang w:bidi="en-US"/>
        </w:rPr>
        <w:lastRenderedPageBreak/>
        <w:t>Table of contents</w:t>
      </w:r>
      <w:bookmarkEnd w:id="1"/>
      <w:bookmarkEnd w:id="2"/>
      <w:bookmarkEnd w:id="3"/>
      <w:bookmarkEnd w:id="4"/>
      <w:bookmarkEnd w:id="5"/>
      <w:bookmarkEnd w:id="7"/>
      <w:bookmarkEnd w:id="149"/>
      <w:bookmarkEnd w:id="150"/>
    </w:p>
    <w:sdt>
      <w:sdtPr>
        <w:id w:val="-1637478275"/>
        <w:docPartObj>
          <w:docPartGallery w:val="Table of Contents"/>
          <w:docPartUnique/>
        </w:docPartObj>
      </w:sdtPr>
      <w:sdtEndPr>
        <w:rPr>
          <w:noProof/>
        </w:rPr>
      </w:sdtEndPr>
      <w:sdtContent>
        <w:p w14:paraId="6AF9FA1E" w14:textId="77777777" w:rsidR="008F6DD5" w:rsidRDefault="008F6DD5" w:rsidP="004256B0"/>
        <w:p w14:paraId="12FD4BC9" w14:textId="77777777" w:rsidR="008C7A9E" w:rsidRDefault="008F6DD5">
          <w:pPr>
            <w:pStyle w:val="TOC1"/>
            <w:tabs>
              <w:tab w:val="right" w:leader="dot" w:pos="9440"/>
            </w:tabs>
            <w:rPr>
              <w:noProof/>
              <w:lang w:val="en-GB"/>
            </w:rPr>
          </w:pPr>
          <w:r>
            <w:fldChar w:fldCharType="begin"/>
          </w:r>
          <w:r>
            <w:instrText xml:space="preserve"> TOC \o "1-3" \h \z \u </w:instrText>
          </w:r>
          <w:r>
            <w:fldChar w:fldCharType="separate"/>
          </w:r>
          <w:hyperlink w:anchor="_Toc425429564" w:history="1">
            <w:r w:rsidR="008C7A9E" w:rsidRPr="00172311">
              <w:rPr>
                <w:rStyle w:val="Hyperlink"/>
                <w:noProof/>
                <w:lang w:bidi="en-US"/>
              </w:rPr>
              <w:t>List of figures</w:t>
            </w:r>
            <w:r w:rsidR="008C7A9E">
              <w:rPr>
                <w:noProof/>
                <w:webHidden/>
              </w:rPr>
              <w:tab/>
            </w:r>
            <w:r w:rsidR="008C7A9E">
              <w:rPr>
                <w:noProof/>
                <w:webHidden/>
              </w:rPr>
              <w:fldChar w:fldCharType="begin"/>
            </w:r>
            <w:r w:rsidR="008C7A9E">
              <w:rPr>
                <w:noProof/>
                <w:webHidden/>
              </w:rPr>
              <w:instrText xml:space="preserve"> PAGEREF _Toc425429564 \h </w:instrText>
            </w:r>
            <w:r w:rsidR="008C7A9E">
              <w:rPr>
                <w:noProof/>
                <w:webHidden/>
              </w:rPr>
            </w:r>
            <w:r w:rsidR="008C7A9E">
              <w:rPr>
                <w:noProof/>
                <w:webHidden/>
              </w:rPr>
              <w:fldChar w:fldCharType="separate"/>
            </w:r>
            <w:r w:rsidR="008C7A9E">
              <w:rPr>
                <w:noProof/>
                <w:webHidden/>
              </w:rPr>
              <w:t>IV</w:t>
            </w:r>
            <w:r w:rsidR="008C7A9E">
              <w:rPr>
                <w:noProof/>
                <w:webHidden/>
              </w:rPr>
              <w:fldChar w:fldCharType="end"/>
            </w:r>
          </w:hyperlink>
        </w:p>
        <w:p w14:paraId="1A510D4D" w14:textId="77777777" w:rsidR="008C7A9E" w:rsidRDefault="001570D4">
          <w:pPr>
            <w:pStyle w:val="TOC1"/>
            <w:tabs>
              <w:tab w:val="right" w:leader="dot" w:pos="9440"/>
            </w:tabs>
            <w:rPr>
              <w:noProof/>
              <w:lang w:val="en-GB"/>
            </w:rPr>
          </w:pPr>
          <w:hyperlink w:anchor="_Toc425429565" w:history="1">
            <w:r w:rsidR="008C7A9E" w:rsidRPr="00172311">
              <w:rPr>
                <w:rStyle w:val="Hyperlink"/>
                <w:noProof/>
                <w:lang w:bidi="en-US"/>
              </w:rPr>
              <w:t>List of tables</w:t>
            </w:r>
            <w:r w:rsidR="008C7A9E">
              <w:rPr>
                <w:noProof/>
                <w:webHidden/>
              </w:rPr>
              <w:tab/>
            </w:r>
            <w:r w:rsidR="008C7A9E">
              <w:rPr>
                <w:noProof/>
                <w:webHidden/>
              </w:rPr>
              <w:fldChar w:fldCharType="begin"/>
            </w:r>
            <w:r w:rsidR="008C7A9E">
              <w:rPr>
                <w:noProof/>
                <w:webHidden/>
              </w:rPr>
              <w:instrText xml:space="preserve"> PAGEREF _Toc425429565 \h </w:instrText>
            </w:r>
            <w:r w:rsidR="008C7A9E">
              <w:rPr>
                <w:noProof/>
                <w:webHidden/>
              </w:rPr>
            </w:r>
            <w:r w:rsidR="008C7A9E">
              <w:rPr>
                <w:noProof/>
                <w:webHidden/>
              </w:rPr>
              <w:fldChar w:fldCharType="separate"/>
            </w:r>
            <w:r w:rsidR="008C7A9E">
              <w:rPr>
                <w:noProof/>
                <w:webHidden/>
              </w:rPr>
              <w:t>IV</w:t>
            </w:r>
            <w:r w:rsidR="008C7A9E">
              <w:rPr>
                <w:noProof/>
                <w:webHidden/>
              </w:rPr>
              <w:fldChar w:fldCharType="end"/>
            </w:r>
          </w:hyperlink>
        </w:p>
        <w:p w14:paraId="32780E0D" w14:textId="77777777" w:rsidR="008C7A9E" w:rsidRDefault="001570D4">
          <w:pPr>
            <w:pStyle w:val="TOC1"/>
            <w:tabs>
              <w:tab w:val="right" w:leader="dot" w:pos="9440"/>
            </w:tabs>
            <w:rPr>
              <w:noProof/>
              <w:lang w:val="en-GB"/>
            </w:rPr>
          </w:pPr>
          <w:hyperlink w:anchor="_Toc425429566" w:history="1">
            <w:r w:rsidR="008C7A9E" w:rsidRPr="00172311">
              <w:rPr>
                <w:rStyle w:val="Hyperlink"/>
                <w:noProof/>
                <w:lang w:bidi="en-US"/>
              </w:rPr>
              <w:t>List of Annexes</w:t>
            </w:r>
            <w:r w:rsidR="008C7A9E">
              <w:rPr>
                <w:noProof/>
                <w:webHidden/>
              </w:rPr>
              <w:tab/>
            </w:r>
            <w:r w:rsidR="008C7A9E">
              <w:rPr>
                <w:noProof/>
                <w:webHidden/>
              </w:rPr>
              <w:fldChar w:fldCharType="begin"/>
            </w:r>
            <w:r w:rsidR="008C7A9E">
              <w:rPr>
                <w:noProof/>
                <w:webHidden/>
              </w:rPr>
              <w:instrText xml:space="preserve"> PAGEREF _Toc425429566 \h </w:instrText>
            </w:r>
            <w:r w:rsidR="008C7A9E">
              <w:rPr>
                <w:noProof/>
                <w:webHidden/>
              </w:rPr>
            </w:r>
            <w:r w:rsidR="008C7A9E">
              <w:rPr>
                <w:noProof/>
                <w:webHidden/>
              </w:rPr>
              <w:fldChar w:fldCharType="separate"/>
            </w:r>
            <w:r w:rsidR="008C7A9E">
              <w:rPr>
                <w:noProof/>
                <w:webHidden/>
              </w:rPr>
              <w:t>IV</w:t>
            </w:r>
            <w:r w:rsidR="008C7A9E">
              <w:rPr>
                <w:noProof/>
                <w:webHidden/>
              </w:rPr>
              <w:fldChar w:fldCharType="end"/>
            </w:r>
          </w:hyperlink>
        </w:p>
        <w:p w14:paraId="42BFE2B6" w14:textId="77777777" w:rsidR="008C7A9E" w:rsidRDefault="001570D4">
          <w:pPr>
            <w:pStyle w:val="TOC1"/>
            <w:tabs>
              <w:tab w:val="right" w:leader="dot" w:pos="9440"/>
            </w:tabs>
            <w:rPr>
              <w:noProof/>
              <w:lang w:val="en-GB"/>
            </w:rPr>
          </w:pPr>
          <w:hyperlink w:anchor="_Toc425429567" w:history="1">
            <w:r w:rsidR="008C7A9E" w:rsidRPr="00172311">
              <w:rPr>
                <w:rStyle w:val="Hyperlink"/>
                <w:noProof/>
                <w:lang w:bidi="en-US"/>
              </w:rPr>
              <w:t>Acronyms</w:t>
            </w:r>
            <w:r w:rsidR="008C7A9E">
              <w:rPr>
                <w:noProof/>
                <w:webHidden/>
              </w:rPr>
              <w:tab/>
            </w:r>
            <w:r w:rsidR="008C7A9E">
              <w:rPr>
                <w:noProof/>
                <w:webHidden/>
              </w:rPr>
              <w:fldChar w:fldCharType="begin"/>
            </w:r>
            <w:r w:rsidR="008C7A9E">
              <w:rPr>
                <w:noProof/>
                <w:webHidden/>
              </w:rPr>
              <w:instrText xml:space="preserve"> PAGEREF _Toc425429567 \h </w:instrText>
            </w:r>
            <w:r w:rsidR="008C7A9E">
              <w:rPr>
                <w:noProof/>
                <w:webHidden/>
              </w:rPr>
            </w:r>
            <w:r w:rsidR="008C7A9E">
              <w:rPr>
                <w:noProof/>
                <w:webHidden/>
              </w:rPr>
              <w:fldChar w:fldCharType="separate"/>
            </w:r>
            <w:r w:rsidR="008C7A9E">
              <w:rPr>
                <w:noProof/>
                <w:webHidden/>
              </w:rPr>
              <w:t>VI</w:t>
            </w:r>
            <w:r w:rsidR="008C7A9E">
              <w:rPr>
                <w:noProof/>
                <w:webHidden/>
              </w:rPr>
              <w:fldChar w:fldCharType="end"/>
            </w:r>
          </w:hyperlink>
        </w:p>
        <w:p w14:paraId="56693FBA" w14:textId="77777777" w:rsidR="008C7A9E" w:rsidRDefault="001570D4">
          <w:pPr>
            <w:pStyle w:val="TOC1"/>
            <w:tabs>
              <w:tab w:val="right" w:leader="dot" w:pos="9440"/>
            </w:tabs>
            <w:rPr>
              <w:noProof/>
              <w:lang w:val="en-GB"/>
            </w:rPr>
          </w:pPr>
          <w:hyperlink w:anchor="_Toc425429568" w:history="1">
            <w:r w:rsidR="008C7A9E" w:rsidRPr="00172311">
              <w:rPr>
                <w:rStyle w:val="Hyperlink"/>
                <w:noProof/>
                <w:lang w:bidi="en-US"/>
              </w:rPr>
              <w:t>Executive summary</w:t>
            </w:r>
            <w:r w:rsidR="008C7A9E">
              <w:rPr>
                <w:noProof/>
                <w:webHidden/>
              </w:rPr>
              <w:tab/>
            </w:r>
            <w:r w:rsidR="008C7A9E">
              <w:rPr>
                <w:noProof/>
                <w:webHidden/>
              </w:rPr>
              <w:fldChar w:fldCharType="begin"/>
            </w:r>
            <w:r w:rsidR="008C7A9E">
              <w:rPr>
                <w:noProof/>
                <w:webHidden/>
              </w:rPr>
              <w:instrText xml:space="preserve"> PAGEREF _Toc425429568 \h </w:instrText>
            </w:r>
            <w:r w:rsidR="008C7A9E">
              <w:rPr>
                <w:noProof/>
                <w:webHidden/>
              </w:rPr>
            </w:r>
            <w:r w:rsidR="008C7A9E">
              <w:rPr>
                <w:noProof/>
                <w:webHidden/>
              </w:rPr>
              <w:fldChar w:fldCharType="separate"/>
            </w:r>
            <w:r w:rsidR="008C7A9E">
              <w:rPr>
                <w:noProof/>
                <w:webHidden/>
              </w:rPr>
              <w:t>1</w:t>
            </w:r>
            <w:r w:rsidR="008C7A9E">
              <w:rPr>
                <w:noProof/>
                <w:webHidden/>
              </w:rPr>
              <w:fldChar w:fldCharType="end"/>
            </w:r>
          </w:hyperlink>
        </w:p>
        <w:p w14:paraId="1EBE93B8" w14:textId="77777777" w:rsidR="008C7A9E" w:rsidRDefault="001570D4">
          <w:pPr>
            <w:pStyle w:val="TOC1"/>
            <w:tabs>
              <w:tab w:val="left" w:pos="440"/>
              <w:tab w:val="right" w:leader="dot" w:pos="9440"/>
            </w:tabs>
            <w:rPr>
              <w:noProof/>
              <w:lang w:val="en-GB"/>
            </w:rPr>
          </w:pPr>
          <w:hyperlink w:anchor="_Toc425429570" w:history="1">
            <w:r w:rsidR="008C7A9E" w:rsidRPr="00172311">
              <w:rPr>
                <w:rStyle w:val="Hyperlink"/>
                <w:noProof/>
              </w:rPr>
              <w:t>1.</w:t>
            </w:r>
            <w:r w:rsidR="008C7A9E">
              <w:rPr>
                <w:noProof/>
                <w:lang w:val="en-GB"/>
              </w:rPr>
              <w:tab/>
            </w:r>
            <w:r w:rsidR="008C7A9E" w:rsidRPr="00172311">
              <w:rPr>
                <w:rStyle w:val="Hyperlink"/>
                <w:noProof/>
              </w:rPr>
              <w:t>INTRODUCTION</w:t>
            </w:r>
            <w:r w:rsidR="008C7A9E">
              <w:rPr>
                <w:noProof/>
                <w:webHidden/>
              </w:rPr>
              <w:tab/>
            </w:r>
            <w:r w:rsidR="008C7A9E">
              <w:rPr>
                <w:noProof/>
                <w:webHidden/>
              </w:rPr>
              <w:fldChar w:fldCharType="begin"/>
            </w:r>
            <w:r w:rsidR="008C7A9E">
              <w:rPr>
                <w:noProof/>
                <w:webHidden/>
              </w:rPr>
              <w:instrText xml:space="preserve"> PAGEREF _Toc425429570 \h </w:instrText>
            </w:r>
            <w:r w:rsidR="008C7A9E">
              <w:rPr>
                <w:noProof/>
                <w:webHidden/>
              </w:rPr>
            </w:r>
            <w:r w:rsidR="008C7A9E">
              <w:rPr>
                <w:noProof/>
                <w:webHidden/>
              </w:rPr>
              <w:fldChar w:fldCharType="separate"/>
            </w:r>
            <w:r w:rsidR="008C7A9E">
              <w:rPr>
                <w:noProof/>
                <w:webHidden/>
              </w:rPr>
              <w:t>1</w:t>
            </w:r>
            <w:r w:rsidR="008C7A9E">
              <w:rPr>
                <w:noProof/>
                <w:webHidden/>
              </w:rPr>
              <w:fldChar w:fldCharType="end"/>
            </w:r>
          </w:hyperlink>
        </w:p>
        <w:p w14:paraId="1035C8D2" w14:textId="77777777" w:rsidR="008C7A9E" w:rsidRDefault="001570D4">
          <w:pPr>
            <w:pStyle w:val="TOC1"/>
            <w:tabs>
              <w:tab w:val="left" w:pos="440"/>
              <w:tab w:val="right" w:leader="dot" w:pos="9440"/>
            </w:tabs>
            <w:rPr>
              <w:noProof/>
              <w:lang w:val="en-GB"/>
            </w:rPr>
          </w:pPr>
          <w:hyperlink w:anchor="_Toc425429571" w:history="1">
            <w:r w:rsidR="008C7A9E" w:rsidRPr="00172311">
              <w:rPr>
                <w:rStyle w:val="Hyperlink"/>
                <w:noProof/>
              </w:rPr>
              <w:t>2.</w:t>
            </w:r>
            <w:r w:rsidR="008C7A9E">
              <w:rPr>
                <w:noProof/>
                <w:lang w:val="en-GB"/>
              </w:rPr>
              <w:tab/>
            </w:r>
            <w:r w:rsidR="008C7A9E" w:rsidRPr="00172311">
              <w:rPr>
                <w:rStyle w:val="Hyperlink"/>
                <w:noProof/>
              </w:rPr>
              <w:t>OBJECTIVES</w:t>
            </w:r>
            <w:r w:rsidR="008C7A9E">
              <w:rPr>
                <w:noProof/>
                <w:webHidden/>
              </w:rPr>
              <w:tab/>
            </w:r>
            <w:r w:rsidR="008C7A9E">
              <w:rPr>
                <w:noProof/>
                <w:webHidden/>
              </w:rPr>
              <w:fldChar w:fldCharType="begin"/>
            </w:r>
            <w:r w:rsidR="008C7A9E">
              <w:rPr>
                <w:noProof/>
                <w:webHidden/>
              </w:rPr>
              <w:instrText xml:space="preserve"> PAGEREF _Toc425429571 \h </w:instrText>
            </w:r>
            <w:r w:rsidR="008C7A9E">
              <w:rPr>
                <w:noProof/>
                <w:webHidden/>
              </w:rPr>
            </w:r>
            <w:r w:rsidR="008C7A9E">
              <w:rPr>
                <w:noProof/>
                <w:webHidden/>
              </w:rPr>
              <w:fldChar w:fldCharType="separate"/>
            </w:r>
            <w:r w:rsidR="008C7A9E">
              <w:rPr>
                <w:noProof/>
                <w:webHidden/>
              </w:rPr>
              <w:t>3</w:t>
            </w:r>
            <w:r w:rsidR="008C7A9E">
              <w:rPr>
                <w:noProof/>
                <w:webHidden/>
              </w:rPr>
              <w:fldChar w:fldCharType="end"/>
            </w:r>
          </w:hyperlink>
        </w:p>
        <w:p w14:paraId="7A65E4FF" w14:textId="77777777" w:rsidR="008C7A9E" w:rsidRDefault="001570D4">
          <w:pPr>
            <w:pStyle w:val="TOC1"/>
            <w:tabs>
              <w:tab w:val="left" w:pos="440"/>
              <w:tab w:val="right" w:leader="dot" w:pos="9440"/>
            </w:tabs>
            <w:rPr>
              <w:noProof/>
              <w:lang w:val="en-GB"/>
            </w:rPr>
          </w:pPr>
          <w:hyperlink w:anchor="_Toc425429572" w:history="1">
            <w:r w:rsidR="008C7A9E" w:rsidRPr="00172311">
              <w:rPr>
                <w:rStyle w:val="Hyperlink"/>
                <w:noProof/>
              </w:rPr>
              <w:t>3.</w:t>
            </w:r>
            <w:r w:rsidR="008C7A9E">
              <w:rPr>
                <w:noProof/>
                <w:lang w:val="en-GB"/>
              </w:rPr>
              <w:tab/>
            </w:r>
            <w:r w:rsidR="008C7A9E" w:rsidRPr="00172311">
              <w:rPr>
                <w:rStyle w:val="Hyperlink"/>
                <w:noProof/>
              </w:rPr>
              <w:t>ACTION PLAN DEVELOPMENT METHODOLOGY</w:t>
            </w:r>
            <w:r w:rsidR="008C7A9E">
              <w:rPr>
                <w:noProof/>
                <w:webHidden/>
              </w:rPr>
              <w:tab/>
            </w:r>
            <w:r w:rsidR="008C7A9E">
              <w:rPr>
                <w:noProof/>
                <w:webHidden/>
              </w:rPr>
              <w:fldChar w:fldCharType="begin"/>
            </w:r>
            <w:r w:rsidR="008C7A9E">
              <w:rPr>
                <w:noProof/>
                <w:webHidden/>
              </w:rPr>
              <w:instrText xml:space="preserve"> PAGEREF _Toc425429572 \h </w:instrText>
            </w:r>
            <w:r w:rsidR="008C7A9E">
              <w:rPr>
                <w:noProof/>
                <w:webHidden/>
              </w:rPr>
            </w:r>
            <w:r w:rsidR="008C7A9E">
              <w:rPr>
                <w:noProof/>
                <w:webHidden/>
              </w:rPr>
              <w:fldChar w:fldCharType="separate"/>
            </w:r>
            <w:r w:rsidR="008C7A9E">
              <w:rPr>
                <w:noProof/>
                <w:webHidden/>
              </w:rPr>
              <w:t>5</w:t>
            </w:r>
            <w:r w:rsidR="008C7A9E">
              <w:rPr>
                <w:noProof/>
                <w:webHidden/>
              </w:rPr>
              <w:fldChar w:fldCharType="end"/>
            </w:r>
          </w:hyperlink>
        </w:p>
        <w:p w14:paraId="320EFA22" w14:textId="77777777" w:rsidR="008C7A9E" w:rsidRDefault="001570D4">
          <w:pPr>
            <w:pStyle w:val="TOC1"/>
            <w:tabs>
              <w:tab w:val="left" w:pos="440"/>
              <w:tab w:val="right" w:leader="dot" w:pos="9440"/>
            </w:tabs>
            <w:rPr>
              <w:noProof/>
              <w:lang w:val="en-GB"/>
            </w:rPr>
          </w:pPr>
          <w:hyperlink w:anchor="_Toc425429573" w:history="1">
            <w:r w:rsidR="008C7A9E" w:rsidRPr="00172311">
              <w:rPr>
                <w:rStyle w:val="Hyperlink"/>
                <w:noProof/>
              </w:rPr>
              <w:t>4.</w:t>
            </w:r>
            <w:r w:rsidR="008C7A9E">
              <w:rPr>
                <w:noProof/>
                <w:lang w:val="en-GB"/>
              </w:rPr>
              <w:tab/>
            </w:r>
            <w:r w:rsidR="008C7A9E" w:rsidRPr="00172311">
              <w:rPr>
                <w:rStyle w:val="Hyperlink"/>
                <w:noProof/>
              </w:rPr>
              <w:t>NATIONAL CIRCUMSTANCES</w:t>
            </w:r>
            <w:r w:rsidR="008C7A9E">
              <w:rPr>
                <w:noProof/>
                <w:webHidden/>
              </w:rPr>
              <w:tab/>
            </w:r>
            <w:r w:rsidR="008C7A9E">
              <w:rPr>
                <w:noProof/>
                <w:webHidden/>
              </w:rPr>
              <w:fldChar w:fldCharType="begin"/>
            </w:r>
            <w:r w:rsidR="008C7A9E">
              <w:rPr>
                <w:noProof/>
                <w:webHidden/>
              </w:rPr>
              <w:instrText xml:space="preserve"> PAGEREF _Toc425429573 \h </w:instrText>
            </w:r>
            <w:r w:rsidR="008C7A9E">
              <w:rPr>
                <w:noProof/>
                <w:webHidden/>
              </w:rPr>
            </w:r>
            <w:r w:rsidR="008C7A9E">
              <w:rPr>
                <w:noProof/>
                <w:webHidden/>
              </w:rPr>
              <w:fldChar w:fldCharType="separate"/>
            </w:r>
            <w:r w:rsidR="008C7A9E">
              <w:rPr>
                <w:noProof/>
                <w:webHidden/>
              </w:rPr>
              <w:t>6</w:t>
            </w:r>
            <w:r w:rsidR="008C7A9E">
              <w:rPr>
                <w:noProof/>
                <w:webHidden/>
              </w:rPr>
              <w:fldChar w:fldCharType="end"/>
            </w:r>
          </w:hyperlink>
        </w:p>
        <w:p w14:paraId="039EA89F" w14:textId="77777777" w:rsidR="008C7A9E" w:rsidRDefault="001570D4">
          <w:pPr>
            <w:pStyle w:val="TOC2"/>
            <w:tabs>
              <w:tab w:val="left" w:pos="880"/>
              <w:tab w:val="right" w:leader="dot" w:pos="9440"/>
            </w:tabs>
            <w:rPr>
              <w:noProof/>
              <w:lang w:val="en-GB"/>
            </w:rPr>
          </w:pPr>
          <w:hyperlink w:anchor="_Toc425429574" w:history="1">
            <w:r w:rsidR="008C7A9E" w:rsidRPr="00172311">
              <w:rPr>
                <w:rStyle w:val="Hyperlink"/>
                <w:noProof/>
              </w:rPr>
              <w:t>4.1.</w:t>
            </w:r>
            <w:r w:rsidR="008C7A9E">
              <w:rPr>
                <w:noProof/>
                <w:lang w:val="en-GB"/>
              </w:rPr>
              <w:tab/>
            </w:r>
            <w:r w:rsidR="008C7A9E" w:rsidRPr="00172311">
              <w:rPr>
                <w:rStyle w:val="Hyperlink"/>
                <w:noProof/>
              </w:rPr>
              <w:t>Introduction</w:t>
            </w:r>
            <w:r w:rsidR="008C7A9E">
              <w:rPr>
                <w:noProof/>
                <w:webHidden/>
              </w:rPr>
              <w:tab/>
            </w:r>
            <w:r w:rsidR="008C7A9E">
              <w:rPr>
                <w:noProof/>
                <w:webHidden/>
              </w:rPr>
              <w:fldChar w:fldCharType="begin"/>
            </w:r>
            <w:r w:rsidR="008C7A9E">
              <w:rPr>
                <w:noProof/>
                <w:webHidden/>
              </w:rPr>
              <w:instrText xml:space="preserve"> PAGEREF _Toc425429574 \h </w:instrText>
            </w:r>
            <w:r w:rsidR="008C7A9E">
              <w:rPr>
                <w:noProof/>
                <w:webHidden/>
              </w:rPr>
            </w:r>
            <w:r w:rsidR="008C7A9E">
              <w:rPr>
                <w:noProof/>
                <w:webHidden/>
              </w:rPr>
              <w:fldChar w:fldCharType="separate"/>
            </w:r>
            <w:r w:rsidR="008C7A9E">
              <w:rPr>
                <w:noProof/>
                <w:webHidden/>
              </w:rPr>
              <w:t>6</w:t>
            </w:r>
            <w:r w:rsidR="008C7A9E">
              <w:rPr>
                <w:noProof/>
                <w:webHidden/>
              </w:rPr>
              <w:fldChar w:fldCharType="end"/>
            </w:r>
          </w:hyperlink>
        </w:p>
        <w:p w14:paraId="78B78D10" w14:textId="77777777" w:rsidR="008C7A9E" w:rsidRDefault="001570D4">
          <w:pPr>
            <w:pStyle w:val="TOC2"/>
            <w:tabs>
              <w:tab w:val="left" w:pos="880"/>
              <w:tab w:val="right" w:leader="dot" w:pos="9440"/>
            </w:tabs>
            <w:rPr>
              <w:noProof/>
              <w:lang w:val="en-GB"/>
            </w:rPr>
          </w:pPr>
          <w:hyperlink w:anchor="_Toc425429575" w:history="1">
            <w:r w:rsidR="008C7A9E" w:rsidRPr="00172311">
              <w:rPr>
                <w:rStyle w:val="Hyperlink"/>
                <w:noProof/>
              </w:rPr>
              <w:t>4.2.</w:t>
            </w:r>
            <w:r w:rsidR="008C7A9E">
              <w:rPr>
                <w:noProof/>
                <w:lang w:val="en-GB"/>
              </w:rPr>
              <w:tab/>
            </w:r>
            <w:r w:rsidR="008C7A9E" w:rsidRPr="00172311">
              <w:rPr>
                <w:rStyle w:val="Hyperlink"/>
                <w:noProof/>
              </w:rPr>
              <w:t>The forestry sector</w:t>
            </w:r>
            <w:r w:rsidR="008C7A9E">
              <w:rPr>
                <w:noProof/>
                <w:webHidden/>
              </w:rPr>
              <w:tab/>
            </w:r>
            <w:r w:rsidR="008C7A9E">
              <w:rPr>
                <w:noProof/>
                <w:webHidden/>
              </w:rPr>
              <w:fldChar w:fldCharType="begin"/>
            </w:r>
            <w:r w:rsidR="008C7A9E">
              <w:rPr>
                <w:noProof/>
                <w:webHidden/>
              </w:rPr>
              <w:instrText xml:space="preserve"> PAGEREF _Toc425429575 \h </w:instrText>
            </w:r>
            <w:r w:rsidR="008C7A9E">
              <w:rPr>
                <w:noProof/>
                <w:webHidden/>
              </w:rPr>
            </w:r>
            <w:r w:rsidR="008C7A9E">
              <w:rPr>
                <w:noProof/>
                <w:webHidden/>
              </w:rPr>
              <w:fldChar w:fldCharType="separate"/>
            </w:r>
            <w:r w:rsidR="008C7A9E">
              <w:rPr>
                <w:noProof/>
                <w:webHidden/>
              </w:rPr>
              <w:t>7</w:t>
            </w:r>
            <w:r w:rsidR="008C7A9E">
              <w:rPr>
                <w:noProof/>
                <w:webHidden/>
              </w:rPr>
              <w:fldChar w:fldCharType="end"/>
            </w:r>
          </w:hyperlink>
        </w:p>
        <w:p w14:paraId="34AB8C95" w14:textId="77777777" w:rsidR="008C7A9E" w:rsidRDefault="001570D4">
          <w:pPr>
            <w:pStyle w:val="TOC3"/>
            <w:tabs>
              <w:tab w:val="left" w:pos="1320"/>
              <w:tab w:val="right" w:leader="dot" w:pos="9440"/>
            </w:tabs>
            <w:rPr>
              <w:noProof/>
              <w:lang w:val="en-GB"/>
            </w:rPr>
          </w:pPr>
          <w:hyperlink w:anchor="_Toc425429576" w:history="1">
            <w:r w:rsidR="008C7A9E" w:rsidRPr="00172311">
              <w:rPr>
                <w:rStyle w:val="Hyperlink"/>
                <w:noProof/>
              </w:rPr>
              <w:t>4.2.1.</w:t>
            </w:r>
            <w:r w:rsidR="008C7A9E">
              <w:rPr>
                <w:noProof/>
                <w:lang w:val="en-GB"/>
              </w:rPr>
              <w:tab/>
            </w:r>
            <w:r w:rsidR="008C7A9E" w:rsidRPr="00172311">
              <w:rPr>
                <w:rStyle w:val="Hyperlink"/>
                <w:noProof/>
              </w:rPr>
              <w:t>Forested area</w:t>
            </w:r>
            <w:r w:rsidR="008C7A9E">
              <w:rPr>
                <w:noProof/>
                <w:webHidden/>
              </w:rPr>
              <w:tab/>
            </w:r>
            <w:r w:rsidR="008C7A9E">
              <w:rPr>
                <w:noProof/>
                <w:webHidden/>
              </w:rPr>
              <w:fldChar w:fldCharType="begin"/>
            </w:r>
            <w:r w:rsidR="008C7A9E">
              <w:rPr>
                <w:noProof/>
                <w:webHidden/>
              </w:rPr>
              <w:instrText xml:space="preserve"> PAGEREF _Toc425429576 \h </w:instrText>
            </w:r>
            <w:r w:rsidR="008C7A9E">
              <w:rPr>
                <w:noProof/>
                <w:webHidden/>
              </w:rPr>
            </w:r>
            <w:r w:rsidR="008C7A9E">
              <w:rPr>
                <w:noProof/>
                <w:webHidden/>
              </w:rPr>
              <w:fldChar w:fldCharType="separate"/>
            </w:r>
            <w:r w:rsidR="008C7A9E">
              <w:rPr>
                <w:noProof/>
                <w:webHidden/>
              </w:rPr>
              <w:t>7</w:t>
            </w:r>
            <w:r w:rsidR="008C7A9E">
              <w:rPr>
                <w:noProof/>
                <w:webHidden/>
              </w:rPr>
              <w:fldChar w:fldCharType="end"/>
            </w:r>
          </w:hyperlink>
        </w:p>
        <w:p w14:paraId="343D0E04" w14:textId="77777777" w:rsidR="008C7A9E" w:rsidRDefault="001570D4">
          <w:pPr>
            <w:pStyle w:val="TOC3"/>
            <w:tabs>
              <w:tab w:val="left" w:pos="1320"/>
              <w:tab w:val="right" w:leader="dot" w:pos="9440"/>
            </w:tabs>
            <w:rPr>
              <w:noProof/>
              <w:lang w:val="en-GB"/>
            </w:rPr>
          </w:pPr>
          <w:hyperlink w:anchor="_Toc425429577" w:history="1">
            <w:r w:rsidR="008C7A9E" w:rsidRPr="00172311">
              <w:rPr>
                <w:rStyle w:val="Hyperlink"/>
                <w:noProof/>
              </w:rPr>
              <w:t>4.2.2.</w:t>
            </w:r>
            <w:r w:rsidR="008C7A9E">
              <w:rPr>
                <w:noProof/>
                <w:lang w:val="en-GB"/>
              </w:rPr>
              <w:tab/>
            </w:r>
            <w:r w:rsidR="008C7A9E" w:rsidRPr="00172311">
              <w:rPr>
                <w:rStyle w:val="Hyperlink"/>
                <w:noProof/>
              </w:rPr>
              <w:t>Biodiversity</w:t>
            </w:r>
            <w:r w:rsidR="008C7A9E">
              <w:rPr>
                <w:noProof/>
                <w:webHidden/>
              </w:rPr>
              <w:tab/>
            </w:r>
            <w:r w:rsidR="008C7A9E">
              <w:rPr>
                <w:noProof/>
                <w:webHidden/>
              </w:rPr>
              <w:fldChar w:fldCharType="begin"/>
            </w:r>
            <w:r w:rsidR="008C7A9E">
              <w:rPr>
                <w:noProof/>
                <w:webHidden/>
              </w:rPr>
              <w:instrText xml:space="preserve"> PAGEREF _Toc425429577 \h </w:instrText>
            </w:r>
            <w:r w:rsidR="008C7A9E">
              <w:rPr>
                <w:noProof/>
                <w:webHidden/>
              </w:rPr>
            </w:r>
            <w:r w:rsidR="008C7A9E">
              <w:rPr>
                <w:noProof/>
                <w:webHidden/>
              </w:rPr>
              <w:fldChar w:fldCharType="separate"/>
            </w:r>
            <w:r w:rsidR="008C7A9E">
              <w:rPr>
                <w:noProof/>
                <w:webHidden/>
              </w:rPr>
              <w:t>9</w:t>
            </w:r>
            <w:r w:rsidR="008C7A9E">
              <w:rPr>
                <w:noProof/>
                <w:webHidden/>
              </w:rPr>
              <w:fldChar w:fldCharType="end"/>
            </w:r>
          </w:hyperlink>
        </w:p>
        <w:p w14:paraId="254F79C9" w14:textId="77777777" w:rsidR="008C7A9E" w:rsidRDefault="001570D4">
          <w:pPr>
            <w:pStyle w:val="TOC3"/>
            <w:tabs>
              <w:tab w:val="left" w:pos="1320"/>
              <w:tab w:val="right" w:leader="dot" w:pos="9440"/>
            </w:tabs>
            <w:rPr>
              <w:noProof/>
              <w:lang w:val="en-GB"/>
            </w:rPr>
          </w:pPr>
          <w:hyperlink w:anchor="_Toc425429578" w:history="1">
            <w:r w:rsidR="008C7A9E" w:rsidRPr="00172311">
              <w:rPr>
                <w:rStyle w:val="Hyperlink"/>
                <w:noProof/>
              </w:rPr>
              <w:t>4.2.3.</w:t>
            </w:r>
            <w:r w:rsidR="008C7A9E">
              <w:rPr>
                <w:noProof/>
                <w:lang w:val="en-GB"/>
              </w:rPr>
              <w:tab/>
            </w:r>
            <w:r w:rsidR="008C7A9E" w:rsidRPr="00172311">
              <w:rPr>
                <w:rStyle w:val="Hyperlink"/>
                <w:noProof/>
              </w:rPr>
              <w:t>Forestry policy</w:t>
            </w:r>
            <w:r w:rsidR="008C7A9E">
              <w:rPr>
                <w:noProof/>
                <w:webHidden/>
              </w:rPr>
              <w:tab/>
            </w:r>
            <w:r w:rsidR="008C7A9E">
              <w:rPr>
                <w:noProof/>
                <w:webHidden/>
              </w:rPr>
              <w:fldChar w:fldCharType="begin"/>
            </w:r>
            <w:r w:rsidR="008C7A9E">
              <w:rPr>
                <w:noProof/>
                <w:webHidden/>
              </w:rPr>
              <w:instrText xml:space="preserve"> PAGEREF _Toc425429578 \h </w:instrText>
            </w:r>
            <w:r w:rsidR="008C7A9E">
              <w:rPr>
                <w:noProof/>
                <w:webHidden/>
              </w:rPr>
            </w:r>
            <w:r w:rsidR="008C7A9E">
              <w:rPr>
                <w:noProof/>
                <w:webHidden/>
              </w:rPr>
              <w:fldChar w:fldCharType="separate"/>
            </w:r>
            <w:r w:rsidR="008C7A9E">
              <w:rPr>
                <w:noProof/>
                <w:webHidden/>
              </w:rPr>
              <w:t>10</w:t>
            </w:r>
            <w:r w:rsidR="008C7A9E">
              <w:rPr>
                <w:noProof/>
                <w:webHidden/>
              </w:rPr>
              <w:fldChar w:fldCharType="end"/>
            </w:r>
          </w:hyperlink>
        </w:p>
        <w:p w14:paraId="74FFCEAF" w14:textId="77777777" w:rsidR="008C7A9E" w:rsidRDefault="001570D4">
          <w:pPr>
            <w:pStyle w:val="TOC2"/>
            <w:tabs>
              <w:tab w:val="left" w:pos="880"/>
              <w:tab w:val="right" w:leader="dot" w:pos="9440"/>
            </w:tabs>
            <w:rPr>
              <w:noProof/>
              <w:lang w:val="en-GB"/>
            </w:rPr>
          </w:pPr>
          <w:hyperlink w:anchor="_Toc425429579" w:history="1">
            <w:r w:rsidR="008C7A9E" w:rsidRPr="00172311">
              <w:rPr>
                <w:rStyle w:val="Hyperlink"/>
                <w:noProof/>
              </w:rPr>
              <w:t>4.3.</w:t>
            </w:r>
            <w:r w:rsidR="008C7A9E">
              <w:rPr>
                <w:noProof/>
                <w:lang w:val="en-GB"/>
              </w:rPr>
              <w:tab/>
            </w:r>
            <w:r w:rsidR="008C7A9E" w:rsidRPr="00172311">
              <w:rPr>
                <w:rStyle w:val="Hyperlink"/>
                <w:noProof/>
              </w:rPr>
              <w:t>Drivers of deforestation and forest degradation</w:t>
            </w:r>
            <w:r w:rsidR="008C7A9E">
              <w:rPr>
                <w:noProof/>
                <w:webHidden/>
              </w:rPr>
              <w:tab/>
            </w:r>
            <w:r w:rsidR="008C7A9E">
              <w:rPr>
                <w:noProof/>
                <w:webHidden/>
              </w:rPr>
              <w:fldChar w:fldCharType="begin"/>
            </w:r>
            <w:r w:rsidR="008C7A9E">
              <w:rPr>
                <w:noProof/>
                <w:webHidden/>
              </w:rPr>
              <w:instrText xml:space="preserve"> PAGEREF _Toc425429579 \h </w:instrText>
            </w:r>
            <w:r w:rsidR="008C7A9E">
              <w:rPr>
                <w:noProof/>
                <w:webHidden/>
              </w:rPr>
            </w:r>
            <w:r w:rsidR="008C7A9E">
              <w:rPr>
                <w:noProof/>
                <w:webHidden/>
              </w:rPr>
              <w:fldChar w:fldCharType="separate"/>
            </w:r>
            <w:r w:rsidR="008C7A9E">
              <w:rPr>
                <w:noProof/>
                <w:webHidden/>
              </w:rPr>
              <w:t>12</w:t>
            </w:r>
            <w:r w:rsidR="008C7A9E">
              <w:rPr>
                <w:noProof/>
                <w:webHidden/>
              </w:rPr>
              <w:fldChar w:fldCharType="end"/>
            </w:r>
          </w:hyperlink>
        </w:p>
        <w:p w14:paraId="14A91865" w14:textId="77777777" w:rsidR="008C7A9E" w:rsidRDefault="001570D4">
          <w:pPr>
            <w:pStyle w:val="TOC2"/>
            <w:tabs>
              <w:tab w:val="left" w:pos="880"/>
              <w:tab w:val="right" w:leader="dot" w:pos="9440"/>
            </w:tabs>
            <w:rPr>
              <w:noProof/>
              <w:lang w:val="en-GB"/>
            </w:rPr>
          </w:pPr>
          <w:hyperlink w:anchor="_Toc425429580" w:history="1">
            <w:r w:rsidR="008C7A9E" w:rsidRPr="00172311">
              <w:rPr>
                <w:rStyle w:val="Hyperlink"/>
                <w:noProof/>
              </w:rPr>
              <w:t>4.4.</w:t>
            </w:r>
            <w:r w:rsidR="008C7A9E">
              <w:rPr>
                <w:noProof/>
                <w:lang w:val="en-GB"/>
              </w:rPr>
              <w:tab/>
            </w:r>
            <w:r w:rsidR="008C7A9E" w:rsidRPr="00172311">
              <w:rPr>
                <w:rStyle w:val="Hyperlink"/>
                <w:noProof/>
              </w:rPr>
              <w:t>REDD+ policies and measures</w:t>
            </w:r>
            <w:r w:rsidR="008C7A9E">
              <w:rPr>
                <w:noProof/>
                <w:webHidden/>
              </w:rPr>
              <w:tab/>
            </w:r>
            <w:r w:rsidR="008C7A9E">
              <w:rPr>
                <w:noProof/>
                <w:webHidden/>
              </w:rPr>
              <w:fldChar w:fldCharType="begin"/>
            </w:r>
            <w:r w:rsidR="008C7A9E">
              <w:rPr>
                <w:noProof/>
                <w:webHidden/>
              </w:rPr>
              <w:instrText xml:space="preserve"> PAGEREF _Toc425429580 \h </w:instrText>
            </w:r>
            <w:r w:rsidR="008C7A9E">
              <w:rPr>
                <w:noProof/>
                <w:webHidden/>
              </w:rPr>
            </w:r>
            <w:r w:rsidR="008C7A9E">
              <w:rPr>
                <w:noProof/>
                <w:webHidden/>
              </w:rPr>
              <w:fldChar w:fldCharType="separate"/>
            </w:r>
            <w:r w:rsidR="008C7A9E">
              <w:rPr>
                <w:noProof/>
                <w:webHidden/>
              </w:rPr>
              <w:t>15</w:t>
            </w:r>
            <w:r w:rsidR="008C7A9E">
              <w:rPr>
                <w:noProof/>
                <w:webHidden/>
              </w:rPr>
              <w:fldChar w:fldCharType="end"/>
            </w:r>
          </w:hyperlink>
        </w:p>
        <w:p w14:paraId="3619A83E" w14:textId="77777777" w:rsidR="008C7A9E" w:rsidRDefault="001570D4">
          <w:pPr>
            <w:pStyle w:val="TOC2"/>
            <w:tabs>
              <w:tab w:val="left" w:pos="880"/>
              <w:tab w:val="right" w:leader="dot" w:pos="9440"/>
            </w:tabs>
            <w:rPr>
              <w:noProof/>
              <w:lang w:val="en-GB"/>
            </w:rPr>
          </w:pPr>
          <w:hyperlink w:anchor="_Toc425429581" w:history="1">
            <w:r w:rsidR="008C7A9E" w:rsidRPr="00172311">
              <w:rPr>
                <w:rStyle w:val="Hyperlink"/>
                <w:noProof/>
              </w:rPr>
              <w:t>4.5.</w:t>
            </w:r>
            <w:r w:rsidR="008C7A9E">
              <w:rPr>
                <w:noProof/>
                <w:lang w:val="en-GB"/>
              </w:rPr>
              <w:tab/>
            </w:r>
            <w:r w:rsidR="008C7A9E" w:rsidRPr="00172311">
              <w:rPr>
                <w:rStyle w:val="Hyperlink"/>
                <w:noProof/>
              </w:rPr>
              <w:t>NFMS development</w:t>
            </w:r>
            <w:r w:rsidR="008C7A9E">
              <w:rPr>
                <w:noProof/>
                <w:webHidden/>
              </w:rPr>
              <w:tab/>
            </w:r>
            <w:r w:rsidR="008C7A9E">
              <w:rPr>
                <w:noProof/>
                <w:webHidden/>
              </w:rPr>
              <w:fldChar w:fldCharType="begin"/>
            </w:r>
            <w:r w:rsidR="008C7A9E">
              <w:rPr>
                <w:noProof/>
                <w:webHidden/>
              </w:rPr>
              <w:instrText xml:space="preserve"> PAGEREF _Toc425429581 \h </w:instrText>
            </w:r>
            <w:r w:rsidR="008C7A9E">
              <w:rPr>
                <w:noProof/>
                <w:webHidden/>
              </w:rPr>
            </w:r>
            <w:r w:rsidR="008C7A9E">
              <w:rPr>
                <w:noProof/>
                <w:webHidden/>
              </w:rPr>
              <w:fldChar w:fldCharType="separate"/>
            </w:r>
            <w:r w:rsidR="008C7A9E">
              <w:rPr>
                <w:noProof/>
                <w:webHidden/>
              </w:rPr>
              <w:t>17</w:t>
            </w:r>
            <w:r w:rsidR="008C7A9E">
              <w:rPr>
                <w:noProof/>
                <w:webHidden/>
              </w:rPr>
              <w:fldChar w:fldCharType="end"/>
            </w:r>
          </w:hyperlink>
        </w:p>
        <w:p w14:paraId="11582C4A" w14:textId="77777777" w:rsidR="008C7A9E" w:rsidRDefault="001570D4">
          <w:pPr>
            <w:pStyle w:val="TOC3"/>
            <w:tabs>
              <w:tab w:val="left" w:pos="1320"/>
              <w:tab w:val="right" w:leader="dot" w:pos="9440"/>
            </w:tabs>
            <w:rPr>
              <w:noProof/>
              <w:lang w:val="en-GB"/>
            </w:rPr>
          </w:pPr>
          <w:hyperlink w:anchor="_Toc425429582" w:history="1">
            <w:r w:rsidR="008C7A9E" w:rsidRPr="00172311">
              <w:rPr>
                <w:rStyle w:val="Hyperlink"/>
                <w:noProof/>
              </w:rPr>
              <w:t>4.5.1.</w:t>
            </w:r>
            <w:r w:rsidR="008C7A9E">
              <w:rPr>
                <w:noProof/>
                <w:lang w:val="en-GB"/>
              </w:rPr>
              <w:tab/>
            </w:r>
            <w:r w:rsidR="008C7A9E" w:rsidRPr="00172311">
              <w:rPr>
                <w:rStyle w:val="Hyperlink"/>
                <w:noProof/>
              </w:rPr>
              <w:t>Institutional arrangements</w:t>
            </w:r>
            <w:r w:rsidR="008C7A9E">
              <w:rPr>
                <w:noProof/>
                <w:webHidden/>
              </w:rPr>
              <w:tab/>
            </w:r>
            <w:r w:rsidR="008C7A9E">
              <w:rPr>
                <w:noProof/>
                <w:webHidden/>
              </w:rPr>
              <w:fldChar w:fldCharType="begin"/>
            </w:r>
            <w:r w:rsidR="008C7A9E">
              <w:rPr>
                <w:noProof/>
                <w:webHidden/>
              </w:rPr>
              <w:instrText xml:space="preserve"> PAGEREF _Toc425429582 \h </w:instrText>
            </w:r>
            <w:r w:rsidR="008C7A9E">
              <w:rPr>
                <w:noProof/>
                <w:webHidden/>
              </w:rPr>
            </w:r>
            <w:r w:rsidR="008C7A9E">
              <w:rPr>
                <w:noProof/>
                <w:webHidden/>
              </w:rPr>
              <w:fldChar w:fldCharType="separate"/>
            </w:r>
            <w:r w:rsidR="008C7A9E">
              <w:rPr>
                <w:noProof/>
                <w:webHidden/>
              </w:rPr>
              <w:t>17</w:t>
            </w:r>
            <w:r w:rsidR="008C7A9E">
              <w:rPr>
                <w:noProof/>
                <w:webHidden/>
              </w:rPr>
              <w:fldChar w:fldCharType="end"/>
            </w:r>
          </w:hyperlink>
        </w:p>
        <w:p w14:paraId="7EA7DD95" w14:textId="77777777" w:rsidR="008C7A9E" w:rsidRDefault="001570D4">
          <w:pPr>
            <w:pStyle w:val="TOC3"/>
            <w:tabs>
              <w:tab w:val="left" w:pos="1320"/>
              <w:tab w:val="right" w:leader="dot" w:pos="9440"/>
            </w:tabs>
            <w:rPr>
              <w:noProof/>
              <w:lang w:val="en-GB"/>
            </w:rPr>
          </w:pPr>
          <w:hyperlink w:anchor="_Toc425429583" w:history="1">
            <w:r w:rsidR="008C7A9E" w:rsidRPr="00172311">
              <w:rPr>
                <w:rStyle w:val="Hyperlink"/>
                <w:noProof/>
              </w:rPr>
              <w:t>4.5.2.</w:t>
            </w:r>
            <w:r w:rsidR="008C7A9E">
              <w:rPr>
                <w:noProof/>
                <w:lang w:val="en-GB"/>
              </w:rPr>
              <w:tab/>
            </w:r>
            <w:r w:rsidR="008C7A9E" w:rsidRPr="00172311">
              <w:rPr>
                <w:rStyle w:val="Hyperlink"/>
                <w:noProof/>
              </w:rPr>
              <w:t>NFMS development phases</w:t>
            </w:r>
            <w:r w:rsidR="008C7A9E">
              <w:rPr>
                <w:noProof/>
                <w:webHidden/>
              </w:rPr>
              <w:tab/>
            </w:r>
            <w:r w:rsidR="008C7A9E">
              <w:rPr>
                <w:noProof/>
                <w:webHidden/>
              </w:rPr>
              <w:fldChar w:fldCharType="begin"/>
            </w:r>
            <w:r w:rsidR="008C7A9E">
              <w:rPr>
                <w:noProof/>
                <w:webHidden/>
              </w:rPr>
              <w:instrText xml:space="preserve"> PAGEREF _Toc425429583 \h </w:instrText>
            </w:r>
            <w:r w:rsidR="008C7A9E">
              <w:rPr>
                <w:noProof/>
                <w:webHidden/>
              </w:rPr>
            </w:r>
            <w:r w:rsidR="008C7A9E">
              <w:rPr>
                <w:noProof/>
                <w:webHidden/>
              </w:rPr>
              <w:fldChar w:fldCharType="separate"/>
            </w:r>
            <w:r w:rsidR="008C7A9E">
              <w:rPr>
                <w:noProof/>
                <w:webHidden/>
              </w:rPr>
              <w:t>18</w:t>
            </w:r>
            <w:r w:rsidR="008C7A9E">
              <w:rPr>
                <w:noProof/>
                <w:webHidden/>
              </w:rPr>
              <w:fldChar w:fldCharType="end"/>
            </w:r>
          </w:hyperlink>
        </w:p>
        <w:p w14:paraId="08ECA102" w14:textId="77777777" w:rsidR="008C7A9E" w:rsidRDefault="001570D4">
          <w:pPr>
            <w:pStyle w:val="TOC3"/>
            <w:tabs>
              <w:tab w:val="left" w:pos="1320"/>
              <w:tab w:val="right" w:leader="dot" w:pos="9440"/>
            </w:tabs>
            <w:rPr>
              <w:noProof/>
              <w:lang w:val="en-GB"/>
            </w:rPr>
          </w:pPr>
          <w:hyperlink w:anchor="_Toc425429584" w:history="1">
            <w:r w:rsidR="008C7A9E" w:rsidRPr="00C468C1">
              <w:rPr>
                <w:rStyle w:val="Hyperlink"/>
                <w:noProof/>
              </w:rPr>
              <w:t>4.5.3.</w:t>
            </w:r>
            <w:r w:rsidR="008C7A9E" w:rsidRPr="00C468C1">
              <w:rPr>
                <w:noProof/>
                <w:lang w:val="en-GB"/>
              </w:rPr>
              <w:tab/>
            </w:r>
            <w:r w:rsidR="008C7A9E" w:rsidRPr="00C468C1">
              <w:rPr>
                <w:rStyle w:val="Hyperlink"/>
                <w:noProof/>
              </w:rPr>
              <w:t>Funding</w:t>
            </w:r>
            <w:r w:rsidR="008C7A9E">
              <w:rPr>
                <w:noProof/>
                <w:webHidden/>
              </w:rPr>
              <w:tab/>
            </w:r>
            <w:r w:rsidR="008C7A9E">
              <w:rPr>
                <w:noProof/>
                <w:webHidden/>
              </w:rPr>
              <w:fldChar w:fldCharType="begin"/>
            </w:r>
            <w:r w:rsidR="008C7A9E">
              <w:rPr>
                <w:noProof/>
                <w:webHidden/>
              </w:rPr>
              <w:instrText xml:space="preserve"> PAGEREF _Toc425429584 \h </w:instrText>
            </w:r>
            <w:r w:rsidR="008C7A9E">
              <w:rPr>
                <w:noProof/>
                <w:webHidden/>
              </w:rPr>
            </w:r>
            <w:r w:rsidR="008C7A9E">
              <w:rPr>
                <w:noProof/>
                <w:webHidden/>
              </w:rPr>
              <w:fldChar w:fldCharType="separate"/>
            </w:r>
            <w:r w:rsidR="008C7A9E">
              <w:rPr>
                <w:noProof/>
                <w:webHidden/>
              </w:rPr>
              <w:t>20</w:t>
            </w:r>
            <w:r w:rsidR="008C7A9E">
              <w:rPr>
                <w:noProof/>
                <w:webHidden/>
              </w:rPr>
              <w:fldChar w:fldCharType="end"/>
            </w:r>
          </w:hyperlink>
        </w:p>
        <w:p w14:paraId="78E97136" w14:textId="77777777" w:rsidR="008C7A9E" w:rsidRDefault="001570D4">
          <w:pPr>
            <w:pStyle w:val="TOC1"/>
            <w:tabs>
              <w:tab w:val="left" w:pos="440"/>
              <w:tab w:val="right" w:leader="dot" w:pos="9440"/>
            </w:tabs>
            <w:rPr>
              <w:noProof/>
              <w:lang w:val="en-GB"/>
            </w:rPr>
          </w:pPr>
          <w:hyperlink w:anchor="_Toc425429585" w:history="1">
            <w:r w:rsidR="008C7A9E" w:rsidRPr="00172311">
              <w:rPr>
                <w:rStyle w:val="Hyperlink"/>
                <w:noProof/>
              </w:rPr>
              <w:t>5.</w:t>
            </w:r>
            <w:r w:rsidR="008C7A9E">
              <w:rPr>
                <w:noProof/>
                <w:lang w:val="en-GB"/>
              </w:rPr>
              <w:tab/>
            </w:r>
            <w:r w:rsidR="008C7A9E" w:rsidRPr="00172311">
              <w:rPr>
                <w:rStyle w:val="Hyperlink"/>
                <w:noProof/>
              </w:rPr>
              <w:t>CAPACITY ASSESSMENT</w:t>
            </w:r>
            <w:r w:rsidR="008C7A9E">
              <w:rPr>
                <w:noProof/>
                <w:webHidden/>
              </w:rPr>
              <w:tab/>
            </w:r>
            <w:r w:rsidR="008C7A9E">
              <w:rPr>
                <w:noProof/>
                <w:webHidden/>
              </w:rPr>
              <w:fldChar w:fldCharType="begin"/>
            </w:r>
            <w:r w:rsidR="008C7A9E">
              <w:rPr>
                <w:noProof/>
                <w:webHidden/>
              </w:rPr>
              <w:instrText xml:space="preserve"> PAGEREF _Toc425429585 \h </w:instrText>
            </w:r>
            <w:r w:rsidR="008C7A9E">
              <w:rPr>
                <w:noProof/>
                <w:webHidden/>
              </w:rPr>
            </w:r>
            <w:r w:rsidR="008C7A9E">
              <w:rPr>
                <w:noProof/>
                <w:webHidden/>
              </w:rPr>
              <w:fldChar w:fldCharType="separate"/>
            </w:r>
            <w:r w:rsidR="008C7A9E">
              <w:rPr>
                <w:noProof/>
                <w:webHidden/>
              </w:rPr>
              <w:t>21</w:t>
            </w:r>
            <w:r w:rsidR="008C7A9E">
              <w:rPr>
                <w:noProof/>
                <w:webHidden/>
              </w:rPr>
              <w:fldChar w:fldCharType="end"/>
            </w:r>
          </w:hyperlink>
        </w:p>
        <w:p w14:paraId="2EA91A42" w14:textId="77777777" w:rsidR="008C7A9E" w:rsidRDefault="001570D4">
          <w:pPr>
            <w:pStyle w:val="TOC2"/>
            <w:tabs>
              <w:tab w:val="left" w:pos="880"/>
              <w:tab w:val="right" w:leader="dot" w:pos="9440"/>
            </w:tabs>
            <w:rPr>
              <w:noProof/>
              <w:lang w:val="en-GB"/>
            </w:rPr>
          </w:pPr>
          <w:hyperlink w:anchor="_Toc425429586" w:history="1">
            <w:r w:rsidR="008C7A9E" w:rsidRPr="00172311">
              <w:rPr>
                <w:rStyle w:val="Hyperlink"/>
                <w:noProof/>
              </w:rPr>
              <w:t>5.1.</w:t>
            </w:r>
            <w:r w:rsidR="008C7A9E">
              <w:rPr>
                <w:noProof/>
                <w:lang w:val="en-GB"/>
              </w:rPr>
              <w:tab/>
            </w:r>
            <w:r w:rsidR="008C7A9E" w:rsidRPr="00172311">
              <w:rPr>
                <w:rStyle w:val="Hyperlink"/>
                <w:noProof/>
              </w:rPr>
              <w:t>MRV function</w:t>
            </w:r>
            <w:r w:rsidR="008C7A9E">
              <w:rPr>
                <w:noProof/>
                <w:webHidden/>
              </w:rPr>
              <w:tab/>
            </w:r>
            <w:r w:rsidR="008C7A9E">
              <w:rPr>
                <w:noProof/>
                <w:webHidden/>
              </w:rPr>
              <w:fldChar w:fldCharType="begin"/>
            </w:r>
            <w:r w:rsidR="008C7A9E">
              <w:rPr>
                <w:noProof/>
                <w:webHidden/>
              </w:rPr>
              <w:instrText xml:space="preserve"> PAGEREF _Toc425429586 \h </w:instrText>
            </w:r>
            <w:r w:rsidR="008C7A9E">
              <w:rPr>
                <w:noProof/>
                <w:webHidden/>
              </w:rPr>
            </w:r>
            <w:r w:rsidR="008C7A9E">
              <w:rPr>
                <w:noProof/>
                <w:webHidden/>
              </w:rPr>
              <w:fldChar w:fldCharType="separate"/>
            </w:r>
            <w:r w:rsidR="008C7A9E">
              <w:rPr>
                <w:noProof/>
                <w:webHidden/>
              </w:rPr>
              <w:t>22</w:t>
            </w:r>
            <w:r w:rsidR="008C7A9E">
              <w:rPr>
                <w:noProof/>
                <w:webHidden/>
              </w:rPr>
              <w:fldChar w:fldCharType="end"/>
            </w:r>
          </w:hyperlink>
        </w:p>
        <w:p w14:paraId="28611059" w14:textId="77777777" w:rsidR="008C7A9E" w:rsidRDefault="001570D4">
          <w:pPr>
            <w:pStyle w:val="TOC3"/>
            <w:tabs>
              <w:tab w:val="left" w:pos="1320"/>
              <w:tab w:val="right" w:leader="dot" w:pos="9440"/>
            </w:tabs>
            <w:rPr>
              <w:noProof/>
              <w:lang w:val="en-GB"/>
            </w:rPr>
          </w:pPr>
          <w:hyperlink w:anchor="_Toc425429587" w:history="1">
            <w:r w:rsidR="008C7A9E" w:rsidRPr="00172311">
              <w:rPr>
                <w:rStyle w:val="Hyperlink"/>
                <w:noProof/>
              </w:rPr>
              <w:t>5.1.1.</w:t>
            </w:r>
            <w:r w:rsidR="008C7A9E">
              <w:rPr>
                <w:noProof/>
                <w:lang w:val="en-GB"/>
              </w:rPr>
              <w:tab/>
            </w:r>
            <w:r w:rsidR="008C7A9E" w:rsidRPr="00172311">
              <w:rPr>
                <w:rStyle w:val="Hyperlink"/>
                <w:noProof/>
              </w:rPr>
              <w:t>Satellite Land Monitoring System</w:t>
            </w:r>
            <w:r w:rsidR="008C7A9E">
              <w:rPr>
                <w:noProof/>
                <w:webHidden/>
              </w:rPr>
              <w:tab/>
            </w:r>
            <w:r w:rsidR="008C7A9E">
              <w:rPr>
                <w:noProof/>
                <w:webHidden/>
              </w:rPr>
              <w:fldChar w:fldCharType="begin"/>
            </w:r>
            <w:r w:rsidR="008C7A9E">
              <w:rPr>
                <w:noProof/>
                <w:webHidden/>
              </w:rPr>
              <w:instrText xml:space="preserve"> PAGEREF _Toc425429587 \h </w:instrText>
            </w:r>
            <w:r w:rsidR="008C7A9E">
              <w:rPr>
                <w:noProof/>
                <w:webHidden/>
              </w:rPr>
            </w:r>
            <w:r w:rsidR="008C7A9E">
              <w:rPr>
                <w:noProof/>
                <w:webHidden/>
              </w:rPr>
              <w:fldChar w:fldCharType="separate"/>
            </w:r>
            <w:r w:rsidR="008C7A9E">
              <w:rPr>
                <w:noProof/>
                <w:webHidden/>
              </w:rPr>
              <w:t>22</w:t>
            </w:r>
            <w:r w:rsidR="008C7A9E">
              <w:rPr>
                <w:noProof/>
                <w:webHidden/>
              </w:rPr>
              <w:fldChar w:fldCharType="end"/>
            </w:r>
          </w:hyperlink>
        </w:p>
        <w:p w14:paraId="2EBCECEA" w14:textId="77777777" w:rsidR="008C7A9E" w:rsidRDefault="001570D4">
          <w:pPr>
            <w:pStyle w:val="TOC3"/>
            <w:tabs>
              <w:tab w:val="left" w:pos="1320"/>
              <w:tab w:val="right" w:leader="dot" w:pos="9440"/>
            </w:tabs>
            <w:rPr>
              <w:noProof/>
              <w:lang w:val="en-GB"/>
            </w:rPr>
          </w:pPr>
          <w:hyperlink w:anchor="_Toc425429588" w:history="1">
            <w:r w:rsidR="008C7A9E" w:rsidRPr="00172311">
              <w:rPr>
                <w:rStyle w:val="Hyperlink"/>
                <w:noProof/>
              </w:rPr>
              <w:t>5.1.2.</w:t>
            </w:r>
            <w:r w:rsidR="008C7A9E">
              <w:rPr>
                <w:noProof/>
                <w:lang w:val="en-GB"/>
              </w:rPr>
              <w:tab/>
            </w:r>
            <w:r w:rsidR="008C7A9E" w:rsidRPr="00172311">
              <w:rPr>
                <w:rStyle w:val="Hyperlink"/>
                <w:noProof/>
              </w:rPr>
              <w:t>National Forest Inventory</w:t>
            </w:r>
            <w:r w:rsidR="008C7A9E">
              <w:rPr>
                <w:noProof/>
                <w:webHidden/>
              </w:rPr>
              <w:tab/>
            </w:r>
            <w:r w:rsidR="008C7A9E">
              <w:rPr>
                <w:noProof/>
                <w:webHidden/>
              </w:rPr>
              <w:fldChar w:fldCharType="begin"/>
            </w:r>
            <w:r w:rsidR="008C7A9E">
              <w:rPr>
                <w:noProof/>
                <w:webHidden/>
              </w:rPr>
              <w:instrText xml:space="preserve"> PAGEREF _Toc425429588 \h </w:instrText>
            </w:r>
            <w:r w:rsidR="008C7A9E">
              <w:rPr>
                <w:noProof/>
                <w:webHidden/>
              </w:rPr>
            </w:r>
            <w:r w:rsidR="008C7A9E">
              <w:rPr>
                <w:noProof/>
                <w:webHidden/>
              </w:rPr>
              <w:fldChar w:fldCharType="separate"/>
            </w:r>
            <w:r w:rsidR="008C7A9E">
              <w:rPr>
                <w:noProof/>
                <w:webHidden/>
              </w:rPr>
              <w:t>26</w:t>
            </w:r>
            <w:r w:rsidR="008C7A9E">
              <w:rPr>
                <w:noProof/>
                <w:webHidden/>
              </w:rPr>
              <w:fldChar w:fldCharType="end"/>
            </w:r>
          </w:hyperlink>
        </w:p>
        <w:p w14:paraId="20D9AAE5" w14:textId="77777777" w:rsidR="008C7A9E" w:rsidRDefault="001570D4">
          <w:pPr>
            <w:pStyle w:val="TOC3"/>
            <w:tabs>
              <w:tab w:val="left" w:pos="1320"/>
              <w:tab w:val="right" w:leader="dot" w:pos="9440"/>
            </w:tabs>
            <w:rPr>
              <w:noProof/>
              <w:lang w:val="en-GB"/>
            </w:rPr>
          </w:pPr>
          <w:hyperlink w:anchor="_Toc425429589" w:history="1">
            <w:r w:rsidR="008C7A9E" w:rsidRPr="00172311">
              <w:rPr>
                <w:rStyle w:val="Hyperlink"/>
                <w:noProof/>
              </w:rPr>
              <w:t>5.1.3.</w:t>
            </w:r>
            <w:r w:rsidR="008C7A9E">
              <w:rPr>
                <w:noProof/>
                <w:lang w:val="en-GB"/>
              </w:rPr>
              <w:tab/>
            </w:r>
            <w:r w:rsidR="008C7A9E" w:rsidRPr="00172311">
              <w:rPr>
                <w:rStyle w:val="Hyperlink"/>
                <w:noProof/>
              </w:rPr>
              <w:t>Greenhouse Gas Inventory</w:t>
            </w:r>
            <w:r w:rsidR="008C7A9E">
              <w:rPr>
                <w:noProof/>
                <w:webHidden/>
              </w:rPr>
              <w:tab/>
            </w:r>
            <w:r w:rsidR="008C7A9E">
              <w:rPr>
                <w:noProof/>
                <w:webHidden/>
              </w:rPr>
              <w:fldChar w:fldCharType="begin"/>
            </w:r>
            <w:r w:rsidR="008C7A9E">
              <w:rPr>
                <w:noProof/>
                <w:webHidden/>
              </w:rPr>
              <w:instrText xml:space="preserve"> PAGEREF _Toc425429589 \h </w:instrText>
            </w:r>
            <w:r w:rsidR="008C7A9E">
              <w:rPr>
                <w:noProof/>
                <w:webHidden/>
              </w:rPr>
            </w:r>
            <w:r w:rsidR="008C7A9E">
              <w:rPr>
                <w:noProof/>
                <w:webHidden/>
              </w:rPr>
              <w:fldChar w:fldCharType="separate"/>
            </w:r>
            <w:r w:rsidR="008C7A9E">
              <w:rPr>
                <w:noProof/>
                <w:webHidden/>
              </w:rPr>
              <w:t>32</w:t>
            </w:r>
            <w:r w:rsidR="008C7A9E">
              <w:rPr>
                <w:noProof/>
                <w:webHidden/>
              </w:rPr>
              <w:fldChar w:fldCharType="end"/>
            </w:r>
          </w:hyperlink>
        </w:p>
        <w:p w14:paraId="597DDD85" w14:textId="77777777" w:rsidR="008C7A9E" w:rsidRDefault="001570D4">
          <w:pPr>
            <w:pStyle w:val="TOC3"/>
            <w:tabs>
              <w:tab w:val="left" w:pos="1320"/>
              <w:tab w:val="right" w:leader="dot" w:pos="9440"/>
            </w:tabs>
            <w:rPr>
              <w:noProof/>
              <w:lang w:val="en-GB"/>
            </w:rPr>
          </w:pPr>
          <w:hyperlink w:anchor="_Toc425429590" w:history="1">
            <w:r w:rsidR="008C7A9E" w:rsidRPr="00172311">
              <w:rPr>
                <w:rStyle w:val="Hyperlink"/>
                <w:noProof/>
              </w:rPr>
              <w:t>5.1.4.</w:t>
            </w:r>
            <w:r w:rsidR="008C7A9E">
              <w:rPr>
                <w:noProof/>
                <w:lang w:val="en-GB"/>
              </w:rPr>
              <w:tab/>
            </w:r>
            <w:r w:rsidR="008C7A9E" w:rsidRPr="00172311">
              <w:rPr>
                <w:rStyle w:val="Hyperlink"/>
                <w:noProof/>
              </w:rPr>
              <w:t>Summary</w:t>
            </w:r>
            <w:r w:rsidR="008C7A9E">
              <w:rPr>
                <w:noProof/>
                <w:webHidden/>
              </w:rPr>
              <w:tab/>
            </w:r>
            <w:r w:rsidR="008C7A9E">
              <w:rPr>
                <w:noProof/>
                <w:webHidden/>
              </w:rPr>
              <w:fldChar w:fldCharType="begin"/>
            </w:r>
            <w:r w:rsidR="008C7A9E">
              <w:rPr>
                <w:noProof/>
                <w:webHidden/>
              </w:rPr>
              <w:instrText xml:space="preserve"> PAGEREF _Toc425429590 \h </w:instrText>
            </w:r>
            <w:r w:rsidR="008C7A9E">
              <w:rPr>
                <w:noProof/>
                <w:webHidden/>
              </w:rPr>
            </w:r>
            <w:r w:rsidR="008C7A9E">
              <w:rPr>
                <w:noProof/>
                <w:webHidden/>
              </w:rPr>
              <w:fldChar w:fldCharType="separate"/>
            </w:r>
            <w:r w:rsidR="008C7A9E">
              <w:rPr>
                <w:noProof/>
                <w:webHidden/>
              </w:rPr>
              <w:t>34</w:t>
            </w:r>
            <w:r w:rsidR="008C7A9E">
              <w:rPr>
                <w:noProof/>
                <w:webHidden/>
              </w:rPr>
              <w:fldChar w:fldCharType="end"/>
            </w:r>
          </w:hyperlink>
        </w:p>
        <w:p w14:paraId="4CA81859" w14:textId="77777777" w:rsidR="008C7A9E" w:rsidRDefault="001570D4">
          <w:pPr>
            <w:pStyle w:val="TOC2"/>
            <w:tabs>
              <w:tab w:val="left" w:pos="880"/>
              <w:tab w:val="right" w:leader="dot" w:pos="9440"/>
            </w:tabs>
            <w:rPr>
              <w:noProof/>
              <w:lang w:val="en-GB"/>
            </w:rPr>
          </w:pPr>
          <w:hyperlink w:anchor="_Toc425429591" w:history="1">
            <w:r w:rsidR="008C7A9E" w:rsidRPr="00172311">
              <w:rPr>
                <w:rStyle w:val="Hyperlink"/>
                <w:noProof/>
              </w:rPr>
              <w:t>5.2.</w:t>
            </w:r>
            <w:r w:rsidR="008C7A9E">
              <w:rPr>
                <w:noProof/>
                <w:lang w:val="en-GB"/>
              </w:rPr>
              <w:tab/>
            </w:r>
            <w:r w:rsidR="008C7A9E" w:rsidRPr="00172311">
              <w:rPr>
                <w:rStyle w:val="Hyperlink"/>
                <w:noProof/>
              </w:rPr>
              <w:t>Monitoring function</w:t>
            </w:r>
            <w:r w:rsidR="008C7A9E">
              <w:rPr>
                <w:noProof/>
                <w:webHidden/>
              </w:rPr>
              <w:tab/>
            </w:r>
            <w:r w:rsidR="008C7A9E">
              <w:rPr>
                <w:noProof/>
                <w:webHidden/>
              </w:rPr>
              <w:fldChar w:fldCharType="begin"/>
            </w:r>
            <w:r w:rsidR="008C7A9E">
              <w:rPr>
                <w:noProof/>
                <w:webHidden/>
              </w:rPr>
              <w:instrText xml:space="preserve"> PAGEREF _Toc425429591 \h </w:instrText>
            </w:r>
            <w:r w:rsidR="008C7A9E">
              <w:rPr>
                <w:noProof/>
                <w:webHidden/>
              </w:rPr>
            </w:r>
            <w:r w:rsidR="008C7A9E">
              <w:rPr>
                <w:noProof/>
                <w:webHidden/>
              </w:rPr>
              <w:fldChar w:fldCharType="separate"/>
            </w:r>
            <w:r w:rsidR="008C7A9E">
              <w:rPr>
                <w:noProof/>
                <w:webHidden/>
              </w:rPr>
              <w:t>36</w:t>
            </w:r>
            <w:r w:rsidR="008C7A9E">
              <w:rPr>
                <w:noProof/>
                <w:webHidden/>
              </w:rPr>
              <w:fldChar w:fldCharType="end"/>
            </w:r>
          </w:hyperlink>
        </w:p>
        <w:p w14:paraId="67BAF0C9" w14:textId="77777777" w:rsidR="008C7A9E" w:rsidRDefault="001570D4">
          <w:pPr>
            <w:pStyle w:val="TOC1"/>
            <w:tabs>
              <w:tab w:val="left" w:pos="440"/>
              <w:tab w:val="right" w:leader="dot" w:pos="9440"/>
            </w:tabs>
            <w:rPr>
              <w:noProof/>
              <w:lang w:val="en-GB"/>
            </w:rPr>
          </w:pPr>
          <w:hyperlink w:anchor="_Toc425429592" w:history="1">
            <w:r w:rsidR="008C7A9E" w:rsidRPr="00172311">
              <w:rPr>
                <w:rStyle w:val="Hyperlink"/>
                <w:noProof/>
              </w:rPr>
              <w:t>6.</w:t>
            </w:r>
            <w:r w:rsidR="008C7A9E">
              <w:rPr>
                <w:noProof/>
                <w:lang w:val="en-GB"/>
              </w:rPr>
              <w:tab/>
            </w:r>
            <w:r w:rsidR="008C7A9E" w:rsidRPr="00172311">
              <w:rPr>
                <w:rStyle w:val="Hyperlink"/>
                <w:noProof/>
              </w:rPr>
              <w:t>IMPLEMENTATION OF THE NATIONAL FOREST MONITORING SYSTEM</w:t>
            </w:r>
            <w:r w:rsidR="008C7A9E">
              <w:rPr>
                <w:noProof/>
                <w:webHidden/>
              </w:rPr>
              <w:tab/>
            </w:r>
            <w:r w:rsidR="008C7A9E">
              <w:rPr>
                <w:noProof/>
                <w:webHidden/>
              </w:rPr>
              <w:fldChar w:fldCharType="begin"/>
            </w:r>
            <w:r w:rsidR="008C7A9E">
              <w:rPr>
                <w:noProof/>
                <w:webHidden/>
              </w:rPr>
              <w:instrText xml:space="preserve"> PAGEREF _Toc425429592 \h </w:instrText>
            </w:r>
            <w:r w:rsidR="008C7A9E">
              <w:rPr>
                <w:noProof/>
                <w:webHidden/>
              </w:rPr>
            </w:r>
            <w:r w:rsidR="008C7A9E">
              <w:rPr>
                <w:noProof/>
                <w:webHidden/>
              </w:rPr>
              <w:fldChar w:fldCharType="separate"/>
            </w:r>
            <w:r w:rsidR="008C7A9E">
              <w:rPr>
                <w:noProof/>
                <w:webHidden/>
              </w:rPr>
              <w:t>38</w:t>
            </w:r>
            <w:r w:rsidR="008C7A9E">
              <w:rPr>
                <w:noProof/>
                <w:webHidden/>
              </w:rPr>
              <w:fldChar w:fldCharType="end"/>
            </w:r>
          </w:hyperlink>
        </w:p>
        <w:p w14:paraId="09B442CA" w14:textId="77777777" w:rsidR="008C7A9E" w:rsidRDefault="001570D4">
          <w:pPr>
            <w:pStyle w:val="TOC2"/>
            <w:tabs>
              <w:tab w:val="left" w:pos="880"/>
              <w:tab w:val="right" w:leader="dot" w:pos="9440"/>
            </w:tabs>
            <w:rPr>
              <w:noProof/>
              <w:lang w:val="en-GB"/>
            </w:rPr>
          </w:pPr>
          <w:hyperlink w:anchor="_Toc425429593" w:history="1">
            <w:r w:rsidR="008C7A9E" w:rsidRPr="00172311">
              <w:rPr>
                <w:rStyle w:val="Hyperlink"/>
                <w:noProof/>
              </w:rPr>
              <w:t>6.1.</w:t>
            </w:r>
            <w:r w:rsidR="008C7A9E">
              <w:rPr>
                <w:noProof/>
                <w:lang w:val="en-GB"/>
              </w:rPr>
              <w:tab/>
            </w:r>
            <w:r w:rsidR="008C7A9E" w:rsidRPr="00172311">
              <w:rPr>
                <w:rStyle w:val="Hyperlink"/>
                <w:noProof/>
              </w:rPr>
              <w:t>Institutional framework</w:t>
            </w:r>
            <w:r w:rsidR="008C7A9E">
              <w:rPr>
                <w:noProof/>
                <w:webHidden/>
              </w:rPr>
              <w:tab/>
            </w:r>
            <w:r w:rsidR="008C7A9E">
              <w:rPr>
                <w:noProof/>
                <w:webHidden/>
              </w:rPr>
              <w:fldChar w:fldCharType="begin"/>
            </w:r>
            <w:r w:rsidR="008C7A9E">
              <w:rPr>
                <w:noProof/>
                <w:webHidden/>
              </w:rPr>
              <w:instrText xml:space="preserve"> PAGEREF _Toc425429593 \h </w:instrText>
            </w:r>
            <w:r w:rsidR="008C7A9E">
              <w:rPr>
                <w:noProof/>
                <w:webHidden/>
              </w:rPr>
            </w:r>
            <w:r w:rsidR="008C7A9E">
              <w:rPr>
                <w:noProof/>
                <w:webHidden/>
              </w:rPr>
              <w:fldChar w:fldCharType="separate"/>
            </w:r>
            <w:r w:rsidR="008C7A9E">
              <w:rPr>
                <w:noProof/>
                <w:webHidden/>
              </w:rPr>
              <w:t>39</w:t>
            </w:r>
            <w:r w:rsidR="008C7A9E">
              <w:rPr>
                <w:noProof/>
                <w:webHidden/>
              </w:rPr>
              <w:fldChar w:fldCharType="end"/>
            </w:r>
          </w:hyperlink>
        </w:p>
        <w:p w14:paraId="6372E4D8" w14:textId="77777777" w:rsidR="008C7A9E" w:rsidRDefault="001570D4">
          <w:pPr>
            <w:pStyle w:val="TOC2"/>
            <w:tabs>
              <w:tab w:val="left" w:pos="880"/>
              <w:tab w:val="right" w:leader="dot" w:pos="9440"/>
            </w:tabs>
            <w:rPr>
              <w:noProof/>
              <w:lang w:val="en-GB"/>
            </w:rPr>
          </w:pPr>
          <w:hyperlink w:anchor="_Toc425429594" w:history="1">
            <w:r w:rsidR="008C7A9E" w:rsidRPr="00172311">
              <w:rPr>
                <w:rStyle w:val="Hyperlink"/>
                <w:noProof/>
              </w:rPr>
              <w:t>6.2.</w:t>
            </w:r>
            <w:r w:rsidR="008C7A9E">
              <w:rPr>
                <w:noProof/>
                <w:lang w:val="en-GB"/>
              </w:rPr>
              <w:tab/>
            </w:r>
            <w:r w:rsidR="008C7A9E" w:rsidRPr="00172311">
              <w:rPr>
                <w:rStyle w:val="Hyperlink"/>
                <w:noProof/>
              </w:rPr>
              <w:t>MRV function</w:t>
            </w:r>
            <w:r w:rsidR="008C7A9E">
              <w:rPr>
                <w:noProof/>
                <w:webHidden/>
              </w:rPr>
              <w:tab/>
            </w:r>
            <w:r w:rsidR="008C7A9E">
              <w:rPr>
                <w:noProof/>
                <w:webHidden/>
              </w:rPr>
              <w:fldChar w:fldCharType="begin"/>
            </w:r>
            <w:r w:rsidR="008C7A9E">
              <w:rPr>
                <w:noProof/>
                <w:webHidden/>
              </w:rPr>
              <w:instrText xml:space="preserve"> PAGEREF _Toc425429594 \h </w:instrText>
            </w:r>
            <w:r w:rsidR="008C7A9E">
              <w:rPr>
                <w:noProof/>
                <w:webHidden/>
              </w:rPr>
            </w:r>
            <w:r w:rsidR="008C7A9E">
              <w:rPr>
                <w:noProof/>
                <w:webHidden/>
              </w:rPr>
              <w:fldChar w:fldCharType="separate"/>
            </w:r>
            <w:r w:rsidR="008C7A9E">
              <w:rPr>
                <w:noProof/>
                <w:webHidden/>
              </w:rPr>
              <w:t>43</w:t>
            </w:r>
            <w:r w:rsidR="008C7A9E">
              <w:rPr>
                <w:noProof/>
                <w:webHidden/>
              </w:rPr>
              <w:fldChar w:fldCharType="end"/>
            </w:r>
          </w:hyperlink>
        </w:p>
        <w:p w14:paraId="49C22BC7" w14:textId="77777777" w:rsidR="008C7A9E" w:rsidRDefault="001570D4">
          <w:pPr>
            <w:pStyle w:val="TOC3"/>
            <w:tabs>
              <w:tab w:val="left" w:pos="1320"/>
              <w:tab w:val="right" w:leader="dot" w:pos="9440"/>
            </w:tabs>
            <w:rPr>
              <w:noProof/>
              <w:lang w:val="en-GB"/>
            </w:rPr>
          </w:pPr>
          <w:hyperlink w:anchor="_Toc425429595" w:history="1">
            <w:r w:rsidR="008C7A9E" w:rsidRPr="00172311">
              <w:rPr>
                <w:rStyle w:val="Hyperlink"/>
                <w:noProof/>
              </w:rPr>
              <w:t>6.2.1.</w:t>
            </w:r>
            <w:r w:rsidR="008C7A9E">
              <w:rPr>
                <w:noProof/>
                <w:lang w:val="en-GB"/>
              </w:rPr>
              <w:tab/>
            </w:r>
            <w:r w:rsidR="008C7A9E" w:rsidRPr="00172311">
              <w:rPr>
                <w:rStyle w:val="Hyperlink"/>
                <w:noProof/>
              </w:rPr>
              <w:t>Satellite Land Monitoring System</w:t>
            </w:r>
            <w:r w:rsidR="008C7A9E">
              <w:rPr>
                <w:noProof/>
                <w:webHidden/>
              </w:rPr>
              <w:tab/>
            </w:r>
            <w:r w:rsidR="008C7A9E">
              <w:rPr>
                <w:noProof/>
                <w:webHidden/>
              </w:rPr>
              <w:fldChar w:fldCharType="begin"/>
            </w:r>
            <w:r w:rsidR="008C7A9E">
              <w:rPr>
                <w:noProof/>
                <w:webHidden/>
              </w:rPr>
              <w:instrText xml:space="preserve"> PAGEREF _Toc425429595 \h </w:instrText>
            </w:r>
            <w:r w:rsidR="008C7A9E">
              <w:rPr>
                <w:noProof/>
                <w:webHidden/>
              </w:rPr>
            </w:r>
            <w:r w:rsidR="008C7A9E">
              <w:rPr>
                <w:noProof/>
                <w:webHidden/>
              </w:rPr>
              <w:fldChar w:fldCharType="separate"/>
            </w:r>
            <w:r w:rsidR="008C7A9E">
              <w:rPr>
                <w:noProof/>
                <w:webHidden/>
              </w:rPr>
              <w:t>43</w:t>
            </w:r>
            <w:r w:rsidR="008C7A9E">
              <w:rPr>
                <w:noProof/>
                <w:webHidden/>
              </w:rPr>
              <w:fldChar w:fldCharType="end"/>
            </w:r>
          </w:hyperlink>
        </w:p>
        <w:p w14:paraId="39164E0E" w14:textId="77777777" w:rsidR="008C7A9E" w:rsidRDefault="001570D4">
          <w:pPr>
            <w:pStyle w:val="TOC3"/>
            <w:tabs>
              <w:tab w:val="left" w:pos="1320"/>
              <w:tab w:val="right" w:leader="dot" w:pos="9440"/>
            </w:tabs>
            <w:rPr>
              <w:noProof/>
              <w:lang w:val="en-GB"/>
            </w:rPr>
          </w:pPr>
          <w:hyperlink w:anchor="_Toc425429596" w:history="1">
            <w:r w:rsidR="008C7A9E" w:rsidRPr="00172311">
              <w:rPr>
                <w:rStyle w:val="Hyperlink"/>
                <w:noProof/>
              </w:rPr>
              <w:t>6.2.2.</w:t>
            </w:r>
            <w:r w:rsidR="008C7A9E">
              <w:rPr>
                <w:noProof/>
                <w:lang w:val="en-GB"/>
              </w:rPr>
              <w:tab/>
            </w:r>
            <w:r w:rsidR="008C7A9E" w:rsidRPr="00172311">
              <w:rPr>
                <w:rStyle w:val="Hyperlink"/>
                <w:noProof/>
              </w:rPr>
              <w:t>National forest inventory</w:t>
            </w:r>
            <w:r w:rsidR="008C7A9E">
              <w:rPr>
                <w:noProof/>
                <w:webHidden/>
              </w:rPr>
              <w:tab/>
            </w:r>
            <w:r w:rsidR="008C7A9E">
              <w:rPr>
                <w:noProof/>
                <w:webHidden/>
              </w:rPr>
              <w:fldChar w:fldCharType="begin"/>
            </w:r>
            <w:r w:rsidR="008C7A9E">
              <w:rPr>
                <w:noProof/>
                <w:webHidden/>
              </w:rPr>
              <w:instrText xml:space="preserve"> PAGEREF _Toc425429596 \h </w:instrText>
            </w:r>
            <w:r w:rsidR="008C7A9E">
              <w:rPr>
                <w:noProof/>
                <w:webHidden/>
              </w:rPr>
            </w:r>
            <w:r w:rsidR="008C7A9E">
              <w:rPr>
                <w:noProof/>
                <w:webHidden/>
              </w:rPr>
              <w:fldChar w:fldCharType="separate"/>
            </w:r>
            <w:r w:rsidR="008C7A9E">
              <w:rPr>
                <w:noProof/>
                <w:webHidden/>
              </w:rPr>
              <w:t>48</w:t>
            </w:r>
            <w:r w:rsidR="008C7A9E">
              <w:rPr>
                <w:noProof/>
                <w:webHidden/>
              </w:rPr>
              <w:fldChar w:fldCharType="end"/>
            </w:r>
          </w:hyperlink>
        </w:p>
        <w:p w14:paraId="27BD43FB" w14:textId="77777777" w:rsidR="008C7A9E" w:rsidRDefault="001570D4">
          <w:pPr>
            <w:pStyle w:val="TOC3"/>
            <w:tabs>
              <w:tab w:val="left" w:pos="1320"/>
              <w:tab w:val="right" w:leader="dot" w:pos="9440"/>
            </w:tabs>
            <w:rPr>
              <w:noProof/>
              <w:lang w:val="en-GB"/>
            </w:rPr>
          </w:pPr>
          <w:hyperlink w:anchor="_Toc425429597" w:history="1">
            <w:r w:rsidR="008C7A9E" w:rsidRPr="00172311">
              <w:rPr>
                <w:rStyle w:val="Hyperlink"/>
                <w:noProof/>
              </w:rPr>
              <w:t>6.2.3.</w:t>
            </w:r>
            <w:r w:rsidR="008C7A9E">
              <w:rPr>
                <w:noProof/>
                <w:lang w:val="en-GB"/>
              </w:rPr>
              <w:tab/>
            </w:r>
            <w:r w:rsidR="008C7A9E" w:rsidRPr="00172311">
              <w:rPr>
                <w:rStyle w:val="Hyperlink"/>
                <w:noProof/>
              </w:rPr>
              <w:t>Greenhouse gas inventory</w:t>
            </w:r>
            <w:r w:rsidR="008C7A9E">
              <w:rPr>
                <w:noProof/>
                <w:webHidden/>
              </w:rPr>
              <w:tab/>
            </w:r>
            <w:r w:rsidR="008C7A9E">
              <w:rPr>
                <w:noProof/>
                <w:webHidden/>
              </w:rPr>
              <w:fldChar w:fldCharType="begin"/>
            </w:r>
            <w:r w:rsidR="008C7A9E">
              <w:rPr>
                <w:noProof/>
                <w:webHidden/>
              </w:rPr>
              <w:instrText xml:space="preserve"> PAGEREF _Toc425429597 \h </w:instrText>
            </w:r>
            <w:r w:rsidR="008C7A9E">
              <w:rPr>
                <w:noProof/>
                <w:webHidden/>
              </w:rPr>
            </w:r>
            <w:r w:rsidR="008C7A9E">
              <w:rPr>
                <w:noProof/>
                <w:webHidden/>
              </w:rPr>
              <w:fldChar w:fldCharType="separate"/>
            </w:r>
            <w:r w:rsidR="008C7A9E">
              <w:rPr>
                <w:noProof/>
                <w:webHidden/>
              </w:rPr>
              <w:t>56</w:t>
            </w:r>
            <w:r w:rsidR="008C7A9E">
              <w:rPr>
                <w:noProof/>
                <w:webHidden/>
              </w:rPr>
              <w:fldChar w:fldCharType="end"/>
            </w:r>
          </w:hyperlink>
        </w:p>
        <w:p w14:paraId="22E5C64F" w14:textId="77777777" w:rsidR="008C7A9E" w:rsidRDefault="001570D4">
          <w:pPr>
            <w:pStyle w:val="TOC2"/>
            <w:tabs>
              <w:tab w:val="left" w:pos="880"/>
              <w:tab w:val="right" w:leader="dot" w:pos="9440"/>
            </w:tabs>
            <w:rPr>
              <w:noProof/>
              <w:lang w:val="en-GB"/>
            </w:rPr>
          </w:pPr>
          <w:hyperlink w:anchor="_Toc425429598" w:history="1">
            <w:r w:rsidR="008C7A9E" w:rsidRPr="00172311">
              <w:rPr>
                <w:rStyle w:val="Hyperlink"/>
                <w:noProof/>
              </w:rPr>
              <w:t>6.3.</w:t>
            </w:r>
            <w:r w:rsidR="008C7A9E">
              <w:rPr>
                <w:noProof/>
                <w:lang w:val="en-GB"/>
              </w:rPr>
              <w:tab/>
            </w:r>
            <w:r w:rsidR="008C7A9E" w:rsidRPr="00172311">
              <w:rPr>
                <w:rStyle w:val="Hyperlink"/>
                <w:noProof/>
              </w:rPr>
              <w:t>Monitoring function</w:t>
            </w:r>
            <w:r w:rsidR="008C7A9E">
              <w:rPr>
                <w:noProof/>
                <w:webHidden/>
              </w:rPr>
              <w:tab/>
            </w:r>
            <w:r w:rsidR="008C7A9E">
              <w:rPr>
                <w:noProof/>
                <w:webHidden/>
              </w:rPr>
              <w:fldChar w:fldCharType="begin"/>
            </w:r>
            <w:r w:rsidR="008C7A9E">
              <w:rPr>
                <w:noProof/>
                <w:webHidden/>
              </w:rPr>
              <w:instrText xml:space="preserve"> PAGEREF _Toc425429598 \h </w:instrText>
            </w:r>
            <w:r w:rsidR="008C7A9E">
              <w:rPr>
                <w:noProof/>
                <w:webHidden/>
              </w:rPr>
            </w:r>
            <w:r w:rsidR="008C7A9E">
              <w:rPr>
                <w:noProof/>
                <w:webHidden/>
              </w:rPr>
              <w:fldChar w:fldCharType="separate"/>
            </w:r>
            <w:r w:rsidR="008C7A9E">
              <w:rPr>
                <w:noProof/>
                <w:webHidden/>
              </w:rPr>
              <w:t>61</w:t>
            </w:r>
            <w:r w:rsidR="008C7A9E">
              <w:rPr>
                <w:noProof/>
                <w:webHidden/>
              </w:rPr>
              <w:fldChar w:fldCharType="end"/>
            </w:r>
          </w:hyperlink>
        </w:p>
        <w:p w14:paraId="63F57B2C" w14:textId="77777777" w:rsidR="008C7A9E" w:rsidRDefault="001570D4">
          <w:pPr>
            <w:pStyle w:val="TOC1"/>
            <w:tabs>
              <w:tab w:val="left" w:pos="440"/>
              <w:tab w:val="right" w:leader="dot" w:pos="9440"/>
            </w:tabs>
            <w:rPr>
              <w:noProof/>
              <w:lang w:val="en-GB"/>
            </w:rPr>
          </w:pPr>
          <w:hyperlink w:anchor="_Toc425429599" w:history="1">
            <w:r w:rsidR="008C7A9E" w:rsidRPr="00172311">
              <w:rPr>
                <w:rStyle w:val="Hyperlink"/>
                <w:noProof/>
              </w:rPr>
              <w:t>7.</w:t>
            </w:r>
            <w:r w:rsidR="008C7A9E">
              <w:rPr>
                <w:noProof/>
                <w:lang w:val="en-GB"/>
              </w:rPr>
              <w:tab/>
            </w:r>
            <w:r w:rsidR="008C7A9E" w:rsidRPr="00172311">
              <w:rPr>
                <w:rStyle w:val="Hyperlink"/>
                <w:noProof/>
              </w:rPr>
              <w:t>LOGICAL FRAMEWORK</w:t>
            </w:r>
            <w:r w:rsidR="008C7A9E">
              <w:rPr>
                <w:noProof/>
                <w:webHidden/>
              </w:rPr>
              <w:tab/>
            </w:r>
            <w:r w:rsidR="008C7A9E">
              <w:rPr>
                <w:noProof/>
                <w:webHidden/>
              </w:rPr>
              <w:fldChar w:fldCharType="begin"/>
            </w:r>
            <w:r w:rsidR="008C7A9E">
              <w:rPr>
                <w:noProof/>
                <w:webHidden/>
              </w:rPr>
              <w:instrText xml:space="preserve"> PAGEREF _Toc425429599 \h </w:instrText>
            </w:r>
            <w:r w:rsidR="008C7A9E">
              <w:rPr>
                <w:noProof/>
                <w:webHidden/>
              </w:rPr>
            </w:r>
            <w:r w:rsidR="008C7A9E">
              <w:rPr>
                <w:noProof/>
                <w:webHidden/>
              </w:rPr>
              <w:fldChar w:fldCharType="separate"/>
            </w:r>
            <w:r w:rsidR="008C7A9E">
              <w:rPr>
                <w:noProof/>
                <w:webHidden/>
              </w:rPr>
              <w:t>67</w:t>
            </w:r>
            <w:r w:rsidR="008C7A9E">
              <w:rPr>
                <w:noProof/>
                <w:webHidden/>
              </w:rPr>
              <w:fldChar w:fldCharType="end"/>
            </w:r>
          </w:hyperlink>
        </w:p>
        <w:p w14:paraId="5B8322D8" w14:textId="77777777" w:rsidR="008C7A9E" w:rsidRDefault="001570D4">
          <w:pPr>
            <w:pStyle w:val="TOC1"/>
            <w:tabs>
              <w:tab w:val="left" w:pos="440"/>
              <w:tab w:val="right" w:leader="dot" w:pos="9440"/>
            </w:tabs>
            <w:rPr>
              <w:noProof/>
              <w:lang w:val="en-GB"/>
            </w:rPr>
          </w:pPr>
          <w:hyperlink w:anchor="_Toc425429600" w:history="1">
            <w:r w:rsidR="008C7A9E" w:rsidRPr="00172311">
              <w:rPr>
                <w:rStyle w:val="Hyperlink"/>
                <w:noProof/>
              </w:rPr>
              <w:t>8.</w:t>
            </w:r>
            <w:r w:rsidR="008C7A9E">
              <w:rPr>
                <w:noProof/>
                <w:lang w:val="en-GB"/>
              </w:rPr>
              <w:tab/>
            </w:r>
            <w:r w:rsidR="008C7A9E" w:rsidRPr="00172311">
              <w:rPr>
                <w:rStyle w:val="Hyperlink"/>
                <w:noProof/>
              </w:rPr>
              <w:t>BUDGET AND WORK PLAN</w:t>
            </w:r>
            <w:r w:rsidR="008C7A9E">
              <w:rPr>
                <w:noProof/>
                <w:webHidden/>
              </w:rPr>
              <w:tab/>
            </w:r>
            <w:r w:rsidR="008C7A9E">
              <w:rPr>
                <w:noProof/>
                <w:webHidden/>
              </w:rPr>
              <w:fldChar w:fldCharType="begin"/>
            </w:r>
            <w:r w:rsidR="008C7A9E">
              <w:rPr>
                <w:noProof/>
                <w:webHidden/>
              </w:rPr>
              <w:instrText xml:space="preserve"> PAGEREF _Toc425429600 \h </w:instrText>
            </w:r>
            <w:r w:rsidR="008C7A9E">
              <w:rPr>
                <w:noProof/>
                <w:webHidden/>
              </w:rPr>
            </w:r>
            <w:r w:rsidR="008C7A9E">
              <w:rPr>
                <w:noProof/>
                <w:webHidden/>
              </w:rPr>
              <w:fldChar w:fldCharType="separate"/>
            </w:r>
            <w:r w:rsidR="008C7A9E">
              <w:rPr>
                <w:noProof/>
                <w:webHidden/>
              </w:rPr>
              <w:t>79</w:t>
            </w:r>
            <w:r w:rsidR="008C7A9E">
              <w:rPr>
                <w:noProof/>
                <w:webHidden/>
              </w:rPr>
              <w:fldChar w:fldCharType="end"/>
            </w:r>
          </w:hyperlink>
        </w:p>
        <w:p w14:paraId="50DCACD5" w14:textId="77777777" w:rsidR="008C7A9E" w:rsidRDefault="001570D4">
          <w:pPr>
            <w:pStyle w:val="TOC2"/>
            <w:tabs>
              <w:tab w:val="left" w:pos="880"/>
              <w:tab w:val="right" w:leader="dot" w:pos="9440"/>
            </w:tabs>
            <w:rPr>
              <w:noProof/>
              <w:lang w:val="en-GB"/>
            </w:rPr>
          </w:pPr>
          <w:hyperlink w:anchor="_Toc425429601" w:history="1">
            <w:r w:rsidR="008C7A9E" w:rsidRPr="00172311">
              <w:rPr>
                <w:rStyle w:val="Hyperlink"/>
                <w:noProof/>
              </w:rPr>
              <w:t>8.1.</w:t>
            </w:r>
            <w:r w:rsidR="008C7A9E">
              <w:rPr>
                <w:noProof/>
                <w:lang w:val="en-GB"/>
              </w:rPr>
              <w:tab/>
            </w:r>
            <w:r w:rsidR="008C7A9E" w:rsidRPr="00172311">
              <w:rPr>
                <w:rStyle w:val="Hyperlink"/>
                <w:noProof/>
              </w:rPr>
              <w:t>Institutional framework</w:t>
            </w:r>
            <w:r w:rsidR="008C7A9E">
              <w:rPr>
                <w:noProof/>
                <w:webHidden/>
              </w:rPr>
              <w:tab/>
            </w:r>
            <w:r w:rsidR="008C7A9E">
              <w:rPr>
                <w:noProof/>
                <w:webHidden/>
              </w:rPr>
              <w:fldChar w:fldCharType="begin"/>
            </w:r>
            <w:r w:rsidR="008C7A9E">
              <w:rPr>
                <w:noProof/>
                <w:webHidden/>
              </w:rPr>
              <w:instrText xml:space="preserve"> PAGEREF _Toc425429601 \h </w:instrText>
            </w:r>
            <w:r w:rsidR="008C7A9E">
              <w:rPr>
                <w:noProof/>
                <w:webHidden/>
              </w:rPr>
            </w:r>
            <w:r w:rsidR="008C7A9E">
              <w:rPr>
                <w:noProof/>
                <w:webHidden/>
              </w:rPr>
              <w:fldChar w:fldCharType="separate"/>
            </w:r>
            <w:r w:rsidR="008C7A9E">
              <w:rPr>
                <w:noProof/>
                <w:webHidden/>
              </w:rPr>
              <w:t>79</w:t>
            </w:r>
            <w:r w:rsidR="008C7A9E">
              <w:rPr>
                <w:noProof/>
                <w:webHidden/>
              </w:rPr>
              <w:fldChar w:fldCharType="end"/>
            </w:r>
          </w:hyperlink>
        </w:p>
        <w:p w14:paraId="3CDF4497" w14:textId="77777777" w:rsidR="008C7A9E" w:rsidRDefault="001570D4">
          <w:pPr>
            <w:pStyle w:val="TOC2"/>
            <w:tabs>
              <w:tab w:val="left" w:pos="880"/>
              <w:tab w:val="right" w:leader="dot" w:pos="9440"/>
            </w:tabs>
            <w:rPr>
              <w:noProof/>
              <w:lang w:val="en-GB"/>
            </w:rPr>
          </w:pPr>
          <w:hyperlink w:anchor="_Toc425429602" w:history="1">
            <w:r w:rsidR="008C7A9E" w:rsidRPr="00172311">
              <w:rPr>
                <w:rStyle w:val="Hyperlink"/>
                <w:noProof/>
              </w:rPr>
              <w:t>8.2.</w:t>
            </w:r>
            <w:r w:rsidR="008C7A9E">
              <w:rPr>
                <w:noProof/>
                <w:lang w:val="en-GB"/>
              </w:rPr>
              <w:tab/>
            </w:r>
            <w:r w:rsidR="008C7A9E" w:rsidRPr="00172311">
              <w:rPr>
                <w:rStyle w:val="Hyperlink"/>
                <w:noProof/>
              </w:rPr>
              <w:t>Satellite Land Monitoring System</w:t>
            </w:r>
            <w:r w:rsidR="008C7A9E">
              <w:rPr>
                <w:noProof/>
                <w:webHidden/>
              </w:rPr>
              <w:tab/>
            </w:r>
            <w:r w:rsidR="008C7A9E">
              <w:rPr>
                <w:noProof/>
                <w:webHidden/>
              </w:rPr>
              <w:fldChar w:fldCharType="begin"/>
            </w:r>
            <w:r w:rsidR="008C7A9E">
              <w:rPr>
                <w:noProof/>
                <w:webHidden/>
              </w:rPr>
              <w:instrText xml:space="preserve"> PAGEREF _Toc425429602 \h </w:instrText>
            </w:r>
            <w:r w:rsidR="008C7A9E">
              <w:rPr>
                <w:noProof/>
                <w:webHidden/>
              </w:rPr>
            </w:r>
            <w:r w:rsidR="008C7A9E">
              <w:rPr>
                <w:noProof/>
                <w:webHidden/>
              </w:rPr>
              <w:fldChar w:fldCharType="separate"/>
            </w:r>
            <w:r w:rsidR="008C7A9E">
              <w:rPr>
                <w:noProof/>
                <w:webHidden/>
              </w:rPr>
              <w:t>81</w:t>
            </w:r>
            <w:r w:rsidR="008C7A9E">
              <w:rPr>
                <w:noProof/>
                <w:webHidden/>
              </w:rPr>
              <w:fldChar w:fldCharType="end"/>
            </w:r>
          </w:hyperlink>
        </w:p>
        <w:p w14:paraId="5C572D32" w14:textId="77777777" w:rsidR="008C7A9E" w:rsidRDefault="001570D4">
          <w:pPr>
            <w:pStyle w:val="TOC2"/>
            <w:tabs>
              <w:tab w:val="left" w:pos="880"/>
              <w:tab w:val="right" w:leader="dot" w:pos="9440"/>
            </w:tabs>
            <w:rPr>
              <w:noProof/>
              <w:lang w:val="en-GB"/>
            </w:rPr>
          </w:pPr>
          <w:hyperlink w:anchor="_Toc425429603" w:history="1">
            <w:r w:rsidR="008C7A9E" w:rsidRPr="00172311">
              <w:rPr>
                <w:rStyle w:val="Hyperlink"/>
                <w:noProof/>
              </w:rPr>
              <w:t>8.3.</w:t>
            </w:r>
            <w:r w:rsidR="008C7A9E">
              <w:rPr>
                <w:noProof/>
                <w:lang w:val="en-GB"/>
              </w:rPr>
              <w:tab/>
            </w:r>
            <w:r w:rsidR="008C7A9E" w:rsidRPr="00172311">
              <w:rPr>
                <w:rStyle w:val="Hyperlink"/>
                <w:noProof/>
              </w:rPr>
              <w:t>National Forest Inventory</w:t>
            </w:r>
            <w:r w:rsidR="008C7A9E">
              <w:rPr>
                <w:noProof/>
                <w:webHidden/>
              </w:rPr>
              <w:tab/>
            </w:r>
            <w:r w:rsidR="008C7A9E">
              <w:rPr>
                <w:noProof/>
                <w:webHidden/>
              </w:rPr>
              <w:fldChar w:fldCharType="begin"/>
            </w:r>
            <w:r w:rsidR="008C7A9E">
              <w:rPr>
                <w:noProof/>
                <w:webHidden/>
              </w:rPr>
              <w:instrText xml:space="preserve"> PAGEREF _Toc425429603 \h </w:instrText>
            </w:r>
            <w:r w:rsidR="008C7A9E">
              <w:rPr>
                <w:noProof/>
                <w:webHidden/>
              </w:rPr>
            </w:r>
            <w:r w:rsidR="008C7A9E">
              <w:rPr>
                <w:noProof/>
                <w:webHidden/>
              </w:rPr>
              <w:fldChar w:fldCharType="separate"/>
            </w:r>
            <w:r w:rsidR="008C7A9E">
              <w:rPr>
                <w:noProof/>
                <w:webHidden/>
              </w:rPr>
              <w:t>83</w:t>
            </w:r>
            <w:r w:rsidR="008C7A9E">
              <w:rPr>
                <w:noProof/>
                <w:webHidden/>
              </w:rPr>
              <w:fldChar w:fldCharType="end"/>
            </w:r>
          </w:hyperlink>
        </w:p>
        <w:p w14:paraId="176DB6ED" w14:textId="77777777" w:rsidR="008C7A9E" w:rsidRDefault="001570D4">
          <w:pPr>
            <w:pStyle w:val="TOC2"/>
            <w:tabs>
              <w:tab w:val="left" w:pos="880"/>
              <w:tab w:val="right" w:leader="dot" w:pos="9440"/>
            </w:tabs>
            <w:rPr>
              <w:noProof/>
              <w:lang w:val="en-GB"/>
            </w:rPr>
          </w:pPr>
          <w:hyperlink w:anchor="_Toc425429604" w:history="1">
            <w:r w:rsidR="008C7A9E" w:rsidRPr="00172311">
              <w:rPr>
                <w:rStyle w:val="Hyperlink"/>
                <w:noProof/>
              </w:rPr>
              <w:t>8.4.</w:t>
            </w:r>
            <w:r w:rsidR="008C7A9E">
              <w:rPr>
                <w:noProof/>
                <w:lang w:val="en-GB"/>
              </w:rPr>
              <w:tab/>
            </w:r>
            <w:r w:rsidR="008C7A9E" w:rsidRPr="00172311">
              <w:rPr>
                <w:rStyle w:val="Hyperlink"/>
                <w:noProof/>
              </w:rPr>
              <w:t>Greenhouse Gas Inventory</w:t>
            </w:r>
            <w:r w:rsidR="008C7A9E">
              <w:rPr>
                <w:noProof/>
                <w:webHidden/>
              </w:rPr>
              <w:tab/>
            </w:r>
            <w:r w:rsidR="008C7A9E">
              <w:rPr>
                <w:noProof/>
                <w:webHidden/>
              </w:rPr>
              <w:fldChar w:fldCharType="begin"/>
            </w:r>
            <w:r w:rsidR="008C7A9E">
              <w:rPr>
                <w:noProof/>
                <w:webHidden/>
              </w:rPr>
              <w:instrText xml:space="preserve"> PAGEREF _Toc425429604 \h </w:instrText>
            </w:r>
            <w:r w:rsidR="008C7A9E">
              <w:rPr>
                <w:noProof/>
                <w:webHidden/>
              </w:rPr>
            </w:r>
            <w:r w:rsidR="008C7A9E">
              <w:rPr>
                <w:noProof/>
                <w:webHidden/>
              </w:rPr>
              <w:fldChar w:fldCharType="separate"/>
            </w:r>
            <w:r w:rsidR="008C7A9E">
              <w:rPr>
                <w:noProof/>
                <w:webHidden/>
              </w:rPr>
              <w:t>86</w:t>
            </w:r>
            <w:r w:rsidR="008C7A9E">
              <w:rPr>
                <w:noProof/>
                <w:webHidden/>
              </w:rPr>
              <w:fldChar w:fldCharType="end"/>
            </w:r>
          </w:hyperlink>
        </w:p>
        <w:p w14:paraId="670F5AD1" w14:textId="77777777" w:rsidR="008C7A9E" w:rsidRDefault="001570D4">
          <w:pPr>
            <w:pStyle w:val="TOC2"/>
            <w:tabs>
              <w:tab w:val="left" w:pos="880"/>
              <w:tab w:val="right" w:leader="dot" w:pos="9440"/>
            </w:tabs>
            <w:rPr>
              <w:noProof/>
              <w:lang w:val="en-GB"/>
            </w:rPr>
          </w:pPr>
          <w:hyperlink w:anchor="_Toc425429605" w:history="1">
            <w:r w:rsidR="008C7A9E" w:rsidRPr="00172311">
              <w:rPr>
                <w:rStyle w:val="Hyperlink"/>
                <w:noProof/>
              </w:rPr>
              <w:t>8.5.</w:t>
            </w:r>
            <w:r w:rsidR="008C7A9E">
              <w:rPr>
                <w:noProof/>
                <w:lang w:val="en-GB"/>
              </w:rPr>
              <w:tab/>
            </w:r>
            <w:r w:rsidR="008C7A9E" w:rsidRPr="00172311">
              <w:rPr>
                <w:rStyle w:val="Hyperlink"/>
                <w:noProof/>
              </w:rPr>
              <w:t>Monitoring function</w:t>
            </w:r>
            <w:r w:rsidR="008C7A9E">
              <w:rPr>
                <w:noProof/>
                <w:webHidden/>
              </w:rPr>
              <w:tab/>
            </w:r>
            <w:r w:rsidR="008C7A9E">
              <w:rPr>
                <w:noProof/>
                <w:webHidden/>
              </w:rPr>
              <w:fldChar w:fldCharType="begin"/>
            </w:r>
            <w:r w:rsidR="008C7A9E">
              <w:rPr>
                <w:noProof/>
                <w:webHidden/>
              </w:rPr>
              <w:instrText xml:space="preserve"> PAGEREF _Toc425429605 \h </w:instrText>
            </w:r>
            <w:r w:rsidR="008C7A9E">
              <w:rPr>
                <w:noProof/>
                <w:webHidden/>
              </w:rPr>
            </w:r>
            <w:r w:rsidR="008C7A9E">
              <w:rPr>
                <w:noProof/>
                <w:webHidden/>
              </w:rPr>
              <w:fldChar w:fldCharType="separate"/>
            </w:r>
            <w:r w:rsidR="008C7A9E">
              <w:rPr>
                <w:noProof/>
                <w:webHidden/>
              </w:rPr>
              <w:t>88</w:t>
            </w:r>
            <w:r w:rsidR="008C7A9E">
              <w:rPr>
                <w:noProof/>
                <w:webHidden/>
              </w:rPr>
              <w:fldChar w:fldCharType="end"/>
            </w:r>
          </w:hyperlink>
        </w:p>
        <w:p w14:paraId="531BF105" w14:textId="77777777" w:rsidR="008C7A9E" w:rsidRDefault="001570D4">
          <w:pPr>
            <w:pStyle w:val="TOC2"/>
            <w:tabs>
              <w:tab w:val="left" w:pos="880"/>
              <w:tab w:val="right" w:leader="dot" w:pos="9440"/>
            </w:tabs>
            <w:rPr>
              <w:noProof/>
              <w:lang w:val="en-GB"/>
            </w:rPr>
          </w:pPr>
          <w:hyperlink w:anchor="_Toc425429606" w:history="1">
            <w:r w:rsidR="008C7A9E" w:rsidRPr="00172311">
              <w:rPr>
                <w:rStyle w:val="Hyperlink"/>
                <w:noProof/>
              </w:rPr>
              <w:t>8.6.</w:t>
            </w:r>
            <w:r w:rsidR="008C7A9E">
              <w:rPr>
                <w:noProof/>
                <w:lang w:val="en-GB"/>
              </w:rPr>
              <w:tab/>
            </w:r>
            <w:r w:rsidR="008C7A9E" w:rsidRPr="00172311">
              <w:rPr>
                <w:rStyle w:val="Hyperlink"/>
                <w:noProof/>
              </w:rPr>
              <w:t>Summary</w:t>
            </w:r>
            <w:r w:rsidR="008C7A9E">
              <w:rPr>
                <w:noProof/>
                <w:webHidden/>
              </w:rPr>
              <w:tab/>
            </w:r>
            <w:r w:rsidR="008C7A9E">
              <w:rPr>
                <w:noProof/>
                <w:webHidden/>
              </w:rPr>
              <w:fldChar w:fldCharType="begin"/>
            </w:r>
            <w:r w:rsidR="008C7A9E">
              <w:rPr>
                <w:noProof/>
                <w:webHidden/>
              </w:rPr>
              <w:instrText xml:space="preserve"> PAGEREF _Toc425429606 \h </w:instrText>
            </w:r>
            <w:r w:rsidR="008C7A9E">
              <w:rPr>
                <w:noProof/>
                <w:webHidden/>
              </w:rPr>
            </w:r>
            <w:r w:rsidR="008C7A9E">
              <w:rPr>
                <w:noProof/>
                <w:webHidden/>
              </w:rPr>
              <w:fldChar w:fldCharType="separate"/>
            </w:r>
            <w:r w:rsidR="008C7A9E">
              <w:rPr>
                <w:noProof/>
                <w:webHidden/>
              </w:rPr>
              <w:t>90</w:t>
            </w:r>
            <w:r w:rsidR="008C7A9E">
              <w:rPr>
                <w:noProof/>
                <w:webHidden/>
              </w:rPr>
              <w:fldChar w:fldCharType="end"/>
            </w:r>
          </w:hyperlink>
        </w:p>
        <w:p w14:paraId="71FA38A3" w14:textId="77777777" w:rsidR="008C7A9E" w:rsidRDefault="001570D4">
          <w:pPr>
            <w:pStyle w:val="TOC1"/>
            <w:tabs>
              <w:tab w:val="left" w:pos="440"/>
              <w:tab w:val="right" w:leader="dot" w:pos="9440"/>
            </w:tabs>
            <w:rPr>
              <w:noProof/>
              <w:lang w:val="en-GB"/>
            </w:rPr>
          </w:pPr>
          <w:hyperlink w:anchor="_Toc425429607" w:history="1">
            <w:r w:rsidR="008C7A9E" w:rsidRPr="00172311">
              <w:rPr>
                <w:rStyle w:val="Hyperlink"/>
                <w:noProof/>
              </w:rPr>
              <w:t>9.</w:t>
            </w:r>
            <w:r w:rsidR="008C7A9E">
              <w:rPr>
                <w:noProof/>
                <w:lang w:val="en-GB"/>
              </w:rPr>
              <w:tab/>
            </w:r>
            <w:r w:rsidR="008C7A9E" w:rsidRPr="00172311">
              <w:rPr>
                <w:rStyle w:val="Hyperlink"/>
                <w:noProof/>
              </w:rPr>
              <w:t>REFERENCES</w:t>
            </w:r>
            <w:r w:rsidR="008C7A9E">
              <w:rPr>
                <w:noProof/>
                <w:webHidden/>
              </w:rPr>
              <w:tab/>
            </w:r>
            <w:r w:rsidR="008C7A9E">
              <w:rPr>
                <w:noProof/>
                <w:webHidden/>
              </w:rPr>
              <w:fldChar w:fldCharType="begin"/>
            </w:r>
            <w:r w:rsidR="008C7A9E">
              <w:rPr>
                <w:noProof/>
                <w:webHidden/>
              </w:rPr>
              <w:instrText xml:space="preserve"> PAGEREF _Toc425429607 \h </w:instrText>
            </w:r>
            <w:r w:rsidR="008C7A9E">
              <w:rPr>
                <w:noProof/>
                <w:webHidden/>
              </w:rPr>
            </w:r>
            <w:r w:rsidR="008C7A9E">
              <w:rPr>
                <w:noProof/>
                <w:webHidden/>
              </w:rPr>
              <w:fldChar w:fldCharType="separate"/>
            </w:r>
            <w:r w:rsidR="008C7A9E">
              <w:rPr>
                <w:noProof/>
                <w:webHidden/>
              </w:rPr>
              <w:t>91</w:t>
            </w:r>
            <w:r w:rsidR="008C7A9E">
              <w:rPr>
                <w:noProof/>
                <w:webHidden/>
              </w:rPr>
              <w:fldChar w:fldCharType="end"/>
            </w:r>
          </w:hyperlink>
        </w:p>
        <w:p w14:paraId="275BADAB" w14:textId="77777777" w:rsidR="008C7A9E" w:rsidRDefault="001570D4">
          <w:pPr>
            <w:pStyle w:val="TOC1"/>
            <w:tabs>
              <w:tab w:val="left" w:pos="660"/>
              <w:tab w:val="right" w:leader="dot" w:pos="9440"/>
            </w:tabs>
            <w:rPr>
              <w:noProof/>
              <w:lang w:val="en-GB"/>
            </w:rPr>
          </w:pPr>
          <w:hyperlink w:anchor="_Toc425429608" w:history="1">
            <w:r w:rsidR="008C7A9E" w:rsidRPr="00172311">
              <w:rPr>
                <w:rStyle w:val="Hyperlink"/>
                <w:noProof/>
              </w:rPr>
              <w:t>10.</w:t>
            </w:r>
            <w:r w:rsidR="008C7A9E">
              <w:rPr>
                <w:noProof/>
                <w:lang w:val="en-GB"/>
              </w:rPr>
              <w:tab/>
            </w:r>
            <w:r w:rsidR="008C7A9E" w:rsidRPr="00172311">
              <w:rPr>
                <w:rStyle w:val="Hyperlink"/>
                <w:noProof/>
              </w:rPr>
              <w:t>ANNEXES</w:t>
            </w:r>
            <w:r w:rsidR="008C7A9E">
              <w:rPr>
                <w:noProof/>
                <w:webHidden/>
              </w:rPr>
              <w:tab/>
            </w:r>
            <w:r w:rsidR="008C7A9E">
              <w:rPr>
                <w:noProof/>
                <w:webHidden/>
              </w:rPr>
              <w:fldChar w:fldCharType="begin"/>
            </w:r>
            <w:r w:rsidR="008C7A9E">
              <w:rPr>
                <w:noProof/>
                <w:webHidden/>
              </w:rPr>
              <w:instrText xml:space="preserve"> PAGEREF _Toc425429608 \h </w:instrText>
            </w:r>
            <w:r w:rsidR="008C7A9E">
              <w:rPr>
                <w:noProof/>
                <w:webHidden/>
              </w:rPr>
            </w:r>
            <w:r w:rsidR="008C7A9E">
              <w:rPr>
                <w:noProof/>
                <w:webHidden/>
              </w:rPr>
              <w:fldChar w:fldCharType="separate"/>
            </w:r>
            <w:r w:rsidR="008C7A9E">
              <w:rPr>
                <w:noProof/>
                <w:webHidden/>
              </w:rPr>
              <w:t>93</w:t>
            </w:r>
            <w:r w:rsidR="008C7A9E">
              <w:rPr>
                <w:noProof/>
                <w:webHidden/>
              </w:rPr>
              <w:fldChar w:fldCharType="end"/>
            </w:r>
          </w:hyperlink>
        </w:p>
        <w:p w14:paraId="032234B1" w14:textId="77777777" w:rsidR="008F6DD5" w:rsidRDefault="008F6DD5">
          <w:r>
            <w:rPr>
              <w:b/>
              <w:bCs/>
              <w:noProof/>
            </w:rPr>
            <w:fldChar w:fldCharType="end"/>
          </w:r>
        </w:p>
      </w:sdtContent>
    </w:sdt>
    <w:p w14:paraId="524C2D49" w14:textId="77777777" w:rsidR="008F6DD5" w:rsidRDefault="00932472" w:rsidP="008F6DD5">
      <w:pPr>
        <w:pStyle w:val="TOC1"/>
        <w:tabs>
          <w:tab w:val="right" w:leader="dot" w:pos="9440"/>
        </w:tabs>
        <w:rPr>
          <w:noProof/>
          <w:lang w:val="en-GB"/>
        </w:rPr>
      </w:pPr>
      <w:r>
        <w:rPr>
          <w:lang w:val="en-GB"/>
        </w:rPr>
        <w:fldChar w:fldCharType="begin"/>
      </w:r>
      <w:r w:rsidR="008E3433">
        <w:rPr>
          <w:lang w:val="en-GB"/>
        </w:rPr>
        <w:instrText xml:space="preserve"> TOC \o "1-1" \h \z \t "Heading 2,2,Heading 3,3" </w:instrText>
      </w:r>
      <w:r>
        <w:rPr>
          <w:lang w:val="en-GB"/>
        </w:rPr>
        <w:fldChar w:fldCharType="separate"/>
      </w:r>
    </w:p>
    <w:p w14:paraId="4F723232" w14:textId="77777777" w:rsidR="00DB61F2" w:rsidRDefault="00DB61F2">
      <w:pPr>
        <w:pStyle w:val="TOC1"/>
        <w:tabs>
          <w:tab w:val="left" w:pos="660"/>
          <w:tab w:val="right" w:leader="dot" w:pos="9440"/>
        </w:tabs>
        <w:rPr>
          <w:noProof/>
          <w:lang w:val="en-GB"/>
        </w:rPr>
      </w:pPr>
    </w:p>
    <w:p w14:paraId="6AFC8F7D" w14:textId="77777777" w:rsidR="00CB3DA2" w:rsidRPr="006A0078" w:rsidRDefault="00932472" w:rsidP="00CB3DA2">
      <w:pPr>
        <w:rPr>
          <w:lang w:val="en-GB"/>
        </w:rPr>
      </w:pPr>
      <w:r>
        <w:rPr>
          <w:lang w:val="en-GB"/>
        </w:rPr>
        <w:fldChar w:fldCharType="end"/>
      </w:r>
    </w:p>
    <w:p w14:paraId="76199AC1" w14:textId="77777777" w:rsidR="00CF4222" w:rsidRDefault="00CF4222" w:rsidP="001076FB">
      <w:pPr>
        <w:pStyle w:val="Heading1"/>
        <w:numPr>
          <w:ilvl w:val="0"/>
          <w:numId w:val="0"/>
        </w:numPr>
        <w:ind w:left="450"/>
        <w:rPr>
          <w:lang w:bidi="en-US"/>
        </w:rPr>
        <w:sectPr w:rsidR="00CF4222" w:rsidSect="00CF4222">
          <w:headerReference w:type="default" r:id="rId16"/>
          <w:pgSz w:w="11907" w:h="16840" w:code="9"/>
          <w:pgMar w:top="1418" w:right="1197" w:bottom="1418" w:left="1260" w:header="709" w:footer="709" w:gutter="0"/>
          <w:pgNumType w:fmt="upperRoman" w:start="2"/>
          <w:cols w:space="708"/>
          <w:docGrid w:linePitch="360"/>
        </w:sectPr>
      </w:pPr>
    </w:p>
    <w:p w14:paraId="4F52D121" w14:textId="77777777" w:rsidR="00CB3DA2" w:rsidRPr="006A0078" w:rsidRDefault="00CB3DA2" w:rsidP="001076FB">
      <w:pPr>
        <w:pStyle w:val="Heading1"/>
        <w:numPr>
          <w:ilvl w:val="0"/>
          <w:numId w:val="0"/>
        </w:numPr>
        <w:rPr>
          <w:lang w:bidi="en-US"/>
        </w:rPr>
      </w:pPr>
      <w:bookmarkStart w:id="151" w:name="_Toc419449923"/>
      <w:bookmarkStart w:id="152" w:name="_Toc425429564"/>
      <w:r w:rsidRPr="006A0078">
        <w:rPr>
          <w:lang w:bidi="en-US"/>
        </w:rPr>
        <w:lastRenderedPageBreak/>
        <w:t>List of figures</w:t>
      </w:r>
      <w:bookmarkEnd w:id="151"/>
      <w:bookmarkEnd w:id="152"/>
    </w:p>
    <w:p w14:paraId="372DB1EF" w14:textId="77777777" w:rsidR="00017A76" w:rsidRDefault="00017A76">
      <w:pPr>
        <w:pStyle w:val="TableofFigures"/>
        <w:tabs>
          <w:tab w:val="left" w:pos="1100"/>
          <w:tab w:val="right" w:leader="dot" w:pos="9440"/>
        </w:tabs>
        <w:rPr>
          <w:noProof/>
          <w:lang w:eastAsia="en-US"/>
        </w:rPr>
      </w:pPr>
      <w:r>
        <w:rPr>
          <w:lang w:val="en-GB"/>
        </w:rPr>
        <w:fldChar w:fldCharType="begin"/>
      </w:r>
      <w:r>
        <w:rPr>
          <w:lang w:val="en-GB"/>
        </w:rPr>
        <w:instrText xml:space="preserve"> TOC \h \z \t "Figure" \c "Figure" </w:instrText>
      </w:r>
      <w:r>
        <w:rPr>
          <w:lang w:val="en-GB"/>
        </w:rPr>
        <w:fldChar w:fldCharType="separate"/>
      </w:r>
      <w:hyperlink w:anchor="_Toc425345100" w:history="1">
        <w:r w:rsidRPr="00D12ADD">
          <w:rPr>
            <w:rStyle w:val="Hyperlink"/>
            <w:iCs/>
            <w:noProof/>
          </w:rPr>
          <w:t>Figure 1.</w:t>
        </w:r>
        <w:r>
          <w:rPr>
            <w:noProof/>
            <w:lang w:eastAsia="en-US"/>
          </w:rPr>
          <w:tab/>
        </w:r>
        <w:r w:rsidRPr="00D12ADD">
          <w:rPr>
            <w:rStyle w:val="Hyperlink"/>
            <w:noProof/>
          </w:rPr>
          <w:t>Land Cover Atlas of Pakistan(PFI, 2012)</w:t>
        </w:r>
        <w:r>
          <w:rPr>
            <w:noProof/>
            <w:webHidden/>
          </w:rPr>
          <w:tab/>
        </w:r>
        <w:r>
          <w:rPr>
            <w:noProof/>
            <w:webHidden/>
          </w:rPr>
          <w:fldChar w:fldCharType="begin"/>
        </w:r>
        <w:r>
          <w:rPr>
            <w:noProof/>
            <w:webHidden/>
          </w:rPr>
          <w:instrText xml:space="preserve"> PAGEREF _Toc425345100 \h </w:instrText>
        </w:r>
        <w:r>
          <w:rPr>
            <w:noProof/>
            <w:webHidden/>
          </w:rPr>
        </w:r>
        <w:r>
          <w:rPr>
            <w:noProof/>
            <w:webHidden/>
          </w:rPr>
          <w:fldChar w:fldCharType="separate"/>
        </w:r>
        <w:r w:rsidR="007964BD">
          <w:rPr>
            <w:noProof/>
            <w:webHidden/>
          </w:rPr>
          <w:t>9</w:t>
        </w:r>
        <w:r>
          <w:rPr>
            <w:noProof/>
            <w:webHidden/>
          </w:rPr>
          <w:fldChar w:fldCharType="end"/>
        </w:r>
      </w:hyperlink>
    </w:p>
    <w:p w14:paraId="6F0FFA95" w14:textId="77777777" w:rsidR="00017A76" w:rsidRDefault="001570D4">
      <w:pPr>
        <w:pStyle w:val="TableofFigures"/>
        <w:tabs>
          <w:tab w:val="left" w:pos="1100"/>
          <w:tab w:val="right" w:leader="dot" w:pos="9440"/>
        </w:tabs>
        <w:rPr>
          <w:noProof/>
          <w:lang w:eastAsia="en-US"/>
        </w:rPr>
      </w:pPr>
      <w:hyperlink w:anchor="_Toc425345101" w:history="1">
        <w:r w:rsidR="00017A76" w:rsidRPr="00D12ADD">
          <w:rPr>
            <w:rStyle w:val="Hyperlink"/>
            <w:noProof/>
          </w:rPr>
          <w:t>Figure 2.</w:t>
        </w:r>
        <w:r w:rsidR="00017A76">
          <w:rPr>
            <w:noProof/>
            <w:lang w:eastAsia="en-US"/>
          </w:rPr>
          <w:tab/>
        </w:r>
        <w:r w:rsidR="00017A76" w:rsidRPr="00D12ADD">
          <w:rPr>
            <w:rStyle w:val="Hyperlink"/>
            <w:noProof/>
          </w:rPr>
          <w:t>Institutional arrangements for implementing the NFMS in Pakistan</w:t>
        </w:r>
        <w:r w:rsidR="00017A76">
          <w:rPr>
            <w:noProof/>
            <w:webHidden/>
          </w:rPr>
          <w:tab/>
        </w:r>
        <w:r w:rsidR="00017A76">
          <w:rPr>
            <w:noProof/>
            <w:webHidden/>
          </w:rPr>
          <w:fldChar w:fldCharType="begin"/>
        </w:r>
        <w:r w:rsidR="00017A76">
          <w:rPr>
            <w:noProof/>
            <w:webHidden/>
          </w:rPr>
          <w:instrText xml:space="preserve"> PAGEREF _Toc425345101 \h </w:instrText>
        </w:r>
        <w:r w:rsidR="00017A76">
          <w:rPr>
            <w:noProof/>
            <w:webHidden/>
          </w:rPr>
        </w:r>
        <w:r w:rsidR="00017A76">
          <w:rPr>
            <w:noProof/>
            <w:webHidden/>
          </w:rPr>
          <w:fldChar w:fldCharType="separate"/>
        </w:r>
        <w:r w:rsidR="007964BD">
          <w:rPr>
            <w:noProof/>
            <w:webHidden/>
          </w:rPr>
          <w:t>18</w:t>
        </w:r>
        <w:r w:rsidR="00017A76">
          <w:rPr>
            <w:noProof/>
            <w:webHidden/>
          </w:rPr>
          <w:fldChar w:fldCharType="end"/>
        </w:r>
      </w:hyperlink>
    </w:p>
    <w:p w14:paraId="530D2163" w14:textId="77777777" w:rsidR="00017A76" w:rsidRDefault="001570D4">
      <w:pPr>
        <w:pStyle w:val="TableofFigures"/>
        <w:tabs>
          <w:tab w:val="left" w:pos="1100"/>
          <w:tab w:val="right" w:leader="dot" w:pos="9440"/>
        </w:tabs>
        <w:rPr>
          <w:noProof/>
          <w:lang w:eastAsia="en-US"/>
        </w:rPr>
      </w:pPr>
      <w:hyperlink w:anchor="_Toc425345102" w:history="1">
        <w:r w:rsidR="00017A76" w:rsidRPr="00D12ADD">
          <w:rPr>
            <w:rStyle w:val="Hyperlink"/>
            <w:noProof/>
          </w:rPr>
          <w:t>Figure 3.</w:t>
        </w:r>
        <w:r w:rsidR="00017A76">
          <w:rPr>
            <w:noProof/>
            <w:lang w:eastAsia="en-US"/>
          </w:rPr>
          <w:tab/>
        </w:r>
        <w:r w:rsidR="00017A76" w:rsidRPr="00D12ADD">
          <w:rPr>
            <w:rStyle w:val="Hyperlink"/>
            <w:noProof/>
          </w:rPr>
          <w:t>NFMS development phases</w:t>
        </w:r>
        <w:r w:rsidR="00017A76">
          <w:rPr>
            <w:noProof/>
            <w:webHidden/>
          </w:rPr>
          <w:tab/>
        </w:r>
        <w:r w:rsidR="00017A76">
          <w:rPr>
            <w:noProof/>
            <w:webHidden/>
          </w:rPr>
          <w:fldChar w:fldCharType="begin"/>
        </w:r>
        <w:r w:rsidR="00017A76">
          <w:rPr>
            <w:noProof/>
            <w:webHidden/>
          </w:rPr>
          <w:instrText xml:space="preserve"> PAGEREF _Toc425345102 \h </w:instrText>
        </w:r>
        <w:r w:rsidR="00017A76">
          <w:rPr>
            <w:noProof/>
            <w:webHidden/>
          </w:rPr>
        </w:r>
        <w:r w:rsidR="00017A76">
          <w:rPr>
            <w:noProof/>
            <w:webHidden/>
          </w:rPr>
          <w:fldChar w:fldCharType="separate"/>
        </w:r>
        <w:r w:rsidR="007964BD">
          <w:rPr>
            <w:noProof/>
            <w:webHidden/>
          </w:rPr>
          <w:t>20</w:t>
        </w:r>
        <w:r w:rsidR="00017A76">
          <w:rPr>
            <w:noProof/>
            <w:webHidden/>
          </w:rPr>
          <w:fldChar w:fldCharType="end"/>
        </w:r>
      </w:hyperlink>
    </w:p>
    <w:p w14:paraId="39C6A529" w14:textId="77777777" w:rsidR="008A016A" w:rsidRDefault="00017A76" w:rsidP="008A016A">
      <w:pPr>
        <w:rPr>
          <w:lang w:val="en-GB"/>
        </w:rPr>
      </w:pPr>
      <w:r>
        <w:rPr>
          <w:lang w:val="en-GB"/>
        </w:rPr>
        <w:fldChar w:fldCharType="end"/>
      </w:r>
    </w:p>
    <w:p w14:paraId="14BAF9B4" w14:textId="77777777" w:rsidR="00F57007" w:rsidRPr="006A0078" w:rsidRDefault="00F57007" w:rsidP="001076FB">
      <w:pPr>
        <w:pStyle w:val="Heading1"/>
        <w:numPr>
          <w:ilvl w:val="0"/>
          <w:numId w:val="0"/>
        </w:numPr>
        <w:rPr>
          <w:lang w:bidi="en-US"/>
        </w:rPr>
      </w:pPr>
      <w:bookmarkStart w:id="153" w:name="_Toc419449924"/>
      <w:bookmarkStart w:id="154" w:name="_Toc425429565"/>
      <w:r w:rsidRPr="006A0078">
        <w:rPr>
          <w:lang w:bidi="en-US"/>
        </w:rPr>
        <w:t xml:space="preserve">List of </w:t>
      </w:r>
      <w:r>
        <w:rPr>
          <w:lang w:bidi="en-US"/>
        </w:rPr>
        <w:t>tables</w:t>
      </w:r>
      <w:bookmarkEnd w:id="153"/>
      <w:bookmarkEnd w:id="154"/>
    </w:p>
    <w:p w14:paraId="640A1FC4" w14:textId="77777777" w:rsidR="00017A76" w:rsidRDefault="00017A76">
      <w:pPr>
        <w:pStyle w:val="TableofFigures"/>
        <w:tabs>
          <w:tab w:val="left" w:pos="1100"/>
          <w:tab w:val="right" w:leader="dot" w:pos="9440"/>
        </w:tabs>
        <w:rPr>
          <w:noProof/>
          <w:lang w:eastAsia="en-US"/>
        </w:rPr>
      </w:pPr>
      <w:r>
        <w:rPr>
          <w:noProof/>
        </w:rPr>
        <w:fldChar w:fldCharType="begin"/>
      </w:r>
      <w:r>
        <w:rPr>
          <w:noProof/>
        </w:rPr>
        <w:instrText xml:space="preserve"> TOC \f T \h \z \t "Table" \c "Table" </w:instrText>
      </w:r>
      <w:r>
        <w:rPr>
          <w:noProof/>
        </w:rPr>
        <w:fldChar w:fldCharType="separate"/>
      </w:r>
      <w:hyperlink w:anchor="_Toc425345377" w:history="1">
        <w:r w:rsidRPr="006F655B">
          <w:rPr>
            <w:rStyle w:val="Hyperlink"/>
            <w:noProof/>
          </w:rPr>
          <w:t>Table 1.</w:t>
        </w:r>
        <w:r>
          <w:rPr>
            <w:noProof/>
            <w:lang w:eastAsia="en-US"/>
          </w:rPr>
          <w:tab/>
        </w:r>
        <w:r w:rsidRPr="006F655B">
          <w:rPr>
            <w:rStyle w:val="Hyperlink"/>
            <w:noProof/>
          </w:rPr>
          <w:t>Drivers of deforestation and forest degradation (Source: WWF Pakistan and ICIMOD, 2013)</w:t>
        </w:r>
        <w:r>
          <w:rPr>
            <w:noProof/>
            <w:webHidden/>
          </w:rPr>
          <w:tab/>
        </w:r>
        <w:r>
          <w:rPr>
            <w:noProof/>
            <w:webHidden/>
          </w:rPr>
          <w:fldChar w:fldCharType="begin"/>
        </w:r>
        <w:r>
          <w:rPr>
            <w:noProof/>
            <w:webHidden/>
          </w:rPr>
          <w:instrText xml:space="preserve"> PAGEREF _Toc425345377 \h </w:instrText>
        </w:r>
        <w:r>
          <w:rPr>
            <w:noProof/>
            <w:webHidden/>
          </w:rPr>
        </w:r>
        <w:r>
          <w:rPr>
            <w:noProof/>
            <w:webHidden/>
          </w:rPr>
          <w:fldChar w:fldCharType="separate"/>
        </w:r>
        <w:r w:rsidR="007964BD">
          <w:rPr>
            <w:noProof/>
            <w:webHidden/>
          </w:rPr>
          <w:t>14</w:t>
        </w:r>
        <w:r>
          <w:rPr>
            <w:noProof/>
            <w:webHidden/>
          </w:rPr>
          <w:fldChar w:fldCharType="end"/>
        </w:r>
      </w:hyperlink>
    </w:p>
    <w:p w14:paraId="737196F0" w14:textId="77777777" w:rsidR="00017A76" w:rsidRDefault="001570D4">
      <w:pPr>
        <w:pStyle w:val="TableofFigures"/>
        <w:tabs>
          <w:tab w:val="left" w:pos="1100"/>
          <w:tab w:val="right" w:leader="dot" w:pos="9440"/>
        </w:tabs>
        <w:rPr>
          <w:noProof/>
          <w:lang w:eastAsia="en-US"/>
        </w:rPr>
      </w:pPr>
      <w:hyperlink w:anchor="_Toc425345378" w:history="1">
        <w:r w:rsidR="00017A76" w:rsidRPr="006F655B">
          <w:rPr>
            <w:rStyle w:val="Hyperlink"/>
            <w:noProof/>
          </w:rPr>
          <w:t>Table 2.</w:t>
        </w:r>
        <w:r w:rsidR="00017A76">
          <w:rPr>
            <w:noProof/>
            <w:lang w:eastAsia="en-US"/>
          </w:rPr>
          <w:tab/>
        </w:r>
        <w:r w:rsidR="00017A76" w:rsidRPr="006F655B">
          <w:rPr>
            <w:rStyle w:val="Hyperlink"/>
            <w:noProof/>
          </w:rPr>
          <w:t>Trends in extent of forests of Pakistan from 1990 to 2010</w:t>
        </w:r>
        <w:r w:rsidR="00017A76">
          <w:rPr>
            <w:noProof/>
            <w:webHidden/>
          </w:rPr>
          <w:tab/>
        </w:r>
        <w:r w:rsidR="00017A76">
          <w:rPr>
            <w:noProof/>
            <w:webHidden/>
          </w:rPr>
          <w:fldChar w:fldCharType="begin"/>
        </w:r>
        <w:r w:rsidR="00017A76">
          <w:rPr>
            <w:noProof/>
            <w:webHidden/>
          </w:rPr>
          <w:instrText xml:space="preserve"> PAGEREF _Toc425345378 \h </w:instrText>
        </w:r>
        <w:r w:rsidR="00017A76">
          <w:rPr>
            <w:noProof/>
            <w:webHidden/>
          </w:rPr>
        </w:r>
        <w:r w:rsidR="00017A76">
          <w:rPr>
            <w:noProof/>
            <w:webHidden/>
          </w:rPr>
          <w:fldChar w:fldCharType="separate"/>
        </w:r>
        <w:r w:rsidR="007964BD">
          <w:rPr>
            <w:noProof/>
            <w:webHidden/>
          </w:rPr>
          <w:t>15</w:t>
        </w:r>
        <w:r w:rsidR="00017A76">
          <w:rPr>
            <w:noProof/>
            <w:webHidden/>
          </w:rPr>
          <w:fldChar w:fldCharType="end"/>
        </w:r>
      </w:hyperlink>
    </w:p>
    <w:p w14:paraId="67B8753D" w14:textId="77777777" w:rsidR="00017A76" w:rsidRDefault="001570D4">
      <w:pPr>
        <w:pStyle w:val="TableofFigures"/>
        <w:tabs>
          <w:tab w:val="left" w:pos="1100"/>
          <w:tab w:val="right" w:leader="dot" w:pos="9440"/>
        </w:tabs>
        <w:rPr>
          <w:noProof/>
          <w:lang w:eastAsia="en-US"/>
        </w:rPr>
      </w:pPr>
      <w:hyperlink w:anchor="_Toc425345379" w:history="1">
        <w:r w:rsidR="00017A76" w:rsidRPr="006F655B">
          <w:rPr>
            <w:rStyle w:val="Hyperlink"/>
            <w:noProof/>
          </w:rPr>
          <w:t>Table 3.</w:t>
        </w:r>
        <w:r w:rsidR="00017A76">
          <w:rPr>
            <w:noProof/>
            <w:lang w:eastAsia="en-US"/>
          </w:rPr>
          <w:tab/>
        </w:r>
        <w:r w:rsidR="00017A76" w:rsidRPr="006F655B">
          <w:rPr>
            <w:rStyle w:val="Hyperlink"/>
            <w:noProof/>
          </w:rPr>
          <w:t>Policies and measures to address drivers of deforestation and forest degradation</w:t>
        </w:r>
        <w:r w:rsidR="00017A76">
          <w:rPr>
            <w:noProof/>
            <w:webHidden/>
          </w:rPr>
          <w:tab/>
        </w:r>
        <w:r w:rsidR="00017A76">
          <w:rPr>
            <w:noProof/>
            <w:webHidden/>
          </w:rPr>
          <w:fldChar w:fldCharType="begin"/>
        </w:r>
        <w:r w:rsidR="00017A76">
          <w:rPr>
            <w:noProof/>
            <w:webHidden/>
          </w:rPr>
          <w:instrText xml:space="preserve"> PAGEREF _Toc425345379 \h </w:instrText>
        </w:r>
        <w:r w:rsidR="00017A76">
          <w:rPr>
            <w:noProof/>
            <w:webHidden/>
          </w:rPr>
        </w:r>
        <w:r w:rsidR="00017A76">
          <w:rPr>
            <w:noProof/>
            <w:webHidden/>
          </w:rPr>
          <w:fldChar w:fldCharType="separate"/>
        </w:r>
        <w:r w:rsidR="007964BD">
          <w:rPr>
            <w:noProof/>
            <w:webHidden/>
          </w:rPr>
          <w:t>16</w:t>
        </w:r>
        <w:r w:rsidR="00017A76">
          <w:rPr>
            <w:noProof/>
            <w:webHidden/>
          </w:rPr>
          <w:fldChar w:fldCharType="end"/>
        </w:r>
      </w:hyperlink>
    </w:p>
    <w:p w14:paraId="2A768F56" w14:textId="77777777" w:rsidR="00017A76" w:rsidRDefault="001570D4">
      <w:pPr>
        <w:pStyle w:val="TableofFigures"/>
        <w:tabs>
          <w:tab w:val="left" w:pos="1100"/>
          <w:tab w:val="right" w:leader="dot" w:pos="9440"/>
        </w:tabs>
        <w:rPr>
          <w:noProof/>
          <w:lang w:eastAsia="en-US"/>
        </w:rPr>
      </w:pPr>
      <w:hyperlink w:anchor="_Toc425345380" w:history="1">
        <w:r w:rsidR="00017A76" w:rsidRPr="006F655B">
          <w:rPr>
            <w:rStyle w:val="Hyperlink"/>
            <w:noProof/>
          </w:rPr>
          <w:t>Table 4.</w:t>
        </w:r>
        <w:r w:rsidR="00017A76">
          <w:rPr>
            <w:noProof/>
            <w:lang w:eastAsia="en-US"/>
          </w:rPr>
          <w:tab/>
        </w:r>
        <w:r w:rsidR="00017A76" w:rsidRPr="006F655B">
          <w:rPr>
            <w:rStyle w:val="Hyperlink"/>
            <w:noProof/>
          </w:rPr>
          <w:t>Existing and needed data for the SLMS</w:t>
        </w:r>
        <w:r w:rsidR="00017A76">
          <w:rPr>
            <w:noProof/>
            <w:webHidden/>
          </w:rPr>
          <w:tab/>
        </w:r>
        <w:r w:rsidR="00017A76">
          <w:rPr>
            <w:noProof/>
            <w:webHidden/>
          </w:rPr>
          <w:fldChar w:fldCharType="begin"/>
        </w:r>
        <w:r w:rsidR="00017A76">
          <w:rPr>
            <w:noProof/>
            <w:webHidden/>
          </w:rPr>
          <w:instrText xml:space="preserve"> PAGEREF _Toc425345380 \h </w:instrText>
        </w:r>
        <w:r w:rsidR="00017A76">
          <w:rPr>
            <w:noProof/>
            <w:webHidden/>
          </w:rPr>
        </w:r>
        <w:r w:rsidR="00017A76">
          <w:rPr>
            <w:noProof/>
            <w:webHidden/>
          </w:rPr>
          <w:fldChar w:fldCharType="separate"/>
        </w:r>
        <w:r w:rsidR="007964BD">
          <w:rPr>
            <w:noProof/>
            <w:webHidden/>
          </w:rPr>
          <w:t>26</w:t>
        </w:r>
        <w:r w:rsidR="00017A76">
          <w:rPr>
            <w:noProof/>
            <w:webHidden/>
          </w:rPr>
          <w:fldChar w:fldCharType="end"/>
        </w:r>
      </w:hyperlink>
    </w:p>
    <w:p w14:paraId="2165987B" w14:textId="77777777" w:rsidR="00017A76" w:rsidRDefault="001570D4">
      <w:pPr>
        <w:pStyle w:val="TableofFigures"/>
        <w:tabs>
          <w:tab w:val="left" w:pos="1100"/>
          <w:tab w:val="right" w:leader="dot" w:pos="9440"/>
        </w:tabs>
        <w:rPr>
          <w:noProof/>
          <w:lang w:eastAsia="en-US"/>
        </w:rPr>
      </w:pPr>
      <w:hyperlink w:anchor="_Toc425345381" w:history="1">
        <w:r w:rsidR="00017A76" w:rsidRPr="006F655B">
          <w:rPr>
            <w:rStyle w:val="Hyperlink"/>
            <w:noProof/>
          </w:rPr>
          <w:t>Table 5.</w:t>
        </w:r>
        <w:r w:rsidR="00017A76">
          <w:rPr>
            <w:noProof/>
            <w:lang w:eastAsia="en-US"/>
          </w:rPr>
          <w:tab/>
        </w:r>
        <w:r w:rsidR="00017A76" w:rsidRPr="006F655B">
          <w:rPr>
            <w:rStyle w:val="Hyperlink"/>
            <w:noProof/>
          </w:rPr>
          <w:t>Existing and needed equipment for the SLMS</w:t>
        </w:r>
        <w:r w:rsidR="00017A76">
          <w:rPr>
            <w:noProof/>
            <w:webHidden/>
          </w:rPr>
          <w:tab/>
        </w:r>
        <w:r w:rsidR="00017A76">
          <w:rPr>
            <w:noProof/>
            <w:webHidden/>
          </w:rPr>
          <w:fldChar w:fldCharType="begin"/>
        </w:r>
        <w:r w:rsidR="00017A76">
          <w:rPr>
            <w:noProof/>
            <w:webHidden/>
          </w:rPr>
          <w:instrText xml:space="preserve"> PAGEREF _Toc425345381 \h </w:instrText>
        </w:r>
        <w:r w:rsidR="00017A76">
          <w:rPr>
            <w:noProof/>
            <w:webHidden/>
          </w:rPr>
        </w:r>
        <w:r w:rsidR="00017A76">
          <w:rPr>
            <w:noProof/>
            <w:webHidden/>
          </w:rPr>
          <w:fldChar w:fldCharType="separate"/>
        </w:r>
        <w:r w:rsidR="007964BD">
          <w:rPr>
            <w:noProof/>
            <w:webHidden/>
          </w:rPr>
          <w:t>26</w:t>
        </w:r>
        <w:r w:rsidR="00017A76">
          <w:rPr>
            <w:noProof/>
            <w:webHidden/>
          </w:rPr>
          <w:fldChar w:fldCharType="end"/>
        </w:r>
      </w:hyperlink>
    </w:p>
    <w:p w14:paraId="5197700A" w14:textId="77777777" w:rsidR="00017A76" w:rsidRDefault="001570D4">
      <w:pPr>
        <w:pStyle w:val="TableofFigures"/>
        <w:tabs>
          <w:tab w:val="left" w:pos="1100"/>
          <w:tab w:val="right" w:leader="dot" w:pos="9440"/>
        </w:tabs>
        <w:rPr>
          <w:noProof/>
          <w:lang w:eastAsia="en-US"/>
        </w:rPr>
      </w:pPr>
      <w:hyperlink w:anchor="_Toc425345382" w:history="1">
        <w:r w:rsidR="00017A76" w:rsidRPr="006F655B">
          <w:rPr>
            <w:rStyle w:val="Hyperlink"/>
            <w:noProof/>
          </w:rPr>
          <w:t>Table 6.</w:t>
        </w:r>
        <w:r w:rsidR="00017A76">
          <w:rPr>
            <w:noProof/>
            <w:lang w:eastAsia="en-US"/>
          </w:rPr>
          <w:tab/>
        </w:r>
        <w:r w:rsidR="00017A76" w:rsidRPr="006F655B">
          <w:rPr>
            <w:rStyle w:val="Hyperlink"/>
            <w:noProof/>
          </w:rPr>
          <w:t>Existing and needed skills/trainings for the SLMS</w:t>
        </w:r>
        <w:r w:rsidR="00017A76">
          <w:rPr>
            <w:noProof/>
            <w:webHidden/>
          </w:rPr>
          <w:tab/>
        </w:r>
        <w:r w:rsidR="00017A76">
          <w:rPr>
            <w:noProof/>
            <w:webHidden/>
          </w:rPr>
          <w:fldChar w:fldCharType="begin"/>
        </w:r>
        <w:r w:rsidR="00017A76">
          <w:rPr>
            <w:noProof/>
            <w:webHidden/>
          </w:rPr>
          <w:instrText xml:space="preserve"> PAGEREF _Toc425345382 \h </w:instrText>
        </w:r>
        <w:r w:rsidR="00017A76">
          <w:rPr>
            <w:noProof/>
            <w:webHidden/>
          </w:rPr>
        </w:r>
        <w:r w:rsidR="00017A76">
          <w:rPr>
            <w:noProof/>
            <w:webHidden/>
          </w:rPr>
          <w:fldChar w:fldCharType="separate"/>
        </w:r>
        <w:r w:rsidR="007964BD">
          <w:rPr>
            <w:noProof/>
            <w:webHidden/>
          </w:rPr>
          <w:t>26</w:t>
        </w:r>
        <w:r w:rsidR="00017A76">
          <w:rPr>
            <w:noProof/>
            <w:webHidden/>
          </w:rPr>
          <w:fldChar w:fldCharType="end"/>
        </w:r>
      </w:hyperlink>
    </w:p>
    <w:p w14:paraId="39B202CE" w14:textId="77777777" w:rsidR="00017A76" w:rsidRDefault="001570D4">
      <w:pPr>
        <w:pStyle w:val="TableofFigures"/>
        <w:tabs>
          <w:tab w:val="left" w:pos="1100"/>
          <w:tab w:val="right" w:leader="dot" w:pos="9440"/>
        </w:tabs>
        <w:rPr>
          <w:noProof/>
          <w:lang w:eastAsia="en-US"/>
        </w:rPr>
      </w:pPr>
      <w:hyperlink w:anchor="_Toc425345383" w:history="1">
        <w:r w:rsidR="00017A76" w:rsidRPr="006F655B">
          <w:rPr>
            <w:rStyle w:val="Hyperlink"/>
            <w:noProof/>
          </w:rPr>
          <w:t>Table 7.</w:t>
        </w:r>
        <w:r w:rsidR="00017A76">
          <w:rPr>
            <w:noProof/>
            <w:lang w:eastAsia="en-US"/>
          </w:rPr>
          <w:tab/>
        </w:r>
        <w:r w:rsidR="00017A76" w:rsidRPr="006F655B">
          <w:rPr>
            <w:rStyle w:val="Hyperlink"/>
            <w:noProof/>
          </w:rPr>
          <w:t>Ongoing NFI-related projects</w:t>
        </w:r>
        <w:r w:rsidR="00017A76">
          <w:rPr>
            <w:noProof/>
            <w:webHidden/>
          </w:rPr>
          <w:tab/>
        </w:r>
        <w:r w:rsidR="00017A76">
          <w:rPr>
            <w:noProof/>
            <w:webHidden/>
          </w:rPr>
          <w:fldChar w:fldCharType="begin"/>
        </w:r>
        <w:r w:rsidR="00017A76">
          <w:rPr>
            <w:noProof/>
            <w:webHidden/>
          </w:rPr>
          <w:instrText xml:space="preserve"> PAGEREF _Toc425345383 \h </w:instrText>
        </w:r>
        <w:r w:rsidR="00017A76">
          <w:rPr>
            <w:noProof/>
            <w:webHidden/>
          </w:rPr>
        </w:r>
        <w:r w:rsidR="00017A76">
          <w:rPr>
            <w:noProof/>
            <w:webHidden/>
          </w:rPr>
          <w:fldChar w:fldCharType="separate"/>
        </w:r>
        <w:r w:rsidR="007964BD">
          <w:rPr>
            <w:noProof/>
            <w:webHidden/>
          </w:rPr>
          <w:t>29</w:t>
        </w:r>
        <w:r w:rsidR="00017A76">
          <w:rPr>
            <w:noProof/>
            <w:webHidden/>
          </w:rPr>
          <w:fldChar w:fldCharType="end"/>
        </w:r>
      </w:hyperlink>
    </w:p>
    <w:p w14:paraId="7D226423" w14:textId="77777777" w:rsidR="00017A76" w:rsidRDefault="001570D4">
      <w:pPr>
        <w:pStyle w:val="TableofFigures"/>
        <w:tabs>
          <w:tab w:val="left" w:pos="1100"/>
          <w:tab w:val="right" w:leader="dot" w:pos="9440"/>
        </w:tabs>
        <w:rPr>
          <w:noProof/>
          <w:lang w:eastAsia="en-US"/>
        </w:rPr>
      </w:pPr>
      <w:hyperlink w:anchor="_Toc425345384" w:history="1">
        <w:r w:rsidR="00017A76" w:rsidRPr="006F655B">
          <w:rPr>
            <w:rStyle w:val="Hyperlink"/>
            <w:noProof/>
          </w:rPr>
          <w:t>Table 8.</w:t>
        </w:r>
        <w:r w:rsidR="00017A76">
          <w:rPr>
            <w:noProof/>
            <w:lang w:eastAsia="en-US"/>
          </w:rPr>
          <w:tab/>
        </w:r>
        <w:r w:rsidR="00017A76" w:rsidRPr="006F655B">
          <w:rPr>
            <w:rStyle w:val="Hyperlink"/>
            <w:noProof/>
          </w:rPr>
          <w:t>Existing and needed data for the NFI</w:t>
        </w:r>
        <w:r w:rsidR="00017A76">
          <w:rPr>
            <w:noProof/>
            <w:webHidden/>
          </w:rPr>
          <w:tab/>
        </w:r>
        <w:r w:rsidR="00017A76">
          <w:rPr>
            <w:noProof/>
            <w:webHidden/>
          </w:rPr>
          <w:fldChar w:fldCharType="begin"/>
        </w:r>
        <w:r w:rsidR="00017A76">
          <w:rPr>
            <w:noProof/>
            <w:webHidden/>
          </w:rPr>
          <w:instrText xml:space="preserve"> PAGEREF _Toc425345384 \h </w:instrText>
        </w:r>
        <w:r w:rsidR="00017A76">
          <w:rPr>
            <w:noProof/>
            <w:webHidden/>
          </w:rPr>
        </w:r>
        <w:r w:rsidR="00017A76">
          <w:rPr>
            <w:noProof/>
            <w:webHidden/>
          </w:rPr>
          <w:fldChar w:fldCharType="separate"/>
        </w:r>
        <w:r w:rsidR="007964BD">
          <w:rPr>
            <w:noProof/>
            <w:webHidden/>
          </w:rPr>
          <w:t>30</w:t>
        </w:r>
        <w:r w:rsidR="00017A76">
          <w:rPr>
            <w:noProof/>
            <w:webHidden/>
          </w:rPr>
          <w:fldChar w:fldCharType="end"/>
        </w:r>
      </w:hyperlink>
    </w:p>
    <w:p w14:paraId="2B68819C" w14:textId="77777777" w:rsidR="00017A76" w:rsidRDefault="001570D4">
      <w:pPr>
        <w:pStyle w:val="TableofFigures"/>
        <w:tabs>
          <w:tab w:val="left" w:pos="1100"/>
          <w:tab w:val="right" w:leader="dot" w:pos="9440"/>
        </w:tabs>
        <w:rPr>
          <w:noProof/>
          <w:lang w:eastAsia="en-US"/>
        </w:rPr>
      </w:pPr>
      <w:hyperlink w:anchor="_Toc425345385" w:history="1">
        <w:r w:rsidR="00017A76" w:rsidRPr="006F655B">
          <w:rPr>
            <w:rStyle w:val="Hyperlink"/>
            <w:noProof/>
          </w:rPr>
          <w:t>Table 9.</w:t>
        </w:r>
        <w:r w:rsidR="00017A76">
          <w:rPr>
            <w:noProof/>
            <w:lang w:eastAsia="en-US"/>
          </w:rPr>
          <w:tab/>
        </w:r>
        <w:r w:rsidR="00017A76" w:rsidRPr="006F655B">
          <w:rPr>
            <w:rStyle w:val="Hyperlink"/>
            <w:noProof/>
          </w:rPr>
          <w:t>Existing and needed equipment for the NFI</w:t>
        </w:r>
        <w:r w:rsidR="00017A76">
          <w:rPr>
            <w:noProof/>
            <w:webHidden/>
          </w:rPr>
          <w:tab/>
        </w:r>
        <w:r w:rsidR="00017A76">
          <w:rPr>
            <w:noProof/>
            <w:webHidden/>
          </w:rPr>
          <w:fldChar w:fldCharType="begin"/>
        </w:r>
        <w:r w:rsidR="00017A76">
          <w:rPr>
            <w:noProof/>
            <w:webHidden/>
          </w:rPr>
          <w:instrText xml:space="preserve"> PAGEREF _Toc425345385 \h </w:instrText>
        </w:r>
        <w:r w:rsidR="00017A76">
          <w:rPr>
            <w:noProof/>
            <w:webHidden/>
          </w:rPr>
        </w:r>
        <w:r w:rsidR="00017A76">
          <w:rPr>
            <w:noProof/>
            <w:webHidden/>
          </w:rPr>
          <w:fldChar w:fldCharType="separate"/>
        </w:r>
        <w:r w:rsidR="007964BD">
          <w:rPr>
            <w:noProof/>
            <w:webHidden/>
          </w:rPr>
          <w:t>32</w:t>
        </w:r>
        <w:r w:rsidR="00017A76">
          <w:rPr>
            <w:noProof/>
            <w:webHidden/>
          </w:rPr>
          <w:fldChar w:fldCharType="end"/>
        </w:r>
      </w:hyperlink>
    </w:p>
    <w:p w14:paraId="634110EA" w14:textId="77777777" w:rsidR="00017A76" w:rsidRDefault="001570D4">
      <w:pPr>
        <w:pStyle w:val="TableofFigures"/>
        <w:tabs>
          <w:tab w:val="left" w:pos="1100"/>
          <w:tab w:val="right" w:leader="dot" w:pos="9440"/>
        </w:tabs>
        <w:rPr>
          <w:noProof/>
          <w:lang w:eastAsia="en-US"/>
        </w:rPr>
      </w:pPr>
      <w:hyperlink w:anchor="_Toc425345386" w:history="1">
        <w:r w:rsidR="00017A76" w:rsidRPr="006F655B">
          <w:rPr>
            <w:rStyle w:val="Hyperlink"/>
            <w:noProof/>
          </w:rPr>
          <w:t>Table 10.</w:t>
        </w:r>
        <w:r w:rsidR="00017A76">
          <w:rPr>
            <w:noProof/>
            <w:lang w:eastAsia="en-US"/>
          </w:rPr>
          <w:tab/>
        </w:r>
        <w:r w:rsidR="00017A76" w:rsidRPr="006F655B">
          <w:rPr>
            <w:rStyle w:val="Hyperlink"/>
            <w:noProof/>
          </w:rPr>
          <w:t>Existing skills and needed trainings for the NFI</w:t>
        </w:r>
        <w:r w:rsidR="00017A76">
          <w:rPr>
            <w:noProof/>
            <w:webHidden/>
          </w:rPr>
          <w:tab/>
        </w:r>
        <w:r w:rsidR="00017A76">
          <w:rPr>
            <w:noProof/>
            <w:webHidden/>
          </w:rPr>
          <w:fldChar w:fldCharType="begin"/>
        </w:r>
        <w:r w:rsidR="00017A76">
          <w:rPr>
            <w:noProof/>
            <w:webHidden/>
          </w:rPr>
          <w:instrText xml:space="preserve"> PAGEREF _Toc425345386 \h </w:instrText>
        </w:r>
        <w:r w:rsidR="00017A76">
          <w:rPr>
            <w:noProof/>
            <w:webHidden/>
          </w:rPr>
        </w:r>
        <w:r w:rsidR="00017A76">
          <w:rPr>
            <w:noProof/>
            <w:webHidden/>
          </w:rPr>
          <w:fldChar w:fldCharType="separate"/>
        </w:r>
        <w:r w:rsidR="007964BD">
          <w:rPr>
            <w:noProof/>
            <w:webHidden/>
          </w:rPr>
          <w:t>32</w:t>
        </w:r>
        <w:r w:rsidR="00017A76">
          <w:rPr>
            <w:noProof/>
            <w:webHidden/>
          </w:rPr>
          <w:fldChar w:fldCharType="end"/>
        </w:r>
      </w:hyperlink>
    </w:p>
    <w:p w14:paraId="5232D9A4" w14:textId="77777777" w:rsidR="00017A76" w:rsidRDefault="001570D4">
      <w:pPr>
        <w:pStyle w:val="TableofFigures"/>
        <w:tabs>
          <w:tab w:val="left" w:pos="1100"/>
          <w:tab w:val="right" w:leader="dot" w:pos="9440"/>
        </w:tabs>
        <w:rPr>
          <w:noProof/>
          <w:lang w:eastAsia="en-US"/>
        </w:rPr>
      </w:pPr>
      <w:hyperlink w:anchor="_Toc425345387" w:history="1">
        <w:r w:rsidR="00017A76" w:rsidRPr="006F655B">
          <w:rPr>
            <w:rStyle w:val="Hyperlink"/>
            <w:noProof/>
          </w:rPr>
          <w:t>Table 11.</w:t>
        </w:r>
        <w:r w:rsidR="00017A76">
          <w:rPr>
            <w:noProof/>
            <w:lang w:eastAsia="en-US"/>
          </w:rPr>
          <w:tab/>
        </w:r>
        <w:r w:rsidR="00017A76" w:rsidRPr="006F655B">
          <w:rPr>
            <w:rStyle w:val="Hyperlink"/>
            <w:noProof/>
          </w:rPr>
          <w:t>Existing and needed data for the GHG-I</w:t>
        </w:r>
        <w:r w:rsidR="00017A76">
          <w:rPr>
            <w:noProof/>
            <w:webHidden/>
          </w:rPr>
          <w:tab/>
        </w:r>
        <w:r w:rsidR="00017A76">
          <w:rPr>
            <w:noProof/>
            <w:webHidden/>
          </w:rPr>
          <w:fldChar w:fldCharType="begin"/>
        </w:r>
        <w:r w:rsidR="00017A76">
          <w:rPr>
            <w:noProof/>
            <w:webHidden/>
          </w:rPr>
          <w:instrText xml:space="preserve"> PAGEREF _Toc425345387 \h </w:instrText>
        </w:r>
        <w:r w:rsidR="00017A76">
          <w:rPr>
            <w:noProof/>
            <w:webHidden/>
          </w:rPr>
        </w:r>
        <w:r w:rsidR="00017A76">
          <w:rPr>
            <w:noProof/>
            <w:webHidden/>
          </w:rPr>
          <w:fldChar w:fldCharType="separate"/>
        </w:r>
        <w:r w:rsidR="007964BD">
          <w:rPr>
            <w:noProof/>
            <w:webHidden/>
          </w:rPr>
          <w:t>34</w:t>
        </w:r>
        <w:r w:rsidR="00017A76">
          <w:rPr>
            <w:noProof/>
            <w:webHidden/>
          </w:rPr>
          <w:fldChar w:fldCharType="end"/>
        </w:r>
      </w:hyperlink>
    </w:p>
    <w:p w14:paraId="03D4535B" w14:textId="77777777" w:rsidR="00017A76" w:rsidRDefault="001570D4">
      <w:pPr>
        <w:pStyle w:val="TableofFigures"/>
        <w:tabs>
          <w:tab w:val="left" w:pos="1100"/>
          <w:tab w:val="right" w:leader="dot" w:pos="9440"/>
        </w:tabs>
        <w:rPr>
          <w:noProof/>
          <w:lang w:eastAsia="en-US"/>
        </w:rPr>
      </w:pPr>
      <w:hyperlink w:anchor="_Toc425345388" w:history="1">
        <w:r w:rsidR="00017A76" w:rsidRPr="006F655B">
          <w:rPr>
            <w:rStyle w:val="Hyperlink"/>
            <w:noProof/>
          </w:rPr>
          <w:t>Table 12.</w:t>
        </w:r>
        <w:r w:rsidR="00017A76">
          <w:rPr>
            <w:noProof/>
            <w:lang w:eastAsia="en-US"/>
          </w:rPr>
          <w:tab/>
        </w:r>
        <w:r w:rsidR="00017A76" w:rsidRPr="006F655B">
          <w:rPr>
            <w:rStyle w:val="Hyperlink"/>
            <w:noProof/>
          </w:rPr>
          <w:t>Existing and needed equipment for the GHG-I</w:t>
        </w:r>
        <w:r w:rsidR="00017A76">
          <w:rPr>
            <w:noProof/>
            <w:webHidden/>
          </w:rPr>
          <w:tab/>
        </w:r>
        <w:r w:rsidR="00017A76">
          <w:rPr>
            <w:noProof/>
            <w:webHidden/>
          </w:rPr>
          <w:fldChar w:fldCharType="begin"/>
        </w:r>
        <w:r w:rsidR="00017A76">
          <w:rPr>
            <w:noProof/>
            <w:webHidden/>
          </w:rPr>
          <w:instrText xml:space="preserve"> PAGEREF _Toc425345388 \h </w:instrText>
        </w:r>
        <w:r w:rsidR="00017A76">
          <w:rPr>
            <w:noProof/>
            <w:webHidden/>
          </w:rPr>
        </w:r>
        <w:r w:rsidR="00017A76">
          <w:rPr>
            <w:noProof/>
            <w:webHidden/>
          </w:rPr>
          <w:fldChar w:fldCharType="separate"/>
        </w:r>
        <w:r w:rsidR="007964BD">
          <w:rPr>
            <w:noProof/>
            <w:webHidden/>
          </w:rPr>
          <w:t>34</w:t>
        </w:r>
        <w:r w:rsidR="00017A76">
          <w:rPr>
            <w:noProof/>
            <w:webHidden/>
          </w:rPr>
          <w:fldChar w:fldCharType="end"/>
        </w:r>
      </w:hyperlink>
    </w:p>
    <w:p w14:paraId="038E7752" w14:textId="77777777" w:rsidR="00017A76" w:rsidRDefault="001570D4">
      <w:pPr>
        <w:pStyle w:val="TableofFigures"/>
        <w:tabs>
          <w:tab w:val="left" w:pos="1100"/>
          <w:tab w:val="right" w:leader="dot" w:pos="9440"/>
        </w:tabs>
        <w:rPr>
          <w:noProof/>
          <w:lang w:eastAsia="en-US"/>
        </w:rPr>
      </w:pPr>
      <w:hyperlink w:anchor="_Toc425345389" w:history="1">
        <w:r w:rsidR="00017A76" w:rsidRPr="006F655B">
          <w:rPr>
            <w:rStyle w:val="Hyperlink"/>
            <w:noProof/>
          </w:rPr>
          <w:t>Table 13.</w:t>
        </w:r>
        <w:r w:rsidR="00017A76">
          <w:rPr>
            <w:noProof/>
            <w:lang w:eastAsia="en-US"/>
          </w:rPr>
          <w:tab/>
        </w:r>
        <w:r w:rsidR="00017A76" w:rsidRPr="006F655B">
          <w:rPr>
            <w:rStyle w:val="Hyperlink"/>
            <w:noProof/>
          </w:rPr>
          <w:t>Existing and needed skills/trainings for the GHG-I</w:t>
        </w:r>
        <w:r w:rsidR="00017A76">
          <w:rPr>
            <w:noProof/>
            <w:webHidden/>
          </w:rPr>
          <w:tab/>
        </w:r>
        <w:r w:rsidR="00017A76">
          <w:rPr>
            <w:noProof/>
            <w:webHidden/>
          </w:rPr>
          <w:fldChar w:fldCharType="begin"/>
        </w:r>
        <w:r w:rsidR="00017A76">
          <w:rPr>
            <w:noProof/>
            <w:webHidden/>
          </w:rPr>
          <w:instrText xml:space="preserve"> PAGEREF _Toc425345389 \h </w:instrText>
        </w:r>
        <w:r w:rsidR="00017A76">
          <w:rPr>
            <w:noProof/>
            <w:webHidden/>
          </w:rPr>
        </w:r>
        <w:r w:rsidR="00017A76">
          <w:rPr>
            <w:noProof/>
            <w:webHidden/>
          </w:rPr>
          <w:fldChar w:fldCharType="separate"/>
        </w:r>
        <w:r w:rsidR="007964BD">
          <w:rPr>
            <w:noProof/>
            <w:webHidden/>
          </w:rPr>
          <w:t>34</w:t>
        </w:r>
        <w:r w:rsidR="00017A76">
          <w:rPr>
            <w:noProof/>
            <w:webHidden/>
          </w:rPr>
          <w:fldChar w:fldCharType="end"/>
        </w:r>
      </w:hyperlink>
    </w:p>
    <w:p w14:paraId="0B842D2E" w14:textId="77777777" w:rsidR="00017A76" w:rsidRDefault="001570D4">
      <w:pPr>
        <w:pStyle w:val="TableofFigures"/>
        <w:tabs>
          <w:tab w:val="left" w:pos="1100"/>
          <w:tab w:val="right" w:leader="dot" w:pos="9440"/>
        </w:tabs>
        <w:rPr>
          <w:noProof/>
          <w:lang w:eastAsia="en-US"/>
        </w:rPr>
      </w:pPr>
      <w:hyperlink w:anchor="_Toc425345390" w:history="1">
        <w:r w:rsidR="00017A76" w:rsidRPr="006F655B">
          <w:rPr>
            <w:rStyle w:val="Hyperlink"/>
            <w:noProof/>
          </w:rPr>
          <w:t>Table 14.</w:t>
        </w:r>
        <w:r w:rsidR="00017A76">
          <w:rPr>
            <w:noProof/>
            <w:lang w:eastAsia="en-US"/>
          </w:rPr>
          <w:tab/>
        </w:r>
        <w:r w:rsidR="00017A76" w:rsidRPr="006F655B">
          <w:rPr>
            <w:rStyle w:val="Hyperlink"/>
            <w:noProof/>
          </w:rPr>
          <w:t>Summary of the capacity assessment for the MRV function</w:t>
        </w:r>
        <w:r w:rsidR="00017A76">
          <w:rPr>
            <w:noProof/>
            <w:webHidden/>
          </w:rPr>
          <w:tab/>
        </w:r>
        <w:r w:rsidR="00017A76">
          <w:rPr>
            <w:noProof/>
            <w:webHidden/>
          </w:rPr>
          <w:fldChar w:fldCharType="begin"/>
        </w:r>
        <w:r w:rsidR="00017A76">
          <w:rPr>
            <w:noProof/>
            <w:webHidden/>
          </w:rPr>
          <w:instrText xml:space="preserve"> PAGEREF _Toc425345390 \h </w:instrText>
        </w:r>
        <w:r w:rsidR="00017A76">
          <w:rPr>
            <w:noProof/>
            <w:webHidden/>
          </w:rPr>
        </w:r>
        <w:r w:rsidR="00017A76">
          <w:rPr>
            <w:noProof/>
            <w:webHidden/>
          </w:rPr>
          <w:fldChar w:fldCharType="separate"/>
        </w:r>
        <w:r w:rsidR="007964BD">
          <w:rPr>
            <w:noProof/>
            <w:webHidden/>
          </w:rPr>
          <w:t>35</w:t>
        </w:r>
        <w:r w:rsidR="00017A76">
          <w:rPr>
            <w:noProof/>
            <w:webHidden/>
          </w:rPr>
          <w:fldChar w:fldCharType="end"/>
        </w:r>
      </w:hyperlink>
    </w:p>
    <w:p w14:paraId="68C5ED83" w14:textId="77777777" w:rsidR="00017A76" w:rsidRDefault="001570D4">
      <w:pPr>
        <w:pStyle w:val="TableofFigures"/>
        <w:tabs>
          <w:tab w:val="left" w:pos="1100"/>
          <w:tab w:val="right" w:leader="dot" w:pos="9440"/>
        </w:tabs>
        <w:rPr>
          <w:noProof/>
          <w:lang w:eastAsia="en-US"/>
        </w:rPr>
      </w:pPr>
      <w:hyperlink w:anchor="_Toc425345391" w:history="1">
        <w:r w:rsidR="00017A76" w:rsidRPr="006F655B">
          <w:rPr>
            <w:rStyle w:val="Hyperlink"/>
            <w:noProof/>
          </w:rPr>
          <w:t>Table 15.</w:t>
        </w:r>
        <w:r w:rsidR="00017A76">
          <w:rPr>
            <w:noProof/>
            <w:lang w:eastAsia="en-US"/>
          </w:rPr>
          <w:tab/>
        </w:r>
        <w:r w:rsidR="00017A76" w:rsidRPr="006F655B">
          <w:rPr>
            <w:rStyle w:val="Hyperlink"/>
            <w:noProof/>
          </w:rPr>
          <w:t>Improvements needed for the implementation of the monitoring function</w:t>
        </w:r>
        <w:r w:rsidR="00017A76">
          <w:rPr>
            <w:noProof/>
            <w:webHidden/>
          </w:rPr>
          <w:tab/>
        </w:r>
        <w:r w:rsidR="00017A76">
          <w:rPr>
            <w:noProof/>
            <w:webHidden/>
          </w:rPr>
          <w:fldChar w:fldCharType="begin"/>
        </w:r>
        <w:r w:rsidR="00017A76">
          <w:rPr>
            <w:noProof/>
            <w:webHidden/>
          </w:rPr>
          <w:instrText xml:space="preserve"> PAGEREF _Toc425345391 \h </w:instrText>
        </w:r>
        <w:r w:rsidR="00017A76">
          <w:rPr>
            <w:noProof/>
            <w:webHidden/>
          </w:rPr>
        </w:r>
        <w:r w:rsidR="00017A76">
          <w:rPr>
            <w:noProof/>
            <w:webHidden/>
          </w:rPr>
          <w:fldChar w:fldCharType="separate"/>
        </w:r>
        <w:r w:rsidR="007964BD">
          <w:rPr>
            <w:noProof/>
            <w:webHidden/>
          </w:rPr>
          <w:t>38</w:t>
        </w:r>
        <w:r w:rsidR="00017A76">
          <w:rPr>
            <w:noProof/>
            <w:webHidden/>
          </w:rPr>
          <w:fldChar w:fldCharType="end"/>
        </w:r>
      </w:hyperlink>
    </w:p>
    <w:p w14:paraId="0C35B673" w14:textId="77777777" w:rsidR="008A016A" w:rsidRDefault="00017A76" w:rsidP="00F57007">
      <w:pPr>
        <w:rPr>
          <w:lang w:val="en-GB"/>
        </w:rPr>
      </w:pPr>
      <w:r>
        <w:rPr>
          <w:noProof/>
        </w:rPr>
        <w:fldChar w:fldCharType="end"/>
      </w:r>
    </w:p>
    <w:p w14:paraId="03A516EC" w14:textId="77777777" w:rsidR="00FE507F" w:rsidRPr="006A0078" w:rsidRDefault="00FE507F" w:rsidP="00FE507F">
      <w:pPr>
        <w:pStyle w:val="Heading1"/>
        <w:numPr>
          <w:ilvl w:val="0"/>
          <w:numId w:val="0"/>
        </w:numPr>
        <w:rPr>
          <w:lang w:bidi="en-US"/>
        </w:rPr>
      </w:pPr>
      <w:bookmarkStart w:id="155" w:name="_Toc425429566"/>
      <w:bookmarkStart w:id="156" w:name="_Toc419449925"/>
      <w:r w:rsidRPr="006A0078">
        <w:rPr>
          <w:lang w:bidi="en-US"/>
        </w:rPr>
        <w:t xml:space="preserve">List of </w:t>
      </w:r>
      <w:r>
        <w:rPr>
          <w:lang w:bidi="en-US"/>
        </w:rPr>
        <w:t>Annexes</w:t>
      </w:r>
      <w:bookmarkEnd w:id="155"/>
    </w:p>
    <w:p w14:paraId="6F6D1799" w14:textId="77777777" w:rsidR="00FE507F" w:rsidRDefault="00FE507F" w:rsidP="00FE507F">
      <w:pPr>
        <w:pStyle w:val="TableofFigures"/>
        <w:tabs>
          <w:tab w:val="left" w:pos="1100"/>
          <w:tab w:val="right" w:leader="dot" w:pos="9440"/>
        </w:tabs>
        <w:rPr>
          <w:noProof/>
          <w:lang w:eastAsia="en-US"/>
        </w:rPr>
      </w:pPr>
      <w:r>
        <w:rPr>
          <w:lang w:val="en-GB"/>
        </w:rPr>
        <w:fldChar w:fldCharType="begin"/>
      </w:r>
      <w:r>
        <w:rPr>
          <w:lang w:val="en-GB"/>
        </w:rPr>
        <w:instrText xml:space="preserve"> TOC \h \z \t "Figure" \c "Figure" </w:instrText>
      </w:r>
      <w:r>
        <w:rPr>
          <w:lang w:val="en-GB"/>
        </w:rPr>
        <w:fldChar w:fldCharType="separate"/>
      </w:r>
      <w:r w:rsidRPr="00D12ADD">
        <w:rPr>
          <w:rStyle w:val="Hyperlink"/>
          <w:noProof/>
        </w:rPr>
        <w:fldChar w:fldCharType="begin"/>
      </w:r>
      <w:r w:rsidRPr="00D12ADD">
        <w:rPr>
          <w:rStyle w:val="Hyperlink"/>
          <w:noProof/>
        </w:rPr>
        <w:instrText xml:space="preserve"> </w:instrText>
      </w:r>
      <w:r>
        <w:rPr>
          <w:noProof/>
        </w:rPr>
        <w:instrText>HYPERLINK \l "_Toc425345101"</w:instrText>
      </w:r>
      <w:r w:rsidRPr="00D12ADD">
        <w:rPr>
          <w:rStyle w:val="Hyperlink"/>
          <w:noProof/>
        </w:rPr>
        <w:instrText xml:space="preserve"> </w:instrText>
      </w:r>
      <w:r w:rsidRPr="00D12ADD">
        <w:rPr>
          <w:rStyle w:val="Hyperlink"/>
          <w:noProof/>
        </w:rPr>
        <w:fldChar w:fldCharType="separate"/>
      </w:r>
      <w:r>
        <w:rPr>
          <w:rStyle w:val="Hyperlink"/>
          <w:noProof/>
        </w:rPr>
        <w:fldChar w:fldCharType="begin"/>
      </w:r>
      <w:r>
        <w:rPr>
          <w:rStyle w:val="Hyperlink"/>
          <w:noProof/>
        </w:rPr>
        <w:instrText xml:space="preserve"> TOC \f A \h \z \t "Annexe" \c </w:instrText>
      </w:r>
      <w:r>
        <w:rPr>
          <w:rStyle w:val="Hyperlink"/>
          <w:noProof/>
        </w:rPr>
        <w:fldChar w:fldCharType="separate"/>
      </w:r>
    </w:p>
    <w:p w14:paraId="472F4DCE" w14:textId="77777777" w:rsidR="00FE507F" w:rsidRDefault="001570D4">
      <w:pPr>
        <w:pStyle w:val="TableofFigures"/>
        <w:tabs>
          <w:tab w:val="right" w:leader="dot" w:pos="9440"/>
        </w:tabs>
        <w:rPr>
          <w:noProof/>
          <w:lang w:eastAsia="en-US"/>
        </w:rPr>
      </w:pPr>
      <w:hyperlink w:anchor="_Toc425345817" w:history="1">
        <w:r w:rsidR="00FE507F" w:rsidRPr="00AE60E8">
          <w:rPr>
            <w:rStyle w:val="Hyperlink"/>
            <w:noProof/>
          </w:rPr>
          <w:t>Annex I. History of Forest Inventories in Pakistan</w:t>
        </w:r>
        <w:r w:rsidR="00FE507F">
          <w:rPr>
            <w:noProof/>
            <w:webHidden/>
          </w:rPr>
          <w:tab/>
        </w:r>
        <w:r w:rsidR="00FE507F">
          <w:rPr>
            <w:noProof/>
            <w:webHidden/>
          </w:rPr>
          <w:fldChar w:fldCharType="begin"/>
        </w:r>
        <w:r w:rsidR="00FE507F">
          <w:rPr>
            <w:noProof/>
            <w:webHidden/>
          </w:rPr>
          <w:instrText xml:space="preserve"> PAGEREF _Toc425345817 \h </w:instrText>
        </w:r>
        <w:r w:rsidR="00FE507F">
          <w:rPr>
            <w:noProof/>
            <w:webHidden/>
          </w:rPr>
        </w:r>
        <w:r w:rsidR="00FE507F">
          <w:rPr>
            <w:noProof/>
            <w:webHidden/>
          </w:rPr>
          <w:fldChar w:fldCharType="separate"/>
        </w:r>
        <w:r w:rsidR="007964BD">
          <w:rPr>
            <w:noProof/>
            <w:webHidden/>
          </w:rPr>
          <w:t>83</w:t>
        </w:r>
        <w:r w:rsidR="00FE507F">
          <w:rPr>
            <w:noProof/>
            <w:webHidden/>
          </w:rPr>
          <w:fldChar w:fldCharType="end"/>
        </w:r>
      </w:hyperlink>
    </w:p>
    <w:p w14:paraId="7CC8B02C" w14:textId="77777777" w:rsidR="00FE507F" w:rsidRDefault="001570D4">
      <w:pPr>
        <w:pStyle w:val="TableofFigures"/>
        <w:tabs>
          <w:tab w:val="right" w:leader="dot" w:pos="9440"/>
        </w:tabs>
        <w:rPr>
          <w:noProof/>
          <w:lang w:eastAsia="en-US"/>
        </w:rPr>
      </w:pPr>
      <w:hyperlink w:anchor="_Toc425345818" w:history="1">
        <w:r w:rsidR="00FE507F" w:rsidRPr="00AE60E8">
          <w:rPr>
            <w:rStyle w:val="Hyperlink"/>
            <w:noProof/>
          </w:rPr>
          <w:t>Annex I-A. Satellite-based forest inventories in Pakistan</w:t>
        </w:r>
        <w:r w:rsidR="00FE507F">
          <w:rPr>
            <w:noProof/>
            <w:webHidden/>
          </w:rPr>
          <w:tab/>
        </w:r>
        <w:r w:rsidR="00FE507F">
          <w:rPr>
            <w:noProof/>
            <w:webHidden/>
          </w:rPr>
          <w:fldChar w:fldCharType="begin"/>
        </w:r>
        <w:r w:rsidR="00FE507F">
          <w:rPr>
            <w:noProof/>
            <w:webHidden/>
          </w:rPr>
          <w:instrText xml:space="preserve"> PAGEREF _Toc425345818 \h </w:instrText>
        </w:r>
        <w:r w:rsidR="00FE507F">
          <w:rPr>
            <w:noProof/>
            <w:webHidden/>
          </w:rPr>
        </w:r>
        <w:r w:rsidR="00FE507F">
          <w:rPr>
            <w:noProof/>
            <w:webHidden/>
          </w:rPr>
          <w:fldChar w:fldCharType="separate"/>
        </w:r>
        <w:r w:rsidR="007964BD">
          <w:rPr>
            <w:noProof/>
            <w:webHidden/>
          </w:rPr>
          <w:t>83</w:t>
        </w:r>
        <w:r w:rsidR="00FE507F">
          <w:rPr>
            <w:noProof/>
            <w:webHidden/>
          </w:rPr>
          <w:fldChar w:fldCharType="end"/>
        </w:r>
      </w:hyperlink>
    </w:p>
    <w:p w14:paraId="3A1B8E1B" w14:textId="77777777" w:rsidR="00FE507F" w:rsidRDefault="001570D4">
      <w:pPr>
        <w:pStyle w:val="TableofFigures"/>
        <w:tabs>
          <w:tab w:val="right" w:leader="dot" w:pos="9440"/>
        </w:tabs>
        <w:rPr>
          <w:noProof/>
          <w:lang w:eastAsia="en-US"/>
        </w:rPr>
      </w:pPr>
      <w:hyperlink w:anchor="_Toc425345819" w:history="1">
        <w:r w:rsidR="00FE507F" w:rsidRPr="00AE60E8">
          <w:rPr>
            <w:rStyle w:val="Hyperlink"/>
            <w:noProof/>
          </w:rPr>
          <w:t>Annex I-B. Field-based forest inventories in Pakistan</w:t>
        </w:r>
        <w:r w:rsidR="00FE507F">
          <w:rPr>
            <w:noProof/>
            <w:webHidden/>
          </w:rPr>
          <w:tab/>
        </w:r>
        <w:r w:rsidR="00FE507F">
          <w:rPr>
            <w:noProof/>
            <w:webHidden/>
          </w:rPr>
          <w:fldChar w:fldCharType="begin"/>
        </w:r>
        <w:r w:rsidR="00FE507F">
          <w:rPr>
            <w:noProof/>
            <w:webHidden/>
          </w:rPr>
          <w:instrText xml:space="preserve"> PAGEREF _Toc425345819 \h </w:instrText>
        </w:r>
        <w:r w:rsidR="00FE507F">
          <w:rPr>
            <w:noProof/>
            <w:webHidden/>
          </w:rPr>
        </w:r>
        <w:r w:rsidR="00FE507F">
          <w:rPr>
            <w:noProof/>
            <w:webHidden/>
          </w:rPr>
          <w:fldChar w:fldCharType="separate"/>
        </w:r>
        <w:r w:rsidR="007964BD">
          <w:rPr>
            <w:noProof/>
            <w:webHidden/>
          </w:rPr>
          <w:t>85</w:t>
        </w:r>
        <w:r w:rsidR="00FE507F">
          <w:rPr>
            <w:noProof/>
            <w:webHidden/>
          </w:rPr>
          <w:fldChar w:fldCharType="end"/>
        </w:r>
      </w:hyperlink>
    </w:p>
    <w:p w14:paraId="4E27810B" w14:textId="77777777" w:rsidR="00FE507F" w:rsidRDefault="001570D4">
      <w:pPr>
        <w:pStyle w:val="TableofFigures"/>
        <w:tabs>
          <w:tab w:val="right" w:leader="dot" w:pos="9440"/>
        </w:tabs>
        <w:rPr>
          <w:noProof/>
          <w:lang w:eastAsia="en-US"/>
        </w:rPr>
      </w:pPr>
      <w:hyperlink w:anchor="_Toc425345820" w:history="1">
        <w:r w:rsidR="00FE507F" w:rsidRPr="00AE60E8">
          <w:rPr>
            <w:rStyle w:val="Hyperlink"/>
            <w:noProof/>
          </w:rPr>
          <w:t>Annex II. Capacity assessment of the provinces regarding SLMS</w:t>
        </w:r>
        <w:r w:rsidR="00FE507F">
          <w:rPr>
            <w:noProof/>
            <w:webHidden/>
          </w:rPr>
          <w:tab/>
        </w:r>
        <w:r w:rsidR="00FE507F">
          <w:rPr>
            <w:noProof/>
            <w:webHidden/>
          </w:rPr>
          <w:fldChar w:fldCharType="begin"/>
        </w:r>
        <w:r w:rsidR="00FE507F">
          <w:rPr>
            <w:noProof/>
            <w:webHidden/>
          </w:rPr>
          <w:instrText xml:space="preserve"> PAGEREF _Toc425345820 \h </w:instrText>
        </w:r>
        <w:r w:rsidR="00FE507F">
          <w:rPr>
            <w:noProof/>
            <w:webHidden/>
          </w:rPr>
        </w:r>
        <w:r w:rsidR="00FE507F">
          <w:rPr>
            <w:noProof/>
            <w:webHidden/>
          </w:rPr>
          <w:fldChar w:fldCharType="separate"/>
        </w:r>
        <w:r w:rsidR="007964BD">
          <w:rPr>
            <w:noProof/>
            <w:webHidden/>
          </w:rPr>
          <w:t>86</w:t>
        </w:r>
        <w:r w:rsidR="00FE507F">
          <w:rPr>
            <w:noProof/>
            <w:webHidden/>
          </w:rPr>
          <w:fldChar w:fldCharType="end"/>
        </w:r>
      </w:hyperlink>
    </w:p>
    <w:p w14:paraId="5C8E57AA" w14:textId="77777777" w:rsidR="00FE507F" w:rsidRDefault="001570D4">
      <w:pPr>
        <w:pStyle w:val="TableofFigures"/>
        <w:tabs>
          <w:tab w:val="right" w:leader="dot" w:pos="9440"/>
        </w:tabs>
        <w:rPr>
          <w:noProof/>
          <w:lang w:eastAsia="en-US"/>
        </w:rPr>
      </w:pPr>
      <w:hyperlink w:anchor="_Toc425345821" w:history="1">
        <w:r w:rsidR="00FE507F" w:rsidRPr="00AE60E8">
          <w:rPr>
            <w:rStyle w:val="Hyperlink"/>
            <w:noProof/>
          </w:rPr>
          <w:t>Annex II-A. Existing capacities of provincial forest departments regarding data availability and accessibility for SLMS for REDD+</w:t>
        </w:r>
        <w:r w:rsidR="00FE507F">
          <w:rPr>
            <w:noProof/>
            <w:webHidden/>
          </w:rPr>
          <w:tab/>
        </w:r>
        <w:r w:rsidR="00FE507F">
          <w:rPr>
            <w:noProof/>
            <w:webHidden/>
          </w:rPr>
          <w:fldChar w:fldCharType="begin"/>
        </w:r>
        <w:r w:rsidR="00FE507F">
          <w:rPr>
            <w:noProof/>
            <w:webHidden/>
          </w:rPr>
          <w:instrText xml:space="preserve"> PAGEREF _Toc425345821 \h </w:instrText>
        </w:r>
        <w:r w:rsidR="00FE507F">
          <w:rPr>
            <w:noProof/>
            <w:webHidden/>
          </w:rPr>
        </w:r>
        <w:r w:rsidR="00FE507F">
          <w:rPr>
            <w:noProof/>
            <w:webHidden/>
          </w:rPr>
          <w:fldChar w:fldCharType="separate"/>
        </w:r>
        <w:r w:rsidR="007964BD">
          <w:rPr>
            <w:noProof/>
            <w:webHidden/>
          </w:rPr>
          <w:t>86</w:t>
        </w:r>
        <w:r w:rsidR="00FE507F">
          <w:rPr>
            <w:noProof/>
            <w:webHidden/>
          </w:rPr>
          <w:fldChar w:fldCharType="end"/>
        </w:r>
      </w:hyperlink>
    </w:p>
    <w:p w14:paraId="5BC5F856" w14:textId="77777777" w:rsidR="00FE507F" w:rsidRDefault="001570D4">
      <w:pPr>
        <w:pStyle w:val="TableofFigures"/>
        <w:tabs>
          <w:tab w:val="right" w:leader="dot" w:pos="9440"/>
        </w:tabs>
        <w:rPr>
          <w:noProof/>
          <w:lang w:eastAsia="en-US"/>
        </w:rPr>
      </w:pPr>
      <w:hyperlink w:anchor="_Toc425345822" w:history="1">
        <w:r w:rsidR="00FE507F" w:rsidRPr="00AE60E8">
          <w:rPr>
            <w:rStyle w:val="Hyperlink"/>
            <w:noProof/>
          </w:rPr>
          <w:t>Annex II-B. Existing provincial capacities and identified gaps regarding technical capabilities related to SLMS</w:t>
        </w:r>
        <w:r w:rsidR="00FE507F">
          <w:rPr>
            <w:noProof/>
            <w:webHidden/>
          </w:rPr>
          <w:tab/>
        </w:r>
        <w:r w:rsidR="00FE507F">
          <w:rPr>
            <w:noProof/>
            <w:webHidden/>
          </w:rPr>
          <w:fldChar w:fldCharType="begin"/>
        </w:r>
        <w:r w:rsidR="00FE507F">
          <w:rPr>
            <w:noProof/>
            <w:webHidden/>
          </w:rPr>
          <w:instrText xml:space="preserve"> PAGEREF _Toc425345822 \h </w:instrText>
        </w:r>
        <w:r w:rsidR="00FE507F">
          <w:rPr>
            <w:noProof/>
            <w:webHidden/>
          </w:rPr>
        </w:r>
        <w:r w:rsidR="00FE507F">
          <w:rPr>
            <w:noProof/>
            <w:webHidden/>
          </w:rPr>
          <w:fldChar w:fldCharType="separate"/>
        </w:r>
        <w:r w:rsidR="007964BD">
          <w:rPr>
            <w:noProof/>
            <w:webHidden/>
          </w:rPr>
          <w:t>86</w:t>
        </w:r>
        <w:r w:rsidR="00FE507F">
          <w:rPr>
            <w:noProof/>
            <w:webHidden/>
          </w:rPr>
          <w:fldChar w:fldCharType="end"/>
        </w:r>
      </w:hyperlink>
    </w:p>
    <w:p w14:paraId="54D4E471" w14:textId="77777777" w:rsidR="00FE507F" w:rsidRDefault="001570D4">
      <w:pPr>
        <w:pStyle w:val="TableofFigures"/>
        <w:tabs>
          <w:tab w:val="right" w:leader="dot" w:pos="9440"/>
        </w:tabs>
        <w:rPr>
          <w:noProof/>
          <w:lang w:eastAsia="en-US"/>
        </w:rPr>
      </w:pPr>
      <w:hyperlink w:anchor="_Toc425345823" w:history="1">
        <w:r w:rsidR="00FE507F" w:rsidRPr="00AE60E8">
          <w:rPr>
            <w:rStyle w:val="Hyperlink"/>
            <w:noProof/>
          </w:rPr>
          <w:t>Annex II-C. Existing provincial human capacity and gaps to process and analyse information related to SLMS</w:t>
        </w:r>
        <w:r w:rsidR="00FE507F">
          <w:rPr>
            <w:noProof/>
            <w:webHidden/>
          </w:rPr>
          <w:tab/>
        </w:r>
        <w:r w:rsidR="00FE507F">
          <w:rPr>
            <w:noProof/>
            <w:webHidden/>
          </w:rPr>
          <w:fldChar w:fldCharType="begin"/>
        </w:r>
        <w:r w:rsidR="00FE507F">
          <w:rPr>
            <w:noProof/>
            <w:webHidden/>
          </w:rPr>
          <w:instrText xml:space="preserve"> PAGEREF _Toc425345823 \h </w:instrText>
        </w:r>
        <w:r w:rsidR="00FE507F">
          <w:rPr>
            <w:noProof/>
            <w:webHidden/>
          </w:rPr>
        </w:r>
        <w:r w:rsidR="00FE507F">
          <w:rPr>
            <w:noProof/>
            <w:webHidden/>
          </w:rPr>
          <w:fldChar w:fldCharType="separate"/>
        </w:r>
        <w:r w:rsidR="007964BD">
          <w:rPr>
            <w:noProof/>
            <w:webHidden/>
          </w:rPr>
          <w:t>89</w:t>
        </w:r>
        <w:r w:rsidR="00FE507F">
          <w:rPr>
            <w:noProof/>
            <w:webHidden/>
          </w:rPr>
          <w:fldChar w:fldCharType="end"/>
        </w:r>
      </w:hyperlink>
    </w:p>
    <w:p w14:paraId="064C9DCB" w14:textId="77777777" w:rsidR="00FE507F" w:rsidRDefault="001570D4">
      <w:pPr>
        <w:pStyle w:val="TableofFigures"/>
        <w:tabs>
          <w:tab w:val="right" w:leader="dot" w:pos="9440"/>
        </w:tabs>
        <w:rPr>
          <w:noProof/>
          <w:lang w:eastAsia="en-US"/>
        </w:rPr>
      </w:pPr>
      <w:hyperlink w:anchor="_Toc425345824" w:history="1">
        <w:r w:rsidR="00FE507F" w:rsidRPr="00AE60E8">
          <w:rPr>
            <w:rStyle w:val="Hyperlink"/>
            <w:noProof/>
          </w:rPr>
          <w:t>Annex II-D. Existing provincial capacities and gaps identified regarding human capacity for preparation of reports from SLMS</w:t>
        </w:r>
        <w:r w:rsidR="00FE507F">
          <w:rPr>
            <w:noProof/>
            <w:webHidden/>
          </w:rPr>
          <w:tab/>
        </w:r>
        <w:r w:rsidR="00FE507F">
          <w:rPr>
            <w:noProof/>
            <w:webHidden/>
          </w:rPr>
          <w:fldChar w:fldCharType="begin"/>
        </w:r>
        <w:r w:rsidR="00FE507F">
          <w:rPr>
            <w:noProof/>
            <w:webHidden/>
          </w:rPr>
          <w:instrText xml:space="preserve"> PAGEREF _Toc425345824 \h </w:instrText>
        </w:r>
        <w:r w:rsidR="00FE507F">
          <w:rPr>
            <w:noProof/>
            <w:webHidden/>
          </w:rPr>
        </w:r>
        <w:r w:rsidR="00FE507F">
          <w:rPr>
            <w:noProof/>
            <w:webHidden/>
          </w:rPr>
          <w:fldChar w:fldCharType="separate"/>
        </w:r>
        <w:r w:rsidR="007964BD">
          <w:rPr>
            <w:noProof/>
            <w:webHidden/>
          </w:rPr>
          <w:t>90</w:t>
        </w:r>
        <w:r w:rsidR="00FE507F">
          <w:rPr>
            <w:noProof/>
            <w:webHidden/>
          </w:rPr>
          <w:fldChar w:fldCharType="end"/>
        </w:r>
      </w:hyperlink>
    </w:p>
    <w:p w14:paraId="444E26F3" w14:textId="77777777" w:rsidR="00FE507F" w:rsidRDefault="001570D4">
      <w:pPr>
        <w:pStyle w:val="TableofFigures"/>
        <w:tabs>
          <w:tab w:val="right" w:leader="dot" w:pos="9440"/>
        </w:tabs>
        <w:rPr>
          <w:noProof/>
          <w:lang w:eastAsia="en-US"/>
        </w:rPr>
      </w:pPr>
      <w:hyperlink w:anchor="_Toc425345825" w:history="1">
        <w:r w:rsidR="00FE507F" w:rsidRPr="00AE60E8">
          <w:rPr>
            <w:rStyle w:val="Hyperlink"/>
            <w:noProof/>
          </w:rPr>
          <w:t>Annex II-E. Exiting provincial capabilities and identified gaps regarding data verification</w:t>
        </w:r>
        <w:r w:rsidR="00FE507F">
          <w:rPr>
            <w:noProof/>
            <w:webHidden/>
          </w:rPr>
          <w:tab/>
        </w:r>
        <w:r w:rsidR="00FE507F">
          <w:rPr>
            <w:noProof/>
            <w:webHidden/>
          </w:rPr>
          <w:fldChar w:fldCharType="begin"/>
        </w:r>
        <w:r w:rsidR="00FE507F">
          <w:rPr>
            <w:noProof/>
            <w:webHidden/>
          </w:rPr>
          <w:instrText xml:space="preserve"> PAGEREF _Toc425345825 \h </w:instrText>
        </w:r>
        <w:r w:rsidR="00FE507F">
          <w:rPr>
            <w:noProof/>
            <w:webHidden/>
          </w:rPr>
        </w:r>
        <w:r w:rsidR="00FE507F">
          <w:rPr>
            <w:noProof/>
            <w:webHidden/>
          </w:rPr>
          <w:fldChar w:fldCharType="separate"/>
        </w:r>
        <w:r w:rsidR="007964BD">
          <w:rPr>
            <w:noProof/>
            <w:webHidden/>
          </w:rPr>
          <w:t>90</w:t>
        </w:r>
        <w:r w:rsidR="00FE507F">
          <w:rPr>
            <w:noProof/>
            <w:webHidden/>
          </w:rPr>
          <w:fldChar w:fldCharType="end"/>
        </w:r>
      </w:hyperlink>
    </w:p>
    <w:p w14:paraId="05390695" w14:textId="77777777" w:rsidR="00FE507F" w:rsidRDefault="001570D4">
      <w:pPr>
        <w:pStyle w:val="TableofFigures"/>
        <w:tabs>
          <w:tab w:val="right" w:leader="dot" w:pos="9440"/>
        </w:tabs>
        <w:rPr>
          <w:noProof/>
          <w:lang w:eastAsia="en-US"/>
        </w:rPr>
      </w:pPr>
      <w:hyperlink w:anchor="_Toc425345826" w:history="1">
        <w:r w:rsidR="00FE507F" w:rsidRPr="00AE60E8">
          <w:rPr>
            <w:rStyle w:val="Hyperlink"/>
            <w:noProof/>
          </w:rPr>
          <w:t>Annex II-F. Existing provincial capacities and identified gaps regarding training facilities on SLMS for REDD+ MMRV</w:t>
        </w:r>
        <w:r w:rsidR="00FE507F">
          <w:rPr>
            <w:noProof/>
            <w:webHidden/>
          </w:rPr>
          <w:tab/>
        </w:r>
        <w:r w:rsidR="00FE507F">
          <w:rPr>
            <w:noProof/>
            <w:webHidden/>
          </w:rPr>
          <w:fldChar w:fldCharType="begin"/>
        </w:r>
        <w:r w:rsidR="00FE507F">
          <w:rPr>
            <w:noProof/>
            <w:webHidden/>
          </w:rPr>
          <w:instrText xml:space="preserve"> PAGEREF _Toc425345826 \h </w:instrText>
        </w:r>
        <w:r w:rsidR="00FE507F">
          <w:rPr>
            <w:noProof/>
            <w:webHidden/>
          </w:rPr>
        </w:r>
        <w:r w:rsidR="00FE507F">
          <w:rPr>
            <w:noProof/>
            <w:webHidden/>
          </w:rPr>
          <w:fldChar w:fldCharType="separate"/>
        </w:r>
        <w:r w:rsidR="007964BD">
          <w:rPr>
            <w:noProof/>
            <w:webHidden/>
          </w:rPr>
          <w:t>91</w:t>
        </w:r>
        <w:r w:rsidR="00FE507F">
          <w:rPr>
            <w:noProof/>
            <w:webHidden/>
          </w:rPr>
          <w:fldChar w:fldCharType="end"/>
        </w:r>
      </w:hyperlink>
    </w:p>
    <w:p w14:paraId="77BE2E7C" w14:textId="77777777" w:rsidR="00FE507F" w:rsidRDefault="001570D4">
      <w:pPr>
        <w:pStyle w:val="TableofFigures"/>
        <w:tabs>
          <w:tab w:val="right" w:leader="dot" w:pos="9440"/>
        </w:tabs>
        <w:rPr>
          <w:noProof/>
          <w:lang w:eastAsia="en-US"/>
        </w:rPr>
      </w:pPr>
      <w:hyperlink w:anchor="_Toc425345827" w:history="1">
        <w:r w:rsidR="00FE507F" w:rsidRPr="00AE60E8">
          <w:rPr>
            <w:rStyle w:val="Hyperlink"/>
            <w:noProof/>
          </w:rPr>
          <w:t>Annex III. Capacity assessment of the provinces regarding NFI</w:t>
        </w:r>
        <w:r w:rsidR="00FE507F">
          <w:rPr>
            <w:noProof/>
            <w:webHidden/>
          </w:rPr>
          <w:tab/>
        </w:r>
        <w:r w:rsidR="00FE507F">
          <w:rPr>
            <w:noProof/>
            <w:webHidden/>
          </w:rPr>
          <w:fldChar w:fldCharType="begin"/>
        </w:r>
        <w:r w:rsidR="00FE507F">
          <w:rPr>
            <w:noProof/>
            <w:webHidden/>
          </w:rPr>
          <w:instrText xml:space="preserve"> PAGEREF _Toc425345827 \h </w:instrText>
        </w:r>
        <w:r w:rsidR="00FE507F">
          <w:rPr>
            <w:noProof/>
            <w:webHidden/>
          </w:rPr>
        </w:r>
        <w:r w:rsidR="00FE507F">
          <w:rPr>
            <w:noProof/>
            <w:webHidden/>
          </w:rPr>
          <w:fldChar w:fldCharType="separate"/>
        </w:r>
        <w:r w:rsidR="007964BD">
          <w:rPr>
            <w:noProof/>
            <w:webHidden/>
          </w:rPr>
          <w:t>93</w:t>
        </w:r>
        <w:r w:rsidR="00FE507F">
          <w:rPr>
            <w:noProof/>
            <w:webHidden/>
          </w:rPr>
          <w:fldChar w:fldCharType="end"/>
        </w:r>
      </w:hyperlink>
    </w:p>
    <w:p w14:paraId="560A3944" w14:textId="77777777" w:rsidR="00FE507F" w:rsidRDefault="001570D4">
      <w:pPr>
        <w:pStyle w:val="TableofFigures"/>
        <w:tabs>
          <w:tab w:val="right" w:leader="dot" w:pos="9440"/>
        </w:tabs>
        <w:rPr>
          <w:noProof/>
          <w:lang w:eastAsia="en-US"/>
        </w:rPr>
      </w:pPr>
      <w:hyperlink w:anchor="_Toc425345828" w:history="1">
        <w:r w:rsidR="00FE507F" w:rsidRPr="00AE60E8">
          <w:rPr>
            <w:rStyle w:val="Hyperlink"/>
            <w:noProof/>
          </w:rPr>
          <w:t>Annex III-A. Existing provincial capacities regarding NFI data availability</w:t>
        </w:r>
        <w:r w:rsidR="00FE507F">
          <w:rPr>
            <w:noProof/>
            <w:webHidden/>
          </w:rPr>
          <w:tab/>
        </w:r>
        <w:r w:rsidR="00FE507F">
          <w:rPr>
            <w:noProof/>
            <w:webHidden/>
          </w:rPr>
          <w:fldChar w:fldCharType="begin"/>
        </w:r>
        <w:r w:rsidR="00FE507F">
          <w:rPr>
            <w:noProof/>
            <w:webHidden/>
          </w:rPr>
          <w:instrText xml:space="preserve"> PAGEREF _Toc425345828 \h </w:instrText>
        </w:r>
        <w:r w:rsidR="00FE507F">
          <w:rPr>
            <w:noProof/>
            <w:webHidden/>
          </w:rPr>
        </w:r>
        <w:r w:rsidR="00FE507F">
          <w:rPr>
            <w:noProof/>
            <w:webHidden/>
          </w:rPr>
          <w:fldChar w:fldCharType="separate"/>
        </w:r>
        <w:r w:rsidR="007964BD">
          <w:rPr>
            <w:noProof/>
            <w:webHidden/>
          </w:rPr>
          <w:t>93</w:t>
        </w:r>
        <w:r w:rsidR="00FE507F">
          <w:rPr>
            <w:noProof/>
            <w:webHidden/>
          </w:rPr>
          <w:fldChar w:fldCharType="end"/>
        </w:r>
      </w:hyperlink>
    </w:p>
    <w:p w14:paraId="6143C709" w14:textId="77777777" w:rsidR="00FE507F" w:rsidRDefault="001570D4">
      <w:pPr>
        <w:pStyle w:val="TableofFigures"/>
        <w:tabs>
          <w:tab w:val="right" w:leader="dot" w:pos="9440"/>
        </w:tabs>
        <w:rPr>
          <w:noProof/>
          <w:lang w:eastAsia="en-US"/>
        </w:rPr>
      </w:pPr>
      <w:hyperlink w:anchor="_Toc425345829" w:history="1">
        <w:r w:rsidR="00FE507F" w:rsidRPr="00AE60E8">
          <w:rPr>
            <w:rStyle w:val="Hyperlink"/>
            <w:noProof/>
          </w:rPr>
          <w:t>Annex III-B. Existing technical capabalities  and identified gaps related to NFI</w:t>
        </w:r>
        <w:r w:rsidR="00FE507F">
          <w:rPr>
            <w:noProof/>
            <w:webHidden/>
          </w:rPr>
          <w:tab/>
        </w:r>
        <w:r w:rsidR="00FE507F">
          <w:rPr>
            <w:noProof/>
            <w:webHidden/>
          </w:rPr>
          <w:fldChar w:fldCharType="begin"/>
        </w:r>
        <w:r w:rsidR="00FE507F">
          <w:rPr>
            <w:noProof/>
            <w:webHidden/>
          </w:rPr>
          <w:instrText xml:space="preserve"> PAGEREF _Toc425345829 \h </w:instrText>
        </w:r>
        <w:r w:rsidR="00FE507F">
          <w:rPr>
            <w:noProof/>
            <w:webHidden/>
          </w:rPr>
        </w:r>
        <w:r w:rsidR="00FE507F">
          <w:rPr>
            <w:noProof/>
            <w:webHidden/>
          </w:rPr>
          <w:fldChar w:fldCharType="separate"/>
        </w:r>
        <w:r w:rsidR="007964BD">
          <w:rPr>
            <w:noProof/>
            <w:webHidden/>
          </w:rPr>
          <w:t>94</w:t>
        </w:r>
        <w:r w:rsidR="00FE507F">
          <w:rPr>
            <w:noProof/>
            <w:webHidden/>
          </w:rPr>
          <w:fldChar w:fldCharType="end"/>
        </w:r>
      </w:hyperlink>
    </w:p>
    <w:p w14:paraId="00377C3D" w14:textId="77777777" w:rsidR="00FE507F" w:rsidRDefault="001570D4">
      <w:pPr>
        <w:pStyle w:val="TableofFigures"/>
        <w:tabs>
          <w:tab w:val="right" w:leader="dot" w:pos="9440"/>
        </w:tabs>
        <w:rPr>
          <w:noProof/>
          <w:lang w:eastAsia="en-US"/>
        </w:rPr>
      </w:pPr>
      <w:hyperlink w:anchor="_Toc425345830" w:history="1">
        <w:r w:rsidR="00FE507F" w:rsidRPr="00AE60E8">
          <w:rPr>
            <w:rStyle w:val="Hyperlink"/>
            <w:noProof/>
          </w:rPr>
          <w:t>Annex III-C. Existing human capacities and identified gaps for NFI</w:t>
        </w:r>
        <w:r w:rsidR="00FE507F">
          <w:rPr>
            <w:noProof/>
            <w:webHidden/>
          </w:rPr>
          <w:tab/>
        </w:r>
        <w:r w:rsidR="00FE507F">
          <w:rPr>
            <w:noProof/>
            <w:webHidden/>
          </w:rPr>
          <w:fldChar w:fldCharType="begin"/>
        </w:r>
        <w:r w:rsidR="00FE507F">
          <w:rPr>
            <w:noProof/>
            <w:webHidden/>
          </w:rPr>
          <w:instrText xml:space="preserve"> PAGEREF _Toc425345830 \h </w:instrText>
        </w:r>
        <w:r w:rsidR="00FE507F">
          <w:rPr>
            <w:noProof/>
            <w:webHidden/>
          </w:rPr>
        </w:r>
        <w:r w:rsidR="00FE507F">
          <w:rPr>
            <w:noProof/>
            <w:webHidden/>
          </w:rPr>
          <w:fldChar w:fldCharType="separate"/>
        </w:r>
        <w:r w:rsidR="007964BD">
          <w:rPr>
            <w:noProof/>
            <w:webHidden/>
          </w:rPr>
          <w:t>94</w:t>
        </w:r>
        <w:r w:rsidR="00FE507F">
          <w:rPr>
            <w:noProof/>
            <w:webHidden/>
          </w:rPr>
          <w:fldChar w:fldCharType="end"/>
        </w:r>
      </w:hyperlink>
    </w:p>
    <w:p w14:paraId="6BA5ED13" w14:textId="77777777" w:rsidR="00FE507F" w:rsidRDefault="001570D4">
      <w:pPr>
        <w:pStyle w:val="TableofFigures"/>
        <w:tabs>
          <w:tab w:val="right" w:leader="dot" w:pos="9440"/>
        </w:tabs>
        <w:rPr>
          <w:noProof/>
          <w:lang w:eastAsia="en-US"/>
        </w:rPr>
      </w:pPr>
      <w:hyperlink w:anchor="_Toc425345831" w:history="1">
        <w:r w:rsidR="00FE507F" w:rsidRPr="00AE60E8">
          <w:rPr>
            <w:rStyle w:val="Hyperlink"/>
            <w:noProof/>
          </w:rPr>
          <w:t>Annex III-D. Existing provincial capacities and identified gaps re</w:t>
        </w:r>
        <w:r w:rsidR="00FE507F">
          <w:rPr>
            <w:rStyle w:val="Hyperlink"/>
            <w:noProof/>
          </w:rPr>
          <w:t>garding human capacity for prep</w:t>
        </w:r>
        <w:r w:rsidR="00FE507F" w:rsidRPr="00AE60E8">
          <w:rPr>
            <w:rStyle w:val="Hyperlink"/>
            <w:noProof/>
          </w:rPr>
          <w:t xml:space="preserve"> of reports from NFI</w:t>
        </w:r>
        <w:r w:rsidR="00FE507F">
          <w:rPr>
            <w:noProof/>
            <w:webHidden/>
          </w:rPr>
          <w:tab/>
        </w:r>
        <w:r w:rsidR="00FE507F">
          <w:rPr>
            <w:noProof/>
            <w:webHidden/>
          </w:rPr>
          <w:fldChar w:fldCharType="begin"/>
        </w:r>
        <w:r w:rsidR="00FE507F">
          <w:rPr>
            <w:noProof/>
            <w:webHidden/>
          </w:rPr>
          <w:instrText xml:space="preserve"> PAGEREF _Toc425345831 \h </w:instrText>
        </w:r>
        <w:r w:rsidR="00FE507F">
          <w:rPr>
            <w:noProof/>
            <w:webHidden/>
          </w:rPr>
        </w:r>
        <w:r w:rsidR="00FE507F">
          <w:rPr>
            <w:noProof/>
            <w:webHidden/>
          </w:rPr>
          <w:fldChar w:fldCharType="separate"/>
        </w:r>
        <w:r w:rsidR="007964BD">
          <w:rPr>
            <w:noProof/>
            <w:webHidden/>
          </w:rPr>
          <w:t>96</w:t>
        </w:r>
        <w:r w:rsidR="00FE507F">
          <w:rPr>
            <w:noProof/>
            <w:webHidden/>
          </w:rPr>
          <w:fldChar w:fldCharType="end"/>
        </w:r>
      </w:hyperlink>
    </w:p>
    <w:p w14:paraId="5784E598" w14:textId="77777777" w:rsidR="00FE507F" w:rsidRDefault="001570D4">
      <w:pPr>
        <w:pStyle w:val="TableofFigures"/>
        <w:tabs>
          <w:tab w:val="right" w:leader="dot" w:pos="9440"/>
        </w:tabs>
        <w:rPr>
          <w:noProof/>
          <w:lang w:eastAsia="en-US"/>
        </w:rPr>
      </w:pPr>
      <w:hyperlink w:anchor="_Toc425345832" w:history="1">
        <w:r w:rsidR="00FE507F" w:rsidRPr="00AE60E8">
          <w:rPr>
            <w:rStyle w:val="Hyperlink"/>
            <w:noProof/>
          </w:rPr>
          <w:t>Annex III-E. Existing provincial capacities and identified gaps regarding capabilities related to data verification for NFI</w:t>
        </w:r>
        <w:r w:rsidR="00FE507F">
          <w:rPr>
            <w:noProof/>
            <w:webHidden/>
          </w:rPr>
          <w:tab/>
        </w:r>
        <w:r w:rsidR="00FE507F">
          <w:rPr>
            <w:noProof/>
            <w:webHidden/>
          </w:rPr>
          <w:fldChar w:fldCharType="begin"/>
        </w:r>
        <w:r w:rsidR="00FE507F">
          <w:rPr>
            <w:noProof/>
            <w:webHidden/>
          </w:rPr>
          <w:instrText xml:space="preserve"> PAGEREF _Toc425345832 \h </w:instrText>
        </w:r>
        <w:r w:rsidR="00FE507F">
          <w:rPr>
            <w:noProof/>
            <w:webHidden/>
          </w:rPr>
        </w:r>
        <w:r w:rsidR="00FE507F">
          <w:rPr>
            <w:noProof/>
            <w:webHidden/>
          </w:rPr>
          <w:fldChar w:fldCharType="separate"/>
        </w:r>
        <w:r w:rsidR="007964BD">
          <w:rPr>
            <w:noProof/>
            <w:webHidden/>
          </w:rPr>
          <w:t>97</w:t>
        </w:r>
        <w:r w:rsidR="00FE507F">
          <w:rPr>
            <w:noProof/>
            <w:webHidden/>
          </w:rPr>
          <w:fldChar w:fldCharType="end"/>
        </w:r>
      </w:hyperlink>
    </w:p>
    <w:p w14:paraId="2068CB77" w14:textId="77777777" w:rsidR="00FE507F" w:rsidRDefault="001570D4">
      <w:pPr>
        <w:pStyle w:val="TableofFigures"/>
        <w:tabs>
          <w:tab w:val="right" w:leader="dot" w:pos="9440"/>
        </w:tabs>
        <w:rPr>
          <w:noProof/>
          <w:lang w:eastAsia="en-US"/>
        </w:rPr>
      </w:pPr>
      <w:hyperlink w:anchor="_Toc425345833" w:history="1">
        <w:r w:rsidR="00FE507F" w:rsidRPr="00AE60E8">
          <w:rPr>
            <w:rStyle w:val="Hyperlink"/>
            <w:noProof/>
          </w:rPr>
          <w:t>Annex III-F. Existing provincial capacities and identified gaps regarding training facilities for NFI</w:t>
        </w:r>
        <w:r w:rsidR="00FE507F">
          <w:rPr>
            <w:noProof/>
            <w:webHidden/>
          </w:rPr>
          <w:tab/>
        </w:r>
        <w:r w:rsidR="00FE507F">
          <w:rPr>
            <w:noProof/>
            <w:webHidden/>
          </w:rPr>
          <w:fldChar w:fldCharType="begin"/>
        </w:r>
        <w:r w:rsidR="00FE507F">
          <w:rPr>
            <w:noProof/>
            <w:webHidden/>
          </w:rPr>
          <w:instrText xml:space="preserve"> PAGEREF _Toc425345833 \h </w:instrText>
        </w:r>
        <w:r w:rsidR="00FE507F">
          <w:rPr>
            <w:noProof/>
            <w:webHidden/>
          </w:rPr>
        </w:r>
        <w:r w:rsidR="00FE507F">
          <w:rPr>
            <w:noProof/>
            <w:webHidden/>
          </w:rPr>
          <w:fldChar w:fldCharType="separate"/>
        </w:r>
        <w:r w:rsidR="007964BD">
          <w:rPr>
            <w:noProof/>
            <w:webHidden/>
          </w:rPr>
          <w:t>98</w:t>
        </w:r>
        <w:r w:rsidR="00FE507F">
          <w:rPr>
            <w:noProof/>
            <w:webHidden/>
          </w:rPr>
          <w:fldChar w:fldCharType="end"/>
        </w:r>
      </w:hyperlink>
    </w:p>
    <w:p w14:paraId="6F526680" w14:textId="77777777" w:rsidR="00FE507F" w:rsidRDefault="001570D4">
      <w:pPr>
        <w:pStyle w:val="TableofFigures"/>
        <w:tabs>
          <w:tab w:val="right" w:leader="dot" w:pos="9440"/>
        </w:tabs>
        <w:rPr>
          <w:noProof/>
          <w:lang w:eastAsia="en-US"/>
        </w:rPr>
      </w:pPr>
      <w:hyperlink w:anchor="_Toc425345834" w:history="1">
        <w:r w:rsidR="00FE507F" w:rsidRPr="00AE60E8">
          <w:rPr>
            <w:rStyle w:val="Hyperlink"/>
            <w:noProof/>
          </w:rPr>
          <w:t>Annex IV. Capacity Assessment of PFI and potential partner Institutions for REDD+ MMRV</w:t>
        </w:r>
        <w:r w:rsidR="00FE507F">
          <w:rPr>
            <w:noProof/>
            <w:webHidden/>
          </w:rPr>
          <w:tab/>
        </w:r>
        <w:r w:rsidR="00FE507F">
          <w:rPr>
            <w:noProof/>
            <w:webHidden/>
          </w:rPr>
          <w:fldChar w:fldCharType="begin"/>
        </w:r>
        <w:r w:rsidR="00FE507F">
          <w:rPr>
            <w:noProof/>
            <w:webHidden/>
          </w:rPr>
          <w:instrText xml:space="preserve"> PAGEREF _Toc425345834 \h </w:instrText>
        </w:r>
        <w:r w:rsidR="00FE507F">
          <w:rPr>
            <w:noProof/>
            <w:webHidden/>
          </w:rPr>
        </w:r>
        <w:r w:rsidR="00FE507F">
          <w:rPr>
            <w:noProof/>
            <w:webHidden/>
          </w:rPr>
          <w:fldChar w:fldCharType="separate"/>
        </w:r>
        <w:r w:rsidR="007964BD">
          <w:rPr>
            <w:noProof/>
            <w:webHidden/>
          </w:rPr>
          <w:t>100</w:t>
        </w:r>
        <w:r w:rsidR="00FE507F">
          <w:rPr>
            <w:noProof/>
            <w:webHidden/>
          </w:rPr>
          <w:fldChar w:fldCharType="end"/>
        </w:r>
      </w:hyperlink>
    </w:p>
    <w:p w14:paraId="47332746" w14:textId="77777777" w:rsidR="00FE507F" w:rsidRDefault="001570D4">
      <w:pPr>
        <w:pStyle w:val="TableofFigures"/>
        <w:tabs>
          <w:tab w:val="right" w:leader="dot" w:pos="9440"/>
        </w:tabs>
        <w:rPr>
          <w:noProof/>
          <w:lang w:eastAsia="en-US"/>
        </w:rPr>
      </w:pPr>
      <w:hyperlink w:anchor="_Toc425345835" w:history="1">
        <w:r w:rsidR="00FE507F" w:rsidRPr="00AE60E8">
          <w:rPr>
            <w:rStyle w:val="Hyperlink"/>
            <w:noProof/>
          </w:rPr>
          <w:t>Annex V. Checklist for CBNA for NFMS for REDD+ MMRV</w:t>
        </w:r>
        <w:r w:rsidR="00FE507F">
          <w:rPr>
            <w:noProof/>
            <w:webHidden/>
          </w:rPr>
          <w:tab/>
        </w:r>
        <w:r w:rsidR="00FE507F">
          <w:rPr>
            <w:noProof/>
            <w:webHidden/>
          </w:rPr>
          <w:fldChar w:fldCharType="begin"/>
        </w:r>
        <w:r w:rsidR="00FE507F">
          <w:rPr>
            <w:noProof/>
            <w:webHidden/>
          </w:rPr>
          <w:instrText xml:space="preserve"> PAGEREF _Toc425345835 \h </w:instrText>
        </w:r>
        <w:r w:rsidR="00FE507F">
          <w:rPr>
            <w:noProof/>
            <w:webHidden/>
          </w:rPr>
        </w:r>
        <w:r w:rsidR="00FE507F">
          <w:rPr>
            <w:noProof/>
            <w:webHidden/>
          </w:rPr>
          <w:fldChar w:fldCharType="separate"/>
        </w:r>
        <w:r w:rsidR="007964BD">
          <w:rPr>
            <w:noProof/>
            <w:webHidden/>
          </w:rPr>
          <w:t>103</w:t>
        </w:r>
        <w:r w:rsidR="00FE507F">
          <w:rPr>
            <w:noProof/>
            <w:webHidden/>
          </w:rPr>
          <w:fldChar w:fldCharType="end"/>
        </w:r>
      </w:hyperlink>
    </w:p>
    <w:p w14:paraId="10767C21" w14:textId="77777777" w:rsidR="00FE507F" w:rsidRDefault="001570D4">
      <w:pPr>
        <w:pStyle w:val="TableofFigures"/>
        <w:tabs>
          <w:tab w:val="right" w:leader="dot" w:pos="9440"/>
        </w:tabs>
        <w:rPr>
          <w:noProof/>
          <w:lang w:eastAsia="en-US"/>
        </w:rPr>
      </w:pPr>
      <w:hyperlink w:anchor="_Toc425345836" w:history="1">
        <w:r w:rsidR="00FE507F" w:rsidRPr="00AE60E8">
          <w:rPr>
            <w:rStyle w:val="Hyperlink"/>
            <w:noProof/>
          </w:rPr>
          <w:t>Annex VI. Needed equipment to implement the SLMS</w:t>
        </w:r>
        <w:r w:rsidR="00FE507F">
          <w:rPr>
            <w:noProof/>
            <w:webHidden/>
          </w:rPr>
          <w:tab/>
        </w:r>
        <w:r w:rsidR="00FE507F">
          <w:rPr>
            <w:noProof/>
            <w:webHidden/>
          </w:rPr>
          <w:fldChar w:fldCharType="begin"/>
        </w:r>
        <w:r w:rsidR="00FE507F">
          <w:rPr>
            <w:noProof/>
            <w:webHidden/>
          </w:rPr>
          <w:instrText xml:space="preserve"> PAGEREF _Toc425345836 \h </w:instrText>
        </w:r>
        <w:r w:rsidR="00FE507F">
          <w:rPr>
            <w:noProof/>
            <w:webHidden/>
          </w:rPr>
        </w:r>
        <w:r w:rsidR="00FE507F">
          <w:rPr>
            <w:noProof/>
            <w:webHidden/>
          </w:rPr>
          <w:fldChar w:fldCharType="separate"/>
        </w:r>
        <w:r w:rsidR="007964BD">
          <w:rPr>
            <w:noProof/>
            <w:webHidden/>
          </w:rPr>
          <w:t>115</w:t>
        </w:r>
        <w:r w:rsidR="00FE507F">
          <w:rPr>
            <w:noProof/>
            <w:webHidden/>
          </w:rPr>
          <w:fldChar w:fldCharType="end"/>
        </w:r>
      </w:hyperlink>
    </w:p>
    <w:p w14:paraId="2C84AD58" w14:textId="77777777" w:rsidR="00FE507F" w:rsidRDefault="001570D4">
      <w:pPr>
        <w:pStyle w:val="TableofFigures"/>
        <w:tabs>
          <w:tab w:val="right" w:leader="dot" w:pos="9440"/>
        </w:tabs>
        <w:rPr>
          <w:noProof/>
          <w:lang w:eastAsia="en-US"/>
        </w:rPr>
      </w:pPr>
      <w:hyperlink w:anchor="_Toc425345837" w:history="1">
        <w:r w:rsidR="00FE507F" w:rsidRPr="00AE60E8">
          <w:rPr>
            <w:rStyle w:val="Hyperlink"/>
            <w:noProof/>
          </w:rPr>
          <w:t>Annex VII. Needed equipment to implement the NFI</w:t>
        </w:r>
        <w:r w:rsidR="00FE507F">
          <w:rPr>
            <w:noProof/>
            <w:webHidden/>
          </w:rPr>
          <w:tab/>
        </w:r>
        <w:r w:rsidR="00FE507F">
          <w:rPr>
            <w:noProof/>
            <w:webHidden/>
          </w:rPr>
          <w:fldChar w:fldCharType="begin"/>
        </w:r>
        <w:r w:rsidR="00FE507F">
          <w:rPr>
            <w:noProof/>
            <w:webHidden/>
          </w:rPr>
          <w:instrText xml:space="preserve"> PAGEREF _Toc425345837 \h </w:instrText>
        </w:r>
        <w:r w:rsidR="00FE507F">
          <w:rPr>
            <w:noProof/>
            <w:webHidden/>
          </w:rPr>
        </w:r>
        <w:r w:rsidR="00FE507F">
          <w:rPr>
            <w:noProof/>
            <w:webHidden/>
          </w:rPr>
          <w:fldChar w:fldCharType="separate"/>
        </w:r>
        <w:r w:rsidR="007964BD">
          <w:rPr>
            <w:noProof/>
            <w:webHidden/>
          </w:rPr>
          <w:t>116</w:t>
        </w:r>
        <w:r w:rsidR="00FE507F">
          <w:rPr>
            <w:noProof/>
            <w:webHidden/>
          </w:rPr>
          <w:fldChar w:fldCharType="end"/>
        </w:r>
      </w:hyperlink>
    </w:p>
    <w:p w14:paraId="78FADB03" w14:textId="77777777" w:rsidR="00FE507F" w:rsidRDefault="001570D4">
      <w:pPr>
        <w:pStyle w:val="TableofFigures"/>
        <w:tabs>
          <w:tab w:val="right" w:leader="dot" w:pos="9440"/>
        </w:tabs>
        <w:rPr>
          <w:noProof/>
          <w:lang w:eastAsia="en-US"/>
        </w:rPr>
      </w:pPr>
      <w:hyperlink w:anchor="_Toc425345838" w:history="1">
        <w:r w:rsidR="00FE507F" w:rsidRPr="00AE60E8">
          <w:rPr>
            <w:rStyle w:val="Hyperlink"/>
            <w:noProof/>
          </w:rPr>
          <w:t>Annex VIII. Needed equipment to implement the GHG-I</w:t>
        </w:r>
        <w:r w:rsidR="00FE507F">
          <w:rPr>
            <w:noProof/>
            <w:webHidden/>
          </w:rPr>
          <w:tab/>
        </w:r>
        <w:r w:rsidR="00FE507F">
          <w:rPr>
            <w:noProof/>
            <w:webHidden/>
          </w:rPr>
          <w:fldChar w:fldCharType="begin"/>
        </w:r>
        <w:r w:rsidR="00FE507F">
          <w:rPr>
            <w:noProof/>
            <w:webHidden/>
          </w:rPr>
          <w:instrText xml:space="preserve"> PAGEREF _Toc425345838 \h </w:instrText>
        </w:r>
        <w:r w:rsidR="00FE507F">
          <w:rPr>
            <w:noProof/>
            <w:webHidden/>
          </w:rPr>
        </w:r>
        <w:r w:rsidR="00FE507F">
          <w:rPr>
            <w:noProof/>
            <w:webHidden/>
          </w:rPr>
          <w:fldChar w:fldCharType="separate"/>
        </w:r>
        <w:r w:rsidR="007964BD">
          <w:rPr>
            <w:noProof/>
            <w:webHidden/>
          </w:rPr>
          <w:t>118</w:t>
        </w:r>
        <w:r w:rsidR="00FE507F">
          <w:rPr>
            <w:noProof/>
            <w:webHidden/>
          </w:rPr>
          <w:fldChar w:fldCharType="end"/>
        </w:r>
      </w:hyperlink>
    </w:p>
    <w:p w14:paraId="4AB0FE52" w14:textId="77777777" w:rsidR="00FE507F" w:rsidRDefault="001570D4">
      <w:pPr>
        <w:pStyle w:val="TableofFigures"/>
        <w:tabs>
          <w:tab w:val="right" w:leader="dot" w:pos="9440"/>
        </w:tabs>
        <w:rPr>
          <w:noProof/>
          <w:lang w:eastAsia="en-US"/>
        </w:rPr>
      </w:pPr>
      <w:hyperlink w:anchor="_Toc425345839" w:history="1">
        <w:r w:rsidR="00FE507F" w:rsidRPr="00AE60E8">
          <w:rPr>
            <w:rStyle w:val="Hyperlink"/>
            <w:noProof/>
          </w:rPr>
          <w:t>Annex IX. Needed equipment to implement the monitoring function</w:t>
        </w:r>
        <w:r w:rsidR="00FE507F">
          <w:rPr>
            <w:noProof/>
            <w:webHidden/>
          </w:rPr>
          <w:tab/>
        </w:r>
        <w:r w:rsidR="00FE507F">
          <w:rPr>
            <w:noProof/>
            <w:webHidden/>
          </w:rPr>
          <w:fldChar w:fldCharType="begin"/>
        </w:r>
        <w:r w:rsidR="00FE507F">
          <w:rPr>
            <w:noProof/>
            <w:webHidden/>
          </w:rPr>
          <w:instrText xml:space="preserve"> PAGEREF _Toc425345839 \h </w:instrText>
        </w:r>
        <w:r w:rsidR="00FE507F">
          <w:rPr>
            <w:noProof/>
            <w:webHidden/>
          </w:rPr>
        </w:r>
        <w:r w:rsidR="00FE507F">
          <w:rPr>
            <w:noProof/>
            <w:webHidden/>
          </w:rPr>
          <w:fldChar w:fldCharType="separate"/>
        </w:r>
        <w:r w:rsidR="007964BD">
          <w:rPr>
            <w:noProof/>
            <w:webHidden/>
          </w:rPr>
          <w:t>119</w:t>
        </w:r>
        <w:r w:rsidR="00FE507F">
          <w:rPr>
            <w:noProof/>
            <w:webHidden/>
          </w:rPr>
          <w:fldChar w:fldCharType="end"/>
        </w:r>
      </w:hyperlink>
    </w:p>
    <w:p w14:paraId="03196FED" w14:textId="77777777" w:rsidR="00FE507F" w:rsidRDefault="001570D4">
      <w:pPr>
        <w:pStyle w:val="TableofFigures"/>
        <w:tabs>
          <w:tab w:val="right" w:leader="dot" w:pos="9440"/>
        </w:tabs>
        <w:rPr>
          <w:noProof/>
          <w:lang w:eastAsia="en-US"/>
        </w:rPr>
      </w:pPr>
      <w:hyperlink w:anchor="_Toc425345840" w:history="1">
        <w:r w:rsidR="00FE507F" w:rsidRPr="00AE60E8">
          <w:rPr>
            <w:rStyle w:val="Hyperlink"/>
            <w:noProof/>
          </w:rPr>
          <w:t>Annex X. Potential indicators to monitor REDD+ activities implementation</w:t>
        </w:r>
        <w:r w:rsidR="00FE507F">
          <w:rPr>
            <w:noProof/>
            <w:webHidden/>
          </w:rPr>
          <w:tab/>
        </w:r>
        <w:r w:rsidR="00FE507F">
          <w:rPr>
            <w:noProof/>
            <w:webHidden/>
          </w:rPr>
          <w:fldChar w:fldCharType="begin"/>
        </w:r>
        <w:r w:rsidR="00FE507F">
          <w:rPr>
            <w:noProof/>
            <w:webHidden/>
          </w:rPr>
          <w:instrText xml:space="preserve"> PAGEREF _Toc425345840 \h </w:instrText>
        </w:r>
        <w:r w:rsidR="00FE507F">
          <w:rPr>
            <w:noProof/>
            <w:webHidden/>
          </w:rPr>
        </w:r>
        <w:r w:rsidR="00FE507F">
          <w:rPr>
            <w:noProof/>
            <w:webHidden/>
          </w:rPr>
          <w:fldChar w:fldCharType="separate"/>
        </w:r>
        <w:r w:rsidR="00AF3126">
          <w:rPr>
            <w:noProof/>
            <w:webHidden/>
          </w:rPr>
          <w:t>13</w:t>
        </w:r>
        <w:r w:rsidR="007964BD">
          <w:rPr>
            <w:noProof/>
            <w:webHidden/>
          </w:rPr>
          <w:t>0</w:t>
        </w:r>
        <w:r w:rsidR="00FE507F">
          <w:rPr>
            <w:noProof/>
            <w:webHidden/>
          </w:rPr>
          <w:fldChar w:fldCharType="end"/>
        </w:r>
      </w:hyperlink>
    </w:p>
    <w:p w14:paraId="01E78C4D" w14:textId="77777777" w:rsidR="00DF3D0E" w:rsidRPr="00AF3126" w:rsidRDefault="00FE507F" w:rsidP="00AF3126">
      <w:pPr>
        <w:pStyle w:val="TableofFigures"/>
        <w:tabs>
          <w:tab w:val="left" w:pos="1100"/>
          <w:tab w:val="right" w:leader="dot" w:pos="9440"/>
        </w:tabs>
        <w:rPr>
          <w:noProof/>
          <w:color w:val="0000FF" w:themeColor="hyperlink"/>
          <w:u w:val="single"/>
        </w:rPr>
      </w:pPr>
      <w:r>
        <w:rPr>
          <w:rStyle w:val="Hyperlink"/>
          <w:noProof/>
        </w:rPr>
        <w:fldChar w:fldCharType="end"/>
      </w:r>
      <w:r>
        <w:rPr>
          <w:noProof/>
          <w:webHidden/>
        </w:rPr>
        <w:fldChar w:fldCharType="begin"/>
      </w:r>
      <w:r>
        <w:rPr>
          <w:noProof/>
          <w:webHidden/>
        </w:rPr>
        <w:instrText xml:space="preserve"> PAGEREF _Toc425345101 \h </w:instrText>
      </w:r>
      <w:r>
        <w:rPr>
          <w:noProof/>
          <w:webHidden/>
        </w:rPr>
      </w:r>
      <w:r>
        <w:rPr>
          <w:noProof/>
          <w:webHidden/>
        </w:rPr>
        <w:fldChar w:fldCharType="end"/>
      </w:r>
      <w:r w:rsidRPr="00D12ADD">
        <w:rPr>
          <w:rStyle w:val="Hyperlink"/>
          <w:noProof/>
        </w:rPr>
        <w:fldChar w:fldCharType="end"/>
      </w:r>
      <w:r w:rsidR="00DF3D0E">
        <w:t xml:space="preserve">Annex XI. Validation statement </w:t>
      </w:r>
      <w:r w:rsidR="00DF3D0E" w:rsidRPr="00825A7B">
        <w:t>of the Pakistan NFMS AP validation workshop</w:t>
      </w:r>
      <w:r w:rsidR="00DF3D0E">
        <w:t>…………………………………</w:t>
      </w:r>
      <w:r w:rsidR="00AF3126">
        <w:t>..</w:t>
      </w:r>
      <w:r w:rsidR="00DF3D0E">
        <w:t>..</w:t>
      </w:r>
      <w:r w:rsidR="00AF3126">
        <w:t>131</w:t>
      </w:r>
    </w:p>
    <w:p w14:paraId="2AFE181B" w14:textId="77777777" w:rsidR="00812A37" w:rsidRDefault="00812A37" w:rsidP="00812A37"/>
    <w:p w14:paraId="70EF7BC6" w14:textId="77777777" w:rsidR="00812A37" w:rsidRDefault="00812A37" w:rsidP="00812A37"/>
    <w:p w14:paraId="2E6C476D" w14:textId="77777777" w:rsidR="00812A37" w:rsidRDefault="00812A37" w:rsidP="00812A37"/>
    <w:p w14:paraId="0AFCFB0A" w14:textId="77777777" w:rsidR="00812A37" w:rsidRDefault="00812A37" w:rsidP="00812A37"/>
    <w:p w14:paraId="26376B54" w14:textId="77777777" w:rsidR="00812A37" w:rsidRDefault="00812A37" w:rsidP="00812A37"/>
    <w:p w14:paraId="371D2DF0" w14:textId="77777777" w:rsidR="00812A37" w:rsidRDefault="00812A37" w:rsidP="00812A37"/>
    <w:p w14:paraId="75782168" w14:textId="77777777" w:rsidR="00812A37" w:rsidRDefault="00812A37" w:rsidP="00812A37"/>
    <w:p w14:paraId="1CA68F17" w14:textId="77777777" w:rsidR="00812A37" w:rsidRDefault="00812A37" w:rsidP="00812A37"/>
    <w:p w14:paraId="3CCC2605" w14:textId="77777777" w:rsidR="00812A37" w:rsidRDefault="00812A37" w:rsidP="00812A37"/>
    <w:p w14:paraId="7EDB5E49" w14:textId="77777777" w:rsidR="00812A37" w:rsidRPr="00812A37" w:rsidRDefault="00812A37" w:rsidP="00812A37"/>
    <w:p w14:paraId="40BD19DE" w14:textId="77777777" w:rsidR="00812A37" w:rsidRDefault="00812A37" w:rsidP="00812A37"/>
    <w:p w14:paraId="31964386" w14:textId="77777777" w:rsidR="00812A37" w:rsidRDefault="00812A37" w:rsidP="00812A37"/>
    <w:p w14:paraId="6CA93867" w14:textId="77777777" w:rsidR="00812A37" w:rsidRDefault="00812A37" w:rsidP="00812A37"/>
    <w:p w14:paraId="32E5C79F" w14:textId="77777777" w:rsidR="00812A37" w:rsidRPr="00812A37" w:rsidRDefault="00812A37" w:rsidP="00812A37"/>
    <w:p w14:paraId="3427F082" w14:textId="77777777" w:rsidR="00FE507F" w:rsidRDefault="00FE507F" w:rsidP="00FE507F">
      <w:pPr>
        <w:pStyle w:val="TableofFigures"/>
        <w:tabs>
          <w:tab w:val="left" w:pos="1100"/>
          <w:tab w:val="right" w:leader="dot" w:pos="9440"/>
        </w:tabs>
        <w:rPr>
          <w:noProof/>
          <w:lang w:eastAsia="en-US"/>
        </w:rPr>
      </w:pPr>
    </w:p>
    <w:p w14:paraId="7B428B95" w14:textId="77777777" w:rsidR="00736094" w:rsidRPr="00812A37" w:rsidRDefault="00FE507F" w:rsidP="00812A37">
      <w:pPr>
        <w:pStyle w:val="Heading1"/>
        <w:numPr>
          <w:ilvl w:val="0"/>
          <w:numId w:val="0"/>
        </w:numPr>
        <w:rPr>
          <w:b w:val="0"/>
          <w:bCs w:val="0"/>
        </w:rPr>
      </w:pPr>
      <w:r>
        <w:lastRenderedPageBreak/>
        <w:fldChar w:fldCharType="end"/>
      </w:r>
      <w:bookmarkStart w:id="157" w:name="_Toc425429567"/>
      <w:r w:rsidR="00CB3DA2" w:rsidRPr="006A0078">
        <w:rPr>
          <w:lang w:bidi="en-US"/>
        </w:rPr>
        <w:t>Acronyms</w:t>
      </w:r>
      <w:bookmarkEnd w:id="156"/>
      <w:bookmarkEnd w:id="157"/>
    </w:p>
    <w:p w14:paraId="42F1C399" w14:textId="77777777" w:rsidR="00A024E7" w:rsidRDefault="00A024E7" w:rsidP="00A024E7">
      <w:pPr>
        <w:tabs>
          <w:tab w:val="left" w:pos="2160"/>
          <w:tab w:val="left" w:pos="2227"/>
        </w:tabs>
        <w:spacing w:after="0" w:line="240" w:lineRule="auto"/>
        <w:rPr>
          <w:rFonts w:asciiTheme="majorHAnsi" w:hAnsiTheme="majorHAnsi" w:cstheme="majorBidi"/>
          <w:color w:val="002060"/>
        </w:rPr>
      </w:pPr>
      <w:r>
        <w:rPr>
          <w:rFonts w:asciiTheme="majorHAnsi" w:hAnsiTheme="majorHAnsi" w:cstheme="majorBidi"/>
          <w:color w:val="002060"/>
        </w:rPr>
        <w:t>AD</w:t>
      </w:r>
      <w:r>
        <w:rPr>
          <w:rFonts w:asciiTheme="majorHAnsi" w:hAnsiTheme="majorHAnsi" w:cstheme="majorBidi"/>
          <w:color w:val="002060"/>
        </w:rPr>
        <w:tab/>
        <w:t>Activity Data</w:t>
      </w:r>
      <w:r>
        <w:rPr>
          <w:rFonts w:asciiTheme="majorHAnsi" w:hAnsiTheme="majorHAnsi" w:cstheme="majorBidi"/>
          <w:color w:val="002060"/>
        </w:rPr>
        <w:tab/>
      </w:r>
    </w:p>
    <w:p w14:paraId="4FE990C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ADP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Annual Development Plan</w:t>
      </w:r>
    </w:p>
    <w:p w14:paraId="4E643E7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AFN</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All Foresters Network </w:t>
      </w:r>
    </w:p>
    <w:p w14:paraId="76BC639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AJK</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Azad Jammu o Kashmir</w:t>
      </w:r>
    </w:p>
    <w:p w14:paraId="3444AECF"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ALGAS</w:t>
      </w:r>
      <w:r w:rsidR="00E4341F" w:rsidRPr="00E606F7">
        <w:rPr>
          <w:rFonts w:asciiTheme="majorHAnsi" w:hAnsiTheme="majorHAnsi" w:cstheme="majorBidi"/>
          <w:color w:val="002060"/>
        </w:rPr>
        <w:tab/>
      </w:r>
      <w:r w:rsidR="00E4341F" w:rsidRPr="00E606F7">
        <w:rPr>
          <w:rFonts w:asciiTheme="majorHAnsi" w:hAnsiTheme="majorHAnsi" w:cstheme="majorBidi"/>
          <w:color w:val="002060"/>
        </w:rPr>
        <w:tab/>
      </w:r>
      <w:r w:rsidR="00E4341F" w:rsidRPr="00E606F7">
        <w:rPr>
          <w:rFonts w:asciiTheme="majorHAnsi" w:hAnsiTheme="majorHAnsi" w:cstheme="majorBidi"/>
          <w:color w:val="002060"/>
        </w:rPr>
        <w:tab/>
      </w:r>
      <w:r w:rsidRPr="00E606F7">
        <w:rPr>
          <w:rFonts w:asciiTheme="majorHAnsi" w:hAnsiTheme="majorHAnsi" w:cstheme="majorBidi"/>
          <w:color w:val="002060"/>
        </w:rPr>
        <w:t>Asia Least-Cost Greenhouse Gas Abatement Strategy</w:t>
      </w:r>
    </w:p>
    <w:p w14:paraId="49F2FBDD" w14:textId="77777777" w:rsidR="00736094"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AWG-LCA</w:t>
      </w:r>
      <w:r w:rsidRPr="00E606F7">
        <w:rPr>
          <w:rFonts w:asciiTheme="majorHAnsi" w:hAnsiTheme="majorHAnsi" w:cstheme="majorBidi"/>
          <w:color w:val="002060"/>
        </w:rPr>
        <w:tab/>
      </w:r>
      <w:r w:rsidRPr="00E606F7">
        <w:rPr>
          <w:rFonts w:asciiTheme="majorHAnsi" w:hAnsiTheme="majorHAnsi" w:cstheme="majorBidi"/>
          <w:color w:val="002060"/>
        </w:rPr>
        <w:tab/>
        <w:t>Ad</w:t>
      </w:r>
      <w:r w:rsidR="005427FC">
        <w:rPr>
          <w:rFonts w:asciiTheme="majorHAnsi" w:hAnsiTheme="majorHAnsi" w:cstheme="majorBidi"/>
          <w:color w:val="002060"/>
        </w:rPr>
        <w:t xml:space="preserve"> </w:t>
      </w:r>
      <w:r w:rsidRPr="00E606F7">
        <w:rPr>
          <w:rFonts w:asciiTheme="majorHAnsi" w:hAnsiTheme="majorHAnsi" w:cstheme="majorBidi"/>
          <w:color w:val="002060"/>
        </w:rPr>
        <w:t>hoc Working Group on Long Term Cooperative Actions</w:t>
      </w:r>
    </w:p>
    <w:p w14:paraId="09B51DC3" w14:textId="77777777" w:rsidR="0061539C" w:rsidRPr="00E606F7" w:rsidRDefault="0061539C" w:rsidP="00736094">
      <w:pPr>
        <w:spacing w:after="0" w:line="240" w:lineRule="auto"/>
        <w:rPr>
          <w:rFonts w:asciiTheme="majorHAnsi" w:hAnsiTheme="majorHAnsi" w:cstheme="majorBidi"/>
          <w:color w:val="002060"/>
        </w:rPr>
      </w:pPr>
      <w:r>
        <w:rPr>
          <w:rFonts w:asciiTheme="majorHAnsi" w:hAnsiTheme="majorHAnsi" w:cstheme="majorBidi"/>
          <w:color w:val="002060"/>
        </w:rPr>
        <w:t>C &amp; I</w:t>
      </w:r>
      <w:r>
        <w:rPr>
          <w:rFonts w:asciiTheme="majorHAnsi" w:hAnsiTheme="majorHAnsi" w:cstheme="majorBidi"/>
          <w:color w:val="002060"/>
        </w:rPr>
        <w:tab/>
      </w:r>
      <w:r>
        <w:rPr>
          <w:rFonts w:asciiTheme="majorHAnsi" w:hAnsiTheme="majorHAnsi" w:cstheme="majorBidi"/>
          <w:color w:val="002060"/>
        </w:rPr>
        <w:tab/>
      </w:r>
      <w:r>
        <w:rPr>
          <w:rFonts w:asciiTheme="majorHAnsi" w:hAnsiTheme="majorHAnsi" w:cstheme="majorBidi"/>
          <w:color w:val="002060"/>
        </w:rPr>
        <w:tab/>
        <w:t>Criteria and Indicators</w:t>
      </w:r>
    </w:p>
    <w:p w14:paraId="04437877"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bCs/>
          <w:color w:val="002060"/>
        </w:rPr>
        <w:t>CCD</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Climate Change Division</w:t>
      </w:r>
    </w:p>
    <w:p w14:paraId="2B7130AB"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bCs/>
          <w:color w:val="002060"/>
        </w:rPr>
        <w:t>CDA</w:t>
      </w:r>
      <w:r w:rsidRPr="00E606F7">
        <w:rPr>
          <w:rFonts w:asciiTheme="majorHAnsi" w:hAnsiTheme="majorHAnsi" w:cstheme="majorBidi"/>
          <w:bCs/>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Capital Development Authority </w:t>
      </w:r>
    </w:p>
    <w:p w14:paraId="3064D5E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CEGD</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Community Extension and Gender Development</w:t>
      </w:r>
    </w:p>
    <w:p w14:paraId="276DF6B3"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CIFOR</w:t>
      </w:r>
      <w:r w:rsidRPr="00E606F7">
        <w:rPr>
          <w:rFonts w:asciiTheme="majorHAnsi" w:hAnsiTheme="majorHAnsi" w:cstheme="majorBidi"/>
          <w:color w:val="002060"/>
        </w:rPr>
        <w:tab/>
      </w:r>
      <w:r w:rsidRPr="00E606F7">
        <w:rPr>
          <w:rFonts w:asciiTheme="majorHAnsi" w:hAnsiTheme="majorHAnsi" w:cstheme="majorBidi"/>
          <w:color w:val="002060"/>
        </w:rPr>
        <w:tab/>
      </w:r>
      <w:r w:rsidR="00E4341F" w:rsidRPr="00E606F7">
        <w:rPr>
          <w:rFonts w:asciiTheme="majorHAnsi" w:hAnsiTheme="majorHAnsi" w:cstheme="majorBidi"/>
          <w:color w:val="002060"/>
        </w:rPr>
        <w:tab/>
      </w:r>
      <w:r w:rsidRPr="00E606F7">
        <w:rPr>
          <w:rFonts w:asciiTheme="majorHAnsi" w:hAnsiTheme="majorHAnsi" w:cstheme="majorBidi"/>
          <w:color w:val="002060"/>
        </w:rPr>
        <w:t>Centre for International Forestry Research</w:t>
      </w:r>
    </w:p>
    <w:p w14:paraId="409E0253"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CKNP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Central Karakorum National Park</w:t>
      </w:r>
    </w:p>
    <w:p w14:paraId="08CC071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COP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Conference of Parties </w:t>
      </w:r>
    </w:p>
    <w:p w14:paraId="1637D3A5"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DBH</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Diameter at Breast Height</w:t>
      </w:r>
    </w:p>
    <w:p w14:paraId="76BF2AD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DFO</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Divisional Forest Officer</w:t>
      </w:r>
    </w:p>
    <w:p w14:paraId="1EDA97E0"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DGPS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Differential Global Positioning System</w:t>
      </w:r>
    </w:p>
    <w:p w14:paraId="43014145"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bCs/>
          <w:color w:val="002060"/>
        </w:rPr>
        <w:t>EPA</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Environmental Protection Agency  </w:t>
      </w:r>
    </w:p>
    <w:p w14:paraId="2231C63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FAO</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Food and Agriculture Organization of United Nations</w:t>
      </w:r>
    </w:p>
    <w:p w14:paraId="6A8CFC45"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FATA</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Federally Administered Tribal Areas</w:t>
      </w:r>
    </w:p>
    <w:p w14:paraId="3DB6E54B" w14:textId="77777777" w:rsidR="00736094"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FCPF</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Forest Carbon Partnership Facility</w:t>
      </w:r>
    </w:p>
    <w:p w14:paraId="2C873C3F" w14:textId="77777777" w:rsidR="000A791F" w:rsidRPr="00E606F7" w:rsidRDefault="000A791F" w:rsidP="00736094">
      <w:pPr>
        <w:spacing w:after="0" w:line="240" w:lineRule="auto"/>
        <w:rPr>
          <w:rFonts w:asciiTheme="majorHAnsi" w:hAnsiTheme="majorHAnsi" w:cstheme="majorBidi"/>
          <w:color w:val="002060"/>
        </w:rPr>
      </w:pPr>
      <w:r>
        <w:rPr>
          <w:rFonts w:asciiTheme="majorHAnsi" w:hAnsiTheme="majorHAnsi" w:cstheme="majorBidi"/>
          <w:color w:val="002060"/>
        </w:rPr>
        <w:t>FD</w:t>
      </w:r>
      <w:r>
        <w:rPr>
          <w:rFonts w:asciiTheme="majorHAnsi" w:hAnsiTheme="majorHAnsi" w:cstheme="majorBidi"/>
          <w:color w:val="002060"/>
        </w:rPr>
        <w:tab/>
      </w:r>
      <w:r>
        <w:rPr>
          <w:rFonts w:asciiTheme="majorHAnsi" w:hAnsiTheme="majorHAnsi" w:cstheme="majorBidi"/>
          <w:color w:val="002060"/>
        </w:rPr>
        <w:tab/>
      </w:r>
      <w:r>
        <w:rPr>
          <w:rFonts w:asciiTheme="majorHAnsi" w:hAnsiTheme="majorHAnsi" w:cstheme="majorBidi"/>
          <w:color w:val="002060"/>
        </w:rPr>
        <w:tab/>
        <w:t>Forest Department</w:t>
      </w:r>
    </w:p>
    <w:p w14:paraId="5B1F1A1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FRA</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Forestry Resource Assessment </w:t>
      </w:r>
    </w:p>
    <w:p w14:paraId="5339096C"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FSMP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Forestry Sector Master Plan </w:t>
      </w:r>
    </w:p>
    <w:p w14:paraId="4E2B53FE"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GB</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Gilgit-Baltistan </w:t>
      </w:r>
    </w:p>
    <w:p w14:paraId="6F42165B"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GCISC</w:t>
      </w:r>
      <w:r w:rsidRPr="00E606F7">
        <w:rPr>
          <w:rFonts w:asciiTheme="majorHAnsi" w:hAnsiTheme="majorHAnsi" w:cstheme="majorBidi"/>
          <w:color w:val="002060"/>
        </w:rPr>
        <w:tab/>
      </w:r>
      <w:r w:rsidRPr="00E606F7">
        <w:rPr>
          <w:rFonts w:asciiTheme="majorHAnsi" w:hAnsiTheme="majorHAnsi" w:cstheme="majorBidi"/>
          <w:color w:val="002060"/>
        </w:rPr>
        <w:tab/>
      </w:r>
      <w:r w:rsidR="00E4341F" w:rsidRPr="00E606F7">
        <w:rPr>
          <w:rFonts w:asciiTheme="majorHAnsi" w:hAnsiTheme="majorHAnsi" w:cstheme="majorBidi"/>
          <w:color w:val="002060"/>
        </w:rPr>
        <w:tab/>
      </w:r>
      <w:r w:rsidR="00B173FA" w:rsidRPr="00E606F7">
        <w:rPr>
          <w:rFonts w:asciiTheme="majorHAnsi" w:hAnsiTheme="majorHAnsi" w:cstheme="majorBidi"/>
          <w:color w:val="002060"/>
        </w:rPr>
        <w:t>Global Change Impact Studies</w:t>
      </w:r>
      <w:r w:rsidRPr="00E606F7">
        <w:rPr>
          <w:rFonts w:asciiTheme="majorHAnsi" w:hAnsiTheme="majorHAnsi" w:cstheme="majorBidi"/>
          <w:color w:val="002060"/>
        </w:rPr>
        <w:t xml:space="preserve"> Centre </w:t>
      </w:r>
    </w:p>
    <w:p w14:paraId="55608E27"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GEF</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Global Environmental Facility </w:t>
      </w:r>
    </w:p>
    <w:p w14:paraId="743A59FD"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GFRA</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Global Forest Resource Assessment </w:t>
      </w:r>
    </w:p>
    <w:p w14:paraId="7D9B275B"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GHG-I</w:t>
      </w:r>
      <w:r w:rsidRPr="00E606F7">
        <w:rPr>
          <w:rFonts w:asciiTheme="majorHAnsi" w:hAnsiTheme="majorHAnsi" w:cstheme="majorBidi"/>
          <w:color w:val="002060"/>
        </w:rPr>
        <w:tab/>
      </w:r>
      <w:r w:rsidRPr="00E606F7">
        <w:rPr>
          <w:rFonts w:asciiTheme="majorHAnsi" w:hAnsiTheme="majorHAnsi" w:cstheme="majorBidi"/>
          <w:color w:val="002060"/>
        </w:rPr>
        <w:tab/>
      </w:r>
      <w:r w:rsidR="00E4341F" w:rsidRPr="00E606F7">
        <w:rPr>
          <w:rFonts w:asciiTheme="majorHAnsi" w:hAnsiTheme="majorHAnsi" w:cstheme="majorBidi"/>
          <w:color w:val="002060"/>
        </w:rPr>
        <w:tab/>
      </w:r>
      <w:r w:rsidRPr="00E606F7">
        <w:rPr>
          <w:rFonts w:asciiTheme="majorHAnsi" w:hAnsiTheme="majorHAnsi" w:cstheme="majorBidi"/>
          <w:color w:val="002060"/>
        </w:rPr>
        <w:t xml:space="preserve">Green House Gas Inventory </w:t>
      </w:r>
    </w:p>
    <w:p w14:paraId="4441D65A"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GIS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Geographical Information System</w:t>
      </w:r>
    </w:p>
    <w:p w14:paraId="2CC9241F"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GLCF</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Global Land Cover Facility </w:t>
      </w:r>
    </w:p>
    <w:p w14:paraId="3B7B828B"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GPS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Global Positioning System </w:t>
      </w:r>
    </w:p>
    <w:p w14:paraId="0C4BDAB4"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HKH</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Hindu Kush Himalayan</w:t>
      </w:r>
    </w:p>
    <w:p w14:paraId="5511D473"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HRD</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Human Resource Development </w:t>
      </w:r>
    </w:p>
    <w:p w14:paraId="28102E4C"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ICIMOD</w:t>
      </w:r>
      <w:r w:rsidRPr="00E606F7">
        <w:rPr>
          <w:rFonts w:asciiTheme="majorHAnsi" w:hAnsiTheme="majorHAnsi" w:cstheme="majorBidi"/>
          <w:color w:val="002060"/>
        </w:rPr>
        <w:tab/>
      </w:r>
      <w:r w:rsidRPr="00E606F7">
        <w:rPr>
          <w:rFonts w:asciiTheme="majorHAnsi" w:hAnsiTheme="majorHAnsi" w:cstheme="majorBidi"/>
          <w:color w:val="002060"/>
        </w:rPr>
        <w:tab/>
        <w:t xml:space="preserve">International Centre for Integrated Mountain Development </w:t>
      </w:r>
    </w:p>
    <w:p w14:paraId="0FCCF061"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INGO</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International </w:t>
      </w:r>
      <w:r w:rsidR="005427FC" w:rsidRPr="00E606F7">
        <w:rPr>
          <w:rFonts w:asciiTheme="majorHAnsi" w:hAnsiTheme="majorHAnsi" w:cstheme="majorBidi"/>
          <w:color w:val="002060"/>
        </w:rPr>
        <w:t>Non-Governmental</w:t>
      </w:r>
      <w:r w:rsidRPr="00E606F7">
        <w:rPr>
          <w:rFonts w:asciiTheme="majorHAnsi" w:hAnsiTheme="majorHAnsi" w:cstheme="majorBidi"/>
          <w:color w:val="002060"/>
        </w:rPr>
        <w:t xml:space="preserve"> Organization </w:t>
      </w:r>
    </w:p>
    <w:p w14:paraId="442E79C0"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IPCC</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Intergovernmental Panel on Climate Change</w:t>
      </w:r>
    </w:p>
    <w:p w14:paraId="4601A3A6"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ISESCO</w:t>
      </w:r>
      <w:r w:rsidRPr="00E606F7">
        <w:rPr>
          <w:rFonts w:asciiTheme="majorHAnsi" w:hAnsiTheme="majorHAnsi" w:cstheme="majorBidi"/>
          <w:color w:val="002060"/>
        </w:rPr>
        <w:tab/>
      </w:r>
      <w:r w:rsidRPr="00E606F7">
        <w:rPr>
          <w:rFonts w:asciiTheme="majorHAnsi" w:hAnsiTheme="majorHAnsi" w:cstheme="majorBidi"/>
          <w:color w:val="002060"/>
        </w:rPr>
        <w:tab/>
      </w:r>
      <w:r w:rsidR="00E4341F" w:rsidRPr="00E606F7">
        <w:rPr>
          <w:rFonts w:asciiTheme="majorHAnsi" w:hAnsiTheme="majorHAnsi" w:cstheme="majorBidi"/>
          <w:color w:val="002060"/>
        </w:rPr>
        <w:tab/>
      </w:r>
      <w:r w:rsidRPr="00E606F7">
        <w:rPr>
          <w:rFonts w:asciiTheme="majorHAnsi" w:hAnsiTheme="majorHAnsi" w:cstheme="majorBidi"/>
          <w:color w:val="002060"/>
          <w:shd w:val="clear" w:color="auto" w:fill="FFFFFF"/>
        </w:rPr>
        <w:t>Islamic Educational, Scientific and Cultural Organization</w:t>
      </w:r>
    </w:p>
    <w:p w14:paraId="47EFFC88"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IUCN</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International Union for Conservation of Nature and Natural Resources</w:t>
      </w:r>
    </w:p>
    <w:p w14:paraId="5CB7D674"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JPE</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Joint Program on Environment </w:t>
      </w:r>
    </w:p>
    <w:p w14:paraId="13AB134F"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KPK</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Khyber Pakhtunkhwa</w:t>
      </w:r>
    </w:p>
    <w:p w14:paraId="25107825"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LCCS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Land Cover Classification System </w:t>
      </w:r>
    </w:p>
    <w:p w14:paraId="03DDF0FF"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LULUCF</w:t>
      </w:r>
      <w:r w:rsidRPr="00E606F7">
        <w:rPr>
          <w:rFonts w:asciiTheme="majorHAnsi" w:hAnsiTheme="majorHAnsi" w:cstheme="majorBidi"/>
          <w:color w:val="002060"/>
        </w:rPr>
        <w:tab/>
      </w:r>
      <w:r w:rsidRPr="00E606F7">
        <w:rPr>
          <w:rFonts w:asciiTheme="majorHAnsi" w:hAnsiTheme="majorHAnsi" w:cstheme="majorBidi"/>
          <w:color w:val="002060"/>
        </w:rPr>
        <w:tab/>
        <w:t xml:space="preserve">Land Use Land Use Change and Forestry </w:t>
      </w:r>
    </w:p>
    <w:p w14:paraId="74731A0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MMRV</w:t>
      </w:r>
      <w:r w:rsidRPr="00E606F7">
        <w:rPr>
          <w:rFonts w:asciiTheme="majorHAnsi" w:hAnsiTheme="majorHAnsi" w:cstheme="majorBidi"/>
          <w:color w:val="002060"/>
        </w:rPr>
        <w:tab/>
      </w:r>
      <w:r w:rsidRPr="00E606F7">
        <w:rPr>
          <w:rFonts w:asciiTheme="majorHAnsi" w:hAnsiTheme="majorHAnsi" w:cstheme="majorBidi"/>
          <w:color w:val="002060"/>
        </w:rPr>
        <w:tab/>
      </w:r>
      <w:r w:rsidR="00E4341F" w:rsidRPr="00E606F7">
        <w:rPr>
          <w:rFonts w:asciiTheme="majorHAnsi" w:hAnsiTheme="majorHAnsi" w:cstheme="majorBidi"/>
          <w:color w:val="002060"/>
        </w:rPr>
        <w:tab/>
      </w:r>
      <w:r w:rsidRPr="00E606F7">
        <w:rPr>
          <w:rFonts w:asciiTheme="majorHAnsi" w:hAnsiTheme="majorHAnsi" w:cstheme="majorBidi"/>
          <w:color w:val="002060"/>
        </w:rPr>
        <w:t>Monitoring and Measurement, Reporting and Verification</w:t>
      </w:r>
    </w:p>
    <w:p w14:paraId="7EBABC55"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MMU</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Minimum Mapping Unit</w:t>
      </w:r>
    </w:p>
    <w:p w14:paraId="5CD80CD4" w14:textId="77777777" w:rsidR="00736094" w:rsidRPr="00E606F7" w:rsidRDefault="00736094" w:rsidP="00736094">
      <w:pPr>
        <w:spacing w:after="0" w:line="240" w:lineRule="auto"/>
        <w:rPr>
          <w:rFonts w:asciiTheme="majorHAnsi" w:hAnsiTheme="majorHAnsi" w:cstheme="majorBidi"/>
          <w:color w:val="002060"/>
        </w:rPr>
      </w:pPr>
      <w:proofErr w:type="spellStart"/>
      <w:r w:rsidRPr="00E606F7">
        <w:rPr>
          <w:rFonts w:asciiTheme="majorHAnsi" w:hAnsiTheme="majorHAnsi" w:cstheme="majorBidi"/>
          <w:color w:val="002060"/>
        </w:rPr>
        <w:t>MoCC</w:t>
      </w:r>
      <w:proofErr w:type="spellEnd"/>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Ministry of Climate Change </w:t>
      </w:r>
    </w:p>
    <w:p w14:paraId="6770F5E8" w14:textId="77777777" w:rsidR="00736094" w:rsidRPr="00E606F7" w:rsidRDefault="00736094" w:rsidP="00736094">
      <w:pPr>
        <w:spacing w:after="0" w:line="240" w:lineRule="auto"/>
        <w:rPr>
          <w:rFonts w:asciiTheme="majorHAnsi" w:hAnsiTheme="majorHAnsi" w:cstheme="majorBidi"/>
          <w:color w:val="002060"/>
        </w:rPr>
      </w:pPr>
      <w:proofErr w:type="spellStart"/>
      <w:r w:rsidRPr="00E606F7">
        <w:rPr>
          <w:rFonts w:asciiTheme="majorHAnsi" w:hAnsiTheme="majorHAnsi" w:cstheme="majorBidi"/>
          <w:color w:val="002060"/>
        </w:rPr>
        <w:t>MoE</w:t>
      </w:r>
      <w:proofErr w:type="spellEnd"/>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Ministry of Environment </w:t>
      </w:r>
    </w:p>
    <w:p w14:paraId="7396BDC3"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NARC</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National Agriculture Research Council </w:t>
      </w:r>
    </w:p>
    <w:p w14:paraId="78FAE50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NESPAK</w:t>
      </w:r>
      <w:r w:rsidRPr="00E606F7">
        <w:rPr>
          <w:rFonts w:asciiTheme="majorHAnsi" w:hAnsiTheme="majorHAnsi" w:cstheme="majorBidi"/>
          <w:color w:val="002060"/>
        </w:rPr>
        <w:tab/>
      </w:r>
      <w:r w:rsidRPr="00E606F7">
        <w:rPr>
          <w:rFonts w:asciiTheme="majorHAnsi" w:hAnsiTheme="majorHAnsi" w:cstheme="majorBidi"/>
          <w:color w:val="002060"/>
        </w:rPr>
        <w:tab/>
        <w:t xml:space="preserve">National Engineering Services of Pakistan </w:t>
      </w:r>
    </w:p>
    <w:p w14:paraId="4C318C92"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NFI</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National Forest Inventory</w:t>
      </w:r>
    </w:p>
    <w:p w14:paraId="23EA9216"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NFMS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National Forest Monitoring System</w:t>
      </w:r>
    </w:p>
    <w:p w14:paraId="78F30FAF"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lastRenderedPageBreak/>
        <w:t>NFRRAS</w:t>
      </w:r>
      <w:r w:rsidRPr="00E606F7">
        <w:rPr>
          <w:rFonts w:asciiTheme="majorHAnsi" w:hAnsiTheme="majorHAnsi" w:cstheme="majorBidi"/>
          <w:color w:val="002060"/>
        </w:rPr>
        <w:tab/>
      </w:r>
      <w:r w:rsidRPr="00E606F7">
        <w:rPr>
          <w:rFonts w:asciiTheme="majorHAnsi" w:hAnsiTheme="majorHAnsi" w:cstheme="majorBidi"/>
          <w:color w:val="002060"/>
        </w:rPr>
        <w:tab/>
        <w:t xml:space="preserve">National Forest and Rangelands Resource Assessment Study </w:t>
      </w:r>
    </w:p>
    <w:p w14:paraId="1FADA78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NLUP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National Land Use Planning </w:t>
      </w:r>
    </w:p>
    <w:p w14:paraId="6400E917"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NPP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Net Primary Productivity</w:t>
      </w:r>
    </w:p>
    <w:p w14:paraId="11FB0BA6"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NRM</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Natural Resource Management </w:t>
      </w:r>
    </w:p>
    <w:p w14:paraId="66FA8F2F"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OBIA</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Object Based Image Analysis</w:t>
      </w:r>
    </w:p>
    <w:p w14:paraId="3553DA8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OIGF</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Office of Inspector General of Forests</w:t>
      </w:r>
    </w:p>
    <w:p w14:paraId="6CF39927"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PFI</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Pakistan Forest Institute</w:t>
      </w:r>
    </w:p>
    <w:p w14:paraId="58474FC6"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PFRI</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Pakistan Forestry Research Institute</w:t>
      </w:r>
    </w:p>
    <w:p w14:paraId="42CC3A44"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PKR</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Pakistani Rupee</w:t>
      </w:r>
    </w:p>
    <w:p w14:paraId="2FE42CA7"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RELs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Reference Emissions Levels</w:t>
      </w:r>
    </w:p>
    <w:p w14:paraId="5F91D65C" w14:textId="77777777" w:rsidR="00736094" w:rsidRPr="00E606F7" w:rsidRDefault="00736094" w:rsidP="00736094">
      <w:pPr>
        <w:spacing w:after="0" w:line="240" w:lineRule="auto"/>
        <w:ind w:left="2160" w:hanging="2160"/>
        <w:rPr>
          <w:rFonts w:asciiTheme="majorHAnsi" w:hAnsiTheme="majorHAnsi" w:cstheme="majorBidi"/>
          <w:color w:val="002060"/>
        </w:rPr>
      </w:pPr>
      <w:r w:rsidRPr="00E606F7">
        <w:rPr>
          <w:rFonts w:asciiTheme="majorHAnsi" w:hAnsiTheme="majorHAnsi" w:cstheme="majorBidi"/>
          <w:color w:val="002060"/>
        </w:rPr>
        <w:t>REDD+</w:t>
      </w:r>
      <w:r w:rsidRPr="00E606F7">
        <w:rPr>
          <w:rFonts w:asciiTheme="majorHAnsi" w:hAnsiTheme="majorHAnsi" w:cstheme="majorBidi"/>
          <w:color w:val="002060"/>
        </w:rPr>
        <w:tab/>
        <w:t>Reducing Emissions from Deforestation, Forest Degradation; and the Role of Conservation, Sustainable Management of Forest and Enhancement of Forest Carbon Stocks in Developing Countries</w:t>
      </w:r>
    </w:p>
    <w:p w14:paraId="78D98380"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RLs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Reference Levels</w:t>
      </w:r>
    </w:p>
    <w:p w14:paraId="4B96BDE9"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RPP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Readiness Preparation Proposal </w:t>
      </w:r>
    </w:p>
    <w:p w14:paraId="71006996" w14:textId="77777777" w:rsidR="00736094"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SDPI</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Sustainable Development Policy Institute</w:t>
      </w:r>
    </w:p>
    <w:p w14:paraId="37DF8672" w14:textId="77777777" w:rsidR="0063488D" w:rsidRPr="00E606F7" w:rsidRDefault="0063488D" w:rsidP="00736094">
      <w:pPr>
        <w:spacing w:after="0" w:line="240" w:lineRule="auto"/>
        <w:rPr>
          <w:rFonts w:asciiTheme="majorHAnsi" w:hAnsiTheme="majorHAnsi" w:cstheme="majorBidi"/>
          <w:color w:val="002060"/>
        </w:rPr>
      </w:pPr>
      <w:r>
        <w:rPr>
          <w:rFonts w:asciiTheme="majorHAnsi" w:hAnsiTheme="majorHAnsi" w:cstheme="majorBidi"/>
          <w:color w:val="002060"/>
        </w:rPr>
        <w:t>SFM</w:t>
      </w:r>
      <w:r>
        <w:rPr>
          <w:rFonts w:asciiTheme="majorHAnsi" w:hAnsiTheme="majorHAnsi" w:cstheme="majorBidi"/>
          <w:color w:val="002060"/>
        </w:rPr>
        <w:tab/>
      </w:r>
      <w:r>
        <w:rPr>
          <w:rFonts w:asciiTheme="majorHAnsi" w:hAnsiTheme="majorHAnsi" w:cstheme="majorBidi"/>
          <w:color w:val="002060"/>
        </w:rPr>
        <w:tab/>
      </w:r>
      <w:r>
        <w:rPr>
          <w:rFonts w:asciiTheme="majorHAnsi" w:hAnsiTheme="majorHAnsi" w:cstheme="majorBidi"/>
          <w:color w:val="002060"/>
        </w:rPr>
        <w:tab/>
        <w:t>Sustainable Forest M</w:t>
      </w:r>
      <w:r w:rsidR="002B16D4">
        <w:rPr>
          <w:rFonts w:asciiTheme="majorHAnsi" w:hAnsiTheme="majorHAnsi" w:cstheme="majorBidi"/>
          <w:color w:val="002060"/>
        </w:rPr>
        <w:t>a</w:t>
      </w:r>
      <w:r>
        <w:rPr>
          <w:rFonts w:asciiTheme="majorHAnsi" w:hAnsiTheme="majorHAnsi" w:cstheme="majorBidi"/>
          <w:color w:val="002060"/>
        </w:rPr>
        <w:t>nagement</w:t>
      </w:r>
    </w:p>
    <w:p w14:paraId="15358D12"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SLMS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Satellite Land Monitoring System</w:t>
      </w:r>
    </w:p>
    <w:p w14:paraId="4271B438" w14:textId="77777777" w:rsidR="00736094" w:rsidRPr="00E606F7" w:rsidRDefault="00736094" w:rsidP="00736094">
      <w:pPr>
        <w:spacing w:after="0" w:line="240" w:lineRule="auto"/>
        <w:rPr>
          <w:rFonts w:asciiTheme="majorHAnsi" w:hAnsiTheme="majorHAnsi" w:cstheme="majorBidi"/>
          <w:color w:val="002060"/>
        </w:rPr>
      </w:pPr>
      <w:proofErr w:type="spellStart"/>
      <w:r w:rsidRPr="00E606F7">
        <w:rPr>
          <w:rFonts w:asciiTheme="majorHAnsi" w:hAnsiTheme="majorHAnsi" w:cstheme="majorBidi"/>
          <w:color w:val="002060"/>
        </w:rPr>
        <w:t>SoP</w:t>
      </w:r>
      <w:proofErr w:type="spellEnd"/>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Survey of Pakistan</w:t>
      </w:r>
    </w:p>
    <w:p w14:paraId="1F1BA987"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SUPARCO</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shd w:val="clear" w:color="auto" w:fill="FFFFFF"/>
        </w:rPr>
        <w:t>Space and Upper Atmosphere Research Commission</w:t>
      </w:r>
    </w:p>
    <w:p w14:paraId="03436A13"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UNFCCC</w:t>
      </w:r>
      <w:r w:rsidRPr="00E606F7">
        <w:rPr>
          <w:rFonts w:asciiTheme="majorHAnsi" w:hAnsiTheme="majorHAnsi" w:cstheme="majorBidi"/>
          <w:color w:val="002060"/>
        </w:rPr>
        <w:tab/>
      </w:r>
      <w:r w:rsidRPr="00E606F7">
        <w:rPr>
          <w:rFonts w:asciiTheme="majorHAnsi" w:hAnsiTheme="majorHAnsi" w:cstheme="majorBidi"/>
          <w:color w:val="002060"/>
        </w:rPr>
        <w:tab/>
        <w:t>United Nations Framework Convention on Climate Change</w:t>
      </w:r>
    </w:p>
    <w:p w14:paraId="4C492010"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UNDP</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United Nations Development Program </w:t>
      </w:r>
    </w:p>
    <w:p w14:paraId="2C5FD265"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USGS</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United States Geological Survey </w:t>
      </w:r>
    </w:p>
    <w:p w14:paraId="7317293B" w14:textId="77777777" w:rsidR="00736094" w:rsidRPr="00E606F7" w:rsidRDefault="00736094" w:rsidP="00736094">
      <w:pPr>
        <w:spacing w:after="0" w:line="240" w:lineRule="auto"/>
        <w:rPr>
          <w:rFonts w:asciiTheme="majorHAnsi" w:hAnsiTheme="majorHAnsi" w:cstheme="majorBidi"/>
          <w:color w:val="002060"/>
        </w:rPr>
      </w:pPr>
      <w:r w:rsidRPr="00E606F7">
        <w:rPr>
          <w:rFonts w:asciiTheme="majorHAnsi" w:hAnsiTheme="majorHAnsi" w:cstheme="majorBidi"/>
          <w:color w:val="002060"/>
        </w:rPr>
        <w:t>WG</w:t>
      </w:r>
      <w:r w:rsidRPr="00E606F7">
        <w:rPr>
          <w:rFonts w:asciiTheme="majorHAnsi" w:hAnsiTheme="majorHAnsi" w:cstheme="majorBidi"/>
          <w:color w:val="002060"/>
        </w:rPr>
        <w:tab/>
      </w:r>
      <w:r w:rsidRPr="00E606F7">
        <w:rPr>
          <w:rFonts w:asciiTheme="majorHAnsi" w:hAnsiTheme="majorHAnsi" w:cstheme="majorBidi"/>
          <w:color w:val="002060"/>
        </w:rPr>
        <w:tab/>
      </w:r>
      <w:r w:rsidRPr="00E606F7">
        <w:rPr>
          <w:rFonts w:asciiTheme="majorHAnsi" w:hAnsiTheme="majorHAnsi" w:cstheme="majorBidi"/>
          <w:color w:val="002060"/>
        </w:rPr>
        <w:tab/>
        <w:t xml:space="preserve">Working Group </w:t>
      </w:r>
    </w:p>
    <w:p w14:paraId="5A95B3A5" w14:textId="77777777" w:rsidR="00CB3DA2" w:rsidRPr="00E606F7" w:rsidRDefault="00736094" w:rsidP="00B173FA">
      <w:pPr>
        <w:spacing w:after="0" w:line="240" w:lineRule="auto"/>
        <w:rPr>
          <w:rFonts w:asciiTheme="majorHAnsi" w:hAnsiTheme="majorHAnsi" w:cstheme="majorBidi"/>
          <w:color w:val="002060"/>
        </w:rPr>
      </w:pPr>
      <w:r w:rsidRPr="00E606F7">
        <w:rPr>
          <w:rFonts w:asciiTheme="majorHAnsi" w:hAnsiTheme="majorHAnsi" w:cstheme="majorBidi"/>
          <w:color w:val="002060"/>
        </w:rPr>
        <w:t>WWF</w:t>
      </w:r>
      <w:r w:rsidRPr="00E606F7">
        <w:rPr>
          <w:rFonts w:asciiTheme="majorHAnsi" w:hAnsiTheme="majorHAnsi" w:cstheme="majorBidi"/>
          <w:color w:val="002060"/>
        </w:rPr>
        <w:tab/>
      </w:r>
      <w:r w:rsidR="00B173FA" w:rsidRPr="00E606F7">
        <w:rPr>
          <w:rFonts w:asciiTheme="majorHAnsi" w:hAnsiTheme="majorHAnsi" w:cstheme="majorBidi"/>
          <w:color w:val="002060"/>
        </w:rPr>
        <w:tab/>
      </w:r>
      <w:r w:rsidR="00B173FA" w:rsidRPr="00E606F7">
        <w:rPr>
          <w:rFonts w:asciiTheme="majorHAnsi" w:hAnsiTheme="majorHAnsi" w:cstheme="majorBidi"/>
          <w:color w:val="002060"/>
        </w:rPr>
        <w:tab/>
        <w:t xml:space="preserve">World Wide Fund for Nature </w:t>
      </w:r>
      <w:r w:rsidR="00B173FA" w:rsidRPr="00E606F7">
        <w:rPr>
          <w:rFonts w:asciiTheme="majorHAnsi" w:hAnsiTheme="majorHAnsi"/>
          <w:color w:val="002060"/>
          <w:lang w:val="en-GB"/>
        </w:rPr>
        <w:tab/>
      </w:r>
    </w:p>
    <w:p w14:paraId="3C199A7B" w14:textId="77777777" w:rsidR="00B173FA" w:rsidRPr="00B173FA" w:rsidRDefault="00B173FA" w:rsidP="00B173FA">
      <w:pPr>
        <w:jc w:val="left"/>
        <w:rPr>
          <w:rFonts w:asciiTheme="majorHAnsi" w:hAnsiTheme="majorHAnsi"/>
          <w:lang w:val="en-GB"/>
        </w:rPr>
        <w:sectPr w:rsidR="00B173FA" w:rsidRPr="00B173FA" w:rsidSect="002D372A">
          <w:footerReference w:type="default" r:id="rId17"/>
          <w:pgSz w:w="11907" w:h="16840" w:code="9"/>
          <w:pgMar w:top="1418" w:right="1197" w:bottom="1418" w:left="1260" w:header="709" w:footer="709" w:gutter="0"/>
          <w:pgNumType w:fmt="upperRoman"/>
          <w:cols w:space="708"/>
          <w:docGrid w:linePitch="360"/>
        </w:sectPr>
      </w:pPr>
      <w:proofErr w:type="spellStart"/>
      <w:r w:rsidRPr="00E606F7">
        <w:rPr>
          <w:rFonts w:asciiTheme="majorHAnsi" w:hAnsiTheme="majorHAnsi"/>
          <w:color w:val="002060"/>
          <w:lang w:val="en-GB"/>
        </w:rPr>
        <w:t>MoCC</w:t>
      </w:r>
      <w:proofErr w:type="spellEnd"/>
      <w:r w:rsidRPr="00E606F7">
        <w:rPr>
          <w:rFonts w:asciiTheme="majorHAnsi" w:hAnsiTheme="majorHAnsi"/>
          <w:color w:val="002060"/>
          <w:lang w:val="en-GB"/>
        </w:rPr>
        <w:tab/>
      </w:r>
      <w:r w:rsidRPr="00E606F7">
        <w:rPr>
          <w:rFonts w:asciiTheme="majorHAnsi" w:hAnsiTheme="majorHAnsi"/>
          <w:color w:val="002060"/>
          <w:lang w:val="en-GB"/>
        </w:rPr>
        <w:tab/>
      </w:r>
      <w:r w:rsidRPr="00E606F7">
        <w:rPr>
          <w:rFonts w:asciiTheme="majorHAnsi" w:hAnsiTheme="majorHAnsi"/>
          <w:color w:val="002060"/>
          <w:lang w:val="en-GB"/>
        </w:rPr>
        <w:tab/>
        <w:t>Ministry of Climate Change</w:t>
      </w:r>
    </w:p>
    <w:p w14:paraId="3D483CD9" w14:textId="77777777" w:rsidR="004A6D69" w:rsidRPr="00AB14FF" w:rsidRDefault="00CB3DA2" w:rsidP="00BF7EDB">
      <w:pPr>
        <w:pStyle w:val="Heading1"/>
        <w:numPr>
          <w:ilvl w:val="0"/>
          <w:numId w:val="0"/>
        </w:numPr>
        <w:tabs>
          <w:tab w:val="left" w:pos="4253"/>
        </w:tabs>
        <w:ind w:left="450" w:hanging="450"/>
        <w:rPr>
          <w:lang w:bidi="en-US"/>
        </w:rPr>
      </w:pPr>
      <w:bookmarkStart w:id="158" w:name="_Toc419449926"/>
      <w:bookmarkStart w:id="159" w:name="_Toc425429568"/>
      <w:r w:rsidRPr="00AB14FF">
        <w:rPr>
          <w:lang w:bidi="en-US"/>
        </w:rPr>
        <w:lastRenderedPageBreak/>
        <w:t>Executive summary</w:t>
      </w:r>
      <w:bookmarkEnd w:id="158"/>
      <w:bookmarkEnd w:id="159"/>
      <w:r w:rsidR="00BF7EDB">
        <w:rPr>
          <w:lang w:bidi="en-US"/>
        </w:rPr>
        <w:tab/>
      </w:r>
    </w:p>
    <w:p w14:paraId="17531458" w14:textId="77777777" w:rsidR="00736ECA" w:rsidRPr="000516BB" w:rsidRDefault="00736ECA" w:rsidP="00522DA7">
      <w:pPr>
        <w:spacing w:before="120" w:after="120" w:line="240" w:lineRule="auto"/>
        <w:rPr>
          <w:szCs w:val="24"/>
        </w:rPr>
      </w:pPr>
      <w:r w:rsidRPr="00E44A75">
        <w:t>The forest resources of Pakistan ar</w:t>
      </w:r>
      <w:r w:rsidR="00BF7EDB" w:rsidRPr="00E44A75">
        <w:t xml:space="preserve">e depleting both quantitatively (at annual rate of deforestation of 2.1%) </w:t>
      </w:r>
      <w:r w:rsidRPr="00E44A75">
        <w:t xml:space="preserve">and qualitatively with only 5.01 % of </w:t>
      </w:r>
      <w:r w:rsidR="00E44A75" w:rsidRPr="00E44A75">
        <w:t>the land-</w:t>
      </w:r>
      <w:r w:rsidRPr="00E44A75">
        <w:t xml:space="preserve">cover as forests. There is a serious threat of further acceleration to </w:t>
      </w:r>
      <w:r w:rsidR="00601336" w:rsidRPr="00E44A75">
        <w:t xml:space="preserve">the </w:t>
      </w:r>
      <w:r w:rsidRPr="00E44A75">
        <w:t xml:space="preserve">rate </w:t>
      </w:r>
      <w:r w:rsidR="004B66F4" w:rsidRPr="00E44A75">
        <w:t xml:space="preserve">of deforestation </w:t>
      </w:r>
      <w:r w:rsidRPr="00E44A75">
        <w:t>with rising population and associated wood demands</w:t>
      </w:r>
      <w:r w:rsidR="000516BB" w:rsidRPr="00E44A75">
        <w:t>;</w:t>
      </w:r>
      <w:r w:rsidR="000516BB" w:rsidRPr="00E44A75">
        <w:rPr>
          <w:szCs w:val="24"/>
        </w:rPr>
        <w:t xml:space="preserve"> lavish use of wood for decoration, </w:t>
      </w:r>
      <w:r w:rsidRPr="00E44A75">
        <w:t xml:space="preserve">encroachments and adverse impacts of climate change. </w:t>
      </w:r>
      <w:r>
        <w:t>E</w:t>
      </w:r>
      <w:r w:rsidRPr="005452B9">
        <w:t>xcept an informal compilation of reports from provinces, there has been no formal national level forest monitoring system in Pakistan</w:t>
      </w:r>
      <w:r>
        <w:t xml:space="preserve"> to monitor forest resources</w:t>
      </w:r>
      <w:r w:rsidRPr="006C68A1">
        <w:t xml:space="preserve"> </w:t>
      </w:r>
      <w:r>
        <w:t xml:space="preserve">and their sustainable management. </w:t>
      </w:r>
      <w:r w:rsidR="007E57F2">
        <w:t xml:space="preserve">In the past, </w:t>
      </w:r>
      <w:r>
        <w:t xml:space="preserve">Pakistan </w:t>
      </w:r>
      <w:r w:rsidR="007E57F2">
        <w:t>has lacked</w:t>
      </w:r>
      <w:r>
        <w:t xml:space="preserve"> a clear institutional arrangement, associated </w:t>
      </w:r>
      <w:r w:rsidRPr="004E1374">
        <w:t xml:space="preserve">roles and responsibilities </w:t>
      </w:r>
      <w:r>
        <w:t>and a mechanism for reporting to the international conventions.</w:t>
      </w:r>
      <w:r w:rsidRPr="00477368">
        <w:rPr>
          <w:lang w:val="en-GB"/>
        </w:rPr>
        <w:t xml:space="preserve"> </w:t>
      </w:r>
    </w:p>
    <w:p w14:paraId="694040B1" w14:textId="77777777" w:rsidR="00B81B96" w:rsidRPr="00B81B96" w:rsidRDefault="0045437A" w:rsidP="004256B0">
      <w:pPr>
        <w:autoSpaceDE w:val="0"/>
        <w:autoSpaceDN w:val="0"/>
        <w:adjustRightInd w:val="0"/>
        <w:spacing w:line="240" w:lineRule="auto"/>
      </w:pPr>
      <w:r w:rsidRPr="00B81B96">
        <w:rPr>
          <w:rFonts w:cs="Calibri"/>
          <w:color w:val="000000"/>
        </w:rPr>
        <w:t xml:space="preserve">Pakistan </w:t>
      </w:r>
      <w:r w:rsidR="00E926A6" w:rsidRPr="00B81B96">
        <w:rPr>
          <w:rFonts w:cs="Calibri"/>
          <w:color w:val="000000"/>
        </w:rPr>
        <w:t>joined</w:t>
      </w:r>
      <w:r w:rsidRPr="00B81B96">
        <w:rPr>
          <w:rFonts w:cs="Calibri"/>
          <w:color w:val="000000"/>
        </w:rPr>
        <w:t xml:space="preserve"> the United Nations collaborative initiative on Reducing Emissions from Deforestation and forest Degradation in developing countries (UN-REDD </w:t>
      </w:r>
      <w:proofErr w:type="spellStart"/>
      <w:r w:rsidRPr="00B81B96">
        <w:rPr>
          <w:rFonts w:cs="Calibri"/>
          <w:color w:val="000000"/>
        </w:rPr>
        <w:t>Programme</w:t>
      </w:r>
      <w:proofErr w:type="spellEnd"/>
      <w:r w:rsidRPr="00B81B96">
        <w:rPr>
          <w:rFonts w:cs="Calibri"/>
          <w:color w:val="000000"/>
        </w:rPr>
        <w:t>) in June 2011 and has taken steps to start implemen</w:t>
      </w:r>
      <w:r w:rsidR="00E926A6" w:rsidRPr="00B81B96">
        <w:rPr>
          <w:rFonts w:cs="Calibri"/>
          <w:color w:val="000000"/>
        </w:rPr>
        <w:t>ting REDD+ readiness activities</w:t>
      </w:r>
      <w:r w:rsidRPr="00B81B96">
        <w:t xml:space="preserve">. </w:t>
      </w:r>
      <w:r w:rsidR="00E926A6" w:rsidRPr="00B81B96">
        <w:t>Thro</w:t>
      </w:r>
      <w:r w:rsidR="00C32255" w:rsidRPr="00B81B96">
        <w:t xml:space="preserve">ugh the UN-REDD </w:t>
      </w:r>
      <w:proofErr w:type="spellStart"/>
      <w:r w:rsidR="00C32255" w:rsidRPr="00B81B96">
        <w:t>P</w:t>
      </w:r>
      <w:r w:rsidR="00E926A6" w:rsidRPr="00B81B96">
        <w:t>rogramme</w:t>
      </w:r>
      <w:proofErr w:type="spellEnd"/>
      <w:r w:rsidR="00E926A6" w:rsidRPr="00B81B96">
        <w:t xml:space="preserve">, Pakistan has received technical capacity building support from FAO in the form of Targeted Support Funds to achieve the REDD+ readiness goals. The </w:t>
      </w:r>
      <w:r w:rsidR="00C32255" w:rsidRPr="00B81B96">
        <w:t>s</w:t>
      </w:r>
      <w:r w:rsidR="00E926A6" w:rsidRPr="00B81B96">
        <w:t xml:space="preserve">upport is focused on the development of </w:t>
      </w:r>
      <w:r w:rsidR="00C5565D" w:rsidRPr="00B81B96">
        <w:t xml:space="preserve">national capacities and strategies </w:t>
      </w:r>
      <w:r w:rsidR="00AB14FF">
        <w:t>for</w:t>
      </w:r>
      <w:r w:rsidR="00C5565D" w:rsidRPr="00B81B96">
        <w:t xml:space="preserve"> the</w:t>
      </w:r>
      <w:r w:rsidR="00E926A6" w:rsidRPr="00B81B96">
        <w:t xml:space="preserve"> </w:t>
      </w:r>
      <w:r w:rsidR="00736ECA">
        <w:t>N</w:t>
      </w:r>
      <w:r w:rsidR="00E926A6" w:rsidRPr="00B81B96">
        <w:t xml:space="preserve">ational </w:t>
      </w:r>
      <w:r w:rsidR="00736ECA">
        <w:t>F</w:t>
      </w:r>
      <w:r w:rsidR="00E926A6" w:rsidRPr="00B81B96">
        <w:t xml:space="preserve">orest </w:t>
      </w:r>
      <w:r w:rsidR="00736ECA">
        <w:t>M</w:t>
      </w:r>
      <w:r w:rsidR="00E926A6" w:rsidRPr="00B81B96">
        <w:t xml:space="preserve">onitoring </w:t>
      </w:r>
      <w:r w:rsidR="00736ECA">
        <w:t>S</w:t>
      </w:r>
      <w:r w:rsidR="00E926A6" w:rsidRPr="00B81B96">
        <w:t>ystem</w:t>
      </w:r>
      <w:r w:rsidR="00AB14FF">
        <w:t xml:space="preserve"> </w:t>
      </w:r>
      <w:r w:rsidR="00736ECA">
        <w:t xml:space="preserve">(NFMS) </w:t>
      </w:r>
      <w:r w:rsidR="00AB14FF">
        <w:t>of Pakistan</w:t>
      </w:r>
      <w:r w:rsidR="00C5565D" w:rsidRPr="00B81B96">
        <w:t xml:space="preserve">. </w:t>
      </w:r>
    </w:p>
    <w:p w14:paraId="60FEC680" w14:textId="77777777" w:rsidR="00B4107C" w:rsidRPr="004F13A9" w:rsidRDefault="00AB14FF" w:rsidP="004256B0">
      <w:pPr>
        <w:autoSpaceDE w:val="0"/>
        <w:autoSpaceDN w:val="0"/>
        <w:adjustRightInd w:val="0"/>
        <w:spacing w:line="240" w:lineRule="auto"/>
      </w:pPr>
      <w:r>
        <w:t xml:space="preserve">Pakistan’s </w:t>
      </w:r>
      <w:r w:rsidRPr="00234865">
        <w:t xml:space="preserve">NFMS </w:t>
      </w:r>
      <w:r>
        <w:t>Action Plan</w:t>
      </w:r>
      <w:r w:rsidRPr="00234865">
        <w:t xml:space="preserve"> </w:t>
      </w:r>
      <w:r w:rsidR="00736ECA">
        <w:t xml:space="preserve">(AP) </w:t>
      </w:r>
      <w:r w:rsidRPr="00234865">
        <w:t xml:space="preserve">was developed through a participatory approach of establishing a Working Group </w:t>
      </w:r>
      <w:r>
        <w:t xml:space="preserve">(WG) </w:t>
      </w:r>
      <w:r w:rsidRPr="00234865">
        <w:t>representing members from key stakeholders and engaging them in drafting of relevant sections of the AP</w:t>
      </w:r>
      <w:r>
        <w:t xml:space="preserve"> in the light of detailed capacity based need assessment of the relevant implementing institutions</w:t>
      </w:r>
      <w:r w:rsidRPr="00234865">
        <w:t xml:space="preserve">. </w:t>
      </w:r>
      <w:r w:rsidR="00B4107C" w:rsidRPr="004F13A9">
        <w:t xml:space="preserve">The NFMS AP </w:t>
      </w:r>
      <w:r w:rsidR="00736ECA">
        <w:t>has been designed for the monitoring of</w:t>
      </w:r>
      <w:r w:rsidR="00B4107C" w:rsidRPr="004F13A9">
        <w:rPr>
          <w:rFonts w:cs="Arial"/>
        </w:rPr>
        <w:t xml:space="preserve"> REDD+ interventions </w:t>
      </w:r>
      <w:r w:rsidR="00287C81">
        <w:rPr>
          <w:rFonts w:cs="Arial"/>
        </w:rPr>
        <w:t>and</w:t>
      </w:r>
      <w:r w:rsidR="00736ECA">
        <w:rPr>
          <w:rFonts w:cs="Arial"/>
        </w:rPr>
        <w:t xml:space="preserve"> other national forestry policies and values</w:t>
      </w:r>
      <w:r w:rsidR="00287C81">
        <w:rPr>
          <w:rFonts w:cs="Arial"/>
        </w:rPr>
        <w:t>,</w:t>
      </w:r>
      <w:r w:rsidR="00B4107C" w:rsidRPr="004F13A9">
        <w:rPr>
          <w:rFonts w:cs="Arial"/>
        </w:rPr>
        <w:t xml:space="preserve"> </w:t>
      </w:r>
      <w:r w:rsidR="00287C81">
        <w:rPr>
          <w:rFonts w:cs="Arial"/>
        </w:rPr>
        <w:t>such as</w:t>
      </w:r>
      <w:r w:rsidR="00B4107C" w:rsidRPr="004F13A9">
        <w:rPr>
          <w:rFonts w:cs="Arial"/>
        </w:rPr>
        <w:t xml:space="preserve"> biodiversity, soil and water conservation</w:t>
      </w:r>
      <w:r w:rsidR="00736ECA">
        <w:rPr>
          <w:rFonts w:cs="Arial"/>
        </w:rPr>
        <w:t xml:space="preserve">, </w:t>
      </w:r>
      <w:r w:rsidR="00287C81">
        <w:rPr>
          <w:rFonts w:cs="Arial"/>
        </w:rPr>
        <w:t xml:space="preserve">as well as </w:t>
      </w:r>
      <w:r w:rsidR="00B4107C" w:rsidRPr="004F13A9">
        <w:rPr>
          <w:rFonts w:cs="Arial"/>
        </w:rPr>
        <w:t>social</w:t>
      </w:r>
      <w:r w:rsidR="00287C81">
        <w:rPr>
          <w:rFonts w:cs="Arial"/>
        </w:rPr>
        <w:t xml:space="preserve">, </w:t>
      </w:r>
      <w:r w:rsidR="00B4107C" w:rsidRPr="004F13A9">
        <w:rPr>
          <w:rFonts w:cs="Arial"/>
        </w:rPr>
        <w:t xml:space="preserve">environmental </w:t>
      </w:r>
      <w:r w:rsidR="001910E0">
        <w:rPr>
          <w:rFonts w:cs="Arial"/>
        </w:rPr>
        <w:t xml:space="preserve">and economic </w:t>
      </w:r>
      <w:r w:rsidR="00287C81">
        <w:rPr>
          <w:rFonts w:cs="Arial"/>
        </w:rPr>
        <w:t>roles of forests.</w:t>
      </w:r>
      <w:r w:rsidR="00B4107C" w:rsidRPr="004F13A9">
        <w:rPr>
          <w:rFonts w:cs="Arial"/>
        </w:rPr>
        <w:t xml:space="preserve"> </w:t>
      </w:r>
    </w:p>
    <w:p w14:paraId="29121489" w14:textId="77777777" w:rsidR="009E618C" w:rsidRDefault="00B81B96">
      <w:pPr>
        <w:spacing w:line="240" w:lineRule="auto"/>
        <w:rPr>
          <w:lang w:val="en-GB"/>
        </w:rPr>
      </w:pPr>
      <w:r w:rsidRPr="004F13A9">
        <w:rPr>
          <w:lang w:val="en-GB"/>
        </w:rPr>
        <w:t>T</w:t>
      </w:r>
      <w:r w:rsidR="00C32255" w:rsidRPr="004F13A9">
        <w:rPr>
          <w:lang w:val="en-GB"/>
        </w:rPr>
        <w:t xml:space="preserve">he </w:t>
      </w:r>
      <w:r w:rsidRPr="004F13A9">
        <w:rPr>
          <w:lang w:val="en-GB"/>
        </w:rPr>
        <w:t xml:space="preserve">NFMS </w:t>
      </w:r>
      <w:r w:rsidR="00AF1976" w:rsidRPr="004F13A9">
        <w:rPr>
          <w:lang w:val="en-GB"/>
        </w:rPr>
        <w:t>AP will guide</w:t>
      </w:r>
      <w:r w:rsidR="00C32255" w:rsidRPr="004F13A9">
        <w:rPr>
          <w:lang w:val="en-GB"/>
        </w:rPr>
        <w:t xml:space="preserve"> </w:t>
      </w:r>
      <w:r w:rsidR="00AF1976" w:rsidRPr="004F13A9">
        <w:rPr>
          <w:lang w:val="en-GB"/>
        </w:rPr>
        <w:t xml:space="preserve">through </w:t>
      </w:r>
      <w:r w:rsidR="00C32255" w:rsidRPr="004F13A9">
        <w:rPr>
          <w:lang w:val="en-GB"/>
        </w:rPr>
        <w:t>all the activities required to operationalize the systems/tools described in the</w:t>
      </w:r>
      <w:r w:rsidR="00AF1976" w:rsidRPr="004F13A9">
        <w:rPr>
          <w:lang w:val="en-GB"/>
        </w:rPr>
        <w:t xml:space="preserve"> MRV section of</w:t>
      </w:r>
      <w:r w:rsidR="00C32255" w:rsidRPr="004F13A9">
        <w:rPr>
          <w:lang w:val="en-GB"/>
        </w:rPr>
        <w:t xml:space="preserve"> R-PP</w:t>
      </w:r>
      <w:r w:rsidR="00477368" w:rsidRPr="004F13A9">
        <w:rPr>
          <w:lang w:val="en-GB"/>
        </w:rPr>
        <w:t xml:space="preserve">. </w:t>
      </w:r>
      <w:r w:rsidR="006A6B51" w:rsidRPr="004F13A9">
        <w:rPr>
          <w:rFonts w:hAnsi="Calibri"/>
          <w:bCs/>
          <w:kern w:val="24"/>
          <w:szCs w:val="32"/>
          <w:lang w:eastAsia="fr-BE"/>
        </w:rPr>
        <w:t xml:space="preserve">In order to develop clarity on the institutional arrangements, the NFMS </w:t>
      </w:r>
      <w:r w:rsidR="00AF1976" w:rsidRPr="004F13A9">
        <w:rPr>
          <w:rFonts w:hAnsi="Calibri"/>
          <w:bCs/>
          <w:kern w:val="24"/>
          <w:szCs w:val="32"/>
          <w:lang w:eastAsia="fr-BE"/>
        </w:rPr>
        <w:t>AP</w:t>
      </w:r>
      <w:r w:rsidR="006A6B51" w:rsidRPr="004F13A9">
        <w:rPr>
          <w:rFonts w:hAnsi="Calibri"/>
          <w:bCs/>
          <w:kern w:val="24"/>
          <w:szCs w:val="32"/>
          <w:lang w:eastAsia="fr-BE"/>
        </w:rPr>
        <w:t xml:space="preserve"> </w:t>
      </w:r>
      <w:r w:rsidR="00AF1976" w:rsidRPr="004F13A9">
        <w:rPr>
          <w:rFonts w:hAnsi="Calibri"/>
          <w:bCs/>
          <w:kern w:val="24"/>
          <w:szCs w:val="32"/>
          <w:lang w:eastAsia="fr-BE"/>
        </w:rPr>
        <w:t xml:space="preserve">has a framework of </w:t>
      </w:r>
      <w:r w:rsidR="00071C3E" w:rsidRPr="004F13A9">
        <w:rPr>
          <w:rFonts w:hAnsi="Calibri"/>
          <w:bCs/>
          <w:kern w:val="24"/>
          <w:szCs w:val="32"/>
          <w:lang w:eastAsia="fr-BE"/>
        </w:rPr>
        <w:t xml:space="preserve">conducting </w:t>
      </w:r>
      <w:r w:rsidR="00AF1976" w:rsidRPr="004F13A9">
        <w:rPr>
          <w:rFonts w:hAnsi="Calibri"/>
          <w:bCs/>
          <w:kern w:val="24"/>
          <w:szCs w:val="32"/>
          <w:lang w:eastAsia="fr-BE"/>
        </w:rPr>
        <w:t>workshops and meetings among</w:t>
      </w:r>
      <w:r w:rsidR="006A6B51" w:rsidRPr="004F13A9">
        <w:rPr>
          <w:rFonts w:hAnsi="Calibri"/>
          <w:bCs/>
          <w:kern w:val="24"/>
          <w:szCs w:val="32"/>
          <w:lang w:eastAsia="fr-BE"/>
        </w:rPr>
        <w:t xml:space="preserve"> the representatives of the provincial F</w:t>
      </w:r>
      <w:r w:rsidR="00287C81">
        <w:rPr>
          <w:rFonts w:hAnsi="Calibri"/>
          <w:bCs/>
          <w:kern w:val="24"/>
          <w:szCs w:val="32"/>
          <w:lang w:eastAsia="fr-BE"/>
        </w:rPr>
        <w:t xml:space="preserve">orest </w:t>
      </w:r>
      <w:r w:rsidR="006A6B51" w:rsidRPr="004F13A9">
        <w:rPr>
          <w:rFonts w:hAnsi="Calibri"/>
          <w:bCs/>
          <w:kern w:val="24"/>
          <w:szCs w:val="32"/>
          <w:lang w:eastAsia="fr-BE"/>
        </w:rPr>
        <w:t>D</w:t>
      </w:r>
      <w:r w:rsidR="00287C81">
        <w:rPr>
          <w:rFonts w:hAnsi="Calibri"/>
          <w:bCs/>
          <w:kern w:val="24"/>
          <w:szCs w:val="32"/>
          <w:lang w:eastAsia="fr-BE"/>
        </w:rPr>
        <w:t>epartments (FDs)</w:t>
      </w:r>
      <w:r w:rsidR="006A6B51" w:rsidRPr="004F13A9">
        <w:rPr>
          <w:rFonts w:hAnsi="Calibri"/>
          <w:bCs/>
          <w:kern w:val="24"/>
          <w:szCs w:val="32"/>
          <w:lang w:eastAsia="fr-BE"/>
        </w:rPr>
        <w:t xml:space="preserve">, </w:t>
      </w:r>
      <w:r w:rsidR="00287C81">
        <w:rPr>
          <w:rFonts w:hAnsi="Calibri"/>
          <w:bCs/>
          <w:kern w:val="24"/>
          <w:szCs w:val="32"/>
          <w:lang w:eastAsia="fr-BE"/>
        </w:rPr>
        <w:t xml:space="preserve">the </w:t>
      </w:r>
      <w:r w:rsidR="00D17A0B" w:rsidRPr="004F13A9">
        <w:rPr>
          <w:rFonts w:hAnsi="Calibri"/>
          <w:bCs/>
          <w:kern w:val="24"/>
          <w:szCs w:val="32"/>
          <w:lang w:eastAsia="fr-BE"/>
        </w:rPr>
        <w:t>O</w:t>
      </w:r>
      <w:r w:rsidR="00287C81">
        <w:rPr>
          <w:rFonts w:hAnsi="Calibri"/>
          <w:bCs/>
          <w:kern w:val="24"/>
          <w:szCs w:val="32"/>
          <w:lang w:eastAsia="fr-BE"/>
        </w:rPr>
        <w:t xml:space="preserve">ffice of the </w:t>
      </w:r>
      <w:r w:rsidR="00D17A0B" w:rsidRPr="004F13A9">
        <w:rPr>
          <w:rFonts w:hAnsi="Calibri"/>
          <w:bCs/>
          <w:kern w:val="24"/>
          <w:szCs w:val="32"/>
          <w:lang w:eastAsia="fr-BE"/>
        </w:rPr>
        <w:t>I</w:t>
      </w:r>
      <w:r w:rsidR="00287C81">
        <w:rPr>
          <w:rFonts w:hAnsi="Calibri"/>
          <w:bCs/>
          <w:kern w:val="24"/>
          <w:szCs w:val="32"/>
          <w:lang w:eastAsia="fr-BE"/>
        </w:rPr>
        <w:t xml:space="preserve">nspector </w:t>
      </w:r>
      <w:r w:rsidR="00D17A0B" w:rsidRPr="004F13A9">
        <w:rPr>
          <w:rFonts w:hAnsi="Calibri"/>
          <w:bCs/>
          <w:kern w:val="24"/>
          <w:szCs w:val="32"/>
          <w:lang w:eastAsia="fr-BE"/>
        </w:rPr>
        <w:t>G</w:t>
      </w:r>
      <w:r w:rsidR="00287C81">
        <w:rPr>
          <w:rFonts w:hAnsi="Calibri"/>
          <w:bCs/>
          <w:kern w:val="24"/>
          <w:szCs w:val="32"/>
          <w:lang w:eastAsia="fr-BE"/>
        </w:rPr>
        <w:t xml:space="preserve">eneral of </w:t>
      </w:r>
      <w:r w:rsidR="00D17A0B" w:rsidRPr="004F13A9">
        <w:rPr>
          <w:rFonts w:hAnsi="Calibri"/>
          <w:bCs/>
          <w:kern w:val="24"/>
          <w:szCs w:val="32"/>
          <w:lang w:eastAsia="fr-BE"/>
        </w:rPr>
        <w:t>F</w:t>
      </w:r>
      <w:r w:rsidR="00287C81">
        <w:rPr>
          <w:rFonts w:hAnsi="Calibri"/>
          <w:bCs/>
          <w:kern w:val="24"/>
          <w:szCs w:val="32"/>
          <w:lang w:eastAsia="fr-BE"/>
        </w:rPr>
        <w:t>orests (OIGF)</w:t>
      </w:r>
      <w:r w:rsidR="00D17A0B" w:rsidRPr="004F13A9">
        <w:rPr>
          <w:rFonts w:hAnsi="Calibri"/>
          <w:bCs/>
          <w:kern w:val="24"/>
          <w:szCs w:val="32"/>
          <w:lang w:eastAsia="fr-BE"/>
        </w:rPr>
        <w:t xml:space="preserve"> </w:t>
      </w:r>
      <w:r w:rsidR="006A6B51" w:rsidRPr="004F13A9">
        <w:rPr>
          <w:rFonts w:hAnsi="Calibri"/>
          <w:bCs/>
          <w:kern w:val="24"/>
          <w:szCs w:val="32"/>
          <w:lang w:eastAsia="fr-BE"/>
        </w:rPr>
        <w:t>and officials from the P</w:t>
      </w:r>
      <w:r w:rsidR="00287C81">
        <w:rPr>
          <w:rFonts w:hAnsi="Calibri"/>
          <w:bCs/>
          <w:kern w:val="24"/>
          <w:szCs w:val="32"/>
          <w:lang w:eastAsia="fr-BE"/>
        </w:rPr>
        <w:t xml:space="preserve">akistan </w:t>
      </w:r>
      <w:r w:rsidR="006A6B51" w:rsidRPr="004F13A9">
        <w:rPr>
          <w:rFonts w:hAnsi="Calibri"/>
          <w:bCs/>
          <w:kern w:val="24"/>
          <w:szCs w:val="32"/>
          <w:lang w:eastAsia="fr-BE"/>
        </w:rPr>
        <w:t>F</w:t>
      </w:r>
      <w:r w:rsidR="00287C81">
        <w:rPr>
          <w:rFonts w:hAnsi="Calibri"/>
          <w:bCs/>
          <w:kern w:val="24"/>
          <w:szCs w:val="32"/>
          <w:lang w:eastAsia="fr-BE"/>
        </w:rPr>
        <w:t xml:space="preserve">orest </w:t>
      </w:r>
      <w:r w:rsidR="006A6B51" w:rsidRPr="004F13A9">
        <w:rPr>
          <w:rFonts w:hAnsi="Calibri"/>
          <w:bCs/>
          <w:kern w:val="24"/>
          <w:szCs w:val="32"/>
          <w:lang w:eastAsia="fr-BE"/>
        </w:rPr>
        <w:t>I</w:t>
      </w:r>
      <w:r w:rsidR="00287C81">
        <w:rPr>
          <w:rFonts w:hAnsi="Calibri"/>
          <w:bCs/>
          <w:kern w:val="24"/>
          <w:szCs w:val="32"/>
          <w:lang w:eastAsia="fr-BE"/>
        </w:rPr>
        <w:t>nstitute (PFI)</w:t>
      </w:r>
      <w:r w:rsidR="00D17A0B" w:rsidRPr="004F13A9">
        <w:rPr>
          <w:rFonts w:hAnsi="Calibri"/>
          <w:bCs/>
          <w:kern w:val="24"/>
          <w:szCs w:val="32"/>
          <w:lang w:eastAsia="fr-BE"/>
        </w:rPr>
        <w:t>.</w:t>
      </w:r>
      <w:r w:rsidR="00D17A0B" w:rsidRPr="004F13A9">
        <w:t xml:space="preserve"> </w:t>
      </w:r>
      <w:r w:rsidR="00D17A0B" w:rsidRPr="004F13A9">
        <w:rPr>
          <w:lang w:val="en-GB"/>
        </w:rPr>
        <w:t>The NFMS will consist of five main components</w:t>
      </w:r>
      <w:r w:rsidR="00287C81">
        <w:rPr>
          <w:lang w:val="en-GB"/>
        </w:rPr>
        <w:t>:</w:t>
      </w:r>
      <w:r w:rsidR="00D17A0B" w:rsidRPr="004F13A9">
        <w:rPr>
          <w:lang w:val="en-GB"/>
        </w:rPr>
        <w:t xml:space="preserve"> </w:t>
      </w:r>
      <w:r w:rsidR="00287C81">
        <w:rPr>
          <w:lang w:val="en-GB"/>
        </w:rPr>
        <w:t xml:space="preserve">(i) </w:t>
      </w:r>
      <w:r w:rsidR="00D17A0B" w:rsidRPr="004F13A9">
        <w:rPr>
          <w:lang w:val="en-GB"/>
        </w:rPr>
        <w:t>Institutional Framework</w:t>
      </w:r>
      <w:r w:rsidR="00D17A0B" w:rsidRPr="004F13A9">
        <w:rPr>
          <w:rStyle w:val="Hyperlink"/>
          <w:color w:val="auto"/>
          <w:u w:val="none"/>
          <w:lang w:val="en-GB"/>
        </w:rPr>
        <w:t xml:space="preserve">, </w:t>
      </w:r>
      <w:r w:rsidR="00287C81">
        <w:rPr>
          <w:rStyle w:val="Hyperlink"/>
          <w:color w:val="auto"/>
          <w:u w:val="none"/>
          <w:lang w:val="en-GB"/>
        </w:rPr>
        <w:t xml:space="preserve">(ii) </w:t>
      </w:r>
      <w:r w:rsidR="00D17A0B" w:rsidRPr="004F13A9">
        <w:rPr>
          <w:rStyle w:val="Hyperlink"/>
          <w:color w:val="auto"/>
          <w:u w:val="none"/>
          <w:lang w:val="en-GB"/>
        </w:rPr>
        <w:t>Satellite Land Monitoring System</w:t>
      </w:r>
      <w:r w:rsidR="00287C81">
        <w:rPr>
          <w:rStyle w:val="Hyperlink"/>
          <w:color w:val="auto"/>
          <w:u w:val="none"/>
          <w:lang w:val="en-GB"/>
        </w:rPr>
        <w:t xml:space="preserve"> (SLMS)</w:t>
      </w:r>
      <w:r w:rsidR="00D17A0B" w:rsidRPr="004F13A9">
        <w:rPr>
          <w:rStyle w:val="Hyperlink"/>
          <w:color w:val="auto"/>
          <w:u w:val="none"/>
          <w:lang w:val="en-GB"/>
        </w:rPr>
        <w:t xml:space="preserve">, </w:t>
      </w:r>
      <w:r w:rsidR="00287C81">
        <w:rPr>
          <w:rStyle w:val="Hyperlink"/>
          <w:color w:val="auto"/>
          <w:u w:val="none"/>
          <w:lang w:val="en-GB"/>
        </w:rPr>
        <w:t xml:space="preserve">(iii) </w:t>
      </w:r>
      <w:r w:rsidR="00D17A0B" w:rsidRPr="004F13A9">
        <w:rPr>
          <w:rStyle w:val="Hyperlink"/>
          <w:color w:val="auto"/>
          <w:u w:val="none"/>
          <w:lang w:val="en-GB"/>
        </w:rPr>
        <w:t>National Forest Inventory</w:t>
      </w:r>
      <w:r w:rsidR="00287C81">
        <w:rPr>
          <w:rStyle w:val="Hyperlink"/>
          <w:color w:val="auto"/>
          <w:u w:val="none"/>
          <w:lang w:val="en-GB"/>
        </w:rPr>
        <w:t xml:space="preserve"> (NFI)</w:t>
      </w:r>
      <w:r w:rsidR="00D17A0B" w:rsidRPr="004F13A9">
        <w:rPr>
          <w:rStyle w:val="Hyperlink"/>
          <w:color w:val="auto"/>
          <w:u w:val="none"/>
          <w:lang w:val="en-GB"/>
        </w:rPr>
        <w:t xml:space="preserve">, </w:t>
      </w:r>
      <w:r w:rsidR="00287C81">
        <w:rPr>
          <w:rStyle w:val="Hyperlink"/>
          <w:color w:val="auto"/>
          <w:u w:val="none"/>
          <w:lang w:val="en-GB"/>
        </w:rPr>
        <w:t xml:space="preserve">(iv) </w:t>
      </w:r>
      <w:r w:rsidR="00D17A0B" w:rsidRPr="004F13A9">
        <w:rPr>
          <w:rStyle w:val="Hyperlink"/>
          <w:color w:val="auto"/>
          <w:u w:val="none"/>
          <w:lang w:val="en-GB"/>
        </w:rPr>
        <w:t>Green</w:t>
      </w:r>
      <w:r w:rsidR="00287C81">
        <w:rPr>
          <w:rStyle w:val="Hyperlink"/>
          <w:color w:val="auto"/>
          <w:u w:val="none"/>
          <w:lang w:val="en-GB"/>
        </w:rPr>
        <w:t>h</w:t>
      </w:r>
      <w:r w:rsidR="00D17A0B" w:rsidRPr="004F13A9">
        <w:rPr>
          <w:rStyle w:val="Hyperlink"/>
          <w:color w:val="auto"/>
          <w:u w:val="none"/>
          <w:lang w:val="en-GB"/>
        </w:rPr>
        <w:t xml:space="preserve">ouse Gas Inventory </w:t>
      </w:r>
      <w:r w:rsidR="00287C81">
        <w:rPr>
          <w:rStyle w:val="Hyperlink"/>
          <w:color w:val="auto"/>
          <w:u w:val="none"/>
          <w:lang w:val="en-GB"/>
        </w:rPr>
        <w:t xml:space="preserve">(GHG-I) </w:t>
      </w:r>
      <w:r w:rsidR="00D17A0B" w:rsidRPr="004F13A9">
        <w:rPr>
          <w:rStyle w:val="Hyperlink"/>
          <w:color w:val="auto"/>
          <w:u w:val="none"/>
          <w:lang w:val="en-GB"/>
        </w:rPr>
        <w:t xml:space="preserve">and </w:t>
      </w:r>
      <w:r w:rsidR="00287C81">
        <w:rPr>
          <w:rStyle w:val="Hyperlink"/>
          <w:color w:val="auto"/>
          <w:u w:val="none"/>
          <w:lang w:val="en-GB"/>
        </w:rPr>
        <w:t xml:space="preserve">(v) </w:t>
      </w:r>
      <w:r w:rsidR="00D17A0B" w:rsidRPr="004F13A9">
        <w:rPr>
          <w:rStyle w:val="Hyperlink"/>
          <w:color w:val="auto"/>
          <w:u w:val="none"/>
          <w:lang w:val="en-GB"/>
        </w:rPr>
        <w:t>the Monitoring function.</w:t>
      </w:r>
      <w:r w:rsidR="00B4107C" w:rsidRPr="004F13A9">
        <w:rPr>
          <w:rStyle w:val="Hyperlink"/>
          <w:color w:val="auto"/>
          <w:u w:val="none"/>
          <w:lang w:val="en-GB"/>
        </w:rPr>
        <w:t xml:space="preserve"> </w:t>
      </w:r>
      <w:r w:rsidR="00B4107C" w:rsidRPr="004F13A9">
        <w:rPr>
          <w:rFonts w:hAnsi="Calibri"/>
          <w:bCs/>
          <w:kern w:val="24"/>
          <w:szCs w:val="32"/>
          <w:lang w:eastAsia="fr-BE"/>
        </w:rPr>
        <w:t xml:space="preserve">For these different tasks, PFI will be supported by the provincial </w:t>
      </w:r>
      <w:r w:rsidR="00287C81">
        <w:rPr>
          <w:rFonts w:hAnsi="Calibri"/>
          <w:bCs/>
          <w:kern w:val="24"/>
          <w:szCs w:val="32"/>
          <w:lang w:eastAsia="fr-BE"/>
        </w:rPr>
        <w:t>FDs</w:t>
      </w:r>
      <w:r w:rsidR="00B4107C" w:rsidRPr="004F13A9">
        <w:rPr>
          <w:rFonts w:hAnsi="Calibri"/>
          <w:bCs/>
          <w:kern w:val="24"/>
          <w:szCs w:val="32"/>
          <w:lang w:eastAsia="fr-BE"/>
        </w:rPr>
        <w:t xml:space="preserve"> for the NFI, </w:t>
      </w:r>
      <w:r w:rsidR="00287C81">
        <w:rPr>
          <w:rFonts w:hAnsi="Calibri"/>
          <w:bCs/>
          <w:kern w:val="24"/>
          <w:szCs w:val="32"/>
          <w:lang w:eastAsia="fr-BE"/>
        </w:rPr>
        <w:t xml:space="preserve">the </w:t>
      </w:r>
      <w:r w:rsidR="00B4107C" w:rsidRPr="004F13A9">
        <w:rPr>
          <w:rFonts w:hAnsi="Calibri"/>
          <w:bCs/>
          <w:kern w:val="24"/>
          <w:szCs w:val="32"/>
          <w:lang w:eastAsia="fr-BE"/>
        </w:rPr>
        <w:t xml:space="preserve">Space and Upper Atmosphere Research Commission (SUPARCO) for SLMS and </w:t>
      </w:r>
      <w:r w:rsidR="00287C81">
        <w:rPr>
          <w:rFonts w:hAnsi="Calibri"/>
          <w:bCs/>
          <w:kern w:val="24"/>
          <w:szCs w:val="32"/>
          <w:lang w:eastAsia="fr-BE"/>
        </w:rPr>
        <w:t xml:space="preserve">the </w:t>
      </w:r>
      <w:r w:rsidR="00B4107C" w:rsidRPr="004F13A9">
        <w:rPr>
          <w:rFonts w:hAnsi="Calibri"/>
          <w:bCs/>
          <w:kern w:val="24"/>
          <w:szCs w:val="32"/>
          <w:lang w:eastAsia="fr-BE"/>
        </w:rPr>
        <w:t xml:space="preserve">Global Change Impact Studies Centre (GCISC) for GHG-I. </w:t>
      </w:r>
      <w:r w:rsidR="00B4107C" w:rsidRPr="004F13A9">
        <w:rPr>
          <w:lang w:val="en-GB"/>
        </w:rPr>
        <w:t xml:space="preserve">Pakistan will follow the phased approach proposed by the UNFCCC for the implementation of the REDD+ and the development of the NFMS. </w:t>
      </w:r>
    </w:p>
    <w:p w14:paraId="35AAA529" w14:textId="77777777" w:rsidR="009F1CC0" w:rsidRPr="00381B51" w:rsidRDefault="009F1CC0">
      <w:pPr>
        <w:rPr>
          <w:lang w:val="en-GB" w:eastAsia="en-US" w:bidi="en-US"/>
        </w:rPr>
      </w:pPr>
      <w:r w:rsidRPr="00381B51">
        <w:t xml:space="preserve">A budget of USD </w:t>
      </w:r>
      <w:r w:rsidRPr="00381B51">
        <w:rPr>
          <w:rFonts w:cs="Calibri"/>
        </w:rPr>
        <w:t>4</w:t>
      </w:r>
      <w:r w:rsidR="007E57F2">
        <w:rPr>
          <w:rFonts w:cs="Calibri"/>
        </w:rPr>
        <w:t>.089 million</w:t>
      </w:r>
      <w:r w:rsidRPr="00381B51">
        <w:t xml:space="preserve"> is estimated for the implementation of the NFMS Action Plan </w:t>
      </w:r>
      <w:r>
        <w:t xml:space="preserve">for the first four years of implementation. </w:t>
      </w:r>
      <w:r>
        <w:rPr>
          <w:lang w:val="en-GB" w:eastAsia="en-US" w:bidi="en-US"/>
        </w:rPr>
        <w:t>A set of activities have</w:t>
      </w:r>
      <w:r w:rsidRPr="00381B51">
        <w:rPr>
          <w:lang w:val="en-GB" w:eastAsia="en-US" w:bidi="en-US"/>
        </w:rPr>
        <w:t xml:space="preserve"> also </w:t>
      </w:r>
      <w:r>
        <w:rPr>
          <w:lang w:val="en-GB" w:eastAsia="en-US" w:bidi="en-US"/>
        </w:rPr>
        <w:t xml:space="preserve">been </w:t>
      </w:r>
      <w:r w:rsidRPr="00381B51">
        <w:rPr>
          <w:lang w:val="en-GB" w:eastAsia="en-US" w:bidi="en-US"/>
        </w:rPr>
        <w:t xml:space="preserve">highlighted in the action plan </w:t>
      </w:r>
      <w:r>
        <w:rPr>
          <w:lang w:val="en-GB" w:eastAsia="en-US" w:bidi="en-US"/>
        </w:rPr>
        <w:t>to secure funding for</w:t>
      </w:r>
      <w:r w:rsidRPr="00381B51">
        <w:rPr>
          <w:lang w:val="en-GB" w:eastAsia="en-US" w:bidi="en-US"/>
        </w:rPr>
        <w:t xml:space="preserve"> the NFMS on the long-term.</w:t>
      </w:r>
    </w:p>
    <w:p w14:paraId="6E8EE41E" w14:textId="77777777" w:rsidR="004A6D69" w:rsidRDefault="004A6D69" w:rsidP="004256B0">
      <w:pPr>
        <w:rPr>
          <w:highlight w:val="yellow"/>
          <w:lang w:val="en-GB" w:eastAsia="en-US" w:bidi="en-US"/>
        </w:rPr>
      </w:pPr>
    </w:p>
    <w:p w14:paraId="7AD24503" w14:textId="77777777" w:rsidR="009F1CC0" w:rsidRDefault="009F1CC0" w:rsidP="00287C81">
      <w:pPr>
        <w:rPr>
          <w:highlight w:val="yellow"/>
          <w:lang w:val="en-GB" w:eastAsia="en-US" w:bidi="en-US"/>
        </w:rPr>
        <w:sectPr w:rsidR="009F1CC0" w:rsidSect="002D372A">
          <w:footerReference w:type="default" r:id="rId18"/>
          <w:pgSz w:w="11907" w:h="16840" w:code="9"/>
          <w:pgMar w:top="1418" w:right="1197" w:bottom="1418" w:left="1260" w:header="709" w:footer="709" w:gutter="0"/>
          <w:pgNumType w:start="1"/>
          <w:cols w:space="708"/>
          <w:docGrid w:linePitch="360"/>
        </w:sectPr>
      </w:pPr>
    </w:p>
    <w:p w14:paraId="6FAE7681" w14:textId="77777777" w:rsidR="00254115" w:rsidRPr="001076FB" w:rsidRDefault="00254115" w:rsidP="001076FB">
      <w:pPr>
        <w:pStyle w:val="Heading1"/>
      </w:pPr>
      <w:bookmarkStart w:id="160" w:name="_Toc425429569"/>
      <w:bookmarkStart w:id="161" w:name="_Toc419449927"/>
      <w:bookmarkStart w:id="162" w:name="_Toc425429570"/>
      <w:bookmarkEnd w:id="160"/>
      <w:r w:rsidRPr="001076FB">
        <w:lastRenderedPageBreak/>
        <w:t>INTRODUCTION</w:t>
      </w:r>
      <w:bookmarkEnd w:id="161"/>
      <w:bookmarkEnd w:id="162"/>
    </w:p>
    <w:p w14:paraId="13051ACB" w14:textId="77777777" w:rsidR="006C3290" w:rsidRDefault="006C3290" w:rsidP="00D9513F">
      <w:r>
        <w:t xml:space="preserve">Forest monitoring has become a key issue </w:t>
      </w:r>
      <w:r w:rsidR="00797F55">
        <w:t xml:space="preserve">in international environmental policy processes and information provided by forest monitoring activities plays a key role in many international agreements, such as the Rio Conventions. </w:t>
      </w:r>
      <w:r w:rsidR="00911D89">
        <w:t>At the same time, national information needs on forests have grown considerably in recent years. These needs have evolved from forest area and growing stock information to cover other key aspects of sustainable forest management</w:t>
      </w:r>
      <w:r w:rsidR="00213481">
        <w:t>,</w:t>
      </w:r>
      <w:r w:rsidR="00911D89">
        <w:t xml:space="preserve"> </w:t>
      </w:r>
      <w:r w:rsidR="00213481">
        <w:t>such a</w:t>
      </w:r>
      <w:r w:rsidR="00D9513F">
        <w:t>s</w:t>
      </w:r>
      <w:r w:rsidR="00213481">
        <w:t xml:space="preserve"> biodiversity conservation, provision of multiple environmental services, </w:t>
      </w:r>
      <w:r w:rsidR="00D9513F">
        <w:t>socio-economic aspects and governance.</w:t>
      </w:r>
    </w:p>
    <w:p w14:paraId="45E18ED3" w14:textId="77777777" w:rsidR="00D9513F" w:rsidRPr="00427E03" w:rsidRDefault="00D9513F" w:rsidP="00D9513F">
      <w:r>
        <w:t>While the forest sector faces an increasingly large diversity of information needs on forest and land use, the capacity to collect, compile and analyze data and to generate and disseminate information and knowledge needs straightening in many countries</w:t>
      </w:r>
      <w:r w:rsidR="00427E03">
        <w:t xml:space="preserve">. Also, the need for improved forest monitoring has been increasingly demanded in recent years, e.g. in decisions of the United Nations Framework Convention on Climate Change (UNFCCC) that request country Parties aiming to undertake REDD+ activities to develop </w:t>
      </w:r>
      <w:r w:rsidR="00427E03">
        <w:rPr>
          <w:i/>
          <w:iCs/>
        </w:rPr>
        <w:t xml:space="preserve">“robust and transparent national forest monitoring systems” </w:t>
      </w:r>
      <w:r w:rsidR="00427E03">
        <w:t>for monitoring and reporting REDD+ activities.</w:t>
      </w:r>
    </w:p>
    <w:p w14:paraId="79310D84" w14:textId="77777777" w:rsidR="001517EE" w:rsidRDefault="001517EE" w:rsidP="004256B0">
      <w:r>
        <w:t xml:space="preserve">The concept of REDD+ emerged from the international negotiations in the UNFCCC and refers to the role of forests to reduce global greenhouse </w:t>
      </w:r>
      <w:r w:rsidR="00F072E4">
        <w:t>gas</w:t>
      </w:r>
      <w:r>
        <w:t xml:space="preserve"> emissions. Under the REDD+ mechanism compensation will be provided to developing countries for actions taken to </w:t>
      </w:r>
      <w:r w:rsidR="00D15B10">
        <w:t>R</w:t>
      </w:r>
      <w:r>
        <w:t xml:space="preserve">educe Emissions from Deforestation and forest Degradation </w:t>
      </w:r>
      <w:r w:rsidR="00D15B10">
        <w:t xml:space="preserve">(REDD) </w:t>
      </w:r>
      <w:r>
        <w:t xml:space="preserve">below an established reference level. It aims to </w:t>
      </w:r>
      <w:r w:rsidR="00F072E4">
        <w:t>incentivize</w:t>
      </w:r>
      <w:r>
        <w:t xml:space="preserve"> forest protection over forest destruction (</w:t>
      </w:r>
      <w:r w:rsidRPr="00DF454E">
        <w:t>Glob</w:t>
      </w:r>
      <w:r>
        <w:t xml:space="preserve">al Witness, </w:t>
      </w:r>
      <w:r w:rsidRPr="00DF454E">
        <w:t>2010</w:t>
      </w:r>
      <w:r>
        <w:t>). According to the Cancun decision (</w:t>
      </w:r>
      <w:r w:rsidRPr="00234865">
        <w:t>Decision 1/C</w:t>
      </w:r>
      <w:r w:rsidR="002A3971">
        <w:t>o</w:t>
      </w:r>
      <w:r w:rsidR="0095747A">
        <w:t xml:space="preserve">nference </w:t>
      </w:r>
      <w:r w:rsidRPr="00234865">
        <w:t>O</w:t>
      </w:r>
      <w:r w:rsidR="0095747A">
        <w:t>f arties (COP)</w:t>
      </w:r>
      <w:r w:rsidRPr="00234865">
        <w:t>. 16, Par. 70</w:t>
      </w:r>
      <w:r>
        <w:t xml:space="preserve">, 2010) following activities </w:t>
      </w:r>
      <w:r w:rsidR="00D15B10">
        <w:t xml:space="preserve">are eligible for the REDD+ mechanism: </w:t>
      </w:r>
      <w:r w:rsidRPr="00234865">
        <w:t>(</w:t>
      </w:r>
      <w:r w:rsidR="00D15B10">
        <w:t>i</w:t>
      </w:r>
      <w:r w:rsidRPr="00234865">
        <w:t>) Reducing emissions from deforestation</w:t>
      </w:r>
      <w:r w:rsidR="00D15B10">
        <w:t xml:space="preserve">, </w:t>
      </w:r>
      <w:r w:rsidRPr="00234865">
        <w:t>(</w:t>
      </w:r>
      <w:r w:rsidR="00D15B10">
        <w:t>ii</w:t>
      </w:r>
      <w:r w:rsidRPr="00234865">
        <w:t>) Reducing emissions from forest degradation; (</w:t>
      </w:r>
      <w:r w:rsidR="00D15B10">
        <w:t>iii</w:t>
      </w:r>
      <w:r w:rsidRPr="00234865">
        <w:t>) Conservation of forest carbon stocks</w:t>
      </w:r>
      <w:r w:rsidR="00D15B10">
        <w:t xml:space="preserve">, (iv) </w:t>
      </w:r>
      <w:r w:rsidRPr="00234865">
        <w:t>Sustainable management of forest</w:t>
      </w:r>
      <w:r w:rsidR="00D15B10">
        <w:t>s,</w:t>
      </w:r>
      <w:r w:rsidRPr="00234865">
        <w:t xml:space="preserve"> (</w:t>
      </w:r>
      <w:r w:rsidR="00D15B10">
        <w:t>v</w:t>
      </w:r>
      <w:r w:rsidRPr="00234865">
        <w:t>) Enha</w:t>
      </w:r>
      <w:r>
        <w:t>ncement of forest carbon stocks</w:t>
      </w:r>
      <w:r w:rsidR="00D15B10">
        <w:t>.</w:t>
      </w:r>
      <w:r w:rsidR="006474D4">
        <w:t xml:space="preserve"> </w:t>
      </w:r>
      <w:r w:rsidR="0095747A">
        <w:t xml:space="preserve">According to the Warsaw Framework </w:t>
      </w:r>
      <w:r w:rsidR="00CA3EB0">
        <w:t xml:space="preserve">(COP 19) </w:t>
      </w:r>
      <w:r w:rsidR="0095747A">
        <w:t>for REDD+ the participating countries are required to have</w:t>
      </w:r>
      <w:r w:rsidR="006474D4">
        <w:t xml:space="preserve"> (i) </w:t>
      </w:r>
      <w:r w:rsidR="0095747A">
        <w:t>National strategy or action plan</w:t>
      </w:r>
      <w:r w:rsidR="006474D4">
        <w:t xml:space="preserve">, (ii) </w:t>
      </w:r>
      <w:r w:rsidR="0095747A">
        <w:t>National Forest Monitoring System</w:t>
      </w:r>
      <w:r w:rsidR="006474D4">
        <w:t xml:space="preserve">, (iii) </w:t>
      </w:r>
      <w:r w:rsidR="0095747A">
        <w:t>Reference Levels and</w:t>
      </w:r>
      <w:r w:rsidR="006474D4">
        <w:t xml:space="preserve"> (iv) a </w:t>
      </w:r>
      <w:r w:rsidR="0095747A">
        <w:t>Safeguard Information System</w:t>
      </w:r>
      <w:r w:rsidR="006474D4">
        <w:t>.</w:t>
      </w:r>
    </w:p>
    <w:p w14:paraId="69E06B20" w14:textId="77777777" w:rsidR="00DD16FD" w:rsidRDefault="002A3971" w:rsidP="00DD16FD">
      <w:r>
        <w:t xml:space="preserve">This action plan has been developed to fulfill the requirements of the UNFCCC through development and implementation of a robust and transparent national forest monitoring system. </w:t>
      </w:r>
      <w:r w:rsidR="00DD16FD" w:rsidRPr="00DD16FD">
        <w:t>The purpose of the NFMS is to identify and develop processes that supports strategic decision making by systematic and repeated measurement and observation of forest resources, their management, uses and users; and periodic delivery of valid, representative and relevant information on status and trends for the country as a whole</w:t>
      </w:r>
      <w:r w:rsidR="00DD16FD">
        <w:t xml:space="preserve"> (H. L. Alice 2000)</w:t>
      </w:r>
      <w:r w:rsidR="00DD16FD" w:rsidRPr="00DD16FD">
        <w:t>.</w:t>
      </w:r>
      <w:r w:rsidR="00DD16FD">
        <w:t xml:space="preserve"> In other words the purpose of the NFMS is to develop a robust and transparent national level forest monitoring system using standardized methods and tools for data collection, analysis, processing and reporting</w:t>
      </w:r>
      <w:r w:rsidR="00AE5FB9">
        <w:t xml:space="preserve"> of the results. </w:t>
      </w:r>
    </w:p>
    <w:p w14:paraId="617A934C" w14:textId="77777777" w:rsidR="00AE5FB9" w:rsidRDefault="00AE5FB9" w:rsidP="00AE5FB9">
      <w:r>
        <w:t>Except an informal compilation of reports from provinces, there has been no formal national level forest monitoring system</w:t>
      </w:r>
      <w:r w:rsidR="00C6501D">
        <w:t xml:space="preserve"> in Pakistan</w:t>
      </w:r>
      <w:r>
        <w:t>.</w:t>
      </w:r>
      <w:r w:rsidR="00C6501D">
        <w:t xml:space="preserve"> Moreover a national level NFMS is the prerequisite for </w:t>
      </w:r>
      <w:r w:rsidR="0014674A">
        <w:t xml:space="preserve">REDD+ </w:t>
      </w:r>
      <w:proofErr w:type="spellStart"/>
      <w:r w:rsidR="0014674A">
        <w:t>programmes</w:t>
      </w:r>
      <w:proofErr w:type="spellEnd"/>
      <w:r w:rsidR="0014674A">
        <w:t xml:space="preserve">. All these necessitated the development of the NFMS that could both meet the needs for forest monitoring for REDD+ as well as other ecological services and products. The NFMS will therefore improve forest management and will also enable Pakistan to qualify for initiating REDD+ </w:t>
      </w:r>
      <w:proofErr w:type="spellStart"/>
      <w:r w:rsidR="0014674A">
        <w:t>programmes</w:t>
      </w:r>
      <w:proofErr w:type="spellEnd"/>
      <w:r w:rsidR="00866CCF">
        <w:t>.</w:t>
      </w:r>
    </w:p>
    <w:p w14:paraId="3671C14C" w14:textId="77777777" w:rsidR="00C262DC" w:rsidRDefault="00013A40" w:rsidP="000C3C7B">
      <w:r>
        <w:lastRenderedPageBreak/>
        <w:t>A</w:t>
      </w:r>
      <w:r w:rsidR="00E06969">
        <w:t xml:space="preserve">n NFMS </w:t>
      </w:r>
      <w:r>
        <w:t>has two functions</w:t>
      </w:r>
      <w:r w:rsidR="00E06969">
        <w:t>: a ‘monitoring’</w:t>
      </w:r>
      <w:r>
        <w:t xml:space="preserve"> </w:t>
      </w:r>
      <w:r w:rsidR="00E06969">
        <w:t>function and a ‘Measurement, Reporting and Verification (MRV)’ function. The “monitoring” function of the NFMS is primarily a domestic tool to allow countries to</w:t>
      </w:r>
      <w:r>
        <w:t xml:space="preserve"> assess a broad range of forest </w:t>
      </w:r>
      <w:r w:rsidR="00E06969">
        <w:t>information, including in the context of REDD+ activities. The MRV function for REDD+, on the other hand, refers to the estimation and internatio</w:t>
      </w:r>
      <w:r>
        <w:t xml:space="preserve">nal reporting of national-scale </w:t>
      </w:r>
      <w:r w:rsidR="00E06969">
        <w:t>forest emissions and removals. It is based on thre</w:t>
      </w:r>
      <w:r>
        <w:t>e main components, or ‘pillars’ i.e.</w:t>
      </w:r>
      <w:r w:rsidR="00E06969">
        <w:t xml:space="preserve"> 1) the satellite land monitoring system</w:t>
      </w:r>
      <w:r>
        <w:t xml:space="preserve"> (SLMS),</w:t>
      </w:r>
      <w:r w:rsidR="00E06969">
        <w:t xml:space="preserve"> 2) the </w:t>
      </w:r>
      <w:r>
        <w:t>national forest inventory (NFI),</w:t>
      </w:r>
      <w:r w:rsidR="00E06969">
        <w:t xml:space="preserve"> and 3) the national GHG inventory. The SLMS and the NFI pillars are used</w:t>
      </w:r>
      <w:r>
        <w:t xml:space="preserve"> </w:t>
      </w:r>
      <w:r w:rsidR="00E06969">
        <w:t>to provide inputs into the third pillar – the forest sector component of the GHG inventor</w:t>
      </w:r>
      <w:r>
        <w:t xml:space="preserve">y. Under the NFMS development Pakistan will progressively </w:t>
      </w:r>
      <w:r w:rsidR="00E06969">
        <w:t>develop and operationalize these three pillars over the three phases of REDD+, and</w:t>
      </w:r>
      <w:r>
        <w:t xml:space="preserve"> align them with the monitoring </w:t>
      </w:r>
      <w:r w:rsidR="00E06969">
        <w:t xml:space="preserve">function, so that by the third phase of REDD+ </w:t>
      </w:r>
      <w:r>
        <w:t>Pakistan has</w:t>
      </w:r>
      <w:r w:rsidR="00E06969">
        <w:t xml:space="preserve"> a fully functional NFMS</w:t>
      </w:r>
      <w:r w:rsidR="002637C1">
        <w:t xml:space="preserve"> (UN-REDD </w:t>
      </w:r>
      <w:proofErr w:type="spellStart"/>
      <w:r w:rsidR="002637C1">
        <w:t>Programme</w:t>
      </w:r>
      <w:proofErr w:type="spellEnd"/>
      <w:r w:rsidR="002637C1">
        <w:t xml:space="preserve"> 2013)</w:t>
      </w:r>
      <w:r w:rsidR="00E06969">
        <w:t>.</w:t>
      </w:r>
    </w:p>
    <w:p w14:paraId="45114FA9" w14:textId="77777777" w:rsidR="001517EE" w:rsidRDefault="001517EE" w:rsidP="001517EE">
      <w:pPr>
        <w:rPr>
          <w:lang w:val="en-GB"/>
        </w:rPr>
      </w:pPr>
      <w:r w:rsidRPr="00234865">
        <w:t>The overall objective of t</w:t>
      </w:r>
      <w:r>
        <w:t>his</w:t>
      </w:r>
      <w:r w:rsidRPr="00234865">
        <w:t xml:space="preserve"> Action Plan </w:t>
      </w:r>
      <w:r>
        <w:t xml:space="preserve">(AP) is to describe activities that Pakistan has to undertake to </w:t>
      </w:r>
      <w:r w:rsidRPr="00234865">
        <w:t xml:space="preserve">develop a robust and transparent National Forest Monitoring </w:t>
      </w:r>
      <w:r>
        <w:t>S</w:t>
      </w:r>
      <w:r w:rsidRPr="00234865">
        <w:t xml:space="preserve">ystem for </w:t>
      </w:r>
      <w:r>
        <w:t>REDD+</w:t>
      </w:r>
      <w:r w:rsidRPr="00234865">
        <w:t xml:space="preserve">. </w:t>
      </w:r>
      <w:r>
        <w:t xml:space="preserve">The NFMS AP consists of chapters on </w:t>
      </w:r>
      <w:r w:rsidRPr="00961623">
        <w:rPr>
          <w:lang w:val="en-GB"/>
        </w:rPr>
        <w:t>actio</w:t>
      </w:r>
      <w:r>
        <w:rPr>
          <w:lang w:val="en-GB"/>
        </w:rPr>
        <w:t>n plan development methodology, national circumstances</w:t>
      </w:r>
      <w:r w:rsidR="0046414F">
        <w:rPr>
          <w:lang w:val="en-GB"/>
        </w:rPr>
        <w:t>,</w:t>
      </w:r>
      <w:r>
        <w:rPr>
          <w:lang w:val="en-GB"/>
        </w:rPr>
        <w:t xml:space="preserve"> capacity </w:t>
      </w:r>
      <w:r w:rsidRPr="00961623">
        <w:rPr>
          <w:lang w:val="en-GB"/>
        </w:rPr>
        <w:t>assessment</w:t>
      </w:r>
      <w:r>
        <w:rPr>
          <w:lang w:val="en-GB"/>
        </w:rPr>
        <w:t xml:space="preserve">, </w:t>
      </w:r>
      <w:r w:rsidRPr="00961623">
        <w:rPr>
          <w:lang w:val="en-GB"/>
        </w:rPr>
        <w:t xml:space="preserve">implementation of the </w:t>
      </w:r>
      <w:r>
        <w:rPr>
          <w:lang w:val="en-GB"/>
        </w:rPr>
        <w:t xml:space="preserve">NFMS, logical framework, </w:t>
      </w:r>
      <w:r w:rsidRPr="00961623">
        <w:rPr>
          <w:lang w:val="en-GB"/>
        </w:rPr>
        <w:t>budget and work plan</w:t>
      </w:r>
      <w:r>
        <w:rPr>
          <w:lang w:val="en-GB"/>
        </w:rPr>
        <w:t>.</w:t>
      </w:r>
    </w:p>
    <w:p w14:paraId="4429D212" w14:textId="77777777" w:rsidR="001517EE" w:rsidRDefault="001517EE" w:rsidP="0046414F">
      <w:r w:rsidRPr="00234865">
        <w:t xml:space="preserve">The NFMS </w:t>
      </w:r>
      <w:r>
        <w:t>AP</w:t>
      </w:r>
      <w:r w:rsidRPr="00234865">
        <w:t xml:space="preserve"> was developed through a participatory approach of establishing a Working Group </w:t>
      </w:r>
      <w:r>
        <w:t xml:space="preserve">(WG) </w:t>
      </w:r>
      <w:r w:rsidRPr="00234865">
        <w:t xml:space="preserve">representing members from key stakeholders and engaging them in drafting of relevant sections of the AP. </w:t>
      </w:r>
      <w:r w:rsidR="0046414F">
        <w:t xml:space="preserve">Following </w:t>
      </w:r>
      <w:r w:rsidRPr="00234865">
        <w:t xml:space="preserve">reviews </w:t>
      </w:r>
      <w:r w:rsidR="0046414F">
        <w:t xml:space="preserve">from stakeholders </w:t>
      </w:r>
      <w:r w:rsidRPr="00234865">
        <w:t>and input</w:t>
      </w:r>
      <w:r w:rsidR="0046414F">
        <w:t>s</w:t>
      </w:r>
      <w:r w:rsidRPr="00234865">
        <w:t xml:space="preserve"> UN-REDD </w:t>
      </w:r>
      <w:proofErr w:type="spellStart"/>
      <w:r w:rsidR="0046414F">
        <w:t>Programme</w:t>
      </w:r>
      <w:proofErr w:type="spellEnd"/>
      <w:r w:rsidR="0046414F">
        <w:t xml:space="preserve"> experts, the Action Plan </w:t>
      </w:r>
      <w:r w:rsidRPr="00234865">
        <w:t>was finally validated through a national workshop of relevant stakeholders.</w:t>
      </w:r>
    </w:p>
    <w:p w14:paraId="136CE7EA" w14:textId="77777777" w:rsidR="00437247" w:rsidRDefault="00437247" w:rsidP="0046414F">
      <w:r>
        <w:t>This Action Plan consists of eight main chapters</w:t>
      </w:r>
      <w:r w:rsidR="00A64E46">
        <w:t xml:space="preserve"> whose details are as under:</w:t>
      </w:r>
    </w:p>
    <w:p w14:paraId="5409BAA6" w14:textId="77777777" w:rsidR="00437247" w:rsidRDefault="00A64E46" w:rsidP="00071158">
      <w:pPr>
        <w:pStyle w:val="ListParagraph"/>
        <w:numPr>
          <w:ilvl w:val="0"/>
          <w:numId w:val="60"/>
        </w:numPr>
      </w:pPr>
      <w:r>
        <w:t>C</w:t>
      </w:r>
      <w:r w:rsidR="00437247">
        <w:t xml:space="preserve">hapter 1 is about the introduction to the REDD+ NFMS and the action plan, </w:t>
      </w:r>
    </w:p>
    <w:p w14:paraId="144A4674" w14:textId="77777777" w:rsidR="00437247" w:rsidRDefault="00A64E46" w:rsidP="00071158">
      <w:pPr>
        <w:pStyle w:val="ListParagraph"/>
        <w:numPr>
          <w:ilvl w:val="0"/>
          <w:numId w:val="60"/>
        </w:numPr>
      </w:pPr>
      <w:r>
        <w:t>C</w:t>
      </w:r>
      <w:r w:rsidR="00437247">
        <w:t xml:space="preserve">hapter 2 deals with goal and objectives of the NFMS as well as the action plan, </w:t>
      </w:r>
    </w:p>
    <w:p w14:paraId="007D82F2" w14:textId="77777777" w:rsidR="00437247" w:rsidRDefault="00437247" w:rsidP="00071158">
      <w:pPr>
        <w:pStyle w:val="ListParagraph"/>
        <w:numPr>
          <w:ilvl w:val="0"/>
          <w:numId w:val="60"/>
        </w:numPr>
      </w:pPr>
      <w:r>
        <w:t xml:space="preserve">Chapter 3 is about the methodologies followed for the development of this action plan, </w:t>
      </w:r>
    </w:p>
    <w:p w14:paraId="6A15373B" w14:textId="77777777" w:rsidR="00437247" w:rsidRDefault="00437247" w:rsidP="00071158">
      <w:pPr>
        <w:pStyle w:val="ListParagraph"/>
        <w:numPr>
          <w:ilvl w:val="0"/>
          <w:numId w:val="60"/>
        </w:numPr>
      </w:pPr>
      <w:r>
        <w:t>Chapter 4 explains the national circumstances about forestry sector, drivers of deforestation and degradation, existing REDD+ policies and measures and the NFMS development phases and institutional arrangements for NFMS.</w:t>
      </w:r>
    </w:p>
    <w:p w14:paraId="4AF4D0EA" w14:textId="77777777" w:rsidR="00B37FF5" w:rsidRDefault="00580807" w:rsidP="00071158">
      <w:pPr>
        <w:pStyle w:val="ListParagraph"/>
        <w:numPr>
          <w:ilvl w:val="0"/>
          <w:numId w:val="60"/>
        </w:numPr>
      </w:pPr>
      <w:r>
        <w:t xml:space="preserve">Chapter 5 details </w:t>
      </w:r>
      <w:r w:rsidR="00D71895">
        <w:t xml:space="preserve">the </w:t>
      </w:r>
      <w:r>
        <w:t>assessment of the existing capacities of provincial and federal departments related to SLMS, NFI and GHG-I.</w:t>
      </w:r>
    </w:p>
    <w:p w14:paraId="2CFF7754" w14:textId="77777777" w:rsidR="00D71895" w:rsidRDefault="00D71895" w:rsidP="00071158">
      <w:pPr>
        <w:pStyle w:val="ListParagraph"/>
        <w:numPr>
          <w:ilvl w:val="0"/>
          <w:numId w:val="60"/>
        </w:numPr>
      </w:pPr>
      <w:r>
        <w:t xml:space="preserve">Chapter 6 </w:t>
      </w:r>
      <w:r w:rsidR="00E620BC">
        <w:t>describes</w:t>
      </w:r>
      <w:r>
        <w:t xml:space="preserve"> the implementation </w:t>
      </w:r>
      <w:r w:rsidR="00E620BC">
        <w:t xml:space="preserve">framework </w:t>
      </w:r>
      <w:r>
        <w:t xml:space="preserve">of </w:t>
      </w:r>
      <w:r w:rsidR="00E620BC">
        <w:t xml:space="preserve">Institutional arrangements and various components of the National Forest Monitoring System (NFMS). </w:t>
      </w:r>
    </w:p>
    <w:p w14:paraId="5F918E95" w14:textId="77777777" w:rsidR="00C32EB7" w:rsidRPr="004256B0" w:rsidRDefault="00E620BC">
      <w:pPr>
        <w:pStyle w:val="ListParagraph"/>
        <w:numPr>
          <w:ilvl w:val="0"/>
          <w:numId w:val="60"/>
        </w:numPr>
        <w:rPr>
          <w:lang w:val="en-GB"/>
        </w:rPr>
      </w:pPr>
      <w:r>
        <w:t xml:space="preserve">Chapter 7 and 8 consists of a logical framework of the NFMS AP and respective budget detailed into activities and </w:t>
      </w:r>
      <w:r w:rsidR="00866CCF">
        <w:t>sub activities</w:t>
      </w:r>
      <w:r>
        <w:t>.</w:t>
      </w:r>
    </w:p>
    <w:p w14:paraId="6E17C564" w14:textId="77777777" w:rsidR="006474D4" w:rsidRPr="006474D4" w:rsidRDefault="006474D4" w:rsidP="004256B0">
      <w:pPr>
        <w:rPr>
          <w:lang w:val="en-GB"/>
        </w:rPr>
      </w:pPr>
    </w:p>
    <w:p w14:paraId="20FC7050" w14:textId="77777777" w:rsidR="00F072E4" w:rsidRPr="006A0078" w:rsidRDefault="00F072E4" w:rsidP="007F0B6A">
      <w:pPr>
        <w:rPr>
          <w:lang w:val="en-GB"/>
        </w:rPr>
        <w:sectPr w:rsidR="00F072E4" w:rsidRPr="006A0078" w:rsidSect="002D372A">
          <w:pgSz w:w="11907" w:h="16840" w:code="9"/>
          <w:pgMar w:top="1418" w:right="1197" w:bottom="1418" w:left="1260" w:header="709" w:footer="709" w:gutter="0"/>
          <w:pgNumType w:start="1"/>
          <w:cols w:space="708"/>
          <w:docGrid w:linePitch="360"/>
        </w:sectPr>
      </w:pPr>
    </w:p>
    <w:p w14:paraId="0F6D5E98" w14:textId="77777777" w:rsidR="00C32EB7" w:rsidRPr="006A0078" w:rsidRDefault="00C32EB7" w:rsidP="001076FB">
      <w:pPr>
        <w:pStyle w:val="Heading1"/>
      </w:pPr>
      <w:bookmarkStart w:id="163" w:name="_Toc419449928"/>
      <w:bookmarkStart w:id="164" w:name="_Toc425429571"/>
      <w:r w:rsidRPr="006A0078">
        <w:lastRenderedPageBreak/>
        <w:t>OBJECTIVES</w:t>
      </w:r>
      <w:bookmarkEnd w:id="163"/>
      <w:bookmarkEnd w:id="164"/>
    </w:p>
    <w:p w14:paraId="71D2A32A" w14:textId="77777777" w:rsidR="00642925" w:rsidRDefault="00642925" w:rsidP="005C0FB3">
      <w:pPr>
        <w:rPr>
          <w:lang w:val="en-GB"/>
        </w:rPr>
      </w:pPr>
      <w:r>
        <w:rPr>
          <w:lang w:val="en-GB"/>
        </w:rPr>
        <w:t>The goal of national forest monitoring is to generate reliable data and information to formulating, monitoring and adjusting national forest policies, to inform interested stakeholders on the forest status and to report to international conventions, such as the Rio Conventions.</w:t>
      </w:r>
      <w:r w:rsidR="005C0FB3">
        <w:rPr>
          <w:lang w:val="en-GB"/>
        </w:rPr>
        <w:t xml:space="preserve"> Also, the ultimate objective of the NFMS is to monitor progress towards sustainable forests management in Pakistan.</w:t>
      </w:r>
    </w:p>
    <w:p w14:paraId="38CA7A12" w14:textId="77777777" w:rsidR="00563119" w:rsidRDefault="00563119" w:rsidP="00563119">
      <w:pPr>
        <w:rPr>
          <w:lang w:val="en-GB"/>
        </w:rPr>
      </w:pPr>
      <w:r>
        <w:rPr>
          <w:lang w:val="en-GB"/>
        </w:rPr>
        <w:t xml:space="preserve">The </w:t>
      </w:r>
      <w:r w:rsidRPr="00EC67B9">
        <w:rPr>
          <w:lang w:val="en-GB"/>
        </w:rPr>
        <w:t>National Forest Monitoring System</w:t>
      </w:r>
      <w:r>
        <w:rPr>
          <w:lang w:val="en-GB"/>
        </w:rPr>
        <w:t xml:space="preserve"> will</w:t>
      </w:r>
      <w:r w:rsidRPr="00EC67B9">
        <w:rPr>
          <w:lang w:val="en-GB"/>
        </w:rPr>
        <w:t xml:space="preserve"> </w:t>
      </w:r>
      <w:r>
        <w:rPr>
          <w:lang w:val="en-GB"/>
        </w:rPr>
        <w:t>be used to</w:t>
      </w:r>
      <w:r w:rsidRPr="00EC67B9">
        <w:rPr>
          <w:lang w:val="en-GB"/>
        </w:rPr>
        <w:t xml:space="preserve"> monitor</w:t>
      </w:r>
      <w:r>
        <w:rPr>
          <w:lang w:val="en-GB"/>
        </w:rPr>
        <w:t xml:space="preserve"> a wide range of biophysical and socio-economic parameters</w:t>
      </w:r>
      <w:r w:rsidRPr="00EC67B9">
        <w:rPr>
          <w:lang w:val="en-GB"/>
        </w:rPr>
        <w:t>. In addition to the measurement of forest carbon</w:t>
      </w:r>
      <w:r>
        <w:rPr>
          <w:lang w:val="en-GB"/>
        </w:rPr>
        <w:t xml:space="preserve"> stocks and forest cover,</w:t>
      </w:r>
      <w:r w:rsidRPr="00EC67B9">
        <w:rPr>
          <w:lang w:val="en-GB"/>
        </w:rPr>
        <w:t xml:space="preserve"> the NFMS will provide information on parameters such as forest health, biodiversity, socio-economic and environmental functions of forests and relevant legal frameworks.</w:t>
      </w:r>
    </w:p>
    <w:p w14:paraId="4AB9C919" w14:textId="77777777" w:rsidR="00563119" w:rsidRDefault="00563119" w:rsidP="001076FB">
      <w:pPr>
        <w:rPr>
          <w:lang w:val="en-GB"/>
        </w:rPr>
      </w:pPr>
      <w:r>
        <w:rPr>
          <w:lang w:val="en-GB"/>
        </w:rPr>
        <w:t>In the REDD+ context, t</w:t>
      </w:r>
      <w:r w:rsidR="00632A95" w:rsidRPr="00EC67B9">
        <w:rPr>
          <w:lang w:val="en-GB"/>
        </w:rPr>
        <w:t xml:space="preserve">he NFMS </w:t>
      </w:r>
      <w:r w:rsidR="00632A95">
        <w:rPr>
          <w:lang w:val="en-GB"/>
        </w:rPr>
        <w:t>will</w:t>
      </w:r>
      <w:r w:rsidR="00632A95" w:rsidRPr="00EC67B9">
        <w:rPr>
          <w:lang w:val="en-GB"/>
        </w:rPr>
        <w:t xml:space="preserve"> </w:t>
      </w:r>
      <w:r w:rsidR="00632A95">
        <w:rPr>
          <w:lang w:val="en-GB"/>
        </w:rPr>
        <w:t xml:space="preserve">be </w:t>
      </w:r>
      <w:r w:rsidR="00632A95" w:rsidRPr="00EC67B9">
        <w:rPr>
          <w:lang w:val="en-GB"/>
        </w:rPr>
        <w:t>designed to estimate forest-related GHG emissions and removals</w:t>
      </w:r>
      <w:r w:rsidR="00632A95">
        <w:rPr>
          <w:lang w:val="en-GB"/>
        </w:rPr>
        <w:t xml:space="preserve"> following Inter</w:t>
      </w:r>
      <w:r w:rsidR="007D1516">
        <w:rPr>
          <w:lang w:val="en-GB"/>
        </w:rPr>
        <w:t>governmental</w:t>
      </w:r>
      <w:r w:rsidR="00632A95">
        <w:rPr>
          <w:lang w:val="en-GB"/>
        </w:rPr>
        <w:t xml:space="preserve"> P</w:t>
      </w:r>
      <w:r w:rsidR="001B04AD">
        <w:rPr>
          <w:lang w:val="en-GB"/>
        </w:rPr>
        <w:t>ane</w:t>
      </w:r>
      <w:r w:rsidR="00632A95">
        <w:rPr>
          <w:lang w:val="en-GB"/>
        </w:rPr>
        <w:t>l on Climate Change (</w:t>
      </w:r>
      <w:r w:rsidR="00632A95" w:rsidRPr="00EC67B9">
        <w:rPr>
          <w:lang w:val="en-GB"/>
        </w:rPr>
        <w:t>IPCC</w:t>
      </w:r>
      <w:r w:rsidR="00632A95">
        <w:rPr>
          <w:lang w:val="en-GB"/>
        </w:rPr>
        <w:t>)</w:t>
      </w:r>
      <w:r w:rsidR="00632A95" w:rsidRPr="00EC67B9">
        <w:rPr>
          <w:lang w:val="en-GB"/>
        </w:rPr>
        <w:t xml:space="preserve"> guidelines. The NFMS </w:t>
      </w:r>
      <w:r>
        <w:rPr>
          <w:lang w:val="en-GB"/>
        </w:rPr>
        <w:t>will also be</w:t>
      </w:r>
      <w:r w:rsidR="00632A95" w:rsidRPr="00EC67B9">
        <w:rPr>
          <w:lang w:val="en-GB"/>
        </w:rPr>
        <w:t xml:space="preserve"> aimed at monitoring </w:t>
      </w:r>
      <w:r>
        <w:rPr>
          <w:lang w:val="en-GB"/>
        </w:rPr>
        <w:t>the implementation and results of</w:t>
      </w:r>
      <w:r w:rsidR="00632A95" w:rsidRPr="00EC67B9">
        <w:rPr>
          <w:lang w:val="en-GB"/>
        </w:rPr>
        <w:t xml:space="preserve"> REDD+ </w:t>
      </w:r>
      <w:r w:rsidR="00632A95">
        <w:rPr>
          <w:lang w:val="en-GB"/>
        </w:rPr>
        <w:t xml:space="preserve">policies and measures </w:t>
      </w:r>
      <w:r w:rsidR="00632A95" w:rsidRPr="00EC67B9">
        <w:rPr>
          <w:lang w:val="en-GB"/>
        </w:rPr>
        <w:t>in Pakistan according to the country’s existing circumstances</w:t>
      </w:r>
      <w:r w:rsidR="00632A95">
        <w:rPr>
          <w:lang w:val="en-GB"/>
        </w:rPr>
        <w:t xml:space="preserve">. </w:t>
      </w:r>
    </w:p>
    <w:p w14:paraId="5464A5A3" w14:textId="77777777" w:rsidR="00A51FAB" w:rsidRDefault="00632A95" w:rsidP="001076FB">
      <w:pPr>
        <w:rPr>
          <w:lang w:val="en-GB"/>
        </w:rPr>
      </w:pPr>
      <w:r>
        <w:rPr>
          <w:lang w:val="en-GB"/>
        </w:rPr>
        <w:t>The main objectives of th</w:t>
      </w:r>
      <w:r w:rsidR="00EE201D">
        <w:rPr>
          <w:lang w:val="en-GB"/>
        </w:rPr>
        <w:t>e present Action Plan for the implementation of the NFMS of Pakistan</w:t>
      </w:r>
      <w:r>
        <w:rPr>
          <w:lang w:val="en-GB"/>
        </w:rPr>
        <w:t xml:space="preserve"> are presented below.</w:t>
      </w:r>
    </w:p>
    <w:p w14:paraId="34334B16" w14:textId="77777777" w:rsidR="00E70518" w:rsidRPr="004E1374" w:rsidRDefault="00E70518" w:rsidP="001076FB">
      <w:pPr>
        <w:pStyle w:val="Objective"/>
      </w:pPr>
      <w:r w:rsidRPr="004E1374">
        <w:t>Objective 1: To adopt and implement institutional arrangements with clear roles and responsibilities for the implementation of the NFMS</w:t>
      </w:r>
    </w:p>
    <w:p w14:paraId="2ED461E9" w14:textId="77777777" w:rsidR="00E70518" w:rsidRDefault="00E70518" w:rsidP="00E70518">
      <w:pPr>
        <w:rPr>
          <w:lang w:val="en-GB"/>
        </w:rPr>
      </w:pPr>
      <w:r w:rsidRPr="00DE03E0">
        <w:rPr>
          <w:lang w:val="en-GB"/>
        </w:rPr>
        <w:t>In Pakistan</w:t>
      </w:r>
      <w:r>
        <w:rPr>
          <w:lang w:val="en-GB"/>
        </w:rPr>
        <w:t>,</w:t>
      </w:r>
      <w:r w:rsidRPr="00DE03E0">
        <w:rPr>
          <w:lang w:val="en-GB"/>
        </w:rPr>
        <w:t xml:space="preserve"> forestry is a provincial subject and all matters regarding forest management and regulation are dealt with by the provincial forest departments through provincial forest acts. </w:t>
      </w:r>
    </w:p>
    <w:p w14:paraId="24BCF619" w14:textId="77777777" w:rsidR="00E70518" w:rsidRDefault="00E70518" w:rsidP="00E70518">
      <w:pPr>
        <w:rPr>
          <w:lang w:val="en-GB"/>
        </w:rPr>
      </w:pPr>
      <w:r>
        <w:rPr>
          <w:lang w:val="en-GB"/>
        </w:rPr>
        <w:t>At the national level,</w:t>
      </w:r>
      <w:r w:rsidRPr="00DE03E0">
        <w:rPr>
          <w:lang w:val="en-GB"/>
        </w:rPr>
        <w:t xml:space="preserve"> the OIGF</w:t>
      </w:r>
      <w:r>
        <w:rPr>
          <w:lang w:val="en-GB"/>
        </w:rPr>
        <w:t>,</w:t>
      </w:r>
      <w:r w:rsidRPr="00DE03E0">
        <w:rPr>
          <w:lang w:val="en-GB"/>
        </w:rPr>
        <w:t xml:space="preserve"> under the Federal Ministry of Environment</w:t>
      </w:r>
      <w:r>
        <w:rPr>
          <w:lang w:val="en-GB"/>
        </w:rPr>
        <w:t>,</w:t>
      </w:r>
      <w:r w:rsidRPr="00DE03E0">
        <w:rPr>
          <w:lang w:val="en-GB"/>
        </w:rPr>
        <w:t xml:space="preserve"> has the mandate of formulating national policies, inter-provincial coordination, donors’ negotiation, meeting international obligations under</w:t>
      </w:r>
      <w:r>
        <w:rPr>
          <w:lang w:val="en-GB"/>
        </w:rPr>
        <w:t xml:space="preserve"> the Multilateral </w:t>
      </w:r>
      <w:r w:rsidR="00F072E4">
        <w:rPr>
          <w:lang w:val="en-GB"/>
        </w:rPr>
        <w:t>Environmental</w:t>
      </w:r>
      <w:r>
        <w:rPr>
          <w:lang w:val="en-GB"/>
        </w:rPr>
        <w:t xml:space="preserve"> Agreements</w:t>
      </w:r>
      <w:r w:rsidRPr="00DE03E0">
        <w:rPr>
          <w:lang w:val="en-GB"/>
        </w:rPr>
        <w:t xml:space="preserve"> </w:t>
      </w:r>
      <w:r>
        <w:rPr>
          <w:lang w:val="en-GB"/>
        </w:rPr>
        <w:t>(</w:t>
      </w:r>
      <w:r w:rsidRPr="00DE03E0">
        <w:rPr>
          <w:lang w:val="en-GB"/>
        </w:rPr>
        <w:t>MEAs</w:t>
      </w:r>
      <w:r>
        <w:rPr>
          <w:lang w:val="en-GB"/>
        </w:rPr>
        <w:t>)</w:t>
      </w:r>
      <w:r w:rsidRPr="00DE03E0">
        <w:rPr>
          <w:lang w:val="en-GB"/>
        </w:rPr>
        <w:t>, national level forest surveys</w:t>
      </w:r>
      <w:r>
        <w:rPr>
          <w:lang w:val="en-GB"/>
        </w:rPr>
        <w:t>,</w:t>
      </w:r>
      <w:r w:rsidRPr="00DE03E0">
        <w:rPr>
          <w:lang w:val="en-GB"/>
        </w:rPr>
        <w:t xml:space="preserve"> assessment and reporting. </w:t>
      </w:r>
    </w:p>
    <w:p w14:paraId="0039D761" w14:textId="77777777" w:rsidR="00E70518" w:rsidRDefault="00E70518" w:rsidP="001076FB">
      <w:r>
        <w:rPr>
          <w:lang w:val="en-GB"/>
        </w:rPr>
        <w:t xml:space="preserve">For the implementation of the </w:t>
      </w:r>
      <w:r w:rsidRPr="00DE03E0">
        <w:rPr>
          <w:lang w:val="en-GB"/>
        </w:rPr>
        <w:t>NFMS there is need for further clarification on who will do what. Th</w:t>
      </w:r>
      <w:r>
        <w:rPr>
          <w:lang w:val="en-GB"/>
        </w:rPr>
        <w:t>is AP</w:t>
      </w:r>
      <w:r w:rsidRPr="00DE03E0">
        <w:rPr>
          <w:lang w:val="en-GB"/>
        </w:rPr>
        <w:t xml:space="preserve"> is also aimed at coming up with agreed institutional arrangements to deal with different responsibilities</w:t>
      </w:r>
      <w:r>
        <w:rPr>
          <w:lang w:val="en-GB"/>
        </w:rPr>
        <w:t xml:space="preserve"> for the NFMS implementation.</w:t>
      </w:r>
    </w:p>
    <w:p w14:paraId="460863DA" w14:textId="77777777" w:rsidR="00632A95" w:rsidRPr="004E1374" w:rsidRDefault="00632A95" w:rsidP="001076FB">
      <w:pPr>
        <w:pStyle w:val="Objective"/>
      </w:pPr>
      <w:r w:rsidRPr="004E1374">
        <w:t>Objective</w:t>
      </w:r>
      <w:r w:rsidR="002F30A4" w:rsidRPr="004E1374">
        <w:t xml:space="preserve"> </w:t>
      </w:r>
      <w:r w:rsidR="00E70518">
        <w:t>2</w:t>
      </w:r>
      <w:r w:rsidRPr="004E1374">
        <w:t>: To monitor the forest resources of Pakistan for their sustainable management</w:t>
      </w:r>
    </w:p>
    <w:p w14:paraId="4AEB8434" w14:textId="77777777" w:rsidR="00632A95" w:rsidRDefault="00632A95" w:rsidP="00632A95">
      <w:pPr>
        <w:rPr>
          <w:lang w:val="en-GB"/>
        </w:rPr>
      </w:pPr>
      <w:r w:rsidRPr="006624C8">
        <w:rPr>
          <w:lang w:val="en-GB"/>
        </w:rPr>
        <w:t>Th</w:t>
      </w:r>
      <w:r>
        <w:rPr>
          <w:lang w:val="en-GB"/>
        </w:rPr>
        <w:t>e</w:t>
      </w:r>
      <w:r w:rsidRPr="006624C8">
        <w:rPr>
          <w:lang w:val="en-GB"/>
        </w:rPr>
        <w:t xml:space="preserve"> NFMS </w:t>
      </w:r>
      <w:r>
        <w:rPr>
          <w:lang w:val="en-GB"/>
        </w:rPr>
        <w:t xml:space="preserve">is mainly aimed at </w:t>
      </w:r>
      <w:r w:rsidRPr="006624C8">
        <w:rPr>
          <w:lang w:val="en-GB"/>
        </w:rPr>
        <w:t>provid</w:t>
      </w:r>
      <w:r>
        <w:rPr>
          <w:lang w:val="en-GB"/>
        </w:rPr>
        <w:t>ing</w:t>
      </w:r>
      <w:r w:rsidRPr="006624C8">
        <w:rPr>
          <w:lang w:val="en-GB"/>
        </w:rPr>
        <w:t xml:space="preserve"> information on </w:t>
      </w:r>
      <w:r>
        <w:rPr>
          <w:lang w:val="en-GB"/>
        </w:rPr>
        <w:t>overall</w:t>
      </w:r>
      <w:r w:rsidRPr="006624C8">
        <w:rPr>
          <w:lang w:val="en-GB"/>
        </w:rPr>
        <w:t xml:space="preserve"> parameters such as </w:t>
      </w:r>
      <w:r w:rsidR="00605AA4">
        <w:rPr>
          <w:lang w:val="en-GB"/>
        </w:rPr>
        <w:t xml:space="preserve">forest cover, forest growing stocks, forest carbon stocks, </w:t>
      </w:r>
      <w:r w:rsidRPr="006624C8">
        <w:rPr>
          <w:lang w:val="en-GB"/>
        </w:rPr>
        <w:t>forest health, biodiversity, socio-economic and environmental functions of forests and legal frameworks related to forests.</w:t>
      </w:r>
      <w:r>
        <w:rPr>
          <w:lang w:val="en-GB"/>
        </w:rPr>
        <w:t xml:space="preserve"> </w:t>
      </w:r>
      <w:r w:rsidR="00605AA4">
        <w:rPr>
          <w:lang w:val="en-GB"/>
        </w:rPr>
        <w:t>The regular collection of forest-related data and the monitoring of relevant i</w:t>
      </w:r>
      <w:r w:rsidR="00F072E4">
        <w:rPr>
          <w:lang w:val="en-GB"/>
        </w:rPr>
        <w:t>ndicators will enable</w:t>
      </w:r>
      <w:r w:rsidR="00605AA4">
        <w:rPr>
          <w:lang w:val="en-GB"/>
        </w:rPr>
        <w:t xml:space="preserve"> to </w:t>
      </w:r>
      <w:r w:rsidR="00F072E4">
        <w:rPr>
          <w:lang w:val="en-GB"/>
        </w:rPr>
        <w:t>define</w:t>
      </w:r>
      <w:r w:rsidR="00605AA4">
        <w:rPr>
          <w:lang w:val="en-GB"/>
        </w:rPr>
        <w:t xml:space="preserve"> and adapt national strategies and policies for the sustainable management of forests in Pakistan.</w:t>
      </w:r>
    </w:p>
    <w:p w14:paraId="483B973B" w14:textId="77777777" w:rsidR="00632A95" w:rsidRPr="004E1374" w:rsidRDefault="00632A95" w:rsidP="001076FB">
      <w:pPr>
        <w:pStyle w:val="Objective"/>
      </w:pPr>
      <w:r w:rsidRPr="004E1374">
        <w:t>Objective</w:t>
      </w:r>
      <w:r w:rsidR="002F30A4" w:rsidRPr="004E1374">
        <w:t xml:space="preserve"> </w:t>
      </w:r>
      <w:r w:rsidR="00E70518">
        <w:t>3</w:t>
      </w:r>
      <w:r w:rsidRPr="004E1374">
        <w:t xml:space="preserve">: To develop and establish a </w:t>
      </w:r>
      <w:r w:rsidR="000549E4">
        <w:t>transparent</w:t>
      </w:r>
      <w:r w:rsidRPr="004E1374">
        <w:t xml:space="preserve"> NFMS for REDD+ according to the </w:t>
      </w:r>
      <w:r w:rsidR="00CB0D0C" w:rsidRPr="004E1374">
        <w:t>COP</w:t>
      </w:r>
      <w:r w:rsidRPr="004E1374">
        <w:t>’s decisions and IPCC guidelines</w:t>
      </w:r>
    </w:p>
    <w:p w14:paraId="31259231" w14:textId="77777777" w:rsidR="004550D0" w:rsidRDefault="004550D0" w:rsidP="00632A95">
      <w:pPr>
        <w:rPr>
          <w:rStyle w:val="hps"/>
        </w:rPr>
      </w:pPr>
      <w:r>
        <w:rPr>
          <w:rStyle w:val="hps"/>
        </w:rPr>
        <w:t>Pakistan will</w:t>
      </w:r>
      <w:r>
        <w:t xml:space="preserve"> </w:t>
      </w:r>
      <w:r>
        <w:rPr>
          <w:rStyle w:val="hps"/>
        </w:rPr>
        <w:t>implement</w:t>
      </w:r>
      <w:r>
        <w:t xml:space="preserve"> </w:t>
      </w:r>
      <w:r>
        <w:rPr>
          <w:rStyle w:val="hps"/>
        </w:rPr>
        <w:t>COP’s</w:t>
      </w:r>
      <w:r>
        <w:t xml:space="preserve"> </w:t>
      </w:r>
      <w:r>
        <w:rPr>
          <w:rStyle w:val="hps"/>
        </w:rPr>
        <w:t>decisions</w:t>
      </w:r>
      <w:r>
        <w:t xml:space="preserve"> </w:t>
      </w:r>
      <w:r w:rsidR="000549E4">
        <w:t xml:space="preserve">related the monitoring of REDD+ activities </w:t>
      </w:r>
      <w:r w:rsidR="000549E4">
        <w:rPr>
          <w:rStyle w:val="hps"/>
        </w:rPr>
        <w:t>by desi</w:t>
      </w:r>
      <w:r>
        <w:rPr>
          <w:rStyle w:val="hps"/>
        </w:rPr>
        <w:t>gning a</w:t>
      </w:r>
      <w:r>
        <w:t xml:space="preserve"> </w:t>
      </w:r>
      <w:r>
        <w:rPr>
          <w:rStyle w:val="hps"/>
        </w:rPr>
        <w:t>NFMS</w:t>
      </w:r>
      <w:r>
        <w:t xml:space="preserve"> </w:t>
      </w:r>
      <w:r>
        <w:rPr>
          <w:rStyle w:val="hps"/>
        </w:rPr>
        <w:t>that can</w:t>
      </w:r>
      <w:r>
        <w:t xml:space="preserve"> </w:t>
      </w:r>
      <w:r>
        <w:rPr>
          <w:rStyle w:val="hps"/>
        </w:rPr>
        <w:t>simultaneously</w:t>
      </w:r>
      <w:r>
        <w:t xml:space="preserve"> </w:t>
      </w:r>
      <w:r>
        <w:rPr>
          <w:rStyle w:val="hps"/>
        </w:rPr>
        <w:t>perform two functions</w:t>
      </w:r>
      <w:r>
        <w:t xml:space="preserve">: </w:t>
      </w:r>
      <w:r>
        <w:rPr>
          <w:rStyle w:val="hps"/>
        </w:rPr>
        <w:t>(i) a</w:t>
      </w:r>
      <w:r>
        <w:t xml:space="preserve"> </w:t>
      </w:r>
      <w:r>
        <w:rPr>
          <w:rStyle w:val="hps"/>
        </w:rPr>
        <w:t>monitoring</w:t>
      </w:r>
      <w:r>
        <w:t xml:space="preserve"> </w:t>
      </w:r>
      <w:r>
        <w:rPr>
          <w:rStyle w:val="hps"/>
        </w:rPr>
        <w:t>function</w:t>
      </w:r>
      <w:r>
        <w:t xml:space="preserve"> </w:t>
      </w:r>
      <w:r>
        <w:rPr>
          <w:rStyle w:val="hps"/>
        </w:rPr>
        <w:t xml:space="preserve">to monitor REDD+ policies and </w:t>
      </w:r>
      <w:r>
        <w:rPr>
          <w:rStyle w:val="hps"/>
        </w:rPr>
        <w:lastRenderedPageBreak/>
        <w:t>measures and</w:t>
      </w:r>
      <w:r>
        <w:t xml:space="preserve"> </w:t>
      </w:r>
      <w:r>
        <w:rPr>
          <w:rStyle w:val="hps"/>
        </w:rPr>
        <w:t>(</w:t>
      </w:r>
      <w:r>
        <w:t xml:space="preserve">ii) a </w:t>
      </w:r>
      <w:r w:rsidR="00A76693">
        <w:t>“</w:t>
      </w:r>
      <w:r>
        <w:t>MRV</w:t>
      </w:r>
      <w:r w:rsidR="00A76693">
        <w:t>”</w:t>
      </w:r>
      <w:r>
        <w:t xml:space="preserve"> function to </w:t>
      </w:r>
      <w:r w:rsidR="00A76693">
        <w:t>“</w:t>
      </w:r>
      <w:r>
        <w:t>Measure, Report and Verify</w:t>
      </w:r>
      <w:r w:rsidR="00A76693">
        <w:t>”</w:t>
      </w:r>
      <w:r>
        <w:t xml:space="preserve"> GHG emissions/removals from the forestry sector. </w:t>
      </w:r>
      <w:r>
        <w:rPr>
          <w:rStyle w:val="hps"/>
        </w:rPr>
        <w:t>By implementing such NFMS</w:t>
      </w:r>
      <w:r>
        <w:t xml:space="preserve">, Pakistan </w:t>
      </w:r>
      <w:r>
        <w:rPr>
          <w:rStyle w:val="hps"/>
        </w:rPr>
        <w:t>will</w:t>
      </w:r>
      <w:r>
        <w:t xml:space="preserve"> </w:t>
      </w:r>
      <w:r>
        <w:rPr>
          <w:rStyle w:val="hps"/>
        </w:rPr>
        <w:t>meet the requirements</w:t>
      </w:r>
      <w:r>
        <w:t xml:space="preserve"> </w:t>
      </w:r>
      <w:r>
        <w:rPr>
          <w:rStyle w:val="hps"/>
        </w:rPr>
        <w:t>of the UNFCCC and</w:t>
      </w:r>
      <w:r>
        <w:t xml:space="preserve"> </w:t>
      </w:r>
      <w:r>
        <w:rPr>
          <w:rStyle w:val="hps"/>
        </w:rPr>
        <w:t>respect the</w:t>
      </w:r>
      <w:r>
        <w:t xml:space="preserve"> </w:t>
      </w:r>
      <w:r>
        <w:rPr>
          <w:rStyle w:val="hps"/>
        </w:rPr>
        <w:t>"Warsaw</w:t>
      </w:r>
      <w:r>
        <w:t xml:space="preserve"> </w:t>
      </w:r>
      <w:r>
        <w:rPr>
          <w:rStyle w:val="hps"/>
        </w:rPr>
        <w:t>Framework” for REDD +</w:t>
      </w:r>
      <w:r>
        <w:t xml:space="preserve"> </w:t>
      </w:r>
      <w:r>
        <w:rPr>
          <w:rStyle w:val="hps"/>
        </w:rPr>
        <w:t>(COP</w:t>
      </w:r>
      <w:r>
        <w:t xml:space="preserve"> </w:t>
      </w:r>
      <w:r>
        <w:rPr>
          <w:rStyle w:val="hps"/>
        </w:rPr>
        <w:t>19)</w:t>
      </w:r>
      <w:r>
        <w:t xml:space="preserve"> that</w:t>
      </w:r>
      <w:r>
        <w:rPr>
          <w:rStyle w:val="hps"/>
        </w:rPr>
        <w:t xml:space="preserve"> sets</w:t>
      </w:r>
      <w:r>
        <w:t xml:space="preserve"> </w:t>
      </w:r>
      <w:r>
        <w:rPr>
          <w:rStyle w:val="hps"/>
        </w:rPr>
        <w:t>the con</w:t>
      </w:r>
      <w:r w:rsidR="000549E4">
        <w:rPr>
          <w:rStyle w:val="hps"/>
        </w:rPr>
        <w:t>ditions to receive</w:t>
      </w:r>
      <w:r>
        <w:rPr>
          <w:rStyle w:val="hps"/>
        </w:rPr>
        <w:t xml:space="preserve"> results-based payments.</w:t>
      </w:r>
    </w:p>
    <w:p w14:paraId="096640E3" w14:textId="77777777" w:rsidR="00632A95" w:rsidRPr="007A0CF4" w:rsidRDefault="00632A95" w:rsidP="001076FB">
      <w:pPr>
        <w:rPr>
          <w:lang w:val="en-GB"/>
        </w:rPr>
      </w:pPr>
      <w:r>
        <w:rPr>
          <w:lang w:val="en-GB"/>
        </w:rPr>
        <w:t>The monitoring function will provide</w:t>
      </w:r>
      <w:r w:rsidRPr="0072613B">
        <w:rPr>
          <w:lang w:val="en-GB"/>
        </w:rPr>
        <w:t xml:space="preserve"> periodic information on the results achieved by the national REDD+ policies and measures</w:t>
      </w:r>
      <w:r>
        <w:rPr>
          <w:lang w:val="en-GB"/>
        </w:rPr>
        <w:t xml:space="preserve"> against the </w:t>
      </w:r>
      <w:r w:rsidRPr="006A0078">
        <w:rPr>
          <w:lang w:val="en-GB"/>
        </w:rPr>
        <w:t>defin</w:t>
      </w:r>
      <w:r>
        <w:rPr>
          <w:lang w:val="en-GB"/>
        </w:rPr>
        <w:t>ed</w:t>
      </w:r>
      <w:r w:rsidRPr="006A0078">
        <w:rPr>
          <w:lang w:val="en-GB"/>
        </w:rPr>
        <w:t xml:space="preserve"> </w:t>
      </w:r>
      <w:r>
        <w:rPr>
          <w:lang w:val="en-GB"/>
        </w:rPr>
        <w:t xml:space="preserve">and agreed </w:t>
      </w:r>
      <w:r w:rsidRPr="006A0078">
        <w:rPr>
          <w:lang w:val="en-GB"/>
        </w:rPr>
        <w:t>criteria and indicators</w:t>
      </w:r>
      <w:r>
        <w:rPr>
          <w:lang w:val="en-GB"/>
        </w:rPr>
        <w:t>. In short</w:t>
      </w:r>
      <w:r w:rsidRPr="00CF0EA2">
        <w:rPr>
          <w:lang w:val="en-GB"/>
        </w:rPr>
        <w:t xml:space="preserve">, the monitoring function </w:t>
      </w:r>
      <w:r>
        <w:rPr>
          <w:lang w:val="en-GB"/>
        </w:rPr>
        <w:t xml:space="preserve">will assess whether </w:t>
      </w:r>
      <w:r w:rsidRPr="00CF0EA2">
        <w:rPr>
          <w:lang w:val="en-GB"/>
        </w:rPr>
        <w:t xml:space="preserve">REDD+ activities </w:t>
      </w:r>
      <w:r>
        <w:rPr>
          <w:lang w:val="en-GB"/>
        </w:rPr>
        <w:t xml:space="preserve">are working effectively and </w:t>
      </w:r>
      <w:r w:rsidRPr="00CF0EA2">
        <w:rPr>
          <w:lang w:val="en-GB"/>
        </w:rPr>
        <w:t xml:space="preserve">are resulting in positive </w:t>
      </w:r>
      <w:r w:rsidR="00F638FF">
        <w:rPr>
          <w:lang w:val="en-GB"/>
        </w:rPr>
        <w:t>Output</w:t>
      </w:r>
      <w:r>
        <w:rPr>
          <w:lang w:val="en-GB"/>
        </w:rPr>
        <w:t>s. For this purpose, the following tools will be used</w:t>
      </w:r>
      <w:r w:rsidRPr="00CF0EA2">
        <w:rPr>
          <w:lang w:val="en-GB"/>
        </w:rPr>
        <w:t>:</w:t>
      </w:r>
      <w:r w:rsidR="000549E4">
        <w:rPr>
          <w:lang w:val="en-GB"/>
        </w:rPr>
        <w:t xml:space="preserve"> (i) </w:t>
      </w:r>
      <w:r w:rsidRPr="007A0CF4">
        <w:rPr>
          <w:lang w:val="en-GB"/>
        </w:rPr>
        <w:t>Satellite Land Monitoring System (SLMS) for monitoring large areas of forests;</w:t>
      </w:r>
      <w:r w:rsidR="000549E4">
        <w:rPr>
          <w:lang w:val="en-GB"/>
        </w:rPr>
        <w:t xml:space="preserve"> (ii) </w:t>
      </w:r>
      <w:r w:rsidRPr="007A0CF4">
        <w:rPr>
          <w:lang w:val="en-GB"/>
        </w:rPr>
        <w:t>Web-GIS portal to share data transparently;</w:t>
      </w:r>
      <w:r w:rsidR="000549E4">
        <w:rPr>
          <w:lang w:val="en-GB"/>
        </w:rPr>
        <w:t xml:space="preserve"> (iii) </w:t>
      </w:r>
      <w:r w:rsidRPr="007A0CF4">
        <w:rPr>
          <w:lang w:val="en-GB"/>
        </w:rPr>
        <w:t>Community based monitoring</w:t>
      </w:r>
      <w:r w:rsidR="000549E4">
        <w:rPr>
          <w:lang w:val="en-GB"/>
        </w:rPr>
        <w:t xml:space="preserve"> for</w:t>
      </w:r>
      <w:r w:rsidRPr="007A0CF4">
        <w:rPr>
          <w:lang w:val="en-GB"/>
        </w:rPr>
        <w:t xml:space="preserve"> </w:t>
      </w:r>
      <w:r w:rsidR="000549E4">
        <w:rPr>
          <w:lang w:val="en-GB"/>
        </w:rPr>
        <w:t>b</w:t>
      </w:r>
      <w:r w:rsidRPr="007A0CF4">
        <w:rPr>
          <w:lang w:val="en-GB"/>
        </w:rPr>
        <w:t>ottom-up validation of satellite data</w:t>
      </w:r>
      <w:r w:rsidR="000549E4">
        <w:rPr>
          <w:lang w:val="en-GB"/>
        </w:rPr>
        <w:t xml:space="preserve"> and </w:t>
      </w:r>
      <w:r w:rsidRPr="007A0CF4">
        <w:rPr>
          <w:lang w:val="en-GB"/>
        </w:rPr>
        <w:t>incorporation of local knowledge into national monitoring;</w:t>
      </w:r>
      <w:r w:rsidR="000549E4">
        <w:rPr>
          <w:lang w:val="en-GB"/>
        </w:rPr>
        <w:t xml:space="preserve"> (iv) </w:t>
      </w:r>
      <w:r w:rsidRPr="007A0CF4">
        <w:rPr>
          <w:lang w:val="en-GB"/>
        </w:rPr>
        <w:t xml:space="preserve">Forest </w:t>
      </w:r>
      <w:r w:rsidR="00A76693">
        <w:rPr>
          <w:lang w:val="en-GB"/>
        </w:rPr>
        <w:t>i</w:t>
      </w:r>
      <w:r w:rsidRPr="007A0CF4">
        <w:rPr>
          <w:lang w:val="en-GB"/>
        </w:rPr>
        <w:t>nventor</w:t>
      </w:r>
      <w:r w:rsidR="000549E4">
        <w:rPr>
          <w:lang w:val="en-GB"/>
        </w:rPr>
        <w:t>ies to b</w:t>
      </w:r>
      <w:r w:rsidRPr="007A0CF4">
        <w:rPr>
          <w:lang w:val="en-GB"/>
        </w:rPr>
        <w:t xml:space="preserve">uild on existing systems </w:t>
      </w:r>
      <w:r w:rsidR="000549E4">
        <w:rPr>
          <w:lang w:val="en-GB"/>
        </w:rPr>
        <w:t>and collect biophysical and socio-economic data.</w:t>
      </w:r>
    </w:p>
    <w:p w14:paraId="32D40B33" w14:textId="77777777" w:rsidR="00632A95" w:rsidRPr="007A0CF4" w:rsidRDefault="00632A95" w:rsidP="001076FB">
      <w:pPr>
        <w:rPr>
          <w:lang w:val="en-GB"/>
        </w:rPr>
      </w:pPr>
      <w:r w:rsidRPr="006A0078">
        <w:rPr>
          <w:lang w:val="en-GB"/>
        </w:rPr>
        <w:t xml:space="preserve">The MRV function </w:t>
      </w:r>
      <w:r>
        <w:rPr>
          <w:lang w:val="en-GB"/>
        </w:rPr>
        <w:t xml:space="preserve">will focus on Pakistan’s </w:t>
      </w:r>
      <w:r w:rsidRPr="006A0078">
        <w:rPr>
          <w:lang w:val="en-GB"/>
        </w:rPr>
        <w:t xml:space="preserve">commitment to measure, report and verify its </w:t>
      </w:r>
      <w:r>
        <w:rPr>
          <w:lang w:val="en-GB"/>
        </w:rPr>
        <w:t>actions taken under</w:t>
      </w:r>
      <w:r w:rsidRPr="006A0078">
        <w:rPr>
          <w:lang w:val="en-GB"/>
        </w:rPr>
        <w:t xml:space="preserve"> REDD+ </w:t>
      </w:r>
      <w:r>
        <w:rPr>
          <w:lang w:val="en-GB"/>
        </w:rPr>
        <w:t xml:space="preserve">program </w:t>
      </w:r>
      <w:r w:rsidRPr="006A0078">
        <w:rPr>
          <w:lang w:val="en-GB"/>
        </w:rPr>
        <w:t>for the forestry sector</w:t>
      </w:r>
      <w:r>
        <w:rPr>
          <w:lang w:val="en-GB"/>
        </w:rPr>
        <w:t xml:space="preserve"> and </w:t>
      </w:r>
      <w:r w:rsidRPr="006A0078">
        <w:rPr>
          <w:lang w:val="en-GB"/>
        </w:rPr>
        <w:t>assess whether they are resulting in measurable climate change mitigation.</w:t>
      </w:r>
      <w:r>
        <w:rPr>
          <w:lang w:val="en-GB"/>
        </w:rPr>
        <w:t xml:space="preserve"> The specific components to be considered under the MRV function are:</w:t>
      </w:r>
      <w:r w:rsidR="00A76693">
        <w:rPr>
          <w:lang w:val="en-GB"/>
        </w:rPr>
        <w:t xml:space="preserve"> (i) </w:t>
      </w:r>
      <w:r w:rsidRPr="007A0CF4">
        <w:rPr>
          <w:lang w:val="en-GB"/>
        </w:rPr>
        <w:t>Satellite Land Monitoring System (SLMS)</w:t>
      </w:r>
      <w:r w:rsidR="00A76693">
        <w:rPr>
          <w:lang w:val="en-GB"/>
        </w:rPr>
        <w:t xml:space="preserve"> </w:t>
      </w:r>
      <w:r w:rsidRPr="007A0CF4">
        <w:rPr>
          <w:lang w:val="en-GB"/>
        </w:rPr>
        <w:t>to collect and assess</w:t>
      </w:r>
      <w:r w:rsidR="00A76693">
        <w:rPr>
          <w:lang w:val="en-GB"/>
        </w:rPr>
        <w:t xml:space="preserve"> </w:t>
      </w:r>
      <w:r w:rsidRPr="007A0CF4">
        <w:rPr>
          <w:lang w:val="en-GB"/>
        </w:rPr>
        <w:t>the Activity Data (AD) related to forest land;</w:t>
      </w:r>
      <w:r w:rsidR="00EE201D">
        <w:rPr>
          <w:lang w:val="en-GB"/>
        </w:rPr>
        <w:t xml:space="preserve"> (ii) </w:t>
      </w:r>
      <w:r w:rsidRPr="007A0CF4">
        <w:rPr>
          <w:lang w:val="en-GB"/>
        </w:rPr>
        <w:t>National Forest Inventory to collect information on forest carbon stocks and changes</w:t>
      </w:r>
      <w:r w:rsidR="00EE201D">
        <w:rPr>
          <w:lang w:val="en-GB"/>
        </w:rPr>
        <w:t xml:space="preserve"> (Emission Factors - EF); (iii) </w:t>
      </w:r>
      <w:r w:rsidRPr="007A0CF4">
        <w:rPr>
          <w:lang w:val="en-GB"/>
        </w:rPr>
        <w:t>GHG Inventory for reporting on anthropogenic forest-related GHG emissions by sources and removals by sinks to the UNFCCC Secretariat.</w:t>
      </w:r>
    </w:p>
    <w:p w14:paraId="0BBE68FD" w14:textId="77777777" w:rsidR="00632A95" w:rsidRPr="004E1374" w:rsidRDefault="00632A95" w:rsidP="008E1BF4">
      <w:pPr>
        <w:pStyle w:val="Objective"/>
      </w:pPr>
      <w:r w:rsidRPr="004E1374">
        <w:t>Objective</w:t>
      </w:r>
      <w:r w:rsidR="002F30A4" w:rsidRPr="004E1374">
        <w:t xml:space="preserve"> </w:t>
      </w:r>
      <w:r w:rsidR="008E1BF4">
        <w:t>4</w:t>
      </w:r>
      <w:r w:rsidRPr="004E1374">
        <w:t xml:space="preserve">: To establish a national database and web portal for ensuring quality, transparency and accessibility of information related to the </w:t>
      </w:r>
      <w:r w:rsidR="008E1BF4">
        <w:t>forest</w:t>
      </w:r>
      <w:r w:rsidRPr="004E1374">
        <w:t xml:space="preserve"> sector</w:t>
      </w:r>
    </w:p>
    <w:p w14:paraId="22CE7400" w14:textId="77777777" w:rsidR="00632A95" w:rsidRDefault="00632A95" w:rsidP="006B6C8B">
      <w:pPr>
        <w:rPr>
          <w:lang w:val="en-GB"/>
        </w:rPr>
      </w:pPr>
      <w:r w:rsidRPr="00DE03E0">
        <w:rPr>
          <w:lang w:val="en-GB"/>
        </w:rPr>
        <w:t xml:space="preserve">Pakistan Forest Institute </w:t>
      </w:r>
      <w:r>
        <w:rPr>
          <w:lang w:val="en-GB"/>
        </w:rPr>
        <w:t xml:space="preserve">(PFI) </w:t>
      </w:r>
      <w:r w:rsidRPr="00DE03E0">
        <w:rPr>
          <w:lang w:val="en-GB"/>
        </w:rPr>
        <w:t xml:space="preserve">used to get data about the forestry sector from all the provinces and compile the data in the form of a report titled “Forestry Statistics of Pakistan”. This practice has now been discontinued for more than a decade, </w:t>
      </w:r>
      <w:r w:rsidR="00EE201D">
        <w:rPr>
          <w:lang w:val="en-GB"/>
        </w:rPr>
        <w:t>and</w:t>
      </w:r>
      <w:r w:rsidRPr="00DE03E0">
        <w:rPr>
          <w:lang w:val="en-GB"/>
        </w:rPr>
        <w:t xml:space="preserve"> needs revival with further improvement. Under the NFMS a</w:t>
      </w:r>
      <w:r w:rsidRPr="00DE03E0">
        <w:t xml:space="preserve"> </w:t>
      </w:r>
      <w:r w:rsidRPr="00DE03E0">
        <w:rPr>
          <w:lang w:val="en-GB"/>
        </w:rPr>
        <w:t>national database and web portal will be established to ensure quality, transparency and accessibility of information re</w:t>
      </w:r>
      <w:r w:rsidR="008E1BF4">
        <w:rPr>
          <w:lang w:val="en-GB"/>
        </w:rPr>
        <w:t>lated to the forest</w:t>
      </w:r>
      <w:r w:rsidRPr="00DE03E0">
        <w:rPr>
          <w:lang w:val="en-GB"/>
        </w:rPr>
        <w:t xml:space="preserve"> sector in Pakistan.</w:t>
      </w:r>
    </w:p>
    <w:p w14:paraId="6544DF6B" w14:textId="77777777" w:rsidR="008E1BF4" w:rsidRPr="004E1374" w:rsidRDefault="008E1BF4" w:rsidP="008E1BF4">
      <w:pPr>
        <w:pStyle w:val="Objective"/>
      </w:pPr>
      <w:r w:rsidRPr="004E1374">
        <w:t xml:space="preserve">Objective </w:t>
      </w:r>
      <w:r>
        <w:t>5</w:t>
      </w:r>
      <w:r w:rsidRPr="004E1374">
        <w:t xml:space="preserve">: To </w:t>
      </w:r>
      <w:r>
        <w:t>report to international conventions</w:t>
      </w:r>
    </w:p>
    <w:p w14:paraId="1E3BE749" w14:textId="77777777" w:rsidR="008E1BF4" w:rsidRPr="00DE03E0" w:rsidRDefault="008E1BF4" w:rsidP="008E1BF4">
      <w:pPr>
        <w:rPr>
          <w:lang w:val="en-GB"/>
        </w:rPr>
      </w:pPr>
      <w:r>
        <w:rPr>
          <w:lang w:val="en-GB"/>
        </w:rPr>
        <w:t>The NFMS of Pakistan will be use</w:t>
      </w:r>
      <w:r w:rsidR="00414B7A">
        <w:rPr>
          <w:lang w:val="en-GB"/>
        </w:rPr>
        <w:t>d</w:t>
      </w:r>
      <w:r>
        <w:rPr>
          <w:lang w:val="en-GB"/>
        </w:rPr>
        <w:t xml:space="preserve"> to facilitate discussions and the development of agreements at the international level and to report to international conventions and processes that request the signatory nations to report on a regular basis using pre-defined questionnaires.</w:t>
      </w:r>
    </w:p>
    <w:p w14:paraId="7B24A612" w14:textId="77777777" w:rsidR="008E1BF4" w:rsidRDefault="008E1BF4" w:rsidP="00632A95">
      <w:pPr>
        <w:spacing w:after="0"/>
        <w:rPr>
          <w:lang w:val="en-GB"/>
        </w:rPr>
      </w:pPr>
    </w:p>
    <w:p w14:paraId="4803F67A" w14:textId="77777777" w:rsidR="00632A95" w:rsidRPr="006624C8" w:rsidRDefault="00632A95" w:rsidP="007A0CF4">
      <w:pPr>
        <w:rPr>
          <w:lang w:val="en-GB"/>
        </w:rPr>
        <w:sectPr w:rsidR="00632A95" w:rsidRPr="006624C8" w:rsidSect="00AE50F3">
          <w:pgSz w:w="11907" w:h="16840" w:code="9"/>
          <w:pgMar w:top="1418" w:right="1197" w:bottom="1418" w:left="1260" w:header="709" w:footer="709" w:gutter="0"/>
          <w:cols w:space="708"/>
          <w:docGrid w:linePitch="360"/>
        </w:sectPr>
      </w:pPr>
    </w:p>
    <w:p w14:paraId="5B137C90" w14:textId="77777777" w:rsidR="00254115" w:rsidRPr="006A0078" w:rsidRDefault="004204BF" w:rsidP="001076FB">
      <w:pPr>
        <w:pStyle w:val="Heading1"/>
      </w:pPr>
      <w:bookmarkStart w:id="165" w:name="_Toc419449929"/>
      <w:bookmarkStart w:id="166" w:name="_Toc425429572"/>
      <w:r w:rsidRPr="006A0078">
        <w:lastRenderedPageBreak/>
        <w:t xml:space="preserve">ACTION PLAN </w:t>
      </w:r>
      <w:r w:rsidR="00254115" w:rsidRPr="006A0078">
        <w:t xml:space="preserve">DEVELOPMENT </w:t>
      </w:r>
      <w:r w:rsidRPr="006A0078">
        <w:t>METHODOLOGY</w:t>
      </w:r>
      <w:bookmarkEnd w:id="165"/>
      <w:bookmarkEnd w:id="166"/>
    </w:p>
    <w:p w14:paraId="159E7CC7" w14:textId="77777777" w:rsidR="003450BF" w:rsidRPr="006A0078" w:rsidRDefault="003450BF" w:rsidP="003450BF">
      <w:pPr>
        <w:rPr>
          <w:lang w:val="en-GB"/>
        </w:rPr>
      </w:pPr>
      <w:r w:rsidRPr="006A0078">
        <w:rPr>
          <w:lang w:val="en-GB"/>
        </w:rPr>
        <w:t xml:space="preserve">The AP for the implementation of </w:t>
      </w:r>
      <w:r>
        <w:rPr>
          <w:lang w:val="en-GB"/>
        </w:rPr>
        <w:t>the</w:t>
      </w:r>
      <w:r w:rsidRPr="006A0078">
        <w:rPr>
          <w:lang w:val="en-GB"/>
        </w:rPr>
        <w:t xml:space="preserve"> NFMS is placed in the overall context of REDD+ policy of the country. The activities in the AP are based on the guidelines set out in Component 4a of the </w:t>
      </w:r>
      <w:r>
        <w:rPr>
          <w:lang w:val="en-GB"/>
        </w:rPr>
        <w:t>R-PP document</w:t>
      </w:r>
      <w:r w:rsidRPr="006A0078">
        <w:rPr>
          <w:lang w:val="en-GB"/>
        </w:rPr>
        <w:t>. Specifically, the AP describes in detail all the activities required to operationalize the systems/tools described in the R-PP.</w:t>
      </w:r>
    </w:p>
    <w:p w14:paraId="7C25974F" w14:textId="77777777" w:rsidR="003450BF" w:rsidRPr="006A0078" w:rsidRDefault="003450BF" w:rsidP="003450BF">
      <w:pPr>
        <w:rPr>
          <w:lang w:val="en-GB"/>
        </w:rPr>
      </w:pPr>
      <w:r w:rsidRPr="006A0078">
        <w:rPr>
          <w:lang w:val="en-GB"/>
        </w:rPr>
        <w:t>This AP has been developed in accordance with the three steps outlined below.</w:t>
      </w:r>
    </w:p>
    <w:p w14:paraId="492ABAAB" w14:textId="77777777" w:rsidR="003450BF" w:rsidRPr="00367EB0" w:rsidRDefault="003450BF" w:rsidP="001076FB">
      <w:pPr>
        <w:pStyle w:val="Objective"/>
      </w:pPr>
      <w:r w:rsidRPr="00367EB0">
        <w:t>Step 1: Establishment of a national NFMS working group</w:t>
      </w:r>
    </w:p>
    <w:p w14:paraId="07480D76" w14:textId="77777777" w:rsidR="003450BF" w:rsidRPr="006A0078" w:rsidRDefault="003450BF" w:rsidP="003450BF">
      <w:pPr>
        <w:rPr>
          <w:lang w:val="en-GB"/>
        </w:rPr>
      </w:pPr>
      <w:r w:rsidRPr="006A0078">
        <w:rPr>
          <w:lang w:val="en-GB"/>
        </w:rPr>
        <w:t>Following</w:t>
      </w:r>
      <w:r>
        <w:rPr>
          <w:lang w:val="en-GB"/>
        </w:rPr>
        <w:t xml:space="preserve"> the NFMS </w:t>
      </w:r>
      <w:r w:rsidRPr="006A0078">
        <w:rPr>
          <w:lang w:val="en-GB"/>
        </w:rPr>
        <w:t xml:space="preserve">awareness raising </w:t>
      </w:r>
      <w:r>
        <w:rPr>
          <w:lang w:val="en-GB"/>
        </w:rPr>
        <w:t xml:space="preserve">and consultation </w:t>
      </w:r>
      <w:r w:rsidRPr="006A0078">
        <w:rPr>
          <w:lang w:val="en-GB"/>
        </w:rPr>
        <w:t>workshop</w:t>
      </w:r>
      <w:r>
        <w:rPr>
          <w:lang w:val="en-GB"/>
        </w:rPr>
        <w:t xml:space="preserve"> held in March 2014, the NFMS </w:t>
      </w:r>
      <w:r w:rsidRPr="006A0078">
        <w:rPr>
          <w:lang w:val="en-GB"/>
        </w:rPr>
        <w:t>working group w</w:t>
      </w:r>
      <w:r>
        <w:rPr>
          <w:lang w:val="en-GB"/>
        </w:rPr>
        <w:t>as</w:t>
      </w:r>
      <w:r w:rsidRPr="006A0078">
        <w:rPr>
          <w:lang w:val="en-GB"/>
        </w:rPr>
        <w:t xml:space="preserve"> established, ensuring participation of all relevant stakeholders, with the main objective of supporting the development of the AP for the implementation of </w:t>
      </w:r>
      <w:r>
        <w:rPr>
          <w:lang w:val="en-GB"/>
        </w:rPr>
        <w:t>the</w:t>
      </w:r>
      <w:r w:rsidRPr="006A0078">
        <w:rPr>
          <w:lang w:val="en-GB"/>
        </w:rPr>
        <w:t xml:space="preserve"> NFMS.</w:t>
      </w:r>
    </w:p>
    <w:p w14:paraId="72392B73" w14:textId="77777777" w:rsidR="003450BF" w:rsidRPr="006A0078" w:rsidRDefault="003450BF" w:rsidP="001076FB">
      <w:pPr>
        <w:rPr>
          <w:lang w:val="en-GB"/>
        </w:rPr>
      </w:pPr>
      <w:r>
        <w:rPr>
          <w:lang w:val="en-GB"/>
        </w:rPr>
        <w:t>T</w:t>
      </w:r>
      <w:r w:rsidRPr="006A0078">
        <w:rPr>
          <w:lang w:val="en-GB"/>
        </w:rPr>
        <w:t xml:space="preserve">he terms of reference of the </w:t>
      </w:r>
      <w:r>
        <w:rPr>
          <w:lang w:val="en-GB"/>
        </w:rPr>
        <w:t xml:space="preserve">NFMS </w:t>
      </w:r>
      <w:r w:rsidRPr="006A0078">
        <w:rPr>
          <w:lang w:val="en-GB"/>
        </w:rPr>
        <w:t xml:space="preserve">working group, the roles </w:t>
      </w:r>
      <w:r>
        <w:rPr>
          <w:lang w:val="en-GB"/>
        </w:rPr>
        <w:t xml:space="preserve">and </w:t>
      </w:r>
      <w:r w:rsidRPr="006A0078">
        <w:rPr>
          <w:lang w:val="en-GB"/>
        </w:rPr>
        <w:t xml:space="preserve">responsibilities of </w:t>
      </w:r>
      <w:r>
        <w:rPr>
          <w:lang w:val="en-GB"/>
        </w:rPr>
        <w:t>its</w:t>
      </w:r>
      <w:r w:rsidRPr="006A0078">
        <w:rPr>
          <w:lang w:val="en-GB"/>
        </w:rPr>
        <w:t xml:space="preserve"> members and the operational modalities </w:t>
      </w:r>
      <w:r>
        <w:rPr>
          <w:lang w:val="en-GB"/>
        </w:rPr>
        <w:t>were</w:t>
      </w:r>
      <w:r w:rsidRPr="006A0078">
        <w:rPr>
          <w:lang w:val="en-GB"/>
        </w:rPr>
        <w:t xml:space="preserve"> discussed, refined and validated</w:t>
      </w:r>
      <w:r>
        <w:rPr>
          <w:lang w:val="en-GB"/>
        </w:rPr>
        <w:t xml:space="preserve"> in close consultation with the members during its first meeting held in November 2014</w:t>
      </w:r>
      <w:r w:rsidRPr="006A0078">
        <w:rPr>
          <w:lang w:val="en-GB"/>
        </w:rPr>
        <w:t>.</w:t>
      </w:r>
    </w:p>
    <w:p w14:paraId="1644D4D7" w14:textId="77777777" w:rsidR="003450BF" w:rsidRPr="00367EB0" w:rsidRDefault="003450BF" w:rsidP="001076FB">
      <w:pPr>
        <w:pStyle w:val="Objective"/>
      </w:pPr>
      <w:r w:rsidRPr="00367EB0">
        <w:t>Step 2: Drafting of the AP</w:t>
      </w:r>
    </w:p>
    <w:p w14:paraId="69A5EB88" w14:textId="77777777" w:rsidR="003450BF" w:rsidRDefault="003450BF" w:rsidP="006B1CA2">
      <w:pPr>
        <w:rPr>
          <w:lang w:val="en-GB"/>
        </w:rPr>
      </w:pPr>
      <w:r>
        <w:rPr>
          <w:lang w:val="en-GB"/>
        </w:rPr>
        <w:t>T</w:t>
      </w:r>
      <w:r w:rsidRPr="006A0078">
        <w:rPr>
          <w:lang w:val="en-GB"/>
        </w:rPr>
        <w:t xml:space="preserve">he working group </w:t>
      </w:r>
      <w:r>
        <w:rPr>
          <w:lang w:val="en-GB"/>
        </w:rPr>
        <w:t>began</w:t>
      </w:r>
      <w:r w:rsidRPr="006A0078">
        <w:rPr>
          <w:lang w:val="en-GB"/>
        </w:rPr>
        <w:t xml:space="preserve"> drafting the </w:t>
      </w:r>
      <w:r>
        <w:rPr>
          <w:lang w:val="en-GB"/>
        </w:rPr>
        <w:t xml:space="preserve">NFMS </w:t>
      </w:r>
      <w:r w:rsidRPr="006A0078">
        <w:rPr>
          <w:lang w:val="en-GB"/>
        </w:rPr>
        <w:t xml:space="preserve">AP </w:t>
      </w:r>
      <w:r>
        <w:rPr>
          <w:lang w:val="en-GB"/>
        </w:rPr>
        <w:t xml:space="preserve">during </w:t>
      </w:r>
      <w:r w:rsidR="00F072E4">
        <w:rPr>
          <w:lang w:val="en-GB"/>
        </w:rPr>
        <w:t>a</w:t>
      </w:r>
      <w:r>
        <w:rPr>
          <w:lang w:val="en-GB"/>
        </w:rPr>
        <w:t xml:space="preserve"> workshop held</w:t>
      </w:r>
      <w:r w:rsidRPr="0020485B">
        <w:t xml:space="preserve"> </w:t>
      </w:r>
      <w:r>
        <w:rPr>
          <w:lang w:val="en-GB"/>
        </w:rPr>
        <w:t>on</w:t>
      </w:r>
      <w:r w:rsidRPr="0020485B">
        <w:rPr>
          <w:lang w:val="en-GB"/>
        </w:rPr>
        <w:t xml:space="preserve"> 3-4 Dec</w:t>
      </w:r>
      <w:r>
        <w:rPr>
          <w:lang w:val="en-GB"/>
        </w:rPr>
        <w:t>ember</w:t>
      </w:r>
      <w:r w:rsidRPr="0020485B">
        <w:rPr>
          <w:lang w:val="en-GB"/>
        </w:rPr>
        <w:t xml:space="preserve"> 2014 </w:t>
      </w:r>
      <w:r>
        <w:rPr>
          <w:lang w:val="en-GB"/>
        </w:rPr>
        <w:t xml:space="preserve">in Islamabad. The draft was then improved during the subsequent workshops of the working group held from January to May 2015. The working group members </w:t>
      </w:r>
      <w:r w:rsidRPr="006A0078">
        <w:rPr>
          <w:lang w:val="en-GB"/>
        </w:rPr>
        <w:t>assess</w:t>
      </w:r>
      <w:r>
        <w:rPr>
          <w:lang w:val="en-GB"/>
        </w:rPr>
        <w:t>ed</w:t>
      </w:r>
      <w:r w:rsidRPr="006A0078">
        <w:rPr>
          <w:lang w:val="en-GB"/>
        </w:rPr>
        <w:t xml:space="preserve"> the elements </w:t>
      </w:r>
      <w:r>
        <w:rPr>
          <w:lang w:val="en-GB"/>
        </w:rPr>
        <w:t>provided under</w:t>
      </w:r>
      <w:r w:rsidRPr="006A0078">
        <w:rPr>
          <w:lang w:val="en-GB"/>
        </w:rPr>
        <w:t xml:space="preserve"> Component 4 of the R-PP (mandate and scope of the NFMS and each of its components)</w:t>
      </w:r>
      <w:r>
        <w:rPr>
          <w:lang w:val="en-GB"/>
        </w:rPr>
        <w:t xml:space="preserve"> and reviewed the</w:t>
      </w:r>
      <w:r w:rsidR="00414B7A">
        <w:rPr>
          <w:lang w:val="en-GB"/>
        </w:rPr>
        <w:t xml:space="preserve"> Capacity Based Need Assessment</w:t>
      </w:r>
      <w:r>
        <w:rPr>
          <w:lang w:val="en-GB"/>
        </w:rPr>
        <w:t xml:space="preserve"> </w:t>
      </w:r>
      <w:r w:rsidR="00414B7A">
        <w:rPr>
          <w:lang w:val="en-GB"/>
        </w:rPr>
        <w:t>(</w:t>
      </w:r>
      <w:r>
        <w:rPr>
          <w:lang w:val="en-GB"/>
        </w:rPr>
        <w:t>CBNA</w:t>
      </w:r>
      <w:r w:rsidR="00414B7A">
        <w:rPr>
          <w:lang w:val="en-GB"/>
        </w:rPr>
        <w:t>)</w:t>
      </w:r>
      <w:r>
        <w:rPr>
          <w:lang w:val="en-GB"/>
        </w:rPr>
        <w:t xml:space="preserve"> and other background reports prepared under the project “</w:t>
      </w:r>
      <w:r w:rsidRPr="008C1B24">
        <w:rPr>
          <w:lang w:val="en-GB"/>
        </w:rPr>
        <w:t>Preparation of Action Plan and Capacity Building for a National Forest Monitoring System (NFMS) for REDD+</w:t>
      </w:r>
      <w:r>
        <w:rPr>
          <w:lang w:val="en-GB"/>
        </w:rPr>
        <w:t>”. The working group also discussed and evaluated</w:t>
      </w:r>
      <w:r w:rsidRPr="006A0078">
        <w:rPr>
          <w:lang w:val="en-GB"/>
        </w:rPr>
        <w:t xml:space="preserve"> the AP </w:t>
      </w:r>
      <w:r w:rsidR="007A0CF4">
        <w:rPr>
          <w:lang w:val="en-GB"/>
        </w:rPr>
        <w:t>template proposed by the UN-REDD Programme</w:t>
      </w:r>
      <w:r>
        <w:rPr>
          <w:lang w:val="en-GB"/>
        </w:rPr>
        <w:t>.</w:t>
      </w:r>
      <w:r w:rsidRPr="006A0078">
        <w:rPr>
          <w:lang w:val="en-GB"/>
        </w:rPr>
        <w:t xml:space="preserve"> </w:t>
      </w:r>
      <w:r>
        <w:rPr>
          <w:lang w:val="en-GB"/>
        </w:rPr>
        <w:t xml:space="preserve">To work on the specific components and sections the working group was split into four sub-groups based on individual interests and capacities of the members. Each sub-group was helped by a facilitator to compile and write the information shared by each member. In between the </w:t>
      </w:r>
      <w:r w:rsidR="006B1CA2">
        <w:rPr>
          <w:lang w:val="en-GB"/>
        </w:rPr>
        <w:t xml:space="preserve">working group </w:t>
      </w:r>
      <w:r>
        <w:rPr>
          <w:lang w:val="en-GB"/>
        </w:rPr>
        <w:t>meeting</w:t>
      </w:r>
      <w:r w:rsidR="006B1CA2">
        <w:rPr>
          <w:lang w:val="en-GB"/>
        </w:rPr>
        <w:t>s,</w:t>
      </w:r>
      <w:r>
        <w:rPr>
          <w:lang w:val="en-GB"/>
        </w:rPr>
        <w:t xml:space="preserve"> members of the sub-groups were in contact through emails. </w:t>
      </w:r>
    </w:p>
    <w:p w14:paraId="1D49BFC9" w14:textId="77777777" w:rsidR="003450BF" w:rsidRDefault="003450BF" w:rsidP="001076FB">
      <w:pPr>
        <w:rPr>
          <w:lang w:val="en-GB"/>
        </w:rPr>
      </w:pPr>
      <w:r>
        <w:rPr>
          <w:lang w:val="en-GB"/>
        </w:rPr>
        <w:t xml:space="preserve">In addition to the </w:t>
      </w:r>
      <w:r w:rsidR="006B1CA2">
        <w:rPr>
          <w:lang w:val="en-GB"/>
        </w:rPr>
        <w:t>working group meetings,</w:t>
      </w:r>
      <w:r>
        <w:rPr>
          <w:lang w:val="en-GB"/>
        </w:rPr>
        <w:t xml:space="preserve"> a focus</w:t>
      </w:r>
      <w:r w:rsidR="006B1CA2">
        <w:rPr>
          <w:lang w:val="en-GB"/>
        </w:rPr>
        <w:t>ed</w:t>
      </w:r>
      <w:r>
        <w:rPr>
          <w:lang w:val="en-GB"/>
        </w:rPr>
        <w:t xml:space="preserve"> meeting was held in February 2015 consisting of the OIGF, </w:t>
      </w:r>
      <w:r w:rsidR="00414B7A">
        <w:rPr>
          <w:lang w:val="en-GB"/>
        </w:rPr>
        <w:t>Khyber</w:t>
      </w:r>
      <w:r w:rsidR="006F5411">
        <w:rPr>
          <w:lang w:val="en-GB"/>
        </w:rPr>
        <w:t xml:space="preserve"> </w:t>
      </w:r>
      <w:r w:rsidR="0016676C">
        <w:rPr>
          <w:lang w:val="en-GB"/>
        </w:rPr>
        <w:t>Pakhtu</w:t>
      </w:r>
      <w:r w:rsidR="00414B7A">
        <w:rPr>
          <w:lang w:val="en-GB"/>
        </w:rPr>
        <w:t>nkhwa (</w:t>
      </w:r>
      <w:r>
        <w:rPr>
          <w:lang w:val="en-GB"/>
        </w:rPr>
        <w:t>KPK</w:t>
      </w:r>
      <w:r w:rsidR="00414B7A">
        <w:rPr>
          <w:lang w:val="en-GB"/>
        </w:rPr>
        <w:t>)</w:t>
      </w:r>
      <w:r>
        <w:rPr>
          <w:lang w:val="en-GB"/>
        </w:rPr>
        <w:t xml:space="preserve"> Environment Department, PFI and WWF-Pakistan to discuss and give formal approval to the draft proposal regarding the Institutional Arrangements developed by the NFMS Working Group.</w:t>
      </w:r>
    </w:p>
    <w:p w14:paraId="314F53C4" w14:textId="77777777" w:rsidR="003450BF" w:rsidRPr="00367EB0" w:rsidRDefault="003450BF" w:rsidP="001076FB">
      <w:pPr>
        <w:pStyle w:val="Objective"/>
      </w:pPr>
      <w:r w:rsidRPr="00367EB0">
        <w:t xml:space="preserve">Step 3: Validation of </w:t>
      </w:r>
      <w:r>
        <w:t xml:space="preserve">the </w:t>
      </w:r>
      <w:r w:rsidRPr="00367EB0">
        <w:t>AP</w:t>
      </w:r>
    </w:p>
    <w:p w14:paraId="4B4D668F" w14:textId="77777777" w:rsidR="00532D5D" w:rsidRPr="00B53F1B" w:rsidRDefault="003450BF" w:rsidP="005C0FB3">
      <w:pPr>
        <w:rPr>
          <w:lang w:val="en-GB"/>
        </w:rPr>
      </w:pPr>
      <w:r w:rsidRPr="00B53F1B">
        <w:rPr>
          <w:lang w:val="en-GB"/>
        </w:rPr>
        <w:t xml:space="preserve">After incorporating stakeholders’ comments and following a review by the UN-REDD </w:t>
      </w:r>
      <w:r w:rsidR="006B1CA2" w:rsidRPr="00B53F1B">
        <w:rPr>
          <w:lang w:val="en-GB"/>
        </w:rPr>
        <w:t xml:space="preserve">Programme </w:t>
      </w:r>
      <w:r w:rsidRPr="00B53F1B">
        <w:rPr>
          <w:lang w:val="en-GB"/>
        </w:rPr>
        <w:t>experts, a national AP vali</w:t>
      </w:r>
      <w:r w:rsidR="005C0FB3">
        <w:rPr>
          <w:lang w:val="en-GB"/>
        </w:rPr>
        <w:t>dation workshop was conducted on</w:t>
      </w:r>
      <w:r w:rsidRPr="00B53F1B">
        <w:rPr>
          <w:lang w:val="en-GB"/>
        </w:rPr>
        <w:t xml:space="preserve"> </w:t>
      </w:r>
      <w:r w:rsidR="004C18D9" w:rsidRPr="004C18D9">
        <w:rPr>
          <w:lang w:val="en-GB"/>
        </w:rPr>
        <w:t>August</w:t>
      </w:r>
      <w:r w:rsidR="005C0FB3" w:rsidRPr="004C18D9">
        <w:rPr>
          <w:lang w:val="en-GB"/>
        </w:rPr>
        <w:t xml:space="preserve"> </w:t>
      </w:r>
      <w:r w:rsidR="004C18D9" w:rsidRPr="004C18D9">
        <w:rPr>
          <w:lang w:val="en-GB"/>
        </w:rPr>
        <w:t>26</w:t>
      </w:r>
      <w:r w:rsidR="005C0FB3" w:rsidRPr="004C18D9">
        <w:rPr>
          <w:vertAlign w:val="superscript"/>
          <w:lang w:val="en-GB"/>
        </w:rPr>
        <w:t>th</w:t>
      </w:r>
      <w:r w:rsidR="004C18D9" w:rsidRPr="004C18D9">
        <w:rPr>
          <w:vertAlign w:val="superscript"/>
          <w:lang w:val="en-GB"/>
        </w:rPr>
        <w:t>,</w:t>
      </w:r>
      <w:r w:rsidR="005C0FB3">
        <w:rPr>
          <w:lang w:val="en-GB"/>
        </w:rPr>
        <w:t xml:space="preserve"> </w:t>
      </w:r>
      <w:r w:rsidRPr="00B53F1B">
        <w:rPr>
          <w:lang w:val="en-GB"/>
        </w:rPr>
        <w:t>2015 where all REDD+</w:t>
      </w:r>
      <w:r w:rsidR="00B53F1B" w:rsidRPr="00B53F1B">
        <w:rPr>
          <w:lang w:val="en-GB"/>
        </w:rPr>
        <w:t xml:space="preserve"> and forestry sector</w:t>
      </w:r>
      <w:r w:rsidRPr="00B53F1B">
        <w:rPr>
          <w:lang w:val="en-GB"/>
        </w:rPr>
        <w:t xml:space="preserve"> stakeholders were brought together </w:t>
      </w:r>
      <w:r w:rsidR="006B1CA2" w:rsidRPr="00B53F1B">
        <w:rPr>
          <w:lang w:val="en-GB"/>
        </w:rPr>
        <w:t>to discuss and validate the AP</w:t>
      </w:r>
      <w:r w:rsidRPr="00B53F1B">
        <w:rPr>
          <w:lang w:val="en-GB"/>
        </w:rPr>
        <w:t>.</w:t>
      </w:r>
    </w:p>
    <w:p w14:paraId="73646C6A" w14:textId="77777777" w:rsidR="006B1CA2" w:rsidRPr="006A0078" w:rsidRDefault="006B1CA2" w:rsidP="003450BF">
      <w:pPr>
        <w:rPr>
          <w:lang w:val="en-GB"/>
        </w:rPr>
      </w:pPr>
    </w:p>
    <w:p w14:paraId="6EA010FF" w14:textId="77777777" w:rsidR="002F7F2A" w:rsidRPr="006A0078" w:rsidRDefault="002F7F2A" w:rsidP="00CB3DA2">
      <w:pPr>
        <w:rPr>
          <w:lang w:val="en-GB"/>
        </w:rPr>
        <w:sectPr w:rsidR="002F7F2A" w:rsidRPr="006A0078" w:rsidSect="00AE50F3">
          <w:pgSz w:w="11907" w:h="16840" w:code="9"/>
          <w:pgMar w:top="1418" w:right="1197" w:bottom="1418" w:left="1260" w:header="709" w:footer="709" w:gutter="0"/>
          <w:cols w:space="708"/>
          <w:docGrid w:linePitch="360"/>
        </w:sectPr>
      </w:pPr>
    </w:p>
    <w:p w14:paraId="0DB8F576" w14:textId="77777777" w:rsidR="00FD58CB" w:rsidRPr="003D4B48" w:rsidRDefault="00254115" w:rsidP="001076FB">
      <w:pPr>
        <w:pStyle w:val="Heading1"/>
      </w:pPr>
      <w:bookmarkStart w:id="167" w:name="_Toc419449930"/>
      <w:bookmarkStart w:id="168" w:name="_Toc425429573"/>
      <w:r w:rsidRPr="006A0078">
        <w:lastRenderedPageBreak/>
        <w:t xml:space="preserve">NATIONAL </w:t>
      </w:r>
      <w:r w:rsidR="00ED5DA6" w:rsidRPr="006A0078">
        <w:t>CIRCUMSTANCES</w:t>
      </w:r>
      <w:bookmarkEnd w:id="167"/>
      <w:bookmarkEnd w:id="168"/>
    </w:p>
    <w:p w14:paraId="0BAD55DC" w14:textId="77777777" w:rsidR="00DA15FF" w:rsidRPr="00F44034" w:rsidRDefault="00FD58CB" w:rsidP="002A6641">
      <w:pPr>
        <w:pStyle w:val="Heading2"/>
      </w:pPr>
      <w:bookmarkStart w:id="169" w:name="_Toc419449931"/>
      <w:bookmarkStart w:id="170" w:name="_Toc425429574"/>
      <w:r w:rsidRPr="00A517C4">
        <w:t>I</w:t>
      </w:r>
      <w:r w:rsidR="00254115" w:rsidRPr="00A517C4">
        <w:t>ntroduction</w:t>
      </w:r>
      <w:bookmarkEnd w:id="169"/>
      <w:bookmarkEnd w:id="170"/>
    </w:p>
    <w:p w14:paraId="13C38FEC" w14:textId="77777777" w:rsidR="00016AD7" w:rsidRDefault="00016AD7" w:rsidP="001076FB">
      <w:pPr>
        <w:rPr>
          <w:lang w:val="en-GB"/>
        </w:rPr>
      </w:pPr>
      <w:r>
        <w:rPr>
          <w:lang w:val="en-GB"/>
        </w:rPr>
        <w:t>Pakistan is a forest deficient country having around 5% of area under forests</w:t>
      </w:r>
      <w:r w:rsidR="0079629E">
        <w:rPr>
          <w:lang w:val="en-GB"/>
        </w:rPr>
        <w:t>,</w:t>
      </w:r>
      <w:r>
        <w:rPr>
          <w:lang w:val="en-GB"/>
        </w:rPr>
        <w:t xml:space="preserve"> mostly situated on the northern mountainous slopes. These forests, however, have got significant role keeping in view their diversity, ecological importance and livelihood security of millions of local populations. Due to a number of reasons and </w:t>
      </w:r>
      <w:r w:rsidR="0079629E">
        <w:rPr>
          <w:lang w:val="en-GB"/>
        </w:rPr>
        <w:t>drivers</w:t>
      </w:r>
      <w:r>
        <w:rPr>
          <w:lang w:val="en-GB"/>
        </w:rPr>
        <w:t xml:space="preserve"> these forests are under extreme pressure of over exploitation and face treats of degradation and deforestation. </w:t>
      </w:r>
    </w:p>
    <w:p w14:paraId="507510A6" w14:textId="77777777" w:rsidR="00D737DD" w:rsidRDefault="00016AD7" w:rsidP="00B53F1B">
      <w:pPr>
        <w:rPr>
          <w:iCs/>
          <w:lang w:val="en-GB"/>
        </w:rPr>
      </w:pPr>
      <w:r>
        <w:rPr>
          <w:iCs/>
          <w:lang w:val="en-GB"/>
        </w:rPr>
        <w:t>F</w:t>
      </w:r>
      <w:r w:rsidRPr="00112EA7">
        <w:rPr>
          <w:iCs/>
          <w:lang w:val="en-GB"/>
        </w:rPr>
        <w:t xml:space="preserve">orests in Pakistan are managed and regulated by the provincial forest departments through provincial forest acts. Each provincial forest department has its forestry planning and monitoring unit with mandate to carryout forest inventories, prepare forest working/management plans and monitor the implementation of these plans as well as other projects. </w:t>
      </w:r>
      <w:r w:rsidR="0079629E">
        <w:rPr>
          <w:iCs/>
          <w:lang w:val="en-GB"/>
        </w:rPr>
        <w:t>At t</w:t>
      </w:r>
      <w:r>
        <w:rPr>
          <w:iCs/>
          <w:lang w:val="en-GB"/>
        </w:rPr>
        <w:t xml:space="preserve">he </w:t>
      </w:r>
      <w:r w:rsidRPr="00112EA7">
        <w:rPr>
          <w:iCs/>
          <w:lang w:val="en-GB"/>
        </w:rPr>
        <w:t xml:space="preserve">federal </w:t>
      </w:r>
      <w:r w:rsidR="0079629E">
        <w:rPr>
          <w:iCs/>
          <w:lang w:val="en-GB"/>
        </w:rPr>
        <w:t>level, the m</w:t>
      </w:r>
      <w:r w:rsidRPr="00112EA7">
        <w:rPr>
          <w:iCs/>
          <w:lang w:val="en-GB"/>
        </w:rPr>
        <w:t xml:space="preserve">inistry of </w:t>
      </w:r>
      <w:r w:rsidR="0079629E">
        <w:rPr>
          <w:iCs/>
          <w:lang w:val="en-GB"/>
        </w:rPr>
        <w:t>c</w:t>
      </w:r>
      <w:r w:rsidRPr="00112EA7">
        <w:rPr>
          <w:iCs/>
          <w:lang w:val="en-GB"/>
        </w:rPr>
        <w:t xml:space="preserve">limate change has the mandate to develop national policies, inter-provincial coordination, </w:t>
      </w:r>
      <w:r w:rsidR="00B53F1B">
        <w:rPr>
          <w:iCs/>
          <w:lang w:val="en-GB"/>
        </w:rPr>
        <w:t>negotiate with donors,</w:t>
      </w:r>
      <w:r w:rsidRPr="00112EA7">
        <w:rPr>
          <w:iCs/>
          <w:lang w:val="en-GB"/>
        </w:rPr>
        <w:t xml:space="preserve"> meet international obligations under </w:t>
      </w:r>
      <w:r w:rsidR="009F16BD">
        <w:rPr>
          <w:iCs/>
          <w:lang w:val="en-GB"/>
        </w:rPr>
        <w:t>Multilateral Environmental Agreements (</w:t>
      </w:r>
      <w:r w:rsidRPr="00112EA7">
        <w:rPr>
          <w:iCs/>
          <w:lang w:val="en-GB"/>
        </w:rPr>
        <w:t>MEAs</w:t>
      </w:r>
      <w:r w:rsidR="009F16BD">
        <w:rPr>
          <w:iCs/>
          <w:lang w:val="en-GB"/>
        </w:rPr>
        <w:t>)</w:t>
      </w:r>
      <w:r w:rsidR="00B53F1B">
        <w:rPr>
          <w:iCs/>
          <w:lang w:val="en-GB"/>
        </w:rPr>
        <w:t xml:space="preserve"> and organize</w:t>
      </w:r>
      <w:r w:rsidRPr="00112EA7">
        <w:rPr>
          <w:iCs/>
          <w:lang w:val="en-GB"/>
        </w:rPr>
        <w:t xml:space="preserve"> national level forest surveys</w:t>
      </w:r>
      <w:r w:rsidR="0079629E">
        <w:rPr>
          <w:iCs/>
          <w:lang w:val="en-GB"/>
        </w:rPr>
        <w:t>,</w:t>
      </w:r>
      <w:r w:rsidRPr="00112EA7">
        <w:rPr>
          <w:iCs/>
          <w:lang w:val="en-GB"/>
        </w:rPr>
        <w:t xml:space="preserve"> assessment and reporting.</w:t>
      </w:r>
    </w:p>
    <w:p w14:paraId="360C87D2" w14:textId="77777777" w:rsidR="002A3971" w:rsidRPr="00234865" w:rsidRDefault="002A3971" w:rsidP="002A3971">
      <w:r w:rsidRPr="00234865">
        <w:t>Pakistan started REDD+ initiatives in 2010. The REDD+ initiatives were started with the inclusion of REDD+ in the Climate Change Policy of Pakistan, followed by the development of a Projec</w:t>
      </w:r>
      <w:r>
        <w:t xml:space="preserve">t Identification Form (PIF) by the </w:t>
      </w:r>
      <w:r w:rsidRPr="00234865">
        <w:t xml:space="preserve">Ministry of </w:t>
      </w:r>
      <w:r>
        <w:t>Climate Change (</w:t>
      </w:r>
      <w:proofErr w:type="spellStart"/>
      <w:r>
        <w:t>MoCC</w:t>
      </w:r>
      <w:proofErr w:type="spellEnd"/>
      <w:r>
        <w:t xml:space="preserve">) </w:t>
      </w:r>
      <w:r w:rsidRPr="00234865">
        <w:t xml:space="preserve">for tapping </w:t>
      </w:r>
      <w:r>
        <w:t>Global Environment Facility (</w:t>
      </w:r>
      <w:r w:rsidRPr="00234865">
        <w:t>GEF</w:t>
      </w:r>
      <w:r>
        <w:t>)</w:t>
      </w:r>
      <w:r w:rsidRPr="00234865">
        <w:t xml:space="preserve"> grant </w:t>
      </w:r>
      <w:r>
        <w:t>and undertake the REDD+ mechanism development process</w:t>
      </w:r>
      <w:r w:rsidRPr="00234865">
        <w:t>. Soon after the introductory phase, capacity building workshops were started at national level in collaboration and financial assistance of national and international N</w:t>
      </w:r>
      <w:r>
        <w:t>on-</w:t>
      </w:r>
      <w:r w:rsidRPr="00234865">
        <w:t>G</w:t>
      </w:r>
      <w:r>
        <w:t xml:space="preserve">overnment </w:t>
      </w:r>
      <w:r w:rsidRPr="00234865">
        <w:t>O</w:t>
      </w:r>
      <w:r>
        <w:t>rganization</w:t>
      </w:r>
      <w:r w:rsidRPr="00234865">
        <w:t>s</w:t>
      </w:r>
      <w:r>
        <w:t xml:space="preserve"> (NGO’s)</w:t>
      </w:r>
      <w:r w:rsidRPr="00234865">
        <w:t>. The Office of the Inspector General of Forests (OIGF), designated as the National REDD+ Focal Point, has been building inter-provincial coordination and inter-institutional linkages on REDD+ implementation.</w:t>
      </w:r>
    </w:p>
    <w:p w14:paraId="19C36320" w14:textId="77777777" w:rsidR="002A3971" w:rsidRPr="00234865" w:rsidRDefault="002A3971" w:rsidP="002A3971">
      <w:r w:rsidRPr="00234865">
        <w:t xml:space="preserve">A National REDD+ Steering Committee has been established in 2010 and provincial REDD+ focal points from respective forest departments have been designated. Pakistan also developed Voluntary REDD+ Database (VRD) and joined REDD+ Partnership that was formed in Oslo in May 2010 and serves as an interim platform for its partner countries to scale up actions and finance for REDD+ initiatives. Pakistan joined </w:t>
      </w:r>
      <w:r>
        <w:t xml:space="preserve">the </w:t>
      </w:r>
      <w:r w:rsidRPr="00234865">
        <w:t xml:space="preserve">UN-REDD </w:t>
      </w:r>
      <w:proofErr w:type="spellStart"/>
      <w:r>
        <w:t>Programme</w:t>
      </w:r>
      <w:proofErr w:type="spellEnd"/>
      <w:r>
        <w:t xml:space="preserve"> </w:t>
      </w:r>
      <w:r w:rsidRPr="00234865">
        <w:t>as a partner in 2011 and is set to operationalize and mainstream REDD+ in its forest management practices. Pakistan also succeeded in securing funds through GEF allocation of worth US$ 10 million under Clean Development Mechanism</w:t>
      </w:r>
      <w:r>
        <w:t xml:space="preserve"> (CDM)</w:t>
      </w:r>
      <w:r w:rsidRPr="00234865">
        <w:t xml:space="preserve"> which also addresses REDD+ </w:t>
      </w:r>
      <w:r>
        <w:t xml:space="preserve">Leader ship for Environment and Development-Pakistan </w:t>
      </w:r>
      <w:r w:rsidRPr="00234865">
        <w:t>(LEAD</w:t>
      </w:r>
      <w:r>
        <w:t xml:space="preserve"> Pakistan)</w:t>
      </w:r>
      <w:r w:rsidRPr="00234865">
        <w:t xml:space="preserve">, 2011). Pakistan formally became member of </w:t>
      </w:r>
      <w:r>
        <w:t xml:space="preserve">the </w:t>
      </w:r>
      <w:r w:rsidRPr="00234865">
        <w:t xml:space="preserve">Forest Carbon Partnership Facility (FCPF) </w:t>
      </w:r>
      <w:r>
        <w:t xml:space="preserve">of the World Bank </w:t>
      </w:r>
      <w:r w:rsidRPr="00234865">
        <w:t>in July</w:t>
      </w:r>
      <w:r>
        <w:t xml:space="preserve"> </w:t>
      </w:r>
      <w:r w:rsidRPr="00234865">
        <w:t xml:space="preserve">2013. Due to heavy costs involved and limited availability of public funds to run REDD+ initiatives, Pakistan submitted its REDD+ Readiness </w:t>
      </w:r>
      <w:r>
        <w:t xml:space="preserve">Preparation </w:t>
      </w:r>
      <w:r w:rsidRPr="00234865">
        <w:t>Proposal</w:t>
      </w:r>
      <w:r>
        <w:t xml:space="preserve"> (RPP)</w:t>
      </w:r>
      <w:r w:rsidRPr="00234865">
        <w:t xml:space="preserve"> to </w:t>
      </w:r>
      <w:r>
        <w:t xml:space="preserve">the </w:t>
      </w:r>
      <w:r w:rsidRPr="00234865">
        <w:t>FCP</w:t>
      </w:r>
      <w:r>
        <w:t>F</w:t>
      </w:r>
      <w:r w:rsidRPr="00234865">
        <w:t xml:space="preserve"> that was approved in December 2013</w:t>
      </w:r>
      <w:r>
        <w:t>,</w:t>
      </w:r>
      <w:r w:rsidRPr="00234865">
        <w:t xml:space="preserve"> enabling Pakistan to secure USD 3.4 million for the next five years.</w:t>
      </w:r>
    </w:p>
    <w:p w14:paraId="77BE8250" w14:textId="77777777" w:rsidR="002A3971" w:rsidRPr="00234865" w:rsidRDefault="002A3971" w:rsidP="002A3971">
      <w:r w:rsidRPr="00234865">
        <w:t>In 2012-</w:t>
      </w:r>
      <w:r>
        <w:t>20</w:t>
      </w:r>
      <w:r w:rsidRPr="00234865">
        <w:t>13</w:t>
      </w:r>
      <w:r>
        <w:t>,</w:t>
      </w:r>
      <w:r w:rsidRPr="00234865">
        <w:t xml:space="preserve"> the Forestry Wing of the Climate Change Division, </w:t>
      </w:r>
      <w:r>
        <w:t>International Center for Integrated Mountain Development (</w:t>
      </w:r>
      <w:r w:rsidRPr="00234865">
        <w:t>ICIMOD</w:t>
      </w:r>
      <w:r>
        <w:t>)</w:t>
      </w:r>
      <w:r w:rsidRPr="00234865">
        <w:t xml:space="preserve"> and </w:t>
      </w:r>
      <w:r>
        <w:t>Worldwide Fund for Nature - Pakistan (</w:t>
      </w:r>
      <w:r w:rsidRPr="00234865">
        <w:t>WWF-Pakistan</w:t>
      </w:r>
      <w:r>
        <w:t>)</w:t>
      </w:r>
      <w:r w:rsidRPr="00234865">
        <w:t xml:space="preserve"> jointly implemented a project titled “REDD+ Preparedness Phase in Pakistan”. The project was funded by the One UN Joint Program on Environment and the UN-REDD</w:t>
      </w:r>
      <w:r>
        <w:t xml:space="preserve"> </w:t>
      </w:r>
      <w:proofErr w:type="spellStart"/>
      <w:r>
        <w:t>Programme</w:t>
      </w:r>
      <w:proofErr w:type="spellEnd"/>
      <w:r w:rsidRPr="00234865">
        <w:t xml:space="preserve"> providing USD 200,000 and </w:t>
      </w:r>
      <w:r>
        <w:t xml:space="preserve">USD </w:t>
      </w:r>
      <w:r w:rsidRPr="00234865">
        <w:t>57</w:t>
      </w:r>
      <w:r>
        <w:t>,</w:t>
      </w:r>
      <w:r w:rsidRPr="00234865">
        <w:t>500</w:t>
      </w:r>
      <w:r>
        <w:t>,</w:t>
      </w:r>
      <w:r w:rsidRPr="00234865">
        <w:t xml:space="preserve"> respectively. The project had three objectives of (i) capacity building, (ii) development of a road </w:t>
      </w:r>
      <w:r w:rsidRPr="00234865">
        <w:lastRenderedPageBreak/>
        <w:t>map for preparing a national REDD+ strategy and (iii) developing a national REDD+ project proposal enabling the Climate Change Division to seek additional funding for the REDD+ processes. A series of consultative workshops were organized jointly in all provinces to identify the drivers of deforestation and forest degradation.</w:t>
      </w:r>
    </w:p>
    <w:p w14:paraId="629A2009" w14:textId="77777777" w:rsidR="002A3971" w:rsidRDefault="002A3971" w:rsidP="00B53F1B">
      <w:pPr>
        <w:rPr>
          <w:iCs/>
          <w:lang w:val="en-GB"/>
        </w:rPr>
      </w:pPr>
      <w:r w:rsidRPr="00234865">
        <w:t xml:space="preserve">In 2013 and </w:t>
      </w:r>
      <w:r>
        <w:t>20</w:t>
      </w:r>
      <w:r w:rsidRPr="00234865">
        <w:t>14</w:t>
      </w:r>
      <w:r>
        <w:t>,</w:t>
      </w:r>
      <w:r w:rsidRPr="00234865">
        <w:t xml:space="preserve"> the UN-REDD </w:t>
      </w:r>
      <w:proofErr w:type="spellStart"/>
      <w:r>
        <w:t>Programme</w:t>
      </w:r>
      <w:proofErr w:type="spellEnd"/>
      <w:r>
        <w:t xml:space="preserve"> </w:t>
      </w:r>
      <w:r w:rsidRPr="00234865">
        <w:t xml:space="preserve">provided technical and financial support </w:t>
      </w:r>
      <w:r>
        <w:t xml:space="preserve">through a targeted support </w:t>
      </w:r>
      <w:r w:rsidRPr="00234865">
        <w:t>for the development of REDD+ Roadmap/</w:t>
      </w:r>
      <w:r>
        <w:t>Readiness Preparation Proposal (</w:t>
      </w:r>
      <w:r w:rsidRPr="00234865">
        <w:t>R-PP</w:t>
      </w:r>
      <w:r>
        <w:t>)</w:t>
      </w:r>
      <w:r w:rsidRPr="00234865">
        <w:t xml:space="preserve">, </w:t>
      </w:r>
      <w:r>
        <w:t xml:space="preserve">the </w:t>
      </w:r>
      <w:r w:rsidRPr="00234865">
        <w:t xml:space="preserve">preparation of </w:t>
      </w:r>
      <w:r>
        <w:t>a National Forest Monitoring System (</w:t>
      </w:r>
      <w:r w:rsidRPr="00234865">
        <w:t>NFMS</w:t>
      </w:r>
      <w:r>
        <w:t>)</w:t>
      </w:r>
      <w:r w:rsidRPr="00234865">
        <w:t xml:space="preserve"> Action Plan and capacity building in </w:t>
      </w:r>
      <w:r>
        <w:t>Satellite Land Monitoring System (</w:t>
      </w:r>
      <w:r w:rsidRPr="00234865">
        <w:t>SLMS</w:t>
      </w:r>
      <w:r>
        <w:t>)</w:t>
      </w:r>
      <w:r w:rsidRPr="00234865">
        <w:t xml:space="preserve"> and</w:t>
      </w:r>
      <w:r>
        <w:t xml:space="preserve"> Greenhouse Gas Inventory (</w:t>
      </w:r>
      <w:r w:rsidRPr="00234865">
        <w:t>GHG-I</w:t>
      </w:r>
      <w:r>
        <w:t>)</w:t>
      </w:r>
      <w:r w:rsidRPr="00234865">
        <w:t xml:space="preserve">. </w:t>
      </w:r>
    </w:p>
    <w:p w14:paraId="4DCBE58A" w14:textId="77777777" w:rsidR="00016AD7" w:rsidRDefault="00016AD7" w:rsidP="002A6641">
      <w:pPr>
        <w:pStyle w:val="Heading2"/>
      </w:pPr>
      <w:bookmarkStart w:id="171" w:name="_Toc418518660"/>
      <w:bookmarkStart w:id="172" w:name="_Toc418518727"/>
      <w:bookmarkStart w:id="173" w:name="_Toc418519007"/>
      <w:bookmarkStart w:id="174" w:name="_Toc418519187"/>
      <w:bookmarkStart w:id="175" w:name="_Toc419184453"/>
      <w:bookmarkStart w:id="176" w:name="_Toc419210889"/>
      <w:bookmarkStart w:id="177" w:name="_Toc419211390"/>
      <w:bookmarkStart w:id="178" w:name="_Toc416425230"/>
      <w:bookmarkStart w:id="179" w:name="_Toc419449932"/>
      <w:bookmarkStart w:id="180" w:name="_Toc425429575"/>
      <w:bookmarkEnd w:id="171"/>
      <w:bookmarkEnd w:id="172"/>
      <w:bookmarkEnd w:id="173"/>
      <w:bookmarkEnd w:id="174"/>
      <w:bookmarkEnd w:id="175"/>
      <w:bookmarkEnd w:id="176"/>
      <w:bookmarkEnd w:id="177"/>
      <w:r w:rsidRPr="006A0078">
        <w:t>The forestry sector</w:t>
      </w:r>
      <w:bookmarkEnd w:id="178"/>
      <w:bookmarkEnd w:id="179"/>
      <w:bookmarkEnd w:id="180"/>
    </w:p>
    <w:p w14:paraId="2231CB08" w14:textId="77777777" w:rsidR="00016AD7" w:rsidRDefault="00016AD7" w:rsidP="00016AD7">
      <w:pPr>
        <w:pStyle w:val="Heading3"/>
      </w:pPr>
      <w:bookmarkStart w:id="181" w:name="_Toc416425231"/>
      <w:bookmarkStart w:id="182" w:name="_Toc419449933"/>
      <w:bookmarkStart w:id="183" w:name="_Toc425429576"/>
      <w:r w:rsidRPr="00A517C4">
        <w:t>Forested area</w:t>
      </w:r>
      <w:bookmarkEnd w:id="181"/>
      <w:bookmarkEnd w:id="182"/>
      <w:bookmarkEnd w:id="183"/>
    </w:p>
    <w:p w14:paraId="6B46BAF6" w14:textId="77777777" w:rsidR="00016AD7" w:rsidRDefault="00016AD7" w:rsidP="0079629E">
      <w:pPr>
        <w:rPr>
          <w:iCs/>
          <w:lang w:val="en-GB"/>
        </w:rPr>
      </w:pPr>
      <w:r w:rsidRPr="00630CB8">
        <w:rPr>
          <w:iCs/>
          <w:lang w:val="en-GB"/>
        </w:rPr>
        <w:t>Due to its harsh climatic and divers ecological conditions</w:t>
      </w:r>
      <w:r>
        <w:rPr>
          <w:iCs/>
          <w:lang w:val="en-GB"/>
        </w:rPr>
        <w:t>,</w:t>
      </w:r>
      <w:r w:rsidRPr="00630CB8">
        <w:rPr>
          <w:iCs/>
          <w:lang w:val="en-GB"/>
        </w:rPr>
        <w:t xml:space="preserve"> Pakistan is comparatively poor in vegetation cover and the forests are mostly limited to its northern parts</w:t>
      </w:r>
      <w:r w:rsidR="0079629E">
        <w:rPr>
          <w:iCs/>
          <w:lang w:val="en-GB"/>
        </w:rPr>
        <w:t>,</w:t>
      </w:r>
      <w:r w:rsidRPr="00630CB8">
        <w:rPr>
          <w:iCs/>
          <w:lang w:val="en-GB"/>
        </w:rPr>
        <w:t xml:space="preserve"> in the provinces of Khyber Pakhtunkhwa (KP), Gilgit Baltistan (GB) and Azad Jammu and Kashmir (AJK). Regarding Pakistan’s total forest area different figures have been quoted by different sources. According to </w:t>
      </w:r>
      <w:r>
        <w:rPr>
          <w:iCs/>
          <w:lang w:val="en-GB"/>
        </w:rPr>
        <w:t>Forestry Sector Master Plan (</w:t>
      </w:r>
      <w:r w:rsidRPr="00630CB8">
        <w:rPr>
          <w:iCs/>
          <w:lang w:val="en-GB"/>
        </w:rPr>
        <w:t>FSMP</w:t>
      </w:r>
      <w:r w:rsidR="0079629E">
        <w:rPr>
          <w:iCs/>
          <w:lang w:val="en-GB"/>
        </w:rPr>
        <w:t>,</w:t>
      </w:r>
      <w:r w:rsidRPr="00630CB8">
        <w:rPr>
          <w:iCs/>
          <w:lang w:val="en-GB"/>
        </w:rPr>
        <w:t xml:space="preserve"> 1992</w:t>
      </w:r>
      <w:r w:rsidR="0079629E">
        <w:rPr>
          <w:iCs/>
          <w:lang w:val="en-GB"/>
        </w:rPr>
        <w:t>)</w:t>
      </w:r>
      <w:r>
        <w:rPr>
          <w:iCs/>
          <w:lang w:val="en-GB"/>
        </w:rPr>
        <w:t>,</w:t>
      </w:r>
      <w:r w:rsidRPr="00630CB8">
        <w:rPr>
          <w:iCs/>
          <w:lang w:val="en-GB"/>
        </w:rPr>
        <w:t xml:space="preserve"> Pakistan has 4.8% of its total land area under forests (with 95% natural forests and 5% plantations). </w:t>
      </w:r>
      <w:proofErr w:type="spellStart"/>
      <w:r w:rsidRPr="00630CB8">
        <w:rPr>
          <w:iCs/>
          <w:lang w:val="en-GB"/>
        </w:rPr>
        <w:t>Siddiqui</w:t>
      </w:r>
      <w:proofErr w:type="spellEnd"/>
      <w:r w:rsidR="0079629E">
        <w:rPr>
          <w:iCs/>
          <w:lang w:val="en-GB"/>
        </w:rPr>
        <w:t xml:space="preserve"> (</w:t>
      </w:r>
      <w:r w:rsidRPr="00630CB8">
        <w:rPr>
          <w:iCs/>
          <w:lang w:val="en-GB"/>
        </w:rPr>
        <w:t>1996</w:t>
      </w:r>
      <w:r w:rsidR="0079629E">
        <w:rPr>
          <w:iCs/>
          <w:lang w:val="en-GB"/>
        </w:rPr>
        <w:t xml:space="preserve">) </w:t>
      </w:r>
      <w:r w:rsidRPr="00630CB8">
        <w:rPr>
          <w:iCs/>
          <w:lang w:val="en-GB"/>
        </w:rPr>
        <w:t xml:space="preserve">puts the total forest area of Pakistan as 4.2% (with about 97% natural forests and 3% plantations). </w:t>
      </w:r>
      <w:proofErr w:type="spellStart"/>
      <w:r w:rsidRPr="00630CB8">
        <w:rPr>
          <w:iCs/>
          <w:lang w:val="en-GB"/>
        </w:rPr>
        <w:t>Bukhari</w:t>
      </w:r>
      <w:proofErr w:type="spellEnd"/>
      <w:r w:rsidRPr="00630CB8">
        <w:rPr>
          <w:iCs/>
          <w:lang w:val="en-GB"/>
        </w:rPr>
        <w:t xml:space="preserve"> et al</w:t>
      </w:r>
      <w:r w:rsidR="0079629E">
        <w:rPr>
          <w:iCs/>
          <w:lang w:val="en-GB"/>
        </w:rPr>
        <w:t xml:space="preserve"> (</w:t>
      </w:r>
      <w:r w:rsidRPr="00630CB8">
        <w:rPr>
          <w:iCs/>
          <w:lang w:val="en-GB"/>
        </w:rPr>
        <w:t>2012</w:t>
      </w:r>
      <w:r w:rsidR="0079629E">
        <w:rPr>
          <w:iCs/>
          <w:lang w:val="en-GB"/>
        </w:rPr>
        <w:t>)</w:t>
      </w:r>
      <w:r w:rsidRPr="00630CB8">
        <w:rPr>
          <w:iCs/>
          <w:lang w:val="en-GB"/>
        </w:rPr>
        <w:t xml:space="preserve"> have estimated the total area under forests as 5.1% (96% natural </w:t>
      </w:r>
      <w:r>
        <w:rPr>
          <w:iCs/>
          <w:lang w:val="en-GB"/>
        </w:rPr>
        <w:t xml:space="preserve">forests </w:t>
      </w:r>
      <w:r w:rsidRPr="00630CB8">
        <w:rPr>
          <w:iCs/>
          <w:lang w:val="en-GB"/>
        </w:rPr>
        <w:t>and 4% plantations). The latest ones are based on a GIS and RS study conducted by the PFI titled “</w:t>
      </w:r>
      <w:r w:rsidR="00F072E4" w:rsidRPr="00630CB8">
        <w:rPr>
          <w:iCs/>
          <w:lang w:val="en-GB"/>
        </w:rPr>
        <w:t>L</w:t>
      </w:r>
      <w:r w:rsidR="00F072E4">
        <w:rPr>
          <w:iCs/>
          <w:lang w:val="en-GB"/>
        </w:rPr>
        <w:t>and Cover</w:t>
      </w:r>
      <w:r>
        <w:rPr>
          <w:iCs/>
          <w:lang w:val="en-GB"/>
        </w:rPr>
        <w:t xml:space="preserve"> Atlas of Pakistan”</w:t>
      </w:r>
      <w:r w:rsidR="00DD102E">
        <w:rPr>
          <w:iCs/>
          <w:lang w:val="en-GB"/>
        </w:rPr>
        <w:t xml:space="preserve"> (Figure 1.)</w:t>
      </w:r>
      <w:r>
        <w:rPr>
          <w:iCs/>
          <w:lang w:val="en-GB"/>
        </w:rPr>
        <w:t>.</w:t>
      </w:r>
    </w:p>
    <w:p w14:paraId="137F4D08" w14:textId="77777777" w:rsidR="00FD003A" w:rsidRDefault="0079629E" w:rsidP="00FD003A">
      <w:pPr>
        <w:rPr>
          <w:iCs/>
          <w:lang w:val="en-GB"/>
        </w:rPr>
      </w:pPr>
      <w:r>
        <w:rPr>
          <w:iCs/>
          <w:lang w:val="en-GB"/>
        </w:rPr>
        <w:t>T</w:t>
      </w:r>
      <w:r w:rsidR="00016AD7" w:rsidRPr="00630CB8">
        <w:rPr>
          <w:iCs/>
          <w:lang w:val="en-GB"/>
        </w:rPr>
        <w:t>he forests of Pakistan are classified into various</w:t>
      </w:r>
      <w:r>
        <w:rPr>
          <w:iCs/>
          <w:lang w:val="en-GB"/>
        </w:rPr>
        <w:t xml:space="preserve"> types, mainly based on</w:t>
      </w:r>
      <w:r w:rsidR="00016AD7" w:rsidRPr="00630CB8">
        <w:rPr>
          <w:iCs/>
          <w:lang w:val="en-GB"/>
        </w:rPr>
        <w:t xml:space="preserve"> climatic variations. These climatic variations support the growth of different tree species in different climatic regions and divide Pakistan into nine distinct ecological zones, that is, Littoral and Swamp Forests (mangroves), Arid Sub-Tropical Forests, Dry </w:t>
      </w:r>
      <w:proofErr w:type="spellStart"/>
      <w:r w:rsidR="00016AD7" w:rsidRPr="00630CB8">
        <w:rPr>
          <w:iCs/>
          <w:lang w:val="en-GB"/>
        </w:rPr>
        <w:t>Sclerophylous</w:t>
      </w:r>
      <w:proofErr w:type="spellEnd"/>
      <w:r w:rsidR="00016AD7" w:rsidRPr="00630CB8">
        <w:rPr>
          <w:iCs/>
          <w:lang w:val="en-GB"/>
        </w:rPr>
        <w:t xml:space="preserve"> and Dry Deciduous Forests, Tropical Thorn Forests, Sub-Tropical Pine Forests, Moist Temperate Forests, Dry Temperate Forests, Steppe Forests and Alpine Dry Steppe, Sub-Alpine Scrub and Alpine Meadows (Khan &amp; Akbar, 2005). Most of these forests are naturally regenerated and almost 80% are located in the northern highland watersheds of Khyber Pakhtunkhwa, Gilgit Baltistan region and independent parts of Kashmir (i.e. Azad Jammu-o-Kashmir) </w:t>
      </w:r>
      <w:r w:rsidR="00016AD7">
        <w:rPr>
          <w:iCs/>
          <w:lang w:val="en-GB"/>
        </w:rPr>
        <w:t>T</w:t>
      </w:r>
      <w:r w:rsidR="00016AD7" w:rsidRPr="00630CB8">
        <w:rPr>
          <w:iCs/>
          <w:lang w:val="en-GB"/>
        </w:rPr>
        <w:t xml:space="preserve">he 20% </w:t>
      </w:r>
      <w:r w:rsidR="00016AD7">
        <w:rPr>
          <w:iCs/>
          <w:lang w:val="en-GB"/>
        </w:rPr>
        <w:t xml:space="preserve">remaining </w:t>
      </w:r>
      <w:r w:rsidR="00016AD7" w:rsidRPr="00630CB8">
        <w:rPr>
          <w:iCs/>
          <w:lang w:val="en-GB"/>
        </w:rPr>
        <w:t>are planted forests</w:t>
      </w:r>
      <w:r w:rsidR="00016AD7">
        <w:rPr>
          <w:iCs/>
          <w:lang w:val="en-GB"/>
        </w:rPr>
        <w:t>,</w:t>
      </w:r>
      <w:r w:rsidR="00016AD7" w:rsidRPr="00630CB8">
        <w:rPr>
          <w:iCs/>
          <w:lang w:val="en-GB"/>
        </w:rPr>
        <w:t xml:space="preserve"> including irrigated plantation, farm plantation, linear plantation and road side and railway plantations and mangroves found in coastal areas of Karachi and Balochistan (FAO, 2010).</w:t>
      </w:r>
    </w:p>
    <w:p w14:paraId="15BAE17C" w14:textId="77777777" w:rsidR="00A32DC9" w:rsidRDefault="00A32DC9" w:rsidP="00FD003A">
      <w:pPr>
        <w:rPr>
          <w:iCs/>
          <w:lang w:val="en-GB"/>
        </w:rPr>
      </w:pPr>
    </w:p>
    <w:p w14:paraId="3D6900A7" w14:textId="77777777" w:rsidR="00D64CCC" w:rsidRDefault="00F675BA" w:rsidP="00D64CCC">
      <w:pPr>
        <w:keepNext/>
        <w:spacing w:after="0"/>
        <w:contextualSpacing/>
        <w:jc w:val="center"/>
      </w:pPr>
      <w:r>
        <w:rPr>
          <w:iCs/>
          <w:noProof/>
          <w:lang w:eastAsia="en-US"/>
        </w:rPr>
        <w:lastRenderedPageBreak/>
        <w:drawing>
          <wp:inline distT="0" distB="0" distL="0" distR="0" wp14:anchorId="132B2BDE" wp14:editId="7A3EAF19">
            <wp:extent cx="5869061" cy="8079644"/>
            <wp:effectExtent l="0" t="0" r="0" b="0"/>
            <wp:docPr id="811" name="Picture 811" descr="C:\Users\Faiza\Desktop\Draft 3.0 NFMSAP\Draft3.0NFMSAP\SLMSUNIT\PFI-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iza\Desktop\Draft 3.0 NFMSAP\Draft3.0NFMSAP\SLMSUNIT\PFI-Pakistan.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449" b="1127"/>
                    <a:stretch/>
                  </pic:blipFill>
                  <pic:spPr bwMode="auto">
                    <a:xfrm>
                      <a:off x="0" y="0"/>
                      <a:ext cx="5873183" cy="8085319"/>
                    </a:xfrm>
                    <a:prstGeom prst="rect">
                      <a:avLst/>
                    </a:prstGeom>
                    <a:noFill/>
                    <a:ln>
                      <a:noFill/>
                    </a:ln>
                    <a:extLst>
                      <a:ext uri="{53640926-AAD7-44d8-BBD7-CCE9431645EC}">
                        <a14:shadowObscured xmlns:a14="http://schemas.microsoft.com/office/drawing/2010/main"/>
                      </a:ext>
                    </a:extLst>
                  </pic:spPr>
                </pic:pic>
              </a:graphicData>
            </a:graphic>
          </wp:inline>
        </w:drawing>
      </w:r>
    </w:p>
    <w:p w14:paraId="004ADFC3" w14:textId="77777777" w:rsidR="00D64CCC" w:rsidRDefault="008D63BD" w:rsidP="00D64CCC">
      <w:pPr>
        <w:pStyle w:val="Figure"/>
        <w:rPr>
          <w:iCs/>
        </w:rPr>
      </w:pPr>
      <w:bookmarkStart w:id="184" w:name="_Toc419212275"/>
      <w:bookmarkStart w:id="185" w:name="_Toc425345100"/>
      <w:r>
        <w:t>Land Cover Atlas of Pakistan</w:t>
      </w:r>
      <w:r w:rsidR="00F05A53">
        <w:t xml:space="preserve"> </w:t>
      </w:r>
      <w:r w:rsidR="00D64CCC">
        <w:t>(</w:t>
      </w:r>
      <w:r>
        <w:t>PFI</w:t>
      </w:r>
      <w:r w:rsidR="00FD003A">
        <w:t>,</w:t>
      </w:r>
      <w:r w:rsidR="00D64CCC">
        <w:t xml:space="preserve"> </w:t>
      </w:r>
      <w:r>
        <w:t>2012</w:t>
      </w:r>
      <w:r w:rsidR="00D64CCC">
        <w:t>)</w:t>
      </w:r>
      <w:bookmarkEnd w:id="184"/>
      <w:bookmarkEnd w:id="185"/>
    </w:p>
    <w:p w14:paraId="5376EE31" w14:textId="77777777" w:rsidR="00D64CCC" w:rsidRDefault="00D64CCC" w:rsidP="007D5256">
      <w:pPr>
        <w:rPr>
          <w:iCs/>
          <w:lang w:val="en-GB"/>
        </w:rPr>
      </w:pPr>
      <w:r w:rsidRPr="00696BD1">
        <w:rPr>
          <w:iCs/>
          <w:lang w:val="en-GB"/>
        </w:rPr>
        <w:lastRenderedPageBreak/>
        <w:t xml:space="preserve">From the tenure </w:t>
      </w:r>
      <w:r>
        <w:rPr>
          <w:iCs/>
          <w:lang w:val="en-GB"/>
        </w:rPr>
        <w:t xml:space="preserve">and legal </w:t>
      </w:r>
      <w:r w:rsidRPr="00696BD1">
        <w:rPr>
          <w:iCs/>
          <w:lang w:val="en-GB"/>
        </w:rPr>
        <w:t xml:space="preserve">point of view </w:t>
      </w:r>
      <w:r>
        <w:rPr>
          <w:iCs/>
          <w:lang w:val="en-GB"/>
        </w:rPr>
        <w:t>these forests can be divided into</w:t>
      </w:r>
      <w:r w:rsidRPr="00696BD1">
        <w:rPr>
          <w:iCs/>
          <w:lang w:val="en-GB"/>
        </w:rPr>
        <w:t xml:space="preserve"> two main categories</w:t>
      </w:r>
      <w:r>
        <w:rPr>
          <w:iCs/>
          <w:lang w:val="en-GB"/>
        </w:rPr>
        <w:t>,</w:t>
      </w:r>
      <w:r w:rsidRPr="00696BD1">
        <w:rPr>
          <w:iCs/>
          <w:lang w:val="en-GB"/>
        </w:rPr>
        <w:t xml:space="preserve"> i.e. state</w:t>
      </w:r>
      <w:r w:rsidR="00FD003A">
        <w:rPr>
          <w:iCs/>
          <w:lang w:val="en-GB"/>
        </w:rPr>
        <w:t>-</w:t>
      </w:r>
      <w:r w:rsidRPr="00696BD1">
        <w:rPr>
          <w:iCs/>
          <w:lang w:val="en-GB"/>
        </w:rPr>
        <w:t xml:space="preserve">owned </w:t>
      </w:r>
      <w:r w:rsidR="00FD003A">
        <w:rPr>
          <w:iCs/>
          <w:lang w:val="en-GB"/>
        </w:rPr>
        <w:t xml:space="preserve">forests </w:t>
      </w:r>
      <w:r w:rsidRPr="00696BD1">
        <w:rPr>
          <w:iCs/>
          <w:lang w:val="en-GB"/>
        </w:rPr>
        <w:t>and private</w:t>
      </w:r>
      <w:r>
        <w:rPr>
          <w:iCs/>
          <w:lang w:val="en-GB"/>
        </w:rPr>
        <w:t xml:space="preserve"> forests</w:t>
      </w:r>
      <w:r w:rsidRPr="00696BD1">
        <w:rPr>
          <w:iCs/>
          <w:lang w:val="en-GB"/>
        </w:rPr>
        <w:t xml:space="preserve">. </w:t>
      </w:r>
      <w:r>
        <w:rPr>
          <w:iCs/>
          <w:lang w:val="en-GB"/>
        </w:rPr>
        <w:t>Regarding t</w:t>
      </w:r>
      <w:r w:rsidRPr="00696BD1">
        <w:rPr>
          <w:iCs/>
          <w:lang w:val="en-GB"/>
        </w:rPr>
        <w:t>he state</w:t>
      </w:r>
      <w:r w:rsidR="00FD003A">
        <w:rPr>
          <w:iCs/>
          <w:lang w:val="en-GB"/>
        </w:rPr>
        <w:t>-</w:t>
      </w:r>
      <w:r w:rsidRPr="00696BD1">
        <w:rPr>
          <w:iCs/>
          <w:lang w:val="en-GB"/>
        </w:rPr>
        <w:t>owned fores</w:t>
      </w:r>
      <w:r>
        <w:rPr>
          <w:iCs/>
          <w:lang w:val="en-GB"/>
        </w:rPr>
        <w:t>ts,</w:t>
      </w:r>
      <w:r w:rsidRPr="00696BD1">
        <w:rPr>
          <w:iCs/>
          <w:lang w:val="en-GB"/>
        </w:rPr>
        <w:t xml:space="preserve"> </w:t>
      </w:r>
      <w:r>
        <w:rPr>
          <w:iCs/>
          <w:lang w:val="en-GB"/>
        </w:rPr>
        <w:t>there are</w:t>
      </w:r>
      <w:r w:rsidRPr="00696BD1">
        <w:rPr>
          <w:iCs/>
          <w:lang w:val="en-GB"/>
        </w:rPr>
        <w:t xml:space="preserve"> five </w:t>
      </w:r>
      <w:r>
        <w:rPr>
          <w:iCs/>
          <w:lang w:val="en-GB"/>
        </w:rPr>
        <w:t>legal sub-categories,</w:t>
      </w:r>
      <w:r w:rsidRPr="00696BD1">
        <w:rPr>
          <w:iCs/>
          <w:lang w:val="en-GB"/>
        </w:rPr>
        <w:t xml:space="preserve"> i.e. State, Reserved, Protected, Un-classed and Resumed lands</w:t>
      </w:r>
      <w:r>
        <w:rPr>
          <w:iCs/>
          <w:lang w:val="en-GB"/>
        </w:rPr>
        <w:t xml:space="preserve"> while the</w:t>
      </w:r>
      <w:r w:rsidRPr="00696BD1">
        <w:rPr>
          <w:iCs/>
          <w:lang w:val="en-GB"/>
        </w:rPr>
        <w:t xml:space="preserve"> private forest</w:t>
      </w:r>
      <w:r>
        <w:rPr>
          <w:iCs/>
          <w:lang w:val="en-GB"/>
        </w:rPr>
        <w:t>s</w:t>
      </w:r>
      <w:r w:rsidRPr="00696BD1">
        <w:rPr>
          <w:iCs/>
          <w:lang w:val="en-GB"/>
        </w:rPr>
        <w:t xml:space="preserve"> ha</w:t>
      </w:r>
      <w:r>
        <w:rPr>
          <w:iCs/>
          <w:lang w:val="en-GB"/>
        </w:rPr>
        <w:t>ve</w:t>
      </w:r>
      <w:r w:rsidRPr="00696BD1">
        <w:rPr>
          <w:iCs/>
          <w:lang w:val="en-GB"/>
        </w:rPr>
        <w:t xml:space="preserve"> been </w:t>
      </w:r>
      <w:r>
        <w:rPr>
          <w:iCs/>
          <w:lang w:val="en-GB"/>
        </w:rPr>
        <w:t xml:space="preserve">sub-categorized </w:t>
      </w:r>
      <w:r w:rsidRPr="00696BD1">
        <w:rPr>
          <w:iCs/>
          <w:lang w:val="en-GB"/>
        </w:rPr>
        <w:t xml:space="preserve">as </w:t>
      </w:r>
      <w:proofErr w:type="spellStart"/>
      <w:r w:rsidRPr="00696BD1">
        <w:rPr>
          <w:iCs/>
          <w:lang w:val="en-GB"/>
        </w:rPr>
        <w:t>Guzara</w:t>
      </w:r>
      <w:proofErr w:type="spellEnd"/>
      <w:r w:rsidRPr="00696BD1">
        <w:rPr>
          <w:iCs/>
          <w:lang w:val="en-GB"/>
        </w:rPr>
        <w:t xml:space="preserve"> Forests, Communal Forests,</w:t>
      </w:r>
      <w:r w:rsidR="007D5256">
        <w:rPr>
          <w:iCs/>
          <w:lang w:val="en-GB"/>
        </w:rPr>
        <w:t xml:space="preserve"> </w:t>
      </w:r>
      <w:proofErr w:type="spellStart"/>
      <w:r w:rsidRPr="00696BD1">
        <w:rPr>
          <w:iCs/>
          <w:lang w:val="en-GB"/>
        </w:rPr>
        <w:t>Chos</w:t>
      </w:r>
      <w:proofErr w:type="spellEnd"/>
      <w:r w:rsidRPr="00696BD1">
        <w:rPr>
          <w:iCs/>
          <w:lang w:val="en-GB"/>
        </w:rPr>
        <w:t xml:space="preserve"> Act </w:t>
      </w:r>
      <w:r w:rsidR="007D5256">
        <w:rPr>
          <w:iCs/>
          <w:lang w:val="en-GB"/>
        </w:rPr>
        <w:t>A</w:t>
      </w:r>
      <w:r w:rsidRPr="00696BD1">
        <w:rPr>
          <w:iCs/>
          <w:lang w:val="en-GB"/>
        </w:rPr>
        <w:t>reas</w:t>
      </w:r>
      <w:r w:rsidR="007D5256">
        <w:rPr>
          <w:iCs/>
          <w:lang w:val="en-GB"/>
        </w:rPr>
        <w:t xml:space="preserve"> and Farm Forests Areas</w:t>
      </w:r>
      <w:r w:rsidRPr="00696BD1">
        <w:rPr>
          <w:iCs/>
          <w:lang w:val="en-GB"/>
        </w:rPr>
        <w:t xml:space="preserve"> (</w:t>
      </w:r>
      <w:proofErr w:type="spellStart"/>
      <w:r w:rsidRPr="00696BD1">
        <w:rPr>
          <w:iCs/>
          <w:lang w:val="en-GB"/>
        </w:rPr>
        <w:t>MoE</w:t>
      </w:r>
      <w:proofErr w:type="spellEnd"/>
      <w:r w:rsidRPr="00696BD1">
        <w:rPr>
          <w:iCs/>
          <w:lang w:val="en-GB"/>
        </w:rPr>
        <w:t xml:space="preserve"> 2005</w:t>
      </w:r>
      <w:r>
        <w:rPr>
          <w:iCs/>
          <w:lang w:val="en-GB"/>
        </w:rPr>
        <w:t>, WWF-P, 20</w:t>
      </w:r>
      <w:r w:rsidR="0033204C">
        <w:rPr>
          <w:iCs/>
          <w:lang w:val="en-GB"/>
        </w:rPr>
        <w:t>0</w:t>
      </w:r>
      <w:r>
        <w:rPr>
          <w:iCs/>
          <w:lang w:val="en-GB"/>
        </w:rPr>
        <w:t xml:space="preserve">7). The details are </w:t>
      </w:r>
      <w:r w:rsidR="00FD003A">
        <w:rPr>
          <w:iCs/>
          <w:lang w:val="en-GB"/>
        </w:rPr>
        <w:t>described below.</w:t>
      </w:r>
    </w:p>
    <w:p w14:paraId="149CAA0B" w14:textId="77777777" w:rsidR="00016AD7" w:rsidRPr="004976E4" w:rsidRDefault="00016AD7" w:rsidP="004976E4">
      <w:pPr>
        <w:pStyle w:val="Heading4"/>
      </w:pPr>
      <w:r w:rsidRPr="004976E4">
        <w:t>State-owned forests</w:t>
      </w:r>
    </w:p>
    <w:p w14:paraId="59341A7F" w14:textId="77777777" w:rsidR="0069643C" w:rsidRPr="004256B0" w:rsidRDefault="0069643C">
      <w:pPr>
        <w:pStyle w:val="ListParagraph"/>
        <w:numPr>
          <w:ilvl w:val="0"/>
          <w:numId w:val="24"/>
        </w:numPr>
        <w:rPr>
          <w:rStyle w:val="Heading5Char"/>
          <w:rFonts w:asciiTheme="minorHAnsi" w:eastAsiaTheme="minorEastAsia" w:hAnsiTheme="minorHAnsi" w:cstheme="minorBidi"/>
          <w:iCs/>
          <w:color w:val="auto"/>
        </w:rPr>
      </w:pPr>
      <w:r w:rsidRPr="004256B0">
        <w:rPr>
          <w:rStyle w:val="Heading5Char"/>
        </w:rPr>
        <w:t>State Forests</w:t>
      </w:r>
      <w:r w:rsidRPr="004256B0">
        <w:rPr>
          <w:rStyle w:val="Heading5Char"/>
          <w:rFonts w:asciiTheme="minorHAnsi" w:eastAsiaTheme="minorEastAsia" w:hAnsiTheme="minorHAnsi" w:cstheme="minorBidi"/>
          <w:iCs/>
          <w:color w:val="auto"/>
        </w:rPr>
        <w:t xml:space="preserve">: </w:t>
      </w:r>
      <w:r w:rsidR="006B0976" w:rsidRPr="004256B0">
        <w:t>A</w:t>
      </w:r>
      <w:r w:rsidR="006474D4">
        <w:t xml:space="preserve"> </w:t>
      </w:r>
      <w:r w:rsidR="006B0976" w:rsidRPr="004256B0">
        <w:t>state forest</w:t>
      </w:r>
      <w:r w:rsidR="006474D4">
        <w:t xml:space="preserve"> </w:t>
      </w:r>
      <w:r w:rsidR="006B0976" w:rsidRPr="004256B0">
        <w:t>is a</w:t>
      </w:r>
      <w:r w:rsidR="006474D4">
        <w:t xml:space="preserve"> </w:t>
      </w:r>
      <w:r w:rsidR="006B0976" w:rsidRPr="004256B0">
        <w:t>forest</w:t>
      </w:r>
      <w:r w:rsidR="006474D4">
        <w:t xml:space="preserve"> </w:t>
      </w:r>
      <w:r w:rsidR="006B0976" w:rsidRPr="004256B0">
        <w:t>that is administered or protected by some agency of a sovereign or federated</w:t>
      </w:r>
      <w:r w:rsidR="006474D4">
        <w:t xml:space="preserve"> </w:t>
      </w:r>
      <w:r w:rsidR="006B0976" w:rsidRPr="004256B0">
        <w:t>state, or territory</w:t>
      </w:r>
      <w:r w:rsidR="003F1858" w:rsidRPr="004256B0">
        <w:t>;</w:t>
      </w:r>
      <w:r w:rsidR="00DB3826" w:rsidRPr="004256B0">
        <w:t xml:space="preserve"> These are in Balochistan and Azad Jammu and Kashmir</w:t>
      </w:r>
      <w:r w:rsidR="006474D4">
        <w:t>;</w:t>
      </w:r>
    </w:p>
    <w:p w14:paraId="3EE9644F" w14:textId="77777777" w:rsidR="00016AD7" w:rsidRPr="00A35D95" w:rsidRDefault="00016AD7" w:rsidP="00071158">
      <w:pPr>
        <w:pStyle w:val="ListParagraph"/>
        <w:numPr>
          <w:ilvl w:val="0"/>
          <w:numId w:val="24"/>
        </w:numPr>
        <w:rPr>
          <w:iCs/>
          <w:lang w:val="en-GB"/>
        </w:rPr>
      </w:pPr>
      <w:r w:rsidRPr="00832685">
        <w:rPr>
          <w:rStyle w:val="Heading5Char"/>
        </w:rPr>
        <w:t>Reserved Forests</w:t>
      </w:r>
      <w:r w:rsidRPr="00A35D95">
        <w:rPr>
          <w:iCs/>
          <w:lang w:val="en-GB"/>
        </w:rPr>
        <w:t>: These are Public Forests, free of all rights except those admitted in the settlement process and recorded in revenue books;</w:t>
      </w:r>
    </w:p>
    <w:p w14:paraId="1ABA134D" w14:textId="77777777" w:rsidR="00016AD7" w:rsidRPr="00A35D95" w:rsidRDefault="00016AD7" w:rsidP="00071158">
      <w:pPr>
        <w:pStyle w:val="ListParagraph"/>
        <w:numPr>
          <w:ilvl w:val="0"/>
          <w:numId w:val="24"/>
        </w:numPr>
        <w:rPr>
          <w:iCs/>
          <w:lang w:val="en-GB"/>
        </w:rPr>
      </w:pPr>
      <w:r w:rsidRPr="00832685">
        <w:rPr>
          <w:rStyle w:val="Heading5Char"/>
        </w:rPr>
        <w:t>Protected Forests</w:t>
      </w:r>
      <w:r w:rsidRPr="00A35D95">
        <w:rPr>
          <w:iCs/>
          <w:lang w:val="en-GB"/>
        </w:rPr>
        <w:t xml:space="preserve">: These forests are open to all uses except those which may have been prohibited by special notification. In these forests people have customary rights and are entitled to 60% to 80% </w:t>
      </w:r>
      <w:r w:rsidR="007D5256">
        <w:rPr>
          <w:iCs/>
          <w:lang w:val="en-GB"/>
        </w:rPr>
        <w:t>s</w:t>
      </w:r>
      <w:r w:rsidRPr="00A35D95">
        <w:rPr>
          <w:iCs/>
          <w:lang w:val="en-GB"/>
        </w:rPr>
        <w:t>hare;</w:t>
      </w:r>
    </w:p>
    <w:p w14:paraId="6F833A53" w14:textId="77777777" w:rsidR="00016AD7" w:rsidRPr="00A35D95" w:rsidRDefault="00016AD7" w:rsidP="00071158">
      <w:pPr>
        <w:pStyle w:val="ListParagraph"/>
        <w:numPr>
          <w:ilvl w:val="0"/>
          <w:numId w:val="24"/>
        </w:numPr>
        <w:rPr>
          <w:iCs/>
          <w:lang w:val="en-GB"/>
        </w:rPr>
      </w:pPr>
      <w:r w:rsidRPr="00832685">
        <w:rPr>
          <w:rStyle w:val="Heading5Char"/>
        </w:rPr>
        <w:t>Un-classed Forests</w:t>
      </w:r>
      <w:r w:rsidRPr="00A35D95">
        <w:rPr>
          <w:iCs/>
          <w:lang w:val="en-GB"/>
        </w:rPr>
        <w:t>: Public forestlands under the control of the Forest Departments, which are neither Reserved Forests nor Protected Forests;</w:t>
      </w:r>
    </w:p>
    <w:p w14:paraId="18617BB0" w14:textId="77777777" w:rsidR="00016AD7" w:rsidRPr="00A35D95" w:rsidRDefault="00016AD7" w:rsidP="00071158">
      <w:pPr>
        <w:pStyle w:val="ListParagraph"/>
        <w:numPr>
          <w:ilvl w:val="0"/>
          <w:numId w:val="24"/>
        </w:numPr>
        <w:rPr>
          <w:iCs/>
          <w:lang w:val="en-GB"/>
        </w:rPr>
      </w:pPr>
      <w:r w:rsidRPr="00832685">
        <w:rPr>
          <w:rStyle w:val="Heading5Char"/>
        </w:rPr>
        <w:t>Resumed Lands</w:t>
      </w:r>
      <w:r w:rsidRPr="00A35D95">
        <w:rPr>
          <w:iCs/>
          <w:lang w:val="en-GB"/>
        </w:rPr>
        <w:t>: Lands surrendered by larger owners following the fixing of a ceiling on the extent of land ownership under the Land Reforms Act of 1959. Concerned landowners retained cultivated lands but surrendered wooded lands in excess of the ceiling.</w:t>
      </w:r>
    </w:p>
    <w:p w14:paraId="6ED2DA63" w14:textId="77777777" w:rsidR="00016AD7" w:rsidRPr="004976E4" w:rsidRDefault="00016AD7" w:rsidP="004976E4">
      <w:pPr>
        <w:pStyle w:val="Heading4"/>
      </w:pPr>
      <w:r w:rsidRPr="004976E4">
        <w:t>Private forests:</w:t>
      </w:r>
    </w:p>
    <w:p w14:paraId="2A1104CC" w14:textId="77777777" w:rsidR="00016AD7" w:rsidRPr="00A35D95" w:rsidRDefault="00016AD7" w:rsidP="00071158">
      <w:pPr>
        <w:pStyle w:val="ListParagraph"/>
        <w:numPr>
          <w:ilvl w:val="0"/>
          <w:numId w:val="25"/>
        </w:numPr>
        <w:rPr>
          <w:iCs/>
          <w:lang w:val="en-GB"/>
        </w:rPr>
      </w:pPr>
      <w:proofErr w:type="spellStart"/>
      <w:r w:rsidRPr="00832685">
        <w:rPr>
          <w:rStyle w:val="Heading5Char"/>
        </w:rPr>
        <w:t>Guzara</w:t>
      </w:r>
      <w:proofErr w:type="spellEnd"/>
      <w:r w:rsidRPr="00832685">
        <w:rPr>
          <w:rStyle w:val="Heading5Char"/>
        </w:rPr>
        <w:t xml:space="preserve"> (subsistence) Forests</w:t>
      </w:r>
      <w:r w:rsidRPr="00A35D95">
        <w:rPr>
          <w:iCs/>
          <w:lang w:val="en-GB"/>
        </w:rPr>
        <w:t xml:space="preserve">: Sizeable patches of wooded land close to habitation, which were set aside to meet the domestic needs of local communities. They were designated when government forests were reserved at the first land ownership settlement in </w:t>
      </w:r>
      <w:proofErr w:type="spellStart"/>
      <w:r w:rsidRPr="00A35D95">
        <w:rPr>
          <w:iCs/>
          <w:lang w:val="en-GB"/>
        </w:rPr>
        <w:t>Hazara</w:t>
      </w:r>
      <w:proofErr w:type="spellEnd"/>
      <w:r w:rsidRPr="00A35D95">
        <w:rPr>
          <w:iCs/>
          <w:lang w:val="en-GB"/>
        </w:rPr>
        <w:t xml:space="preserve">, </w:t>
      </w:r>
      <w:r w:rsidR="005C477F">
        <w:rPr>
          <w:iCs/>
          <w:lang w:val="en-GB"/>
        </w:rPr>
        <w:t>North West Frontier Province (</w:t>
      </w:r>
      <w:r w:rsidRPr="00A35D95">
        <w:rPr>
          <w:iCs/>
          <w:lang w:val="en-GB"/>
        </w:rPr>
        <w:t>NWFP</w:t>
      </w:r>
      <w:r w:rsidR="005C477F">
        <w:rPr>
          <w:iCs/>
          <w:lang w:val="en-GB"/>
        </w:rPr>
        <w:t>)</w:t>
      </w:r>
      <w:r w:rsidRPr="00A35D95">
        <w:rPr>
          <w:iCs/>
          <w:lang w:val="en-GB"/>
        </w:rPr>
        <w:t xml:space="preserve">, 1872. Ownership is vested in local people either individually, or communally as ‘village </w:t>
      </w:r>
      <w:proofErr w:type="spellStart"/>
      <w:r w:rsidRPr="00A35D95">
        <w:rPr>
          <w:iCs/>
          <w:lang w:val="en-GB"/>
        </w:rPr>
        <w:t>shamilat</w:t>
      </w:r>
      <w:proofErr w:type="spellEnd"/>
      <w:r w:rsidRPr="00A35D95">
        <w:rPr>
          <w:iCs/>
          <w:lang w:val="en-GB"/>
        </w:rPr>
        <w:t>’;</w:t>
      </w:r>
    </w:p>
    <w:p w14:paraId="69F1D143" w14:textId="77777777" w:rsidR="00016AD7" w:rsidRPr="00A35D95" w:rsidRDefault="00016AD7" w:rsidP="00071158">
      <w:pPr>
        <w:pStyle w:val="ListParagraph"/>
        <w:numPr>
          <w:ilvl w:val="0"/>
          <w:numId w:val="25"/>
        </w:numPr>
        <w:rPr>
          <w:iCs/>
          <w:lang w:val="en-GB"/>
        </w:rPr>
      </w:pPr>
      <w:r w:rsidRPr="00832685">
        <w:rPr>
          <w:rStyle w:val="Heading5Char"/>
        </w:rPr>
        <w:t>Communal Forests</w:t>
      </w:r>
      <w:r w:rsidRPr="00A35D95">
        <w:rPr>
          <w:iCs/>
          <w:lang w:val="en-GB"/>
        </w:rPr>
        <w:t xml:space="preserve">: Communal forests are a sub-category of </w:t>
      </w:r>
      <w:proofErr w:type="spellStart"/>
      <w:r w:rsidRPr="00A35D95">
        <w:rPr>
          <w:iCs/>
          <w:lang w:val="en-GB"/>
        </w:rPr>
        <w:t>Guzara</w:t>
      </w:r>
      <w:proofErr w:type="spellEnd"/>
      <w:r w:rsidRPr="00A35D95">
        <w:rPr>
          <w:iCs/>
          <w:lang w:val="en-GB"/>
        </w:rPr>
        <w:t xml:space="preserve"> Forests. However, communal forest is essentially owned by the entire village. Communal Forests are mostly found in the Rawalpindi Civil Division of Punjab Province;</w:t>
      </w:r>
    </w:p>
    <w:p w14:paraId="7CF5D84B" w14:textId="77777777" w:rsidR="00016AD7" w:rsidRPr="00A35D95" w:rsidRDefault="00016AD7" w:rsidP="00071158">
      <w:pPr>
        <w:pStyle w:val="ListParagraph"/>
        <w:numPr>
          <w:ilvl w:val="0"/>
          <w:numId w:val="25"/>
        </w:numPr>
        <w:rPr>
          <w:iCs/>
          <w:lang w:val="en-GB"/>
        </w:rPr>
      </w:pPr>
      <w:proofErr w:type="spellStart"/>
      <w:r w:rsidRPr="00832685">
        <w:rPr>
          <w:rStyle w:val="Heading5Char"/>
        </w:rPr>
        <w:t>Chos</w:t>
      </w:r>
      <w:proofErr w:type="spellEnd"/>
      <w:r w:rsidRPr="00832685">
        <w:rPr>
          <w:rStyle w:val="Heading5Char"/>
        </w:rPr>
        <w:t xml:space="preserve"> Act Areas</w:t>
      </w:r>
      <w:r w:rsidRPr="00A35D95">
        <w:rPr>
          <w:iCs/>
          <w:lang w:val="en-GB"/>
        </w:rPr>
        <w:t xml:space="preserve">: Privately owned lands subject to erosion hazard endangering vital public installations or structures and taken over by the Government under the </w:t>
      </w:r>
      <w:proofErr w:type="spellStart"/>
      <w:r w:rsidRPr="00A35D95">
        <w:rPr>
          <w:iCs/>
          <w:lang w:val="en-GB"/>
        </w:rPr>
        <w:t>Chos</w:t>
      </w:r>
      <w:proofErr w:type="spellEnd"/>
      <w:r w:rsidRPr="00A35D95">
        <w:rPr>
          <w:iCs/>
          <w:lang w:val="en-GB"/>
        </w:rPr>
        <w:t xml:space="preserve"> Act, 1900. These areas may be returned to their original owners after stabilization;</w:t>
      </w:r>
    </w:p>
    <w:p w14:paraId="7E77B718" w14:textId="77777777" w:rsidR="00A32DC9" w:rsidRPr="00A32DC9" w:rsidRDefault="00016AD7" w:rsidP="00071158">
      <w:pPr>
        <w:pStyle w:val="ListParagraph"/>
        <w:numPr>
          <w:ilvl w:val="0"/>
          <w:numId w:val="25"/>
        </w:numPr>
        <w:rPr>
          <w:iCs/>
          <w:lang w:val="en-GB"/>
        </w:rPr>
      </w:pPr>
      <w:r w:rsidRPr="00832685">
        <w:rPr>
          <w:rStyle w:val="Heading5Char"/>
        </w:rPr>
        <w:t>Farm Forest Areas</w:t>
      </w:r>
      <w:r w:rsidRPr="00A35D95">
        <w:rPr>
          <w:iCs/>
          <w:lang w:val="en-GB"/>
        </w:rPr>
        <w:t>: Farm Forests are linear or compact plantings of trees on private farmlands owned individually or by a family. Farm forest areas are found throughout the rain-fed (arid areas) and irrigated farming areas of Pakistan.</w:t>
      </w:r>
    </w:p>
    <w:p w14:paraId="51B80BAE" w14:textId="77777777" w:rsidR="00016AD7" w:rsidRPr="006A0078" w:rsidRDefault="00016AD7" w:rsidP="00016AD7">
      <w:pPr>
        <w:pStyle w:val="Heading3"/>
      </w:pPr>
      <w:bookmarkStart w:id="186" w:name="_Toc416425232"/>
      <w:bookmarkStart w:id="187" w:name="_Toc419449934"/>
      <w:bookmarkStart w:id="188" w:name="_Toc425429577"/>
      <w:r w:rsidRPr="006A0078">
        <w:t>Biodiversity</w:t>
      </w:r>
      <w:bookmarkEnd w:id="186"/>
      <w:bookmarkEnd w:id="187"/>
      <w:bookmarkEnd w:id="188"/>
    </w:p>
    <w:p w14:paraId="1CA4E4B6" w14:textId="77777777" w:rsidR="00016AD7" w:rsidRPr="00234865" w:rsidRDefault="00016AD7" w:rsidP="00016AD7">
      <w:pPr>
        <w:rPr>
          <w:lang w:eastAsia="en-US"/>
        </w:rPr>
      </w:pPr>
      <w:r w:rsidRPr="00234865">
        <w:rPr>
          <w:lang w:eastAsia="en-US"/>
        </w:rPr>
        <w:t>Due to its diverse landscape and ecological zones, Pakistan has rich and unique biodiversity. According to the Biodiversity Action Plan</w:t>
      </w:r>
      <w:r w:rsidR="002206BF">
        <w:rPr>
          <w:lang w:eastAsia="en-US"/>
        </w:rPr>
        <w:t xml:space="preserve"> (</w:t>
      </w:r>
      <w:r w:rsidRPr="00234865">
        <w:rPr>
          <w:lang w:eastAsia="en-US"/>
        </w:rPr>
        <w:t>1999</w:t>
      </w:r>
      <w:r w:rsidR="002206BF">
        <w:rPr>
          <w:lang w:eastAsia="en-US"/>
        </w:rPr>
        <w:t>)</w:t>
      </w:r>
      <w:r w:rsidRPr="00234865">
        <w:rPr>
          <w:lang w:eastAsia="en-US"/>
        </w:rPr>
        <w:t>, Pakistan has 174 species of mammals, 668 species of birds, over 177 species of reptiles, 198 species of freshwater fish, over 5</w:t>
      </w:r>
      <w:r>
        <w:rPr>
          <w:lang w:eastAsia="en-US"/>
        </w:rPr>
        <w:t>,</w:t>
      </w:r>
      <w:r w:rsidRPr="00234865">
        <w:rPr>
          <w:lang w:eastAsia="en-US"/>
        </w:rPr>
        <w:t xml:space="preserve">000 species of insects, about 5,721 species of plants and 191 species of plant parasitic nematodes. </w:t>
      </w:r>
    </w:p>
    <w:p w14:paraId="7CE6CD11" w14:textId="77777777" w:rsidR="00016AD7" w:rsidRPr="00234865" w:rsidRDefault="00016AD7" w:rsidP="00016AD7">
      <w:pPr>
        <w:rPr>
          <w:lang w:eastAsia="en-US"/>
        </w:rPr>
      </w:pPr>
      <w:r w:rsidRPr="00234865">
        <w:rPr>
          <w:lang w:eastAsia="en-US"/>
        </w:rPr>
        <w:lastRenderedPageBreak/>
        <w:t>As a result of a number of threats and issues such as loss of habitats due to deforestation, forest degradation, climate change and illegal hunting and poaching</w:t>
      </w:r>
      <w:r>
        <w:rPr>
          <w:lang w:eastAsia="en-US"/>
        </w:rPr>
        <w:t>,</w:t>
      </w:r>
      <w:r w:rsidRPr="00234865">
        <w:rPr>
          <w:lang w:eastAsia="en-US"/>
        </w:rPr>
        <w:t xml:space="preserve"> declining trends have been noticed in populations of various species. According to the IUCN’s red data list six mammal species have gone extinct from Pakistan over the last 400 years. At present 72 species (37 mammals, 25 birds and 10 reptiles) are threatened in Pakistan (IUCN, 1999).</w:t>
      </w:r>
    </w:p>
    <w:p w14:paraId="3D55F2CC" w14:textId="77777777" w:rsidR="00016AD7" w:rsidRPr="00234865" w:rsidRDefault="00016AD7" w:rsidP="00016AD7">
      <w:pPr>
        <w:rPr>
          <w:lang w:eastAsia="en-US"/>
        </w:rPr>
      </w:pPr>
      <w:r w:rsidRPr="00234865">
        <w:rPr>
          <w:lang w:eastAsia="en-US"/>
        </w:rPr>
        <w:t>To overcome threats and issues regarding biodiversity conservation</w:t>
      </w:r>
      <w:r>
        <w:rPr>
          <w:lang w:eastAsia="en-US"/>
        </w:rPr>
        <w:t>,</w:t>
      </w:r>
      <w:r w:rsidRPr="00234865">
        <w:rPr>
          <w:lang w:eastAsia="en-US"/>
        </w:rPr>
        <w:t xml:space="preserve"> the Government of Pakistan first developed the National Conservation Strategy in 1992</w:t>
      </w:r>
      <w:r>
        <w:rPr>
          <w:lang w:eastAsia="en-US"/>
        </w:rPr>
        <w:t>,</w:t>
      </w:r>
      <w:r w:rsidRPr="00234865">
        <w:rPr>
          <w:lang w:eastAsia="en-US"/>
        </w:rPr>
        <w:t xml:space="preserve"> followed by the provincial conservation str</w:t>
      </w:r>
      <w:r>
        <w:rPr>
          <w:lang w:eastAsia="en-US"/>
        </w:rPr>
        <w:t>ategies. These strategies focus</w:t>
      </w:r>
      <w:r w:rsidRPr="00234865">
        <w:rPr>
          <w:lang w:eastAsia="en-US"/>
        </w:rPr>
        <w:t xml:space="preserve">ed on examining state of Pakistan’s environment, assessment of development and economic issues and development of long-term </w:t>
      </w:r>
      <w:proofErr w:type="spellStart"/>
      <w:r w:rsidRPr="00234865">
        <w:rPr>
          <w:lang w:eastAsia="en-US"/>
        </w:rPr>
        <w:t>programmes</w:t>
      </w:r>
      <w:proofErr w:type="spellEnd"/>
      <w:r w:rsidRPr="00234865">
        <w:rPr>
          <w:lang w:eastAsia="en-US"/>
        </w:rPr>
        <w:t xml:space="preserve"> and targets. Furthermore the </w:t>
      </w:r>
      <w:proofErr w:type="spellStart"/>
      <w:r w:rsidRPr="00234865">
        <w:rPr>
          <w:lang w:eastAsia="en-US"/>
        </w:rPr>
        <w:t>GoP</w:t>
      </w:r>
      <w:proofErr w:type="spellEnd"/>
      <w:r w:rsidRPr="00234865">
        <w:rPr>
          <w:lang w:eastAsia="en-US"/>
        </w:rPr>
        <w:t xml:space="preserve"> developed the Biodiversity Action Plan (BAP) in 1999. The Pakistan BAP provides a brief assessment of the status and trend of the nation’s biodiversity, outlines strategic goals and objectives, and identifies action</w:t>
      </w:r>
      <w:r w:rsidR="002206BF">
        <w:rPr>
          <w:lang w:eastAsia="en-US"/>
        </w:rPr>
        <w:t>s</w:t>
      </w:r>
      <w:r w:rsidRPr="00234865">
        <w:rPr>
          <w:lang w:eastAsia="en-US"/>
        </w:rPr>
        <w:t xml:space="preserve"> that include</w:t>
      </w:r>
      <w:r w:rsidR="002206BF">
        <w:rPr>
          <w:lang w:eastAsia="en-US"/>
        </w:rPr>
        <w:t xml:space="preserve"> </w:t>
      </w:r>
      <w:r w:rsidRPr="00234865">
        <w:rPr>
          <w:lang w:eastAsia="en-US"/>
        </w:rPr>
        <w:t>coordination arrangements and implementation measure</w:t>
      </w:r>
      <w:r>
        <w:rPr>
          <w:lang w:eastAsia="en-US"/>
        </w:rPr>
        <w:t>s</w:t>
      </w:r>
      <w:r w:rsidRPr="00234865">
        <w:rPr>
          <w:lang w:eastAsia="en-US"/>
        </w:rPr>
        <w:t xml:space="preserve"> (IUCN, 1999).</w:t>
      </w:r>
      <w:r w:rsidR="001C5F12">
        <w:rPr>
          <w:lang w:eastAsia="en-US"/>
        </w:rPr>
        <w:t xml:space="preserve"> </w:t>
      </w:r>
      <w:r w:rsidR="00684E86">
        <w:rPr>
          <w:lang w:eastAsia="en-US"/>
        </w:rPr>
        <w:t>Moreover</w:t>
      </w:r>
      <w:r w:rsidR="001C5F12">
        <w:rPr>
          <w:lang w:eastAsia="en-US"/>
        </w:rPr>
        <w:t xml:space="preserve"> i</w:t>
      </w:r>
      <w:r w:rsidR="001C5F12" w:rsidRPr="001C5F12">
        <w:rPr>
          <w:lang w:eastAsia="en-US"/>
        </w:rPr>
        <w:t>n KP, a provincial biodiversity strategy and action plan is currently being developed to support and facilitate implementation of UNCBD and Aichi targets.</w:t>
      </w:r>
    </w:p>
    <w:p w14:paraId="25504C0F" w14:textId="77777777" w:rsidR="00016AD7" w:rsidRPr="00C170CE" w:rsidRDefault="00016AD7" w:rsidP="00016AD7">
      <w:pPr>
        <w:pStyle w:val="Heading3"/>
      </w:pPr>
      <w:bookmarkStart w:id="189" w:name="_Toc416425233"/>
      <w:bookmarkStart w:id="190" w:name="_Toc419449935"/>
      <w:bookmarkStart w:id="191" w:name="_Toc425429578"/>
      <w:r w:rsidRPr="006A0078">
        <w:t>Forestry policy</w:t>
      </w:r>
      <w:bookmarkEnd w:id="189"/>
      <w:bookmarkEnd w:id="190"/>
      <w:bookmarkEnd w:id="191"/>
    </w:p>
    <w:p w14:paraId="1482AE06" w14:textId="77777777" w:rsidR="00630370" w:rsidRDefault="00630370" w:rsidP="00630370">
      <w:pPr>
        <w:rPr>
          <w:lang w:val="en-GB"/>
        </w:rPr>
      </w:pPr>
      <w:r w:rsidRPr="00767103">
        <w:rPr>
          <w:lang w:val="en-GB"/>
        </w:rPr>
        <w:t>The forest policies in Pakistan are being implemented through forest legislation (</w:t>
      </w:r>
      <w:proofErr w:type="spellStart"/>
      <w:r w:rsidRPr="00767103">
        <w:rPr>
          <w:lang w:val="en-GB"/>
        </w:rPr>
        <w:t>Hasan</w:t>
      </w:r>
      <w:proofErr w:type="spellEnd"/>
      <w:r w:rsidRPr="00767103">
        <w:rPr>
          <w:lang w:val="en-GB"/>
        </w:rPr>
        <w:t>, 2008)</w:t>
      </w:r>
      <w:r>
        <w:rPr>
          <w:lang w:val="en-GB"/>
        </w:rPr>
        <w:t>. However, m</w:t>
      </w:r>
      <w:r w:rsidR="00016AD7" w:rsidRPr="00767103">
        <w:rPr>
          <w:lang w:val="en-GB"/>
        </w:rPr>
        <w:t xml:space="preserve">ost of the forest policies lack consistency in their </w:t>
      </w:r>
      <w:r>
        <w:rPr>
          <w:lang w:val="en-GB"/>
        </w:rPr>
        <w:t>implementation</w:t>
      </w:r>
      <w:r w:rsidR="00016AD7" w:rsidRPr="00767103">
        <w:rPr>
          <w:lang w:val="en-GB"/>
        </w:rPr>
        <w:t xml:space="preserve"> due to </w:t>
      </w:r>
      <w:r w:rsidR="00684E86" w:rsidRPr="00767103">
        <w:rPr>
          <w:lang w:val="en-GB"/>
        </w:rPr>
        <w:t>non-participatory</w:t>
      </w:r>
      <w:r w:rsidR="00016AD7" w:rsidRPr="00767103">
        <w:rPr>
          <w:lang w:val="en-GB"/>
        </w:rPr>
        <w:t xml:space="preserve"> approach, duplication of past authoritarian policies setting impractical and aggressive targets (</w:t>
      </w:r>
      <w:proofErr w:type="spellStart"/>
      <w:r w:rsidR="00016AD7" w:rsidRPr="00767103">
        <w:rPr>
          <w:lang w:val="en-GB"/>
        </w:rPr>
        <w:t>Shahbaz</w:t>
      </w:r>
      <w:proofErr w:type="spellEnd"/>
      <w:r w:rsidR="00016AD7" w:rsidRPr="00767103">
        <w:rPr>
          <w:lang w:val="en-GB"/>
        </w:rPr>
        <w:t xml:space="preserve"> et. al., 2006). </w:t>
      </w:r>
    </w:p>
    <w:p w14:paraId="745AD619" w14:textId="77777777" w:rsidR="00016AD7" w:rsidRPr="00767103" w:rsidRDefault="00630370" w:rsidP="00630370">
      <w:pPr>
        <w:rPr>
          <w:lang w:val="en-GB"/>
        </w:rPr>
      </w:pPr>
      <w:r>
        <w:rPr>
          <w:lang w:val="en-GB"/>
        </w:rPr>
        <w:t>T</w:t>
      </w:r>
      <w:r w:rsidR="00016AD7" w:rsidRPr="00767103">
        <w:rPr>
          <w:lang w:val="en-GB"/>
        </w:rPr>
        <w:t xml:space="preserve">he current forest laws/acts are mostly </w:t>
      </w:r>
      <w:r w:rsidR="00916789" w:rsidRPr="00767103">
        <w:rPr>
          <w:lang w:val="en-GB"/>
        </w:rPr>
        <w:t>out-dated</w:t>
      </w:r>
      <w:r w:rsidR="00016AD7" w:rsidRPr="00767103">
        <w:rPr>
          <w:lang w:val="en-GB"/>
        </w:rPr>
        <w:t xml:space="preserve"> (</w:t>
      </w:r>
      <w:proofErr w:type="spellStart"/>
      <w:r w:rsidR="00016AD7" w:rsidRPr="00767103">
        <w:rPr>
          <w:lang w:val="en-GB"/>
        </w:rPr>
        <w:t>Javed</w:t>
      </w:r>
      <w:proofErr w:type="spellEnd"/>
      <w:r w:rsidR="00016AD7" w:rsidRPr="00767103">
        <w:rPr>
          <w:lang w:val="en-GB"/>
        </w:rPr>
        <w:t>, 2012) and lack modern management requirements of changed scenarios in forestry sector such as REDD+, Carbon Trade (CT), or resulting Access and Benefit Sharing Mechanism (Pakistan’s RPP, 2013), community participation, social institutionalization, research and planning, innovative technologies and programmed approach to address the forestry based livelihood demands without compromising the social and environmental integrity (</w:t>
      </w:r>
      <w:proofErr w:type="spellStart"/>
      <w:r w:rsidR="00016AD7" w:rsidRPr="00767103">
        <w:rPr>
          <w:lang w:val="en-GB"/>
        </w:rPr>
        <w:t>Hussain</w:t>
      </w:r>
      <w:proofErr w:type="spellEnd"/>
      <w:r w:rsidR="00016AD7" w:rsidRPr="00767103">
        <w:rPr>
          <w:lang w:val="en-GB"/>
        </w:rPr>
        <w:t xml:space="preserve">, 2013; Asia Pacific Forestry Outlook, 2009). </w:t>
      </w:r>
    </w:p>
    <w:p w14:paraId="5BD46694" w14:textId="77777777" w:rsidR="00016AD7" w:rsidRDefault="00016AD7" w:rsidP="00F253B4">
      <w:pPr>
        <w:rPr>
          <w:lang w:val="en-GB"/>
        </w:rPr>
      </w:pPr>
      <w:r w:rsidRPr="00767103">
        <w:rPr>
          <w:lang w:val="en-GB"/>
        </w:rPr>
        <w:t xml:space="preserve">Except for Forest Departments, </w:t>
      </w:r>
      <w:r w:rsidR="00F253B4">
        <w:rPr>
          <w:lang w:val="en-GB"/>
        </w:rPr>
        <w:t xml:space="preserve">forests </w:t>
      </w:r>
      <w:r w:rsidRPr="00767103">
        <w:rPr>
          <w:lang w:val="en-GB"/>
        </w:rPr>
        <w:t>monitoring and assessment is not a regular mandated function of any organization. There is no regular authority for the national forest cover assessment</w:t>
      </w:r>
      <w:r w:rsidR="00F253B4">
        <w:rPr>
          <w:lang w:val="en-GB"/>
        </w:rPr>
        <w:t xml:space="preserve"> </w:t>
      </w:r>
      <w:r w:rsidRPr="00767103">
        <w:rPr>
          <w:lang w:val="en-GB"/>
        </w:rPr>
        <w:t xml:space="preserve">on regular basis. The institutional arrangements at federal level for </w:t>
      </w:r>
      <w:r w:rsidR="00F253B4">
        <w:rPr>
          <w:lang w:val="en-GB"/>
        </w:rPr>
        <w:t>forest inventories</w:t>
      </w:r>
      <w:r w:rsidRPr="00767103">
        <w:rPr>
          <w:lang w:val="en-GB"/>
        </w:rPr>
        <w:t xml:space="preserve"> are only limited to the role of coordination and policy advise after </w:t>
      </w:r>
      <w:r w:rsidR="00F253B4">
        <w:rPr>
          <w:lang w:val="en-GB"/>
        </w:rPr>
        <w:t xml:space="preserve">the </w:t>
      </w:r>
      <w:r w:rsidRPr="00767103">
        <w:rPr>
          <w:lang w:val="en-GB"/>
        </w:rPr>
        <w:t>18</w:t>
      </w:r>
      <w:r w:rsidRPr="001076FB">
        <w:rPr>
          <w:vertAlign w:val="superscript"/>
          <w:lang w:val="en-GB"/>
        </w:rPr>
        <w:t>th</w:t>
      </w:r>
      <w:r w:rsidRPr="00767103">
        <w:rPr>
          <w:lang w:val="en-GB"/>
        </w:rPr>
        <w:t xml:space="preserve"> amendment in constitution of Pakistan</w:t>
      </w:r>
      <w:r w:rsidR="00630370">
        <w:rPr>
          <w:lang w:val="en-GB"/>
        </w:rPr>
        <w:t>,</w:t>
      </w:r>
      <w:r w:rsidRPr="00767103">
        <w:rPr>
          <w:lang w:val="en-GB"/>
        </w:rPr>
        <w:t xml:space="preserve"> in 2012. </w:t>
      </w:r>
    </w:p>
    <w:p w14:paraId="7E703260" w14:textId="77777777" w:rsidR="00016AD7" w:rsidRDefault="00016AD7" w:rsidP="00016AD7">
      <w:pPr>
        <w:rPr>
          <w:lang w:val="en-GB"/>
        </w:rPr>
      </w:pPr>
      <w:r w:rsidRPr="00AB7BE5">
        <w:rPr>
          <w:lang w:val="en-GB"/>
        </w:rPr>
        <w:t xml:space="preserve">Pakistan’s national forest policy </w:t>
      </w:r>
      <w:r w:rsidRPr="00A35D95">
        <w:rPr>
          <w:lang w:val="en-GB"/>
        </w:rPr>
        <w:t xml:space="preserve">developed in 2010 is </w:t>
      </w:r>
      <w:r w:rsidRPr="00AB7BE5">
        <w:rPr>
          <w:lang w:val="en-GB"/>
        </w:rPr>
        <w:t>still a draft waiting to be approved by the</w:t>
      </w:r>
      <w:r w:rsidR="00EE3111">
        <w:rPr>
          <w:lang w:val="en-GB"/>
        </w:rPr>
        <w:t xml:space="preserve"> federal</w:t>
      </w:r>
      <w:r w:rsidRPr="00AB7BE5">
        <w:rPr>
          <w:lang w:val="en-GB"/>
        </w:rPr>
        <w:t xml:space="preserve"> cabinet. </w:t>
      </w:r>
      <w:r>
        <w:rPr>
          <w:lang w:val="en-GB"/>
        </w:rPr>
        <w:t>Its aim is “</w:t>
      </w:r>
      <w:r w:rsidRPr="00A90E8F">
        <w:rPr>
          <w:lang w:val="en-GB"/>
        </w:rPr>
        <w:t>to provide guidelines to the federal and provincial agencies for restoration,</w:t>
      </w:r>
      <w:r>
        <w:rPr>
          <w:lang w:val="en-GB"/>
        </w:rPr>
        <w:t xml:space="preserve"> </w:t>
      </w:r>
      <w:r w:rsidRPr="00A90E8F">
        <w:rPr>
          <w:lang w:val="en-GB"/>
        </w:rPr>
        <w:t>development, conservation and sustainable management of forests and allied natural resources to</w:t>
      </w:r>
      <w:r>
        <w:rPr>
          <w:lang w:val="en-GB"/>
        </w:rPr>
        <w:t xml:space="preserve"> </w:t>
      </w:r>
      <w:r w:rsidRPr="00A90E8F">
        <w:rPr>
          <w:lang w:val="en-GB"/>
        </w:rPr>
        <w:t>ensure sustainability of ecosystem functions, services and benefits for present and future</w:t>
      </w:r>
      <w:r>
        <w:rPr>
          <w:lang w:val="en-GB"/>
        </w:rPr>
        <w:t xml:space="preserve"> </w:t>
      </w:r>
      <w:r w:rsidRPr="00A90E8F">
        <w:rPr>
          <w:lang w:val="en-GB"/>
        </w:rPr>
        <w:t>generations of Pakistan.</w:t>
      </w:r>
      <w:r>
        <w:rPr>
          <w:lang w:val="en-GB"/>
        </w:rPr>
        <w:t>” Though the policy covers most of the aspects regarding REDD+</w:t>
      </w:r>
      <w:r w:rsidR="00F253B4">
        <w:rPr>
          <w:lang w:val="en-GB"/>
        </w:rPr>
        <w:t>,</w:t>
      </w:r>
      <w:r>
        <w:rPr>
          <w:lang w:val="en-GB"/>
        </w:rPr>
        <w:t xml:space="preserve"> still it needs to elaborately mention revision and updating of various legal and intuitional instruments for future REDD+ </w:t>
      </w:r>
      <w:r w:rsidR="00F253B4">
        <w:rPr>
          <w:lang w:val="en-GB"/>
        </w:rPr>
        <w:t>mechanism</w:t>
      </w:r>
      <w:r>
        <w:rPr>
          <w:lang w:val="en-GB"/>
        </w:rPr>
        <w:t xml:space="preserve">. </w:t>
      </w:r>
    </w:p>
    <w:p w14:paraId="31497B52" w14:textId="77777777" w:rsidR="00016AD7" w:rsidRDefault="00016AD7" w:rsidP="00016AD7">
      <w:pPr>
        <w:rPr>
          <w:lang w:val="en-GB"/>
        </w:rPr>
      </w:pPr>
      <w:r w:rsidRPr="009D381C">
        <w:rPr>
          <w:lang w:val="en-GB"/>
        </w:rPr>
        <w:t>Punjab and K</w:t>
      </w:r>
      <w:r w:rsidR="00F253B4">
        <w:rPr>
          <w:lang w:val="en-GB"/>
        </w:rPr>
        <w:t>P</w:t>
      </w:r>
      <w:r w:rsidRPr="009D381C">
        <w:rPr>
          <w:lang w:val="en-GB"/>
        </w:rPr>
        <w:t xml:space="preserve"> </w:t>
      </w:r>
      <w:r>
        <w:rPr>
          <w:lang w:val="en-GB"/>
        </w:rPr>
        <w:t xml:space="preserve">provinces have </w:t>
      </w:r>
      <w:r w:rsidRPr="009D381C">
        <w:rPr>
          <w:lang w:val="en-GB"/>
        </w:rPr>
        <w:t xml:space="preserve">their </w:t>
      </w:r>
      <w:r>
        <w:rPr>
          <w:lang w:val="en-GB"/>
        </w:rPr>
        <w:t>approved provincial forest policies while the others have prepared drafts and are in the process of approval from their respective cabinets</w:t>
      </w:r>
      <w:r w:rsidRPr="009D381C">
        <w:rPr>
          <w:lang w:val="en-GB"/>
        </w:rPr>
        <w:t>.</w:t>
      </w:r>
    </w:p>
    <w:p w14:paraId="6B0CC8BC" w14:textId="77777777" w:rsidR="00016AD7" w:rsidRDefault="00016AD7" w:rsidP="00016AD7">
      <w:pPr>
        <w:rPr>
          <w:lang w:val="en-GB"/>
        </w:rPr>
      </w:pPr>
      <w:r>
        <w:rPr>
          <w:lang w:val="en-GB"/>
        </w:rPr>
        <w:t>In K</w:t>
      </w:r>
      <w:r w:rsidR="00F253B4">
        <w:rPr>
          <w:lang w:val="en-GB"/>
        </w:rPr>
        <w:t>P</w:t>
      </w:r>
      <w:r>
        <w:rPr>
          <w:lang w:val="en-GB"/>
        </w:rPr>
        <w:t xml:space="preserve"> the forests are managed under the K</w:t>
      </w:r>
      <w:r w:rsidR="00F253B4">
        <w:rPr>
          <w:lang w:val="en-GB"/>
        </w:rPr>
        <w:t>P</w:t>
      </w:r>
      <w:r>
        <w:rPr>
          <w:lang w:val="en-GB"/>
        </w:rPr>
        <w:t xml:space="preserve"> Forest Ordinance </w:t>
      </w:r>
      <w:r w:rsidRPr="009650EA">
        <w:rPr>
          <w:lang w:val="en-GB"/>
        </w:rPr>
        <w:t>2002</w:t>
      </w:r>
      <w:r>
        <w:rPr>
          <w:lang w:val="en-GB"/>
        </w:rPr>
        <w:t>; i</w:t>
      </w:r>
      <w:r w:rsidRPr="009650EA">
        <w:rPr>
          <w:lang w:val="en-GB"/>
        </w:rPr>
        <w:t xml:space="preserve">n </w:t>
      </w:r>
      <w:r>
        <w:rPr>
          <w:lang w:val="en-GB"/>
        </w:rPr>
        <w:t>G</w:t>
      </w:r>
      <w:r w:rsidR="00F253B4">
        <w:rPr>
          <w:lang w:val="en-GB"/>
        </w:rPr>
        <w:t>B</w:t>
      </w:r>
      <w:r w:rsidRPr="009650EA">
        <w:rPr>
          <w:lang w:val="en-GB"/>
        </w:rPr>
        <w:t>, Punjab, Sindh and I</w:t>
      </w:r>
      <w:r>
        <w:rPr>
          <w:lang w:val="en-GB"/>
        </w:rPr>
        <w:t xml:space="preserve">slamabad </w:t>
      </w:r>
      <w:r w:rsidRPr="009650EA">
        <w:rPr>
          <w:lang w:val="en-GB"/>
        </w:rPr>
        <w:t>C</w:t>
      </w:r>
      <w:r>
        <w:rPr>
          <w:lang w:val="en-GB"/>
        </w:rPr>
        <w:t xml:space="preserve">apital </w:t>
      </w:r>
      <w:r w:rsidRPr="009650EA">
        <w:rPr>
          <w:lang w:val="en-GB"/>
        </w:rPr>
        <w:t>T</w:t>
      </w:r>
      <w:r>
        <w:rPr>
          <w:lang w:val="en-GB"/>
        </w:rPr>
        <w:t>erritory forests</w:t>
      </w:r>
      <w:r w:rsidRPr="009650EA">
        <w:rPr>
          <w:lang w:val="en-GB"/>
        </w:rPr>
        <w:t xml:space="preserve"> are managed under the Forest Act 1927; in Balochistan under the Balochistan </w:t>
      </w:r>
      <w:r w:rsidRPr="009650EA">
        <w:rPr>
          <w:lang w:val="en-GB"/>
        </w:rPr>
        <w:lastRenderedPageBreak/>
        <w:t>Forest Regulation 1890 (amended in 1974) as well as the Forest Act 1927 while in AJK they are managed under the Jammu and Kashmir Forest Regulation 2 of 1930.</w:t>
      </w:r>
      <w:r>
        <w:rPr>
          <w:lang w:val="en-GB"/>
        </w:rPr>
        <w:t xml:space="preserve"> In addition to these there are Provincial</w:t>
      </w:r>
      <w:r w:rsidRPr="009650EA">
        <w:rPr>
          <w:lang w:val="en-GB"/>
        </w:rPr>
        <w:t xml:space="preserve"> Wildlife Acts and Ordinances like Balochistan Wildlife Protection Act, 1974, Pakistan Environmental Protection Act</w:t>
      </w:r>
      <w:r w:rsidR="00F253B4">
        <w:rPr>
          <w:lang w:val="en-GB"/>
        </w:rPr>
        <w:t>,</w:t>
      </w:r>
      <w:r w:rsidRPr="009650EA">
        <w:rPr>
          <w:lang w:val="en-GB"/>
        </w:rPr>
        <w:t xml:space="preserve"> 1997. </w:t>
      </w:r>
      <w:r>
        <w:rPr>
          <w:lang w:val="en-GB"/>
        </w:rPr>
        <w:t xml:space="preserve">Except in the revised forest and wildlife acts, aspects related to climate change, REDD+, NFMS and other REDD+ requirements are not covered. </w:t>
      </w:r>
    </w:p>
    <w:p w14:paraId="647DCD3B" w14:textId="77777777" w:rsidR="00016AD7" w:rsidRDefault="00016AD7" w:rsidP="00016AD7">
      <w:pPr>
        <w:rPr>
          <w:lang w:val="en-GB"/>
        </w:rPr>
      </w:pPr>
      <w:r>
        <w:rPr>
          <w:lang w:val="en-GB"/>
        </w:rPr>
        <w:t xml:space="preserve">In addition to the forest policies and legal instruments, there are various </w:t>
      </w:r>
      <w:r w:rsidRPr="009650EA">
        <w:rPr>
          <w:lang w:val="en-GB"/>
        </w:rPr>
        <w:t xml:space="preserve">strategies and action plans relevant to REDD+ </w:t>
      </w:r>
      <w:r>
        <w:rPr>
          <w:lang w:val="en-GB"/>
        </w:rPr>
        <w:t>such as</w:t>
      </w:r>
      <w:r w:rsidRPr="009650EA">
        <w:rPr>
          <w:lang w:val="en-GB"/>
        </w:rPr>
        <w:t xml:space="preserve"> National Conservation Strategy, National Sustainable Development Strategy (draft), Biodiver</w:t>
      </w:r>
      <w:r>
        <w:rPr>
          <w:lang w:val="en-GB"/>
        </w:rPr>
        <w:t>si</w:t>
      </w:r>
      <w:r w:rsidRPr="009650EA">
        <w:rPr>
          <w:lang w:val="en-GB"/>
        </w:rPr>
        <w:t>ty Action Plan, Forestry Sector Master Plan</w:t>
      </w:r>
      <w:r>
        <w:rPr>
          <w:lang w:val="en-GB"/>
        </w:rPr>
        <w:t xml:space="preserve"> and Pakistan Forest Program</w:t>
      </w:r>
      <w:r w:rsidRPr="009650EA">
        <w:rPr>
          <w:lang w:val="en-GB"/>
        </w:rPr>
        <w:t xml:space="preserve">. </w:t>
      </w:r>
      <w:r>
        <w:rPr>
          <w:lang w:val="en-GB"/>
        </w:rPr>
        <w:t xml:space="preserve">These documents can provide useful information for the development and implementation of the NFMS. </w:t>
      </w:r>
    </w:p>
    <w:p w14:paraId="493730DE" w14:textId="77777777" w:rsidR="00016AD7" w:rsidRDefault="00016AD7" w:rsidP="00016AD7">
      <w:pPr>
        <w:rPr>
          <w:lang w:val="en-GB"/>
        </w:rPr>
      </w:pPr>
      <w:r>
        <w:rPr>
          <w:lang w:val="en-GB"/>
        </w:rPr>
        <w:t>Regarding forest r</w:t>
      </w:r>
      <w:r w:rsidRPr="009650EA">
        <w:rPr>
          <w:lang w:val="en-GB"/>
        </w:rPr>
        <w:t>esource</w:t>
      </w:r>
      <w:r w:rsidR="003677D6">
        <w:rPr>
          <w:lang w:val="en-GB"/>
        </w:rPr>
        <w:t>s</w:t>
      </w:r>
      <w:r w:rsidRPr="009650EA">
        <w:rPr>
          <w:lang w:val="en-GB"/>
        </w:rPr>
        <w:t xml:space="preserve"> management</w:t>
      </w:r>
      <w:r>
        <w:rPr>
          <w:lang w:val="en-GB"/>
        </w:rPr>
        <w:t>,</w:t>
      </w:r>
      <w:r w:rsidRPr="009650EA">
        <w:rPr>
          <w:lang w:val="en-GB"/>
        </w:rPr>
        <w:t xml:space="preserve"> </w:t>
      </w:r>
      <w:r>
        <w:rPr>
          <w:lang w:val="en-GB"/>
        </w:rPr>
        <w:t>mostly traditional forest working plans are being used except in KP and GB where r</w:t>
      </w:r>
      <w:r w:rsidRPr="009650EA">
        <w:rPr>
          <w:lang w:val="en-GB"/>
        </w:rPr>
        <w:t>evised and improved management plans</w:t>
      </w:r>
      <w:r>
        <w:rPr>
          <w:lang w:val="en-GB"/>
        </w:rPr>
        <w:t xml:space="preserve"> have been developed but not implemented. The forest working plans are prepared according to the working plan code, which is out-dated and need revision (WWF-Pakistan, 2007). This presents a tremendous opportunity to revise the code for forest working/management plans and to include all REDD+ relevant aspects and requirements. </w:t>
      </w:r>
    </w:p>
    <w:p w14:paraId="655A85B8" w14:textId="77777777" w:rsidR="00016AD7" w:rsidRDefault="00016AD7" w:rsidP="00016AD7">
      <w:pPr>
        <w:rPr>
          <w:lang w:val="en-GB"/>
        </w:rPr>
      </w:pPr>
      <w:r>
        <w:rPr>
          <w:lang w:val="en-GB"/>
        </w:rPr>
        <w:t>In addition to these, there are s</w:t>
      </w:r>
      <w:r w:rsidRPr="009650EA">
        <w:rPr>
          <w:lang w:val="en-GB"/>
        </w:rPr>
        <w:t>pecialized forestry program</w:t>
      </w:r>
      <w:r>
        <w:rPr>
          <w:lang w:val="en-GB"/>
        </w:rPr>
        <w:t>s</w:t>
      </w:r>
      <w:r w:rsidRPr="009650EA">
        <w:rPr>
          <w:lang w:val="en-GB"/>
        </w:rPr>
        <w:t xml:space="preserve"> and projects such as watershed management, social forestry, farm forestry etc.</w:t>
      </w:r>
      <w:r>
        <w:rPr>
          <w:lang w:val="en-GB"/>
        </w:rPr>
        <w:t xml:space="preserve"> The Government of KP has recently launched the Billion Tree Tsunami Afforestation Programme under its Green Growth Initiative in which the KP F</w:t>
      </w:r>
      <w:r w:rsidR="003677D6">
        <w:rPr>
          <w:lang w:val="en-GB"/>
        </w:rPr>
        <w:t xml:space="preserve">orest </w:t>
      </w:r>
      <w:r>
        <w:rPr>
          <w:lang w:val="en-GB"/>
        </w:rPr>
        <w:t>D</w:t>
      </w:r>
      <w:r w:rsidR="003677D6">
        <w:rPr>
          <w:lang w:val="en-GB"/>
        </w:rPr>
        <w:t>epartment</w:t>
      </w:r>
      <w:r>
        <w:rPr>
          <w:lang w:val="en-GB"/>
        </w:rPr>
        <w:t xml:space="preserve"> also aims to assess the carbon stock</w:t>
      </w:r>
      <w:r w:rsidR="003677D6">
        <w:rPr>
          <w:lang w:val="en-GB"/>
        </w:rPr>
        <w:t>s</w:t>
      </w:r>
      <w:r>
        <w:rPr>
          <w:lang w:val="en-GB"/>
        </w:rPr>
        <w:t xml:space="preserve"> of the </w:t>
      </w:r>
      <w:r w:rsidR="00044346">
        <w:rPr>
          <w:lang w:val="en-GB"/>
        </w:rPr>
        <w:t xml:space="preserve">forest resources in the </w:t>
      </w:r>
      <w:r>
        <w:rPr>
          <w:lang w:val="en-GB"/>
        </w:rPr>
        <w:t>province.</w:t>
      </w:r>
    </w:p>
    <w:p w14:paraId="5CC8D236" w14:textId="77777777" w:rsidR="00016AD7" w:rsidRDefault="00016AD7" w:rsidP="00016AD7">
      <w:pPr>
        <w:rPr>
          <w:lang w:val="en-GB"/>
        </w:rPr>
      </w:pPr>
      <w:r>
        <w:rPr>
          <w:lang w:val="en-GB"/>
        </w:rPr>
        <w:t>In KP there are two sub-national level projects on REDD+ and carbon stock assessment being implemented by PFI and the KP Forest Department</w:t>
      </w:r>
      <w:r w:rsidR="003677D6">
        <w:rPr>
          <w:lang w:val="en-GB"/>
        </w:rPr>
        <w:t>,</w:t>
      </w:r>
      <w:r>
        <w:rPr>
          <w:lang w:val="en-GB"/>
        </w:rPr>
        <w:t xml:space="preserve"> respectively. Under these projects the PFI has so far developed </w:t>
      </w:r>
      <w:r w:rsidR="00684E86">
        <w:rPr>
          <w:lang w:val="en-GB"/>
        </w:rPr>
        <w:t>carbon</w:t>
      </w:r>
      <w:r>
        <w:rPr>
          <w:lang w:val="en-GB"/>
        </w:rPr>
        <w:t xml:space="preserve"> stock estimates for six forest types (Sub-alpine, dry temperate, moist temperate, sub-tropical </w:t>
      </w:r>
      <w:proofErr w:type="spellStart"/>
      <w:r>
        <w:rPr>
          <w:lang w:val="en-GB"/>
        </w:rPr>
        <w:t>Chir</w:t>
      </w:r>
      <w:proofErr w:type="spellEnd"/>
      <w:r>
        <w:rPr>
          <w:lang w:val="en-GB"/>
        </w:rPr>
        <w:t xml:space="preserve"> and sub-tropical thorn), biomass maps for four districts, forest cover change assessment for four districts and developed </w:t>
      </w:r>
      <w:proofErr w:type="spellStart"/>
      <w:r>
        <w:rPr>
          <w:lang w:val="en-GB"/>
        </w:rPr>
        <w:t>al</w:t>
      </w:r>
      <w:r w:rsidR="003677D6">
        <w:rPr>
          <w:lang w:val="en-GB"/>
        </w:rPr>
        <w:t>l</w:t>
      </w:r>
      <w:r>
        <w:rPr>
          <w:lang w:val="en-GB"/>
        </w:rPr>
        <w:t>om</w:t>
      </w:r>
      <w:r w:rsidR="003677D6">
        <w:rPr>
          <w:lang w:val="en-GB"/>
        </w:rPr>
        <w:t>e</w:t>
      </w:r>
      <w:r>
        <w:rPr>
          <w:lang w:val="en-GB"/>
        </w:rPr>
        <w:t>tric</w:t>
      </w:r>
      <w:proofErr w:type="spellEnd"/>
      <w:r>
        <w:rPr>
          <w:lang w:val="en-GB"/>
        </w:rPr>
        <w:t xml:space="preserve"> equations for major tree species. Moreover the PFI has trained 100 forest field officers in carbon stock assessment.</w:t>
      </w:r>
    </w:p>
    <w:p w14:paraId="1F3550D0" w14:textId="77777777" w:rsidR="00016AD7" w:rsidRDefault="00016AD7" w:rsidP="00016AD7">
      <w:pPr>
        <w:spacing w:after="0"/>
        <w:rPr>
          <w:lang w:val="en-GB"/>
        </w:rPr>
      </w:pPr>
      <w:r>
        <w:rPr>
          <w:lang w:val="en-GB"/>
        </w:rPr>
        <w:t>A national definition of forest ha</w:t>
      </w:r>
      <w:r w:rsidR="003677D6">
        <w:rPr>
          <w:lang w:val="en-GB"/>
        </w:rPr>
        <w:t>s</w:t>
      </w:r>
      <w:r>
        <w:rPr>
          <w:lang w:val="en-GB"/>
        </w:rPr>
        <w:t xml:space="preserve"> been agreed </w:t>
      </w:r>
      <w:r w:rsidRPr="002650DB">
        <w:rPr>
          <w:lang w:val="en-GB"/>
        </w:rPr>
        <w:t xml:space="preserve">during </w:t>
      </w:r>
      <w:r>
        <w:rPr>
          <w:lang w:val="en-GB"/>
        </w:rPr>
        <w:t xml:space="preserve">a </w:t>
      </w:r>
      <w:r w:rsidRPr="002650DB">
        <w:rPr>
          <w:lang w:val="en-GB"/>
        </w:rPr>
        <w:t>national workshop on REDD+ in March 2012</w:t>
      </w:r>
      <w:r>
        <w:rPr>
          <w:lang w:val="en-GB"/>
        </w:rPr>
        <w:t xml:space="preserve"> to fulfil the UNFCCC requirement for REDD+. </w:t>
      </w:r>
      <w:r w:rsidRPr="002650DB">
        <w:rPr>
          <w:lang w:val="en-GB"/>
        </w:rPr>
        <w:t>The definition adopted is “Forests are the areas which cover at least an area of 0.5 hectares</w:t>
      </w:r>
      <w:r w:rsidR="003677D6">
        <w:rPr>
          <w:lang w:val="en-GB"/>
        </w:rPr>
        <w:t>,</w:t>
      </w:r>
      <w:r w:rsidRPr="002650DB">
        <w:rPr>
          <w:lang w:val="en-GB"/>
        </w:rPr>
        <w:t xml:space="preserve"> with at least 10% of tree cover</w:t>
      </w:r>
      <w:r w:rsidR="003677D6">
        <w:rPr>
          <w:lang w:val="en-GB"/>
        </w:rPr>
        <w:t xml:space="preserve"> and</w:t>
      </w:r>
      <w:r w:rsidRPr="002650DB">
        <w:rPr>
          <w:lang w:val="en-GB"/>
        </w:rPr>
        <w:t xml:space="preserve"> with trees not less than 2 meters high”. </w:t>
      </w:r>
      <w:r>
        <w:rPr>
          <w:lang w:val="en-GB"/>
        </w:rPr>
        <w:t xml:space="preserve">None of the above mentioned policies, legal instruments and strategies cover this definition to give it formal and legal recognition. </w:t>
      </w:r>
      <w:r w:rsidRPr="002650DB">
        <w:rPr>
          <w:lang w:val="en-GB"/>
        </w:rPr>
        <w:t>Moreover the definition need</w:t>
      </w:r>
      <w:r>
        <w:rPr>
          <w:lang w:val="en-GB"/>
        </w:rPr>
        <w:t>s</w:t>
      </w:r>
      <w:r w:rsidRPr="002650DB">
        <w:rPr>
          <w:lang w:val="en-GB"/>
        </w:rPr>
        <w:t xml:space="preserve"> to be clarified keeping in view the national circumstances and technical capabilities (i.e. considering remote sensing capacities and operational monitoring system requirement) through national consensus and technical expert opinion. The status of forest plantations either to be included in national forest definition for</w:t>
      </w:r>
      <w:r>
        <w:rPr>
          <w:lang w:val="en-GB"/>
        </w:rPr>
        <w:t xml:space="preserve"> REDD+ also needs clarification.</w:t>
      </w:r>
    </w:p>
    <w:p w14:paraId="5B6A0451" w14:textId="77777777" w:rsidR="00016AD7" w:rsidRDefault="00016AD7" w:rsidP="00016AD7">
      <w:pPr>
        <w:spacing w:after="0"/>
        <w:rPr>
          <w:lang w:val="en-GB"/>
        </w:rPr>
      </w:pPr>
    </w:p>
    <w:p w14:paraId="0D347F94" w14:textId="77777777" w:rsidR="00016AD7" w:rsidRPr="006A0078" w:rsidRDefault="00016AD7" w:rsidP="00016AD7">
      <w:pPr>
        <w:spacing w:after="0"/>
        <w:rPr>
          <w:lang w:val="en-GB"/>
        </w:rPr>
        <w:sectPr w:rsidR="00016AD7" w:rsidRPr="006A0078" w:rsidSect="00AE50F3">
          <w:pgSz w:w="11907" w:h="16840" w:code="9"/>
          <w:pgMar w:top="1418" w:right="1197" w:bottom="1418" w:left="1260" w:header="709" w:footer="709" w:gutter="0"/>
          <w:cols w:space="708"/>
          <w:docGrid w:linePitch="360"/>
        </w:sectPr>
      </w:pPr>
    </w:p>
    <w:p w14:paraId="320F16AD" w14:textId="77777777" w:rsidR="00016AD7" w:rsidRPr="006A0078" w:rsidRDefault="00016AD7" w:rsidP="002A6641">
      <w:pPr>
        <w:pStyle w:val="Heading2"/>
      </w:pPr>
      <w:bookmarkStart w:id="192" w:name="_Toc416425234"/>
      <w:bookmarkStart w:id="193" w:name="_Toc419449936"/>
      <w:bookmarkStart w:id="194" w:name="_Toc425429579"/>
      <w:r>
        <w:lastRenderedPageBreak/>
        <w:t>Drivers of deforestation and forest degradation</w:t>
      </w:r>
      <w:bookmarkEnd w:id="192"/>
      <w:bookmarkEnd w:id="193"/>
      <w:bookmarkEnd w:id="194"/>
    </w:p>
    <w:p w14:paraId="07E5B063" w14:textId="77777777" w:rsidR="00016AD7" w:rsidRDefault="00016AD7" w:rsidP="00016AD7">
      <w:pPr>
        <w:rPr>
          <w:lang w:val="en-GB"/>
        </w:rPr>
      </w:pPr>
      <w:r>
        <w:rPr>
          <w:lang w:val="en-GB"/>
        </w:rPr>
        <w:t>Different studies have analysed the drivers of deforestation and forest degradation in Pakistan.</w:t>
      </w:r>
      <w:r w:rsidR="00837C24">
        <w:rPr>
          <w:lang w:val="en-GB"/>
        </w:rPr>
        <w:t xml:space="preserve"> A review of various studies is given below:</w:t>
      </w:r>
    </w:p>
    <w:p w14:paraId="11AC68A9" w14:textId="77777777" w:rsidR="00016AD7" w:rsidRPr="004976E4" w:rsidRDefault="00016AD7" w:rsidP="004976E4">
      <w:pPr>
        <w:pStyle w:val="Heading4"/>
      </w:pPr>
      <w:r w:rsidRPr="004976E4">
        <w:t>Pakistan Forest Program, 2007</w:t>
      </w:r>
    </w:p>
    <w:p w14:paraId="1E37D2B2" w14:textId="77777777" w:rsidR="00016AD7" w:rsidRDefault="00016AD7" w:rsidP="007D7BF0">
      <w:pPr>
        <w:rPr>
          <w:iCs/>
          <w:lang w:val="en-GB"/>
        </w:rPr>
      </w:pPr>
      <w:r w:rsidRPr="00C16974">
        <w:rPr>
          <w:iCs/>
          <w:lang w:val="en-GB"/>
        </w:rPr>
        <w:t xml:space="preserve">WWF-Pakistan carried out a detailed process of consultation and situational analysis from July 2005 to June 2006 to develop </w:t>
      </w:r>
      <w:r w:rsidR="007D7BF0">
        <w:rPr>
          <w:iCs/>
          <w:lang w:val="en-GB"/>
        </w:rPr>
        <w:t>the</w:t>
      </w:r>
      <w:r w:rsidRPr="00C16974">
        <w:rPr>
          <w:iCs/>
          <w:lang w:val="en-GB"/>
        </w:rPr>
        <w:t xml:space="preserve"> “Pakistan Forest Program”. The document was duly endorsed by the provincial forest departments and the OIGF</w:t>
      </w:r>
      <w:r w:rsidR="007D7BF0">
        <w:rPr>
          <w:iCs/>
          <w:lang w:val="en-GB"/>
        </w:rPr>
        <w:t>,</w:t>
      </w:r>
      <w:r w:rsidRPr="00C16974">
        <w:rPr>
          <w:iCs/>
          <w:lang w:val="en-GB"/>
        </w:rPr>
        <w:t xml:space="preserve"> and was formally launched in 2008 by the Federal Minster for Environment.</w:t>
      </w:r>
    </w:p>
    <w:p w14:paraId="5E9AAC16" w14:textId="77777777" w:rsidR="006450A3" w:rsidRDefault="00016AD7" w:rsidP="006450A3">
      <w:pPr>
        <w:rPr>
          <w:iCs/>
          <w:lang w:val="en-GB"/>
        </w:rPr>
      </w:pPr>
      <w:r w:rsidRPr="00C16974">
        <w:rPr>
          <w:iCs/>
          <w:lang w:val="en-GB"/>
        </w:rPr>
        <w:t xml:space="preserve">The document gives </w:t>
      </w:r>
      <w:r w:rsidR="007D7BF0">
        <w:rPr>
          <w:iCs/>
          <w:lang w:val="en-GB"/>
        </w:rPr>
        <w:t xml:space="preserve">a </w:t>
      </w:r>
      <w:r w:rsidRPr="00C16974">
        <w:rPr>
          <w:iCs/>
          <w:lang w:val="en-GB"/>
        </w:rPr>
        <w:t xml:space="preserve">detailed account </w:t>
      </w:r>
      <w:r w:rsidR="006450A3">
        <w:rPr>
          <w:iCs/>
          <w:lang w:val="en-GB"/>
        </w:rPr>
        <w:t>on forest cover losses and on</w:t>
      </w:r>
      <w:r w:rsidR="007D7BF0">
        <w:rPr>
          <w:iCs/>
          <w:lang w:val="en-GB"/>
        </w:rPr>
        <w:t xml:space="preserve"> drivers of</w:t>
      </w:r>
      <w:r w:rsidRPr="00C16974">
        <w:rPr>
          <w:iCs/>
          <w:lang w:val="en-GB"/>
        </w:rPr>
        <w:t xml:space="preserve"> deforestation and forest</w:t>
      </w:r>
      <w:r w:rsidR="007D7BF0">
        <w:rPr>
          <w:iCs/>
          <w:lang w:val="en-GB"/>
        </w:rPr>
        <w:t xml:space="preserve"> </w:t>
      </w:r>
      <w:r w:rsidRPr="00C16974">
        <w:rPr>
          <w:iCs/>
          <w:lang w:val="en-GB"/>
        </w:rPr>
        <w:t>degradation. “During the last two decades Pakistan has lost 25% of its natural forests with an annual rate of forest land use change of almost 2%. The most affected and threatened forest ecosystems are Mangrove Forests, Coniferous Forests and Riverine Forests</w:t>
      </w:r>
      <w:r w:rsidR="006450A3">
        <w:rPr>
          <w:iCs/>
          <w:lang w:val="en-GB"/>
        </w:rPr>
        <w:t xml:space="preserve"> […]. </w:t>
      </w:r>
      <w:r w:rsidRPr="00C16974">
        <w:rPr>
          <w:iCs/>
          <w:lang w:val="en-GB"/>
        </w:rPr>
        <w:t>This situation has resulted in rapid decline in Pakistan’s woody biomass at a rate of 4-6% per year</w:t>
      </w:r>
      <w:r w:rsidR="006450A3">
        <w:rPr>
          <w:iCs/>
          <w:lang w:val="en-GB"/>
        </w:rPr>
        <w:t xml:space="preserve">” </w:t>
      </w:r>
      <w:r w:rsidRPr="00C16974">
        <w:rPr>
          <w:iCs/>
          <w:lang w:val="en-GB"/>
        </w:rPr>
        <w:t>(</w:t>
      </w:r>
      <w:r w:rsidR="006450A3" w:rsidRPr="00C16974">
        <w:rPr>
          <w:iCs/>
          <w:lang w:val="en-GB"/>
        </w:rPr>
        <w:t>WWF-P, 2007</w:t>
      </w:r>
      <w:r w:rsidRPr="00C16974">
        <w:rPr>
          <w:iCs/>
          <w:lang w:val="en-GB"/>
        </w:rPr>
        <w:t>).</w:t>
      </w:r>
      <w:r>
        <w:rPr>
          <w:iCs/>
          <w:lang w:val="en-GB"/>
        </w:rPr>
        <w:t xml:space="preserve"> </w:t>
      </w:r>
    </w:p>
    <w:p w14:paraId="6EC8B563" w14:textId="77777777" w:rsidR="00016AD7" w:rsidRDefault="00016AD7" w:rsidP="006450A3">
      <w:pPr>
        <w:rPr>
          <w:iCs/>
          <w:lang w:val="en-GB"/>
        </w:rPr>
      </w:pPr>
      <w:r>
        <w:rPr>
          <w:iCs/>
          <w:lang w:val="en-GB"/>
        </w:rPr>
        <w:t xml:space="preserve">Major </w:t>
      </w:r>
      <w:r w:rsidR="006F1420">
        <w:rPr>
          <w:iCs/>
          <w:lang w:val="en-GB"/>
        </w:rPr>
        <w:t>causes of forest depletion</w:t>
      </w:r>
      <w:r>
        <w:rPr>
          <w:iCs/>
          <w:lang w:val="en-GB"/>
        </w:rPr>
        <w:t xml:space="preserve"> identified in this document are </w:t>
      </w:r>
      <w:r w:rsidRPr="00C16974">
        <w:rPr>
          <w:iCs/>
          <w:lang w:val="en-GB"/>
        </w:rPr>
        <w:t>(WWF-P, 2007)</w:t>
      </w:r>
      <w:r w:rsidR="006450A3">
        <w:rPr>
          <w:iCs/>
          <w:lang w:val="en-GB"/>
        </w:rPr>
        <w:t>:</w:t>
      </w:r>
    </w:p>
    <w:p w14:paraId="24E3784C" w14:textId="77777777" w:rsidR="00016AD7" w:rsidRDefault="00016AD7" w:rsidP="00071158">
      <w:pPr>
        <w:pStyle w:val="ListParagraph"/>
        <w:numPr>
          <w:ilvl w:val="0"/>
          <w:numId w:val="31"/>
        </w:numPr>
        <w:rPr>
          <w:iCs/>
          <w:lang w:val="en-GB"/>
        </w:rPr>
      </w:pPr>
      <w:r w:rsidRPr="001076FB">
        <w:rPr>
          <w:b/>
          <w:bCs/>
          <w:iCs/>
          <w:lang w:val="en-GB"/>
        </w:rPr>
        <w:t>Gaps in policy and legislation</w:t>
      </w:r>
      <w:r>
        <w:rPr>
          <w:iCs/>
          <w:lang w:val="en-GB"/>
        </w:rPr>
        <w:t xml:space="preserve">: </w:t>
      </w:r>
      <w:r w:rsidR="006676AF">
        <w:rPr>
          <w:iCs/>
          <w:lang w:val="en-GB"/>
        </w:rPr>
        <w:t>F</w:t>
      </w:r>
      <w:r w:rsidRPr="00BF0B80">
        <w:rPr>
          <w:iCs/>
          <w:lang w:val="en-GB"/>
        </w:rPr>
        <w:t xml:space="preserve">orest policies </w:t>
      </w:r>
      <w:r>
        <w:rPr>
          <w:iCs/>
          <w:lang w:val="en-GB"/>
        </w:rPr>
        <w:t>are</w:t>
      </w:r>
      <w:r w:rsidRPr="00BF0B80">
        <w:rPr>
          <w:iCs/>
          <w:lang w:val="en-GB"/>
        </w:rPr>
        <w:t xml:space="preserve"> developed in isolation</w:t>
      </w:r>
      <w:r w:rsidR="006676AF">
        <w:rPr>
          <w:iCs/>
          <w:lang w:val="en-GB"/>
        </w:rPr>
        <w:t>,</w:t>
      </w:r>
      <w:r w:rsidRPr="00BF0B80">
        <w:rPr>
          <w:iCs/>
          <w:lang w:val="en-GB"/>
        </w:rPr>
        <w:t xml:space="preserve"> setting unrealistic and over ambitious targets. </w:t>
      </w:r>
      <w:r>
        <w:rPr>
          <w:iCs/>
          <w:lang w:val="en-GB"/>
        </w:rPr>
        <w:t>Moreover</w:t>
      </w:r>
      <w:r w:rsidRPr="00BF0B80">
        <w:rPr>
          <w:iCs/>
          <w:lang w:val="en-GB"/>
        </w:rPr>
        <w:t xml:space="preserve"> there has been inconsistency in policies and their action plans.</w:t>
      </w:r>
    </w:p>
    <w:p w14:paraId="458AD3A6" w14:textId="77777777" w:rsidR="00016AD7" w:rsidRDefault="00016AD7" w:rsidP="00071158">
      <w:pPr>
        <w:pStyle w:val="ListParagraph"/>
        <w:numPr>
          <w:ilvl w:val="0"/>
          <w:numId w:val="31"/>
        </w:numPr>
        <w:rPr>
          <w:iCs/>
          <w:lang w:val="en-GB"/>
        </w:rPr>
      </w:pPr>
      <w:r w:rsidRPr="001076FB">
        <w:rPr>
          <w:b/>
          <w:bCs/>
          <w:iCs/>
          <w:lang w:val="en-GB"/>
        </w:rPr>
        <w:t>Weak forestry organisations and institutions</w:t>
      </w:r>
      <w:r>
        <w:rPr>
          <w:iCs/>
          <w:lang w:val="en-GB"/>
        </w:rPr>
        <w:t xml:space="preserve">: </w:t>
      </w:r>
      <w:r w:rsidR="006676AF">
        <w:rPr>
          <w:iCs/>
          <w:lang w:val="en-GB"/>
        </w:rPr>
        <w:t xml:space="preserve">At the federal level, the </w:t>
      </w:r>
      <w:r w:rsidRPr="00BF0B80">
        <w:rPr>
          <w:iCs/>
          <w:lang w:val="en-GB"/>
        </w:rPr>
        <w:t xml:space="preserve">IGF office has limited role </w:t>
      </w:r>
      <w:r w:rsidR="006676AF">
        <w:rPr>
          <w:iCs/>
          <w:lang w:val="en-GB"/>
        </w:rPr>
        <w:t>in</w:t>
      </w:r>
      <w:r w:rsidRPr="00BF0B80">
        <w:rPr>
          <w:iCs/>
          <w:lang w:val="en-GB"/>
        </w:rPr>
        <w:t xml:space="preserve"> </w:t>
      </w:r>
      <w:r w:rsidR="006676AF">
        <w:rPr>
          <w:iCs/>
          <w:lang w:val="en-GB"/>
        </w:rPr>
        <w:t xml:space="preserve">the </w:t>
      </w:r>
      <w:r w:rsidRPr="00BF0B80">
        <w:rPr>
          <w:iCs/>
          <w:lang w:val="en-GB"/>
        </w:rPr>
        <w:t>monitor</w:t>
      </w:r>
      <w:r w:rsidR="006676AF">
        <w:rPr>
          <w:iCs/>
          <w:lang w:val="en-GB"/>
        </w:rPr>
        <w:t>ing</w:t>
      </w:r>
      <w:r w:rsidRPr="00BF0B80">
        <w:rPr>
          <w:iCs/>
          <w:lang w:val="en-GB"/>
        </w:rPr>
        <w:t xml:space="preserve"> of forest policies</w:t>
      </w:r>
      <w:r w:rsidR="006676AF">
        <w:rPr>
          <w:iCs/>
          <w:lang w:val="en-GB"/>
        </w:rPr>
        <w:t xml:space="preserve"> implementation</w:t>
      </w:r>
      <w:r w:rsidRPr="00BF0B80">
        <w:rPr>
          <w:iCs/>
          <w:lang w:val="en-GB"/>
        </w:rPr>
        <w:t>.</w:t>
      </w:r>
    </w:p>
    <w:p w14:paraId="79E6718D" w14:textId="77777777" w:rsidR="00016AD7" w:rsidRPr="00F46D1A" w:rsidRDefault="00016AD7" w:rsidP="00071158">
      <w:pPr>
        <w:pStyle w:val="ListParagraph"/>
        <w:numPr>
          <w:ilvl w:val="0"/>
          <w:numId w:val="31"/>
        </w:numPr>
        <w:rPr>
          <w:iCs/>
          <w:lang w:val="en-GB"/>
        </w:rPr>
      </w:pPr>
      <w:r w:rsidRPr="001076FB">
        <w:rPr>
          <w:b/>
          <w:bCs/>
          <w:iCs/>
          <w:lang w:val="en-GB"/>
        </w:rPr>
        <w:t>Conventional timber</w:t>
      </w:r>
      <w:r w:rsidR="006676AF">
        <w:rPr>
          <w:b/>
          <w:bCs/>
          <w:iCs/>
          <w:lang w:val="en-GB"/>
        </w:rPr>
        <w:t>-</w:t>
      </w:r>
      <w:r w:rsidRPr="001076FB">
        <w:rPr>
          <w:b/>
          <w:bCs/>
          <w:iCs/>
          <w:lang w:val="en-GB"/>
        </w:rPr>
        <w:t>based management system</w:t>
      </w:r>
      <w:r>
        <w:rPr>
          <w:iCs/>
          <w:lang w:val="en-GB"/>
        </w:rPr>
        <w:t>:</w:t>
      </w:r>
      <w:r w:rsidRPr="00F46D1A">
        <w:rPr>
          <w:iCs/>
          <w:lang w:val="en-GB"/>
        </w:rPr>
        <w:t xml:space="preserve"> Forest Management Plans still use the conventional approach</w:t>
      </w:r>
      <w:r w:rsidR="006676AF">
        <w:rPr>
          <w:iCs/>
          <w:lang w:val="en-GB"/>
        </w:rPr>
        <w:t>, based on timber production</w:t>
      </w:r>
      <w:r w:rsidRPr="00F46D1A">
        <w:rPr>
          <w:iCs/>
          <w:lang w:val="en-GB"/>
        </w:rPr>
        <w:t xml:space="preserve">. Concerns </w:t>
      </w:r>
      <w:r w:rsidR="006676AF">
        <w:rPr>
          <w:iCs/>
          <w:lang w:val="en-GB"/>
        </w:rPr>
        <w:t>on</w:t>
      </w:r>
      <w:r w:rsidRPr="00F46D1A">
        <w:rPr>
          <w:iCs/>
          <w:lang w:val="en-GB"/>
        </w:rPr>
        <w:t xml:space="preserve"> community benefits, wider ecosystem services and biodiversity conservation are neglected under traditional management plans. Similarly, non-timber forest products, which are an important source of livelihood for some local communities, are also neglected</w:t>
      </w:r>
      <w:r w:rsidR="00057258">
        <w:rPr>
          <w:iCs/>
          <w:lang w:val="en-GB"/>
        </w:rPr>
        <w:t>.</w:t>
      </w:r>
    </w:p>
    <w:p w14:paraId="189F1DCB" w14:textId="77777777" w:rsidR="00016AD7" w:rsidRPr="00F46D1A" w:rsidRDefault="00016AD7" w:rsidP="00071158">
      <w:pPr>
        <w:pStyle w:val="ListParagraph"/>
        <w:numPr>
          <w:ilvl w:val="0"/>
          <w:numId w:val="31"/>
        </w:numPr>
        <w:rPr>
          <w:iCs/>
          <w:lang w:val="en-GB"/>
        </w:rPr>
      </w:pPr>
      <w:r w:rsidRPr="001076FB">
        <w:rPr>
          <w:b/>
          <w:bCs/>
          <w:iCs/>
          <w:lang w:val="en-GB"/>
        </w:rPr>
        <w:t>Unsustainable forest harvesting</w:t>
      </w:r>
      <w:r>
        <w:rPr>
          <w:iCs/>
          <w:lang w:val="en-GB"/>
        </w:rPr>
        <w:t>:</w:t>
      </w:r>
      <w:r w:rsidRPr="00F46D1A">
        <w:rPr>
          <w:iCs/>
          <w:lang w:val="en-GB"/>
        </w:rPr>
        <w:t xml:space="preserve"> Due to influence of powerful timber dealers, premature revision of working plans </w:t>
      </w:r>
      <w:r w:rsidR="00057258">
        <w:rPr>
          <w:iCs/>
          <w:lang w:val="en-GB"/>
        </w:rPr>
        <w:t>is</w:t>
      </w:r>
      <w:r w:rsidRPr="00F46D1A">
        <w:rPr>
          <w:iCs/>
          <w:lang w:val="en-GB"/>
        </w:rPr>
        <w:t xml:space="preserve"> a common practice. Working plans prescriptions for tree marking and exploitation are not properly followed in the field. Moreover </w:t>
      </w:r>
      <w:r w:rsidR="00595113" w:rsidRPr="00F46D1A">
        <w:rPr>
          <w:iCs/>
          <w:lang w:val="en-GB"/>
        </w:rPr>
        <w:t>out-dated</w:t>
      </w:r>
      <w:r w:rsidRPr="00F46D1A">
        <w:rPr>
          <w:iCs/>
          <w:lang w:val="en-GB"/>
        </w:rPr>
        <w:t xml:space="preserve"> methods of timber cutting and conversion result in loss of wood and damage to the regeneration. </w:t>
      </w:r>
    </w:p>
    <w:p w14:paraId="2B46BA0E" w14:textId="77777777" w:rsidR="00016AD7" w:rsidRPr="00F46D1A" w:rsidRDefault="00016AD7" w:rsidP="00071158">
      <w:pPr>
        <w:pStyle w:val="ListParagraph"/>
        <w:numPr>
          <w:ilvl w:val="0"/>
          <w:numId w:val="31"/>
        </w:numPr>
        <w:rPr>
          <w:iCs/>
          <w:lang w:val="en-GB"/>
        </w:rPr>
      </w:pPr>
      <w:r w:rsidRPr="001076FB">
        <w:rPr>
          <w:b/>
          <w:bCs/>
          <w:iCs/>
          <w:lang w:val="en-GB"/>
        </w:rPr>
        <w:t>Inconsistency and lack of reliable data on forest resources</w:t>
      </w:r>
      <w:r>
        <w:rPr>
          <w:iCs/>
          <w:lang w:val="en-GB"/>
        </w:rPr>
        <w:t>:</w:t>
      </w:r>
      <w:r w:rsidRPr="00F46D1A">
        <w:rPr>
          <w:iCs/>
          <w:lang w:val="en-GB"/>
        </w:rPr>
        <w:t xml:space="preserve"> </w:t>
      </w:r>
      <w:r>
        <w:rPr>
          <w:iCs/>
          <w:lang w:val="en-GB"/>
        </w:rPr>
        <w:t>I</w:t>
      </w:r>
      <w:r w:rsidRPr="00F46D1A">
        <w:rPr>
          <w:iCs/>
          <w:lang w:val="en-GB"/>
        </w:rPr>
        <w:t>nformation and statistics provided by the F</w:t>
      </w:r>
      <w:r w:rsidR="00FB7A34">
        <w:rPr>
          <w:iCs/>
          <w:lang w:val="en-GB"/>
        </w:rPr>
        <w:t>o</w:t>
      </w:r>
      <w:r>
        <w:rPr>
          <w:iCs/>
          <w:lang w:val="en-GB"/>
        </w:rPr>
        <w:t xml:space="preserve">rest </w:t>
      </w:r>
      <w:r w:rsidRPr="00F46D1A">
        <w:rPr>
          <w:iCs/>
          <w:lang w:val="en-GB"/>
        </w:rPr>
        <w:t>D</w:t>
      </w:r>
      <w:r>
        <w:rPr>
          <w:iCs/>
          <w:lang w:val="en-GB"/>
        </w:rPr>
        <w:t>epartment</w:t>
      </w:r>
      <w:r w:rsidRPr="00F46D1A">
        <w:rPr>
          <w:iCs/>
          <w:lang w:val="en-GB"/>
        </w:rPr>
        <w:t xml:space="preserve">s are not authentic and reliable. </w:t>
      </w:r>
      <w:r w:rsidR="00057258">
        <w:rPr>
          <w:iCs/>
          <w:lang w:val="en-GB"/>
        </w:rPr>
        <w:t>Moreover,</w:t>
      </w:r>
      <w:r>
        <w:rPr>
          <w:iCs/>
          <w:lang w:val="en-GB"/>
        </w:rPr>
        <w:t xml:space="preserve"> a n</w:t>
      </w:r>
      <w:r w:rsidR="00FB7A34">
        <w:rPr>
          <w:iCs/>
          <w:lang w:val="en-GB"/>
        </w:rPr>
        <w:t>a</w:t>
      </w:r>
      <w:r>
        <w:rPr>
          <w:iCs/>
          <w:lang w:val="en-GB"/>
        </w:rPr>
        <w:t xml:space="preserve">tional level </w:t>
      </w:r>
      <w:r w:rsidRPr="00F46D1A">
        <w:rPr>
          <w:iCs/>
          <w:lang w:val="en-GB"/>
        </w:rPr>
        <w:t xml:space="preserve">data compilation and dissemination </w:t>
      </w:r>
      <w:r>
        <w:rPr>
          <w:iCs/>
          <w:lang w:val="en-GB"/>
        </w:rPr>
        <w:t>is missing</w:t>
      </w:r>
      <w:r w:rsidRPr="00F46D1A">
        <w:rPr>
          <w:iCs/>
          <w:lang w:val="en-GB"/>
        </w:rPr>
        <w:t xml:space="preserve">. </w:t>
      </w:r>
    </w:p>
    <w:p w14:paraId="535C8599" w14:textId="77777777" w:rsidR="00016AD7" w:rsidRPr="00F46D1A" w:rsidRDefault="00016AD7" w:rsidP="00071158">
      <w:pPr>
        <w:pStyle w:val="ListParagraph"/>
        <w:numPr>
          <w:ilvl w:val="0"/>
          <w:numId w:val="31"/>
        </w:numPr>
        <w:rPr>
          <w:iCs/>
          <w:lang w:val="en-GB"/>
        </w:rPr>
      </w:pPr>
      <w:r w:rsidRPr="001076FB">
        <w:rPr>
          <w:b/>
          <w:bCs/>
          <w:iCs/>
          <w:lang w:val="en-GB"/>
        </w:rPr>
        <w:t>Lack of support to promote forestry</w:t>
      </w:r>
      <w:r w:rsidRPr="00F46D1A">
        <w:rPr>
          <w:iCs/>
          <w:lang w:val="en-GB"/>
        </w:rPr>
        <w:t>:</w:t>
      </w:r>
      <w:r>
        <w:rPr>
          <w:iCs/>
          <w:lang w:val="en-GB"/>
        </w:rPr>
        <w:t xml:space="preserve"> Except </w:t>
      </w:r>
      <w:r w:rsidRPr="00F46D1A">
        <w:rPr>
          <w:iCs/>
          <w:lang w:val="en-GB"/>
        </w:rPr>
        <w:t xml:space="preserve">a few </w:t>
      </w:r>
      <w:r>
        <w:rPr>
          <w:iCs/>
          <w:lang w:val="en-GB"/>
        </w:rPr>
        <w:t xml:space="preserve">forestry and conservation </w:t>
      </w:r>
      <w:r w:rsidRPr="00F46D1A">
        <w:rPr>
          <w:iCs/>
          <w:lang w:val="en-GB"/>
        </w:rPr>
        <w:t>projects, comprehensive support is lacking in the forestry sector for promotion of forestry.</w:t>
      </w:r>
    </w:p>
    <w:p w14:paraId="1F7E289C" w14:textId="77777777" w:rsidR="00016AD7" w:rsidRPr="00F46D1A" w:rsidRDefault="00016AD7" w:rsidP="00071158">
      <w:pPr>
        <w:pStyle w:val="ListParagraph"/>
        <w:numPr>
          <w:ilvl w:val="0"/>
          <w:numId w:val="31"/>
        </w:numPr>
        <w:rPr>
          <w:iCs/>
          <w:lang w:val="en-GB"/>
        </w:rPr>
      </w:pPr>
      <w:r w:rsidRPr="001076FB">
        <w:rPr>
          <w:b/>
          <w:bCs/>
          <w:iCs/>
          <w:lang w:val="en-GB"/>
        </w:rPr>
        <w:t>Limited forestry research and communication gap between research organisations and forest managers</w:t>
      </w:r>
      <w:r w:rsidRPr="00F46D1A">
        <w:rPr>
          <w:iCs/>
          <w:lang w:val="en-GB"/>
        </w:rPr>
        <w:t>: Forest research is carried out by the Pakistan Forest Institute (PFI)</w:t>
      </w:r>
      <w:r>
        <w:rPr>
          <w:iCs/>
          <w:lang w:val="en-GB"/>
        </w:rPr>
        <w:t>, which lacks</w:t>
      </w:r>
      <w:r w:rsidRPr="00F46D1A">
        <w:rPr>
          <w:iCs/>
          <w:lang w:val="en-GB"/>
        </w:rPr>
        <w:t xml:space="preserve"> proper communication and feedback between researchers and forest managers. In the past </w:t>
      </w:r>
      <w:r>
        <w:rPr>
          <w:iCs/>
          <w:lang w:val="en-GB"/>
        </w:rPr>
        <w:t xml:space="preserve">the PFI used organize </w:t>
      </w:r>
      <w:r w:rsidRPr="00F46D1A">
        <w:rPr>
          <w:iCs/>
          <w:lang w:val="en-GB"/>
        </w:rPr>
        <w:t xml:space="preserve">annual research review attended by representatives of the provincial forest departments and other relevant organisations. </w:t>
      </w:r>
      <w:r>
        <w:rPr>
          <w:iCs/>
          <w:lang w:val="en-GB"/>
        </w:rPr>
        <w:t xml:space="preserve">This practice has now been </w:t>
      </w:r>
      <w:r w:rsidR="00684E86">
        <w:rPr>
          <w:iCs/>
          <w:lang w:val="en-GB"/>
        </w:rPr>
        <w:t>abandoned</w:t>
      </w:r>
      <w:r>
        <w:rPr>
          <w:iCs/>
          <w:lang w:val="en-GB"/>
        </w:rPr>
        <w:t xml:space="preserve"> for a long time</w:t>
      </w:r>
      <w:r w:rsidRPr="00F46D1A">
        <w:rPr>
          <w:iCs/>
          <w:lang w:val="en-GB"/>
        </w:rPr>
        <w:t xml:space="preserve">.  </w:t>
      </w:r>
    </w:p>
    <w:p w14:paraId="45E89CF9" w14:textId="77777777" w:rsidR="00016AD7" w:rsidRPr="004976E4" w:rsidRDefault="00016AD7" w:rsidP="004976E4">
      <w:pPr>
        <w:pStyle w:val="Heading4"/>
      </w:pPr>
      <w:r w:rsidRPr="004976E4">
        <w:lastRenderedPageBreak/>
        <w:t>District Level Consultation Workshops for REDD+, 2013</w:t>
      </w:r>
    </w:p>
    <w:p w14:paraId="07DACE0F" w14:textId="77777777" w:rsidR="00016AD7" w:rsidRDefault="00016AD7" w:rsidP="00127390">
      <w:pPr>
        <w:rPr>
          <w:iCs/>
          <w:lang w:val="en-GB"/>
        </w:rPr>
      </w:pPr>
      <w:r>
        <w:rPr>
          <w:iCs/>
          <w:lang w:val="en-GB"/>
        </w:rPr>
        <w:t xml:space="preserve">Detailed assessment of the </w:t>
      </w:r>
      <w:r w:rsidR="00127390">
        <w:rPr>
          <w:iCs/>
          <w:lang w:val="en-GB"/>
        </w:rPr>
        <w:t>d</w:t>
      </w:r>
      <w:r>
        <w:rPr>
          <w:iCs/>
          <w:lang w:val="en-GB"/>
        </w:rPr>
        <w:t xml:space="preserve">rivers of </w:t>
      </w:r>
      <w:r w:rsidR="00127390">
        <w:rPr>
          <w:iCs/>
          <w:lang w:val="en-GB"/>
        </w:rPr>
        <w:t>d</w:t>
      </w:r>
      <w:r>
        <w:rPr>
          <w:iCs/>
          <w:lang w:val="en-GB"/>
        </w:rPr>
        <w:t xml:space="preserve">eforestation and </w:t>
      </w:r>
      <w:r w:rsidR="00127390">
        <w:rPr>
          <w:iCs/>
          <w:lang w:val="en-GB"/>
        </w:rPr>
        <w:t>f</w:t>
      </w:r>
      <w:r>
        <w:rPr>
          <w:iCs/>
          <w:lang w:val="en-GB"/>
        </w:rPr>
        <w:t xml:space="preserve">orest </w:t>
      </w:r>
      <w:r w:rsidR="00127390">
        <w:rPr>
          <w:iCs/>
          <w:lang w:val="en-GB"/>
        </w:rPr>
        <w:t>d</w:t>
      </w:r>
      <w:r>
        <w:rPr>
          <w:iCs/>
          <w:lang w:val="en-GB"/>
        </w:rPr>
        <w:t xml:space="preserve">egradation has been done in 2012-2013 through a consultative process under the project titled </w:t>
      </w:r>
      <w:r w:rsidRPr="007A6549">
        <w:rPr>
          <w:iCs/>
          <w:lang w:val="en-GB"/>
        </w:rPr>
        <w:t>“Reducing Emissions from Deforestation and Forest Degradation (REDD+): Preparedness Ph</w:t>
      </w:r>
      <w:r>
        <w:rPr>
          <w:iCs/>
          <w:lang w:val="en-GB"/>
        </w:rPr>
        <w:t xml:space="preserve">ase in Pakistan". These drivers are also reflected in Pakistan’s R-PP document. </w:t>
      </w:r>
    </w:p>
    <w:p w14:paraId="701FC181" w14:textId="77777777" w:rsidR="00127390" w:rsidRDefault="00016AD7" w:rsidP="001076FB">
      <w:pPr>
        <w:rPr>
          <w:iCs/>
          <w:lang w:val="en-GB"/>
        </w:rPr>
      </w:pPr>
      <w:r w:rsidRPr="00D42790">
        <w:rPr>
          <w:iCs/>
          <w:lang w:val="en-GB"/>
        </w:rPr>
        <w:t xml:space="preserve">In total 14 direct and 22 indirect drivers were indicated </w:t>
      </w:r>
      <w:r>
        <w:rPr>
          <w:iCs/>
          <w:lang w:val="en-GB"/>
        </w:rPr>
        <w:t>and ranked by the participants</w:t>
      </w:r>
      <w:r w:rsidR="00127390">
        <w:rPr>
          <w:iCs/>
          <w:lang w:val="en-GB"/>
        </w:rPr>
        <w:t xml:space="preserve"> (Table 1)</w:t>
      </w:r>
      <w:r>
        <w:rPr>
          <w:iCs/>
          <w:lang w:val="en-GB"/>
        </w:rPr>
        <w:t xml:space="preserve">. The drivers have also been ranked according to a subjective scoring of 1-10 with 1 as least severe and 10 as the most severe driver (Khan et al, 2013; Pakistan’s R-PP, 2014). </w:t>
      </w:r>
    </w:p>
    <w:p w14:paraId="0D4F6A94" w14:textId="77777777" w:rsidR="00456215" w:rsidRPr="009C581D" w:rsidRDefault="00456215" w:rsidP="00127390">
      <w:pPr>
        <w:pStyle w:val="Table"/>
        <w:rPr>
          <w:sz w:val="18"/>
          <w:szCs w:val="18"/>
        </w:rPr>
      </w:pPr>
      <w:bookmarkStart w:id="195" w:name="_Toc419212210"/>
      <w:bookmarkStart w:id="196" w:name="_Toc419212354"/>
      <w:bookmarkStart w:id="197" w:name="_Toc417218035"/>
      <w:bookmarkStart w:id="198" w:name="_Toc419212355"/>
      <w:bookmarkStart w:id="199" w:name="_Toc425345377"/>
      <w:bookmarkEnd w:id="195"/>
      <w:bookmarkEnd w:id="196"/>
      <w:r>
        <w:t xml:space="preserve">Drivers of </w:t>
      </w:r>
      <w:r w:rsidR="00127390">
        <w:t>d</w:t>
      </w:r>
      <w:r>
        <w:t xml:space="preserve">eforestation </w:t>
      </w:r>
      <w:r w:rsidR="00127390">
        <w:t>and forest degradation</w:t>
      </w:r>
      <w:bookmarkEnd w:id="197"/>
      <w:bookmarkEnd w:id="198"/>
      <w:r w:rsidR="009C581D">
        <w:t xml:space="preserve"> (</w:t>
      </w:r>
      <w:r w:rsidR="009C581D" w:rsidRPr="009C581D">
        <w:rPr>
          <w:sz w:val="18"/>
          <w:szCs w:val="18"/>
        </w:rPr>
        <w:t>Source: WWF Pakistan and ICIMOD, 2013</w:t>
      </w:r>
      <w:r w:rsidR="009C581D">
        <w:rPr>
          <w:sz w:val="18"/>
          <w:szCs w:val="18"/>
        </w:rPr>
        <w:t>)</w:t>
      </w:r>
      <w:bookmarkEnd w:id="199"/>
    </w:p>
    <w:tbl>
      <w:tblPr>
        <w:tblStyle w:val="TableGrid"/>
        <w:tblW w:w="9447" w:type="dxa"/>
        <w:jc w:val="center"/>
        <w:tblInd w:w="201" w:type="dxa"/>
        <w:tblLook w:val="04A0" w:firstRow="1" w:lastRow="0" w:firstColumn="1" w:lastColumn="0" w:noHBand="0" w:noVBand="1"/>
      </w:tblPr>
      <w:tblGrid>
        <w:gridCol w:w="1617"/>
        <w:gridCol w:w="4412"/>
        <w:gridCol w:w="3418"/>
      </w:tblGrid>
      <w:tr w:rsidR="00EE2774" w:rsidRPr="003677D6" w14:paraId="442D74E1" w14:textId="77777777" w:rsidTr="001076FB">
        <w:trPr>
          <w:trHeight w:val="20"/>
          <w:jc w:val="center"/>
        </w:trPr>
        <w:tc>
          <w:tcPr>
            <w:tcW w:w="1617" w:type="dxa"/>
          </w:tcPr>
          <w:p w14:paraId="3AB854DB" w14:textId="77777777" w:rsidR="00EE2774" w:rsidRPr="001076FB" w:rsidRDefault="00EE2774" w:rsidP="00A35D95">
            <w:pPr>
              <w:spacing w:after="0"/>
              <w:ind w:firstLine="0"/>
              <w:jc w:val="center"/>
              <w:rPr>
                <w:b/>
                <w:bCs/>
                <w:iCs/>
                <w:color w:val="1F497D" w:themeColor="text2"/>
                <w:sz w:val="20"/>
                <w:szCs w:val="20"/>
                <w:lang w:val="en-GB"/>
              </w:rPr>
            </w:pPr>
            <w:r w:rsidRPr="001076FB">
              <w:rPr>
                <w:b/>
                <w:bCs/>
                <w:iCs/>
                <w:color w:val="1F497D" w:themeColor="text2"/>
                <w:sz w:val="20"/>
                <w:szCs w:val="20"/>
                <w:lang w:val="en-GB"/>
              </w:rPr>
              <w:t>Forest type</w:t>
            </w:r>
          </w:p>
        </w:tc>
        <w:tc>
          <w:tcPr>
            <w:tcW w:w="4412" w:type="dxa"/>
          </w:tcPr>
          <w:p w14:paraId="4C9C2C07" w14:textId="77777777" w:rsidR="00EE2774" w:rsidRPr="001076FB" w:rsidRDefault="00EE2774" w:rsidP="00A35D95">
            <w:pPr>
              <w:spacing w:after="0"/>
              <w:ind w:firstLine="0"/>
              <w:jc w:val="center"/>
              <w:rPr>
                <w:b/>
                <w:bCs/>
                <w:iCs/>
                <w:color w:val="1F497D" w:themeColor="text2"/>
                <w:sz w:val="20"/>
                <w:szCs w:val="20"/>
                <w:lang w:val="en-GB"/>
              </w:rPr>
            </w:pPr>
            <w:r w:rsidRPr="001076FB">
              <w:rPr>
                <w:b/>
                <w:bCs/>
                <w:iCs/>
                <w:color w:val="1F497D" w:themeColor="text2"/>
                <w:sz w:val="20"/>
                <w:szCs w:val="20"/>
                <w:lang w:val="en-GB"/>
              </w:rPr>
              <w:t>Indirect drivers</w:t>
            </w:r>
          </w:p>
        </w:tc>
        <w:tc>
          <w:tcPr>
            <w:tcW w:w="3418" w:type="dxa"/>
          </w:tcPr>
          <w:p w14:paraId="1E51D38C" w14:textId="77777777" w:rsidR="00EE2774" w:rsidRPr="001076FB" w:rsidRDefault="00EE2774" w:rsidP="00A35D95">
            <w:pPr>
              <w:spacing w:after="0"/>
              <w:ind w:firstLine="0"/>
              <w:jc w:val="center"/>
              <w:rPr>
                <w:b/>
                <w:bCs/>
                <w:iCs/>
                <w:color w:val="1F497D" w:themeColor="text2"/>
                <w:sz w:val="20"/>
                <w:szCs w:val="20"/>
                <w:lang w:val="en-GB"/>
              </w:rPr>
            </w:pPr>
            <w:r w:rsidRPr="001076FB">
              <w:rPr>
                <w:b/>
                <w:bCs/>
                <w:iCs/>
                <w:color w:val="1F497D" w:themeColor="text2"/>
                <w:sz w:val="20"/>
                <w:szCs w:val="20"/>
                <w:lang w:val="en-GB"/>
              </w:rPr>
              <w:t>Direct drivers</w:t>
            </w:r>
          </w:p>
        </w:tc>
      </w:tr>
      <w:tr w:rsidR="00EE2774" w:rsidRPr="003677D6" w14:paraId="52EEC241" w14:textId="77777777" w:rsidTr="001076FB">
        <w:trPr>
          <w:trHeight w:val="20"/>
          <w:jc w:val="center"/>
        </w:trPr>
        <w:tc>
          <w:tcPr>
            <w:tcW w:w="1617" w:type="dxa"/>
          </w:tcPr>
          <w:p w14:paraId="1EE9BF78" w14:textId="77777777" w:rsidR="00EE2774" w:rsidRPr="001076FB" w:rsidRDefault="00EE2774" w:rsidP="00A35D95">
            <w:pPr>
              <w:spacing w:after="0"/>
              <w:ind w:firstLine="0"/>
              <w:jc w:val="left"/>
              <w:rPr>
                <w:sz w:val="20"/>
                <w:szCs w:val="20"/>
              </w:rPr>
            </w:pPr>
            <w:r w:rsidRPr="001076FB">
              <w:rPr>
                <w:sz w:val="20"/>
                <w:szCs w:val="20"/>
              </w:rPr>
              <w:t xml:space="preserve">Dry </w:t>
            </w:r>
            <w:r w:rsidRPr="001076FB">
              <w:rPr>
                <w:sz w:val="20"/>
                <w:szCs w:val="20"/>
                <w:lang w:val="en-GB"/>
              </w:rPr>
              <w:t>temperate</w:t>
            </w:r>
          </w:p>
        </w:tc>
        <w:tc>
          <w:tcPr>
            <w:tcW w:w="4412" w:type="dxa"/>
          </w:tcPr>
          <w:p w14:paraId="08632F5F" w14:textId="77777777" w:rsidR="00EE2774" w:rsidRPr="001076FB" w:rsidRDefault="00EE2774" w:rsidP="00A35D95">
            <w:pPr>
              <w:spacing w:after="0"/>
              <w:ind w:firstLine="0"/>
              <w:jc w:val="left"/>
              <w:rPr>
                <w:sz w:val="20"/>
                <w:szCs w:val="20"/>
                <w:lang w:val="en-GB"/>
              </w:rPr>
            </w:pPr>
            <w:r w:rsidRPr="001076FB">
              <w:rPr>
                <w:sz w:val="20"/>
                <w:szCs w:val="20"/>
                <w:lang w:val="en-GB"/>
              </w:rPr>
              <w:t>Scarcity of water, lack of funds, natural calamities, poverty, unemployment, political influence, nomads, lack of funds, lack of staff</w:t>
            </w:r>
          </w:p>
        </w:tc>
        <w:tc>
          <w:tcPr>
            <w:tcW w:w="3418" w:type="dxa"/>
          </w:tcPr>
          <w:p w14:paraId="601CFBA5" w14:textId="77777777" w:rsidR="00EE2774" w:rsidRPr="001076FB" w:rsidRDefault="00EE2774" w:rsidP="00A35D95">
            <w:pPr>
              <w:spacing w:after="0"/>
              <w:ind w:firstLine="0"/>
              <w:jc w:val="left"/>
              <w:rPr>
                <w:sz w:val="20"/>
                <w:szCs w:val="20"/>
                <w:lang w:val="en-GB"/>
              </w:rPr>
            </w:pPr>
            <w:r w:rsidRPr="001076FB">
              <w:rPr>
                <w:sz w:val="20"/>
                <w:szCs w:val="20"/>
                <w:lang w:val="en-GB"/>
              </w:rPr>
              <w:t>Demand of fuel wood, fodder and timber, drought, grazing and browsing pressure</w:t>
            </w:r>
          </w:p>
        </w:tc>
      </w:tr>
      <w:tr w:rsidR="00EE2774" w:rsidRPr="003677D6" w14:paraId="6603B696" w14:textId="77777777" w:rsidTr="001076FB">
        <w:trPr>
          <w:trHeight w:val="20"/>
          <w:jc w:val="center"/>
        </w:trPr>
        <w:tc>
          <w:tcPr>
            <w:tcW w:w="1617" w:type="dxa"/>
          </w:tcPr>
          <w:p w14:paraId="2C9F253C" w14:textId="77777777" w:rsidR="00EE2774" w:rsidRPr="001076FB" w:rsidRDefault="00EE2774" w:rsidP="00A35D95">
            <w:pPr>
              <w:spacing w:after="0"/>
              <w:ind w:firstLine="0"/>
              <w:jc w:val="left"/>
              <w:rPr>
                <w:sz w:val="20"/>
                <w:szCs w:val="20"/>
                <w:lang w:val="en-GB"/>
              </w:rPr>
            </w:pPr>
            <w:r w:rsidRPr="001076FB">
              <w:rPr>
                <w:sz w:val="20"/>
                <w:szCs w:val="20"/>
                <w:lang w:val="en-GB"/>
              </w:rPr>
              <w:t xml:space="preserve">Moist temperate and </w:t>
            </w:r>
            <w:proofErr w:type="spellStart"/>
            <w:r w:rsidRPr="001076FB">
              <w:rPr>
                <w:sz w:val="20"/>
                <w:szCs w:val="20"/>
                <w:lang w:val="en-GB"/>
              </w:rPr>
              <w:t>Chir</w:t>
            </w:r>
            <w:proofErr w:type="spellEnd"/>
            <w:r w:rsidRPr="001076FB">
              <w:rPr>
                <w:sz w:val="20"/>
                <w:szCs w:val="20"/>
                <w:lang w:val="en-GB"/>
              </w:rPr>
              <w:t xml:space="preserve"> Pine Forests</w:t>
            </w:r>
          </w:p>
        </w:tc>
        <w:tc>
          <w:tcPr>
            <w:tcW w:w="4412" w:type="dxa"/>
          </w:tcPr>
          <w:p w14:paraId="70643EAB" w14:textId="77777777" w:rsidR="00EE2774" w:rsidRPr="001076FB" w:rsidRDefault="00EE2774" w:rsidP="00A35D95">
            <w:pPr>
              <w:spacing w:after="0"/>
              <w:ind w:firstLine="0"/>
              <w:jc w:val="left"/>
              <w:rPr>
                <w:sz w:val="20"/>
                <w:szCs w:val="20"/>
                <w:lang w:val="en-GB"/>
              </w:rPr>
            </w:pPr>
            <w:r w:rsidRPr="001076FB">
              <w:rPr>
                <w:sz w:val="20"/>
                <w:szCs w:val="20"/>
                <w:lang w:val="en-GB"/>
              </w:rPr>
              <w:t>Poverty, unemployment, population pressure, lack of alternatives, Unwise use of timber, Revenue based management, lack of awareness, Political influence, unplanned urbanization,  lack of human and financial resources,  legal constraints,  lack of monitoring, Issues of land tenure, non-execution of m</w:t>
            </w:r>
            <w:r w:rsidR="00684E86">
              <w:rPr>
                <w:sz w:val="20"/>
                <w:szCs w:val="20"/>
                <w:lang w:val="en-GB"/>
              </w:rPr>
              <w:t>anagement</w:t>
            </w:r>
            <w:r w:rsidRPr="001076FB">
              <w:rPr>
                <w:sz w:val="20"/>
                <w:szCs w:val="20"/>
                <w:lang w:val="en-GB"/>
              </w:rPr>
              <w:t xml:space="preserve"> plans, weak execution of laws, law and order situation, shortage of energy, land tenure issues, urbanization, lack of alternatives</w:t>
            </w:r>
          </w:p>
        </w:tc>
        <w:tc>
          <w:tcPr>
            <w:tcW w:w="3418" w:type="dxa"/>
          </w:tcPr>
          <w:p w14:paraId="50C51816" w14:textId="77777777" w:rsidR="00EE2774" w:rsidRPr="001076FB" w:rsidRDefault="00EE2774" w:rsidP="00A35D95">
            <w:pPr>
              <w:spacing w:after="0"/>
              <w:ind w:firstLine="0"/>
              <w:jc w:val="left"/>
              <w:rPr>
                <w:sz w:val="20"/>
                <w:szCs w:val="20"/>
                <w:lang w:val="en-GB"/>
              </w:rPr>
            </w:pPr>
            <w:r w:rsidRPr="001076FB">
              <w:rPr>
                <w:sz w:val="20"/>
                <w:szCs w:val="20"/>
                <w:lang w:val="en-GB"/>
              </w:rPr>
              <w:t>Demand for fodder, fuel wood and timber,</w:t>
            </w:r>
          </w:p>
          <w:p w14:paraId="3439E879" w14:textId="77777777" w:rsidR="00EE2774" w:rsidRPr="001076FB" w:rsidRDefault="00EE2774" w:rsidP="00A35D95">
            <w:pPr>
              <w:spacing w:after="0"/>
              <w:ind w:firstLine="0"/>
              <w:jc w:val="left"/>
              <w:rPr>
                <w:sz w:val="20"/>
                <w:szCs w:val="20"/>
                <w:lang w:val="en-GB"/>
              </w:rPr>
            </w:pPr>
            <w:r w:rsidRPr="001076FB">
              <w:rPr>
                <w:sz w:val="20"/>
                <w:szCs w:val="20"/>
                <w:lang w:val="en-GB"/>
              </w:rPr>
              <w:t>Conversion of forest land to agricultural land and infrastructure (roads and buildings).</w:t>
            </w:r>
          </w:p>
          <w:p w14:paraId="2C9833B0" w14:textId="77777777" w:rsidR="00EE2774" w:rsidRPr="001076FB" w:rsidRDefault="00EE2774" w:rsidP="001076FB">
            <w:pPr>
              <w:spacing w:after="0"/>
              <w:ind w:firstLine="0"/>
              <w:jc w:val="left"/>
              <w:rPr>
                <w:sz w:val="20"/>
                <w:szCs w:val="20"/>
                <w:lang w:val="en-GB"/>
              </w:rPr>
            </w:pPr>
            <w:r w:rsidRPr="001076FB">
              <w:rPr>
                <w:sz w:val="20"/>
                <w:szCs w:val="20"/>
                <w:lang w:val="en-GB"/>
              </w:rPr>
              <w:t>Flood, landslides, forest fire, diseases, timber smuggling, overgrazing</w:t>
            </w:r>
          </w:p>
        </w:tc>
      </w:tr>
      <w:tr w:rsidR="00EE2774" w:rsidRPr="003677D6" w14:paraId="0AE257FC" w14:textId="77777777" w:rsidTr="001076FB">
        <w:trPr>
          <w:trHeight w:val="20"/>
          <w:jc w:val="center"/>
        </w:trPr>
        <w:tc>
          <w:tcPr>
            <w:tcW w:w="1617" w:type="dxa"/>
          </w:tcPr>
          <w:p w14:paraId="3780758E" w14:textId="77777777" w:rsidR="00EE2774" w:rsidRPr="001076FB" w:rsidRDefault="00EE2774" w:rsidP="00A35D95">
            <w:pPr>
              <w:spacing w:after="0"/>
              <w:ind w:firstLine="0"/>
              <w:jc w:val="left"/>
              <w:rPr>
                <w:sz w:val="20"/>
                <w:szCs w:val="20"/>
              </w:rPr>
            </w:pPr>
            <w:r w:rsidRPr="001076FB">
              <w:rPr>
                <w:sz w:val="20"/>
                <w:szCs w:val="20"/>
              </w:rPr>
              <w:t>Scrub</w:t>
            </w:r>
          </w:p>
        </w:tc>
        <w:tc>
          <w:tcPr>
            <w:tcW w:w="4412" w:type="dxa"/>
          </w:tcPr>
          <w:p w14:paraId="562A92FD" w14:textId="77777777" w:rsidR="00EE2774" w:rsidRPr="001076FB" w:rsidRDefault="00EE2774" w:rsidP="00A35D95">
            <w:pPr>
              <w:spacing w:after="0"/>
              <w:ind w:firstLine="0"/>
              <w:jc w:val="left"/>
              <w:rPr>
                <w:sz w:val="20"/>
                <w:szCs w:val="20"/>
                <w:lang w:val="en-GB"/>
              </w:rPr>
            </w:pPr>
            <w:r w:rsidRPr="001076FB">
              <w:rPr>
                <w:sz w:val="20"/>
                <w:szCs w:val="20"/>
                <w:lang w:val="en-GB"/>
              </w:rPr>
              <w:t>Poverty, unemployment, population pressure, lack of alternatives, lack of awareness, bad governance and policy making, political influence, Urbanization on forest lands</w:t>
            </w:r>
          </w:p>
        </w:tc>
        <w:tc>
          <w:tcPr>
            <w:tcW w:w="3418" w:type="dxa"/>
          </w:tcPr>
          <w:p w14:paraId="3A55DBE9" w14:textId="77777777" w:rsidR="00EE2774" w:rsidRPr="001076FB" w:rsidRDefault="00EE2774" w:rsidP="00A35D95">
            <w:pPr>
              <w:spacing w:after="0"/>
              <w:ind w:firstLine="0"/>
              <w:jc w:val="left"/>
              <w:rPr>
                <w:sz w:val="20"/>
                <w:szCs w:val="20"/>
                <w:lang w:val="en-GB"/>
              </w:rPr>
            </w:pPr>
            <w:r w:rsidRPr="001076FB">
              <w:rPr>
                <w:sz w:val="20"/>
                <w:szCs w:val="20"/>
                <w:lang w:val="en-GB"/>
              </w:rPr>
              <w:t>Demand for fuel wood, fodder and timber, conversion to agricultural land, forest fires especially during summer, land sliding and soil erosion, diseases and drought, leasing of mining sites within the forest area,  over grazing, over exploitation by timber contractors</w:t>
            </w:r>
          </w:p>
        </w:tc>
      </w:tr>
      <w:tr w:rsidR="00EE2774" w:rsidRPr="003677D6" w14:paraId="6DE3D512" w14:textId="77777777" w:rsidTr="001076FB">
        <w:trPr>
          <w:trHeight w:val="20"/>
          <w:jc w:val="center"/>
        </w:trPr>
        <w:tc>
          <w:tcPr>
            <w:tcW w:w="1617" w:type="dxa"/>
          </w:tcPr>
          <w:p w14:paraId="285605F6" w14:textId="77777777" w:rsidR="00EE2774" w:rsidRPr="001076FB" w:rsidRDefault="00EE2774" w:rsidP="00A35D95">
            <w:pPr>
              <w:spacing w:after="0"/>
              <w:ind w:firstLine="0"/>
              <w:jc w:val="left"/>
              <w:rPr>
                <w:sz w:val="20"/>
                <w:szCs w:val="20"/>
              </w:rPr>
            </w:pPr>
            <w:r w:rsidRPr="001076FB">
              <w:rPr>
                <w:sz w:val="20"/>
                <w:szCs w:val="20"/>
                <w:lang w:val="en-GB"/>
              </w:rPr>
              <w:t>Riverine</w:t>
            </w:r>
            <w:r w:rsidRPr="001076FB">
              <w:rPr>
                <w:sz w:val="20"/>
                <w:szCs w:val="20"/>
              </w:rPr>
              <w:t xml:space="preserve"> </w:t>
            </w:r>
          </w:p>
        </w:tc>
        <w:tc>
          <w:tcPr>
            <w:tcW w:w="4412" w:type="dxa"/>
          </w:tcPr>
          <w:p w14:paraId="072F76AD" w14:textId="77777777" w:rsidR="00EE2774" w:rsidRPr="001076FB" w:rsidRDefault="00EE2774" w:rsidP="00A35D95">
            <w:pPr>
              <w:spacing w:after="0"/>
              <w:ind w:firstLine="0"/>
              <w:jc w:val="left"/>
              <w:rPr>
                <w:sz w:val="20"/>
                <w:szCs w:val="20"/>
                <w:lang w:val="en-GB"/>
              </w:rPr>
            </w:pPr>
            <w:r w:rsidRPr="001076FB">
              <w:rPr>
                <w:sz w:val="20"/>
                <w:szCs w:val="20"/>
                <w:lang w:val="en-GB"/>
              </w:rPr>
              <w:t>Poverty, Political influence, population pressure, unemployment, scarcity of water (excessive taping of underground water), upstream barrages and dams leaving less water for downstream riverine forests, lack of facilities, lack of funds, lack of awareness, lack of research, lack of education, shortage of staff, lack of alternatives, natural hazards, bad law and order, misuse of forest land lease policy, grazing pressure by nomads</w:t>
            </w:r>
          </w:p>
        </w:tc>
        <w:tc>
          <w:tcPr>
            <w:tcW w:w="3418" w:type="dxa"/>
          </w:tcPr>
          <w:p w14:paraId="42E88930" w14:textId="77777777" w:rsidR="00EE2774" w:rsidRPr="001076FB" w:rsidRDefault="00EE2774" w:rsidP="00A35D95">
            <w:pPr>
              <w:spacing w:after="0"/>
              <w:ind w:firstLine="0"/>
              <w:jc w:val="left"/>
              <w:rPr>
                <w:sz w:val="20"/>
                <w:szCs w:val="20"/>
                <w:lang w:val="en-GB"/>
              </w:rPr>
            </w:pPr>
            <w:r w:rsidRPr="001076FB">
              <w:rPr>
                <w:sz w:val="20"/>
                <w:szCs w:val="20"/>
                <w:lang w:val="en-GB"/>
              </w:rPr>
              <w:t>Demand for timber, fuel wood and fodder, charcoal making, overgrazing, diseases, forest fire, drought, lease, Illegal use of forest land for agriculture, agriculture expansion</w:t>
            </w:r>
          </w:p>
        </w:tc>
      </w:tr>
      <w:tr w:rsidR="00EE2774" w:rsidRPr="003677D6" w14:paraId="5940950F" w14:textId="77777777" w:rsidTr="001076FB">
        <w:trPr>
          <w:trHeight w:val="20"/>
          <w:jc w:val="center"/>
        </w:trPr>
        <w:tc>
          <w:tcPr>
            <w:tcW w:w="1617" w:type="dxa"/>
          </w:tcPr>
          <w:p w14:paraId="5871FD30" w14:textId="77777777" w:rsidR="00EE2774" w:rsidRPr="001076FB" w:rsidRDefault="00EE2774" w:rsidP="00A35D95">
            <w:pPr>
              <w:spacing w:after="0"/>
              <w:ind w:firstLine="0"/>
              <w:jc w:val="left"/>
              <w:rPr>
                <w:sz w:val="20"/>
                <w:szCs w:val="20"/>
              </w:rPr>
            </w:pPr>
            <w:r w:rsidRPr="001076FB">
              <w:rPr>
                <w:sz w:val="20"/>
                <w:szCs w:val="20"/>
              </w:rPr>
              <w:t>Mangroves</w:t>
            </w:r>
          </w:p>
        </w:tc>
        <w:tc>
          <w:tcPr>
            <w:tcW w:w="4412" w:type="dxa"/>
          </w:tcPr>
          <w:p w14:paraId="280AF8C6" w14:textId="77777777" w:rsidR="00EE2774" w:rsidRPr="001076FB" w:rsidRDefault="00EE2774" w:rsidP="00A35D95">
            <w:pPr>
              <w:spacing w:after="0"/>
              <w:ind w:firstLine="0"/>
              <w:jc w:val="left"/>
              <w:rPr>
                <w:sz w:val="20"/>
                <w:szCs w:val="20"/>
                <w:lang w:val="en-GB"/>
              </w:rPr>
            </w:pPr>
            <w:r w:rsidRPr="001076FB">
              <w:rPr>
                <w:sz w:val="20"/>
                <w:szCs w:val="20"/>
                <w:lang w:val="en-GB"/>
              </w:rPr>
              <w:t>Absence of rights of communities (mangroves are state own forests), increase in salinity, sea intrusion, sea pollution, lack of ownership, less regeneration activities, lack of fresh water flow, increase population (migration towards delta and coastal areas)</w:t>
            </w:r>
          </w:p>
        </w:tc>
        <w:tc>
          <w:tcPr>
            <w:tcW w:w="3418" w:type="dxa"/>
          </w:tcPr>
          <w:p w14:paraId="47F691B5" w14:textId="77777777" w:rsidR="00EE2774" w:rsidRPr="001076FB" w:rsidRDefault="00EE2774" w:rsidP="00A35D95">
            <w:pPr>
              <w:spacing w:after="0"/>
              <w:ind w:firstLine="0"/>
              <w:jc w:val="left"/>
              <w:rPr>
                <w:sz w:val="20"/>
                <w:szCs w:val="20"/>
                <w:lang w:val="en-GB"/>
              </w:rPr>
            </w:pPr>
            <w:r w:rsidRPr="001076FB">
              <w:rPr>
                <w:sz w:val="20"/>
                <w:szCs w:val="20"/>
                <w:lang w:val="en-GB"/>
              </w:rPr>
              <w:t>Demand for fuel wood, fodder, browsing and trampling especially by camels, algal growth, conversion of forests to agriculture land</w:t>
            </w:r>
          </w:p>
        </w:tc>
      </w:tr>
    </w:tbl>
    <w:p w14:paraId="1DA34528" w14:textId="77777777" w:rsidR="005248EB" w:rsidRPr="005145E4" w:rsidRDefault="00A32DC9" w:rsidP="004976E4">
      <w:pPr>
        <w:pStyle w:val="Heading4"/>
      </w:pPr>
      <w:r>
        <w:lastRenderedPageBreak/>
        <w:t xml:space="preserve">Report on </w:t>
      </w:r>
      <w:r w:rsidR="005248EB" w:rsidRPr="005145E4">
        <w:t>CBNA for NFMS, 2014</w:t>
      </w:r>
    </w:p>
    <w:p w14:paraId="1BA0C7CE" w14:textId="77777777" w:rsidR="005248EB" w:rsidRDefault="005248EB" w:rsidP="005248EB">
      <w:pPr>
        <w:rPr>
          <w:iCs/>
          <w:lang w:val="en-GB"/>
        </w:rPr>
      </w:pPr>
      <w:r>
        <w:rPr>
          <w:iCs/>
          <w:lang w:val="en-GB"/>
        </w:rPr>
        <w:t xml:space="preserve">Under the project titled </w:t>
      </w:r>
      <w:r w:rsidRPr="00E863CC">
        <w:rPr>
          <w:iCs/>
          <w:lang w:val="en-GB"/>
        </w:rPr>
        <w:t>“Preparation of Action Plan and Capacity Building for a National Forest Monitoring System (NFMS) for REDD+”</w:t>
      </w:r>
      <w:r w:rsidR="00D00D7B">
        <w:rPr>
          <w:iCs/>
          <w:lang w:val="en-GB"/>
        </w:rPr>
        <w:t xml:space="preserve">, background studies, </w:t>
      </w:r>
      <w:r>
        <w:rPr>
          <w:iCs/>
          <w:lang w:val="en-GB"/>
        </w:rPr>
        <w:t xml:space="preserve">reviews and assessments were conducted in 2014 to assess the capacity needs of the federal and provincial forest administrations and other relevant organizations for developing and implementation of the National Forest Monitoring System in Pakistan. </w:t>
      </w:r>
    </w:p>
    <w:p w14:paraId="021DED20" w14:textId="77777777" w:rsidR="00D00D7B" w:rsidRDefault="005248EB" w:rsidP="00D00D7B">
      <w:pPr>
        <w:rPr>
          <w:iCs/>
          <w:lang w:val="en-GB"/>
        </w:rPr>
      </w:pPr>
      <w:r>
        <w:rPr>
          <w:iCs/>
          <w:lang w:val="en-GB"/>
        </w:rPr>
        <w:t>The studies report gives an overview of the status of forests, deforestation and forest degradation in Pakistan. According to the CBNA report</w:t>
      </w:r>
      <w:r w:rsidRPr="00630CB8">
        <w:rPr>
          <w:iCs/>
          <w:lang w:val="en-GB"/>
        </w:rPr>
        <w:t xml:space="preserve">, </w:t>
      </w:r>
      <w:r>
        <w:rPr>
          <w:iCs/>
          <w:lang w:val="en-GB"/>
        </w:rPr>
        <w:t>“</w:t>
      </w:r>
      <w:r w:rsidRPr="00630CB8">
        <w:rPr>
          <w:iCs/>
          <w:lang w:val="en-GB"/>
        </w:rPr>
        <w:t>the ecological status of Pakistan’s natural forests has been deteriorating because of</w:t>
      </w:r>
      <w:r w:rsidRPr="001D5B65">
        <w:rPr>
          <w:rFonts w:ascii="Times New Roman" w:hAnsi="Times New Roman" w:cs="Times New Roman"/>
          <w:color w:val="00B050"/>
          <w:sz w:val="24"/>
          <w:szCs w:val="24"/>
        </w:rPr>
        <w:t xml:space="preserve"> </w:t>
      </w:r>
      <w:r w:rsidRPr="00630CB8">
        <w:rPr>
          <w:iCs/>
          <w:lang w:val="en-GB"/>
        </w:rPr>
        <w:t>massive deforestation and degradation during the last few decades. These forests were destroyed at an alarming rate of 27</w:t>
      </w:r>
      <w:r>
        <w:rPr>
          <w:iCs/>
          <w:lang w:val="en-GB"/>
        </w:rPr>
        <w:t>,</w:t>
      </w:r>
      <w:r w:rsidRPr="00630CB8">
        <w:rPr>
          <w:iCs/>
          <w:lang w:val="en-GB"/>
        </w:rPr>
        <w:t>000 hectares per annum from 1990 to 2010</w:t>
      </w:r>
      <w:r>
        <w:rPr>
          <w:iCs/>
          <w:lang w:val="en-GB"/>
        </w:rPr>
        <w:t>,</w:t>
      </w:r>
      <w:r w:rsidRPr="00630CB8">
        <w:rPr>
          <w:iCs/>
          <w:lang w:val="en-GB"/>
        </w:rPr>
        <w:t xml:space="preserve"> placing Pakistan at 2</w:t>
      </w:r>
      <w:r w:rsidRPr="0047406E">
        <w:rPr>
          <w:iCs/>
          <w:vertAlign w:val="superscript"/>
          <w:lang w:val="en-GB"/>
        </w:rPr>
        <w:t>nd</w:t>
      </w:r>
      <w:r>
        <w:rPr>
          <w:iCs/>
          <w:lang w:val="en-GB"/>
        </w:rPr>
        <w:t xml:space="preserve"> </w:t>
      </w:r>
      <w:r w:rsidRPr="00630CB8">
        <w:rPr>
          <w:iCs/>
          <w:lang w:val="en-GB"/>
        </w:rPr>
        <w:t xml:space="preserve">among the countries with highest deforestation rates in the world (FAO, 2010). </w:t>
      </w:r>
    </w:p>
    <w:p w14:paraId="511E9C72" w14:textId="77777777" w:rsidR="005248EB" w:rsidRDefault="005248EB" w:rsidP="00D00D7B">
      <w:pPr>
        <w:rPr>
          <w:iCs/>
          <w:lang w:val="en-GB"/>
        </w:rPr>
      </w:pPr>
      <w:r w:rsidRPr="00630CB8">
        <w:rPr>
          <w:iCs/>
          <w:lang w:val="en-GB"/>
        </w:rPr>
        <w:t xml:space="preserve">The alarming trends in the extent of Pakistan’s forests during the last two decades can be seen in </w:t>
      </w:r>
      <w:r w:rsidR="00D00D7B">
        <w:rPr>
          <w:iCs/>
          <w:lang w:val="en-GB"/>
        </w:rPr>
        <w:t>the</w:t>
      </w:r>
      <w:r>
        <w:rPr>
          <w:iCs/>
          <w:lang w:val="en-GB"/>
        </w:rPr>
        <w:t xml:space="preserve"> t</w:t>
      </w:r>
      <w:r w:rsidRPr="00630CB8">
        <w:rPr>
          <w:iCs/>
          <w:lang w:val="en-GB"/>
        </w:rPr>
        <w:t>able</w:t>
      </w:r>
      <w:r w:rsidR="00D00D7B">
        <w:rPr>
          <w:iCs/>
          <w:lang w:val="en-GB"/>
        </w:rPr>
        <w:t xml:space="preserve"> 2.</w:t>
      </w:r>
    </w:p>
    <w:p w14:paraId="1E64A79F" w14:textId="77777777" w:rsidR="005248EB" w:rsidRPr="00214CA9" w:rsidRDefault="005248EB" w:rsidP="001076FB">
      <w:pPr>
        <w:pStyle w:val="Table"/>
      </w:pPr>
      <w:bookmarkStart w:id="200" w:name="_Toc419212356"/>
      <w:bookmarkStart w:id="201" w:name="_Toc425345378"/>
      <w:r w:rsidRPr="00214CA9">
        <w:t xml:space="preserve">Trends in </w:t>
      </w:r>
      <w:r>
        <w:t>e</w:t>
      </w:r>
      <w:r w:rsidRPr="00214CA9">
        <w:t xml:space="preserve">xtent of </w:t>
      </w:r>
      <w:r>
        <w:t>f</w:t>
      </w:r>
      <w:r w:rsidRPr="00214CA9">
        <w:t>orests of Pakistan from 1990 to 2010</w:t>
      </w:r>
      <w:bookmarkEnd w:id="200"/>
      <w:bookmarkEnd w:id="201"/>
    </w:p>
    <w:tbl>
      <w:tblPr>
        <w:tblStyle w:val="TableGrid"/>
        <w:tblW w:w="9440" w:type="dxa"/>
        <w:jc w:val="center"/>
        <w:tblBorders>
          <w:insideH w:val="none" w:sz="0" w:space="0" w:color="auto"/>
          <w:insideV w:val="none" w:sz="0" w:space="0" w:color="auto"/>
        </w:tblBorders>
        <w:tblLook w:val="04A0" w:firstRow="1" w:lastRow="0" w:firstColumn="1" w:lastColumn="0" w:noHBand="0" w:noVBand="1"/>
      </w:tblPr>
      <w:tblGrid>
        <w:gridCol w:w="759"/>
        <w:gridCol w:w="760"/>
        <w:gridCol w:w="760"/>
        <w:gridCol w:w="760"/>
        <w:gridCol w:w="1441"/>
        <w:gridCol w:w="709"/>
        <w:gridCol w:w="1431"/>
        <w:gridCol w:w="709"/>
        <w:gridCol w:w="1394"/>
        <w:gridCol w:w="717"/>
      </w:tblGrid>
      <w:tr w:rsidR="005248EB" w:rsidRPr="00630CB8" w14:paraId="68A2B9C2" w14:textId="77777777" w:rsidTr="003E2127">
        <w:trPr>
          <w:jc w:val="center"/>
        </w:trPr>
        <w:tc>
          <w:tcPr>
            <w:tcW w:w="3039" w:type="dxa"/>
            <w:gridSpan w:val="4"/>
            <w:tcBorders>
              <w:top w:val="single" w:sz="4" w:space="0" w:color="auto"/>
              <w:left w:val="nil"/>
              <w:bottom w:val="single" w:sz="4" w:space="0" w:color="auto"/>
              <w:right w:val="single" w:sz="4" w:space="0" w:color="auto"/>
            </w:tcBorders>
            <w:shd w:val="clear" w:color="auto" w:fill="auto"/>
          </w:tcPr>
          <w:p w14:paraId="167F3FF4" w14:textId="77777777" w:rsidR="005248EB" w:rsidRPr="00A35D95" w:rsidRDefault="005248EB" w:rsidP="003E2127">
            <w:pPr>
              <w:spacing w:after="0"/>
              <w:ind w:firstLine="0"/>
              <w:jc w:val="center"/>
              <w:rPr>
                <w:b/>
                <w:bCs/>
                <w:iCs/>
                <w:sz w:val="20"/>
                <w:lang w:val="en-GB"/>
              </w:rPr>
            </w:pPr>
            <w:r w:rsidRPr="00A35D95">
              <w:rPr>
                <w:b/>
                <w:bCs/>
                <w:iCs/>
                <w:color w:val="1F497D" w:themeColor="text2"/>
                <w:sz w:val="20"/>
                <w:lang w:val="en-GB"/>
              </w:rPr>
              <w:t>Forest Area (1000 ha)</w:t>
            </w:r>
          </w:p>
        </w:tc>
        <w:tc>
          <w:tcPr>
            <w:tcW w:w="6401" w:type="dxa"/>
            <w:gridSpan w:val="6"/>
            <w:tcBorders>
              <w:top w:val="single" w:sz="4" w:space="0" w:color="auto"/>
              <w:left w:val="single" w:sz="4" w:space="0" w:color="auto"/>
              <w:bottom w:val="single" w:sz="4" w:space="0" w:color="auto"/>
              <w:right w:val="nil"/>
            </w:tcBorders>
            <w:shd w:val="clear" w:color="auto" w:fill="auto"/>
          </w:tcPr>
          <w:p w14:paraId="2AC5282B" w14:textId="77777777" w:rsidR="005248EB" w:rsidRPr="00630CB8" w:rsidRDefault="005248EB" w:rsidP="003E2127">
            <w:pPr>
              <w:spacing w:after="0"/>
              <w:ind w:firstLine="0"/>
              <w:jc w:val="center"/>
              <w:rPr>
                <w:iCs/>
                <w:sz w:val="20"/>
                <w:lang w:val="en-GB"/>
              </w:rPr>
            </w:pPr>
            <w:r w:rsidRPr="00A35D95">
              <w:rPr>
                <w:b/>
                <w:bCs/>
                <w:iCs/>
                <w:color w:val="1F497D" w:themeColor="text2"/>
                <w:sz w:val="20"/>
                <w:lang w:val="en-GB"/>
              </w:rPr>
              <w:t>Mean Annual Change Rate (1000 ha/year and %)</w:t>
            </w:r>
          </w:p>
        </w:tc>
      </w:tr>
      <w:tr w:rsidR="005248EB" w:rsidRPr="00630CB8" w14:paraId="7E94BC56" w14:textId="77777777" w:rsidTr="003E2127">
        <w:trPr>
          <w:jc w:val="center"/>
        </w:trPr>
        <w:tc>
          <w:tcPr>
            <w:tcW w:w="3039" w:type="dxa"/>
            <w:gridSpan w:val="4"/>
            <w:tcBorders>
              <w:top w:val="single" w:sz="4" w:space="0" w:color="auto"/>
              <w:left w:val="nil"/>
              <w:bottom w:val="nil"/>
              <w:right w:val="single" w:sz="4" w:space="0" w:color="auto"/>
            </w:tcBorders>
            <w:shd w:val="clear" w:color="auto" w:fill="auto"/>
          </w:tcPr>
          <w:p w14:paraId="45BD33E6" w14:textId="77777777" w:rsidR="005248EB" w:rsidRPr="00630CB8" w:rsidRDefault="005248EB" w:rsidP="003E2127">
            <w:pPr>
              <w:spacing w:after="0"/>
              <w:ind w:firstLine="0"/>
              <w:rPr>
                <w:iCs/>
                <w:sz w:val="20"/>
                <w:lang w:val="en-GB"/>
              </w:rPr>
            </w:pPr>
          </w:p>
        </w:tc>
        <w:tc>
          <w:tcPr>
            <w:tcW w:w="2150" w:type="dxa"/>
            <w:gridSpan w:val="2"/>
            <w:tcBorders>
              <w:top w:val="single" w:sz="4" w:space="0" w:color="auto"/>
              <w:left w:val="single" w:sz="4" w:space="0" w:color="auto"/>
            </w:tcBorders>
            <w:shd w:val="clear" w:color="auto" w:fill="auto"/>
          </w:tcPr>
          <w:p w14:paraId="067CD207" w14:textId="77777777" w:rsidR="005248EB" w:rsidRPr="00630CB8" w:rsidRDefault="005248EB" w:rsidP="003E2127">
            <w:pPr>
              <w:spacing w:after="0"/>
              <w:ind w:firstLine="0"/>
              <w:jc w:val="left"/>
              <w:rPr>
                <w:iCs/>
                <w:sz w:val="20"/>
                <w:lang w:val="en-GB"/>
              </w:rPr>
            </w:pPr>
            <w:r w:rsidRPr="00630CB8">
              <w:rPr>
                <w:iCs/>
                <w:sz w:val="20"/>
                <w:lang w:val="en-GB"/>
              </w:rPr>
              <w:t>1990-2000</w:t>
            </w:r>
          </w:p>
        </w:tc>
        <w:tc>
          <w:tcPr>
            <w:tcW w:w="2140" w:type="dxa"/>
            <w:gridSpan w:val="2"/>
            <w:tcBorders>
              <w:top w:val="single" w:sz="4" w:space="0" w:color="auto"/>
            </w:tcBorders>
            <w:shd w:val="clear" w:color="auto" w:fill="auto"/>
          </w:tcPr>
          <w:p w14:paraId="7D92175A" w14:textId="77777777" w:rsidR="005248EB" w:rsidRPr="00630CB8" w:rsidRDefault="005248EB" w:rsidP="003E2127">
            <w:pPr>
              <w:spacing w:after="0"/>
              <w:ind w:firstLine="0"/>
              <w:jc w:val="left"/>
              <w:rPr>
                <w:iCs/>
                <w:sz w:val="20"/>
                <w:lang w:val="en-GB"/>
              </w:rPr>
            </w:pPr>
            <w:r w:rsidRPr="00630CB8">
              <w:rPr>
                <w:iCs/>
                <w:sz w:val="20"/>
                <w:lang w:val="en-GB"/>
              </w:rPr>
              <w:t>2000-2005</w:t>
            </w:r>
          </w:p>
        </w:tc>
        <w:tc>
          <w:tcPr>
            <w:tcW w:w="2111" w:type="dxa"/>
            <w:gridSpan w:val="2"/>
            <w:tcBorders>
              <w:top w:val="single" w:sz="4" w:space="0" w:color="auto"/>
              <w:bottom w:val="nil"/>
              <w:right w:val="nil"/>
            </w:tcBorders>
            <w:shd w:val="clear" w:color="auto" w:fill="auto"/>
          </w:tcPr>
          <w:p w14:paraId="6896DC77" w14:textId="77777777" w:rsidR="005248EB" w:rsidRPr="00630CB8" w:rsidRDefault="005248EB" w:rsidP="003E2127">
            <w:pPr>
              <w:spacing w:after="0"/>
              <w:ind w:firstLine="0"/>
              <w:jc w:val="left"/>
              <w:rPr>
                <w:iCs/>
                <w:sz w:val="20"/>
                <w:lang w:val="en-GB"/>
              </w:rPr>
            </w:pPr>
            <w:r w:rsidRPr="00630CB8">
              <w:rPr>
                <w:iCs/>
                <w:sz w:val="20"/>
                <w:lang w:val="en-GB"/>
              </w:rPr>
              <w:t>2005-2010</w:t>
            </w:r>
          </w:p>
        </w:tc>
      </w:tr>
      <w:tr w:rsidR="005248EB" w:rsidRPr="00630CB8" w14:paraId="5F4A14D8" w14:textId="77777777" w:rsidTr="003E2127">
        <w:trPr>
          <w:jc w:val="center"/>
        </w:trPr>
        <w:tc>
          <w:tcPr>
            <w:tcW w:w="759" w:type="dxa"/>
            <w:tcBorders>
              <w:top w:val="nil"/>
              <w:left w:val="nil"/>
              <w:bottom w:val="nil"/>
            </w:tcBorders>
          </w:tcPr>
          <w:p w14:paraId="2B0A19CB" w14:textId="77777777" w:rsidR="005248EB" w:rsidRPr="00630CB8" w:rsidRDefault="005248EB" w:rsidP="003E2127">
            <w:pPr>
              <w:spacing w:after="0"/>
              <w:ind w:firstLine="0"/>
              <w:rPr>
                <w:iCs/>
                <w:sz w:val="20"/>
                <w:lang w:val="en-GB"/>
              </w:rPr>
            </w:pPr>
            <w:r w:rsidRPr="00630CB8">
              <w:rPr>
                <w:iCs/>
                <w:sz w:val="20"/>
                <w:lang w:val="en-GB"/>
              </w:rPr>
              <w:t>1990</w:t>
            </w:r>
          </w:p>
        </w:tc>
        <w:tc>
          <w:tcPr>
            <w:tcW w:w="760" w:type="dxa"/>
            <w:tcBorders>
              <w:top w:val="nil"/>
              <w:bottom w:val="nil"/>
            </w:tcBorders>
          </w:tcPr>
          <w:p w14:paraId="3D8C3F9D" w14:textId="77777777" w:rsidR="005248EB" w:rsidRPr="00630CB8" w:rsidRDefault="005248EB" w:rsidP="003E2127">
            <w:pPr>
              <w:spacing w:after="0"/>
              <w:ind w:firstLine="0"/>
              <w:rPr>
                <w:iCs/>
                <w:sz w:val="20"/>
                <w:lang w:val="en-GB"/>
              </w:rPr>
            </w:pPr>
            <w:r w:rsidRPr="00630CB8">
              <w:rPr>
                <w:iCs/>
                <w:sz w:val="20"/>
                <w:lang w:val="en-GB"/>
              </w:rPr>
              <w:t>2000</w:t>
            </w:r>
          </w:p>
        </w:tc>
        <w:tc>
          <w:tcPr>
            <w:tcW w:w="760" w:type="dxa"/>
            <w:tcBorders>
              <w:top w:val="nil"/>
              <w:bottom w:val="nil"/>
            </w:tcBorders>
          </w:tcPr>
          <w:p w14:paraId="48712CB9" w14:textId="77777777" w:rsidR="005248EB" w:rsidRPr="00630CB8" w:rsidRDefault="005248EB" w:rsidP="003E2127">
            <w:pPr>
              <w:spacing w:after="0"/>
              <w:ind w:firstLine="0"/>
              <w:rPr>
                <w:iCs/>
                <w:sz w:val="20"/>
                <w:lang w:val="en-GB"/>
              </w:rPr>
            </w:pPr>
            <w:r w:rsidRPr="00630CB8">
              <w:rPr>
                <w:iCs/>
                <w:sz w:val="20"/>
                <w:lang w:val="en-GB"/>
              </w:rPr>
              <w:t>2005</w:t>
            </w:r>
          </w:p>
        </w:tc>
        <w:tc>
          <w:tcPr>
            <w:tcW w:w="760" w:type="dxa"/>
            <w:tcBorders>
              <w:top w:val="nil"/>
              <w:bottom w:val="nil"/>
              <w:right w:val="single" w:sz="4" w:space="0" w:color="auto"/>
            </w:tcBorders>
          </w:tcPr>
          <w:p w14:paraId="38CD8202" w14:textId="77777777" w:rsidR="005248EB" w:rsidRPr="00630CB8" w:rsidRDefault="005248EB" w:rsidP="003E2127">
            <w:pPr>
              <w:spacing w:after="0"/>
              <w:ind w:firstLine="0"/>
              <w:rPr>
                <w:iCs/>
                <w:sz w:val="20"/>
                <w:lang w:val="en-GB"/>
              </w:rPr>
            </w:pPr>
            <w:r w:rsidRPr="00630CB8">
              <w:rPr>
                <w:iCs/>
                <w:sz w:val="20"/>
                <w:lang w:val="en-GB"/>
              </w:rPr>
              <w:t>2010</w:t>
            </w:r>
          </w:p>
        </w:tc>
        <w:tc>
          <w:tcPr>
            <w:tcW w:w="1441" w:type="dxa"/>
            <w:tcBorders>
              <w:left w:val="single" w:sz="4" w:space="0" w:color="auto"/>
            </w:tcBorders>
          </w:tcPr>
          <w:p w14:paraId="3F016789" w14:textId="77777777" w:rsidR="005248EB" w:rsidRPr="00630CB8" w:rsidRDefault="005248EB" w:rsidP="003E2127">
            <w:pPr>
              <w:spacing w:after="0"/>
              <w:ind w:firstLine="0"/>
              <w:jc w:val="left"/>
              <w:rPr>
                <w:iCs/>
                <w:sz w:val="20"/>
                <w:lang w:val="en-GB"/>
              </w:rPr>
            </w:pPr>
            <w:r w:rsidRPr="00630CB8">
              <w:rPr>
                <w:iCs/>
                <w:sz w:val="20"/>
                <w:lang w:val="en-GB"/>
              </w:rPr>
              <w:t>1000 ha/year</w:t>
            </w:r>
          </w:p>
        </w:tc>
        <w:tc>
          <w:tcPr>
            <w:tcW w:w="709" w:type="dxa"/>
          </w:tcPr>
          <w:p w14:paraId="33EDC052" w14:textId="77777777" w:rsidR="005248EB" w:rsidRPr="00630CB8" w:rsidRDefault="005248EB" w:rsidP="003E2127">
            <w:pPr>
              <w:spacing w:after="0"/>
              <w:ind w:firstLine="0"/>
              <w:jc w:val="left"/>
              <w:rPr>
                <w:iCs/>
                <w:sz w:val="20"/>
                <w:lang w:val="en-GB"/>
              </w:rPr>
            </w:pPr>
            <w:r w:rsidRPr="00630CB8">
              <w:rPr>
                <w:iCs/>
                <w:sz w:val="20"/>
                <w:lang w:val="en-GB"/>
              </w:rPr>
              <w:t>%</w:t>
            </w:r>
          </w:p>
        </w:tc>
        <w:tc>
          <w:tcPr>
            <w:tcW w:w="1431" w:type="dxa"/>
          </w:tcPr>
          <w:p w14:paraId="42F7E38E" w14:textId="77777777" w:rsidR="005248EB" w:rsidRPr="00630CB8" w:rsidRDefault="005248EB" w:rsidP="003E2127">
            <w:pPr>
              <w:spacing w:after="0"/>
              <w:ind w:firstLine="0"/>
              <w:jc w:val="left"/>
              <w:rPr>
                <w:iCs/>
                <w:sz w:val="20"/>
                <w:lang w:val="en-GB"/>
              </w:rPr>
            </w:pPr>
            <w:r w:rsidRPr="00630CB8">
              <w:rPr>
                <w:iCs/>
                <w:sz w:val="20"/>
                <w:lang w:val="en-GB"/>
              </w:rPr>
              <w:t>1000 ha/year</w:t>
            </w:r>
          </w:p>
        </w:tc>
        <w:tc>
          <w:tcPr>
            <w:tcW w:w="709" w:type="dxa"/>
          </w:tcPr>
          <w:p w14:paraId="3AE1894A" w14:textId="77777777" w:rsidR="005248EB" w:rsidRPr="00630CB8" w:rsidRDefault="005248EB" w:rsidP="003E2127">
            <w:pPr>
              <w:spacing w:after="0"/>
              <w:ind w:firstLine="0"/>
              <w:jc w:val="left"/>
              <w:rPr>
                <w:iCs/>
                <w:sz w:val="20"/>
                <w:lang w:val="en-GB"/>
              </w:rPr>
            </w:pPr>
            <w:r w:rsidRPr="00630CB8">
              <w:rPr>
                <w:iCs/>
                <w:sz w:val="20"/>
                <w:lang w:val="en-GB"/>
              </w:rPr>
              <w:t>%</w:t>
            </w:r>
          </w:p>
        </w:tc>
        <w:tc>
          <w:tcPr>
            <w:tcW w:w="1394" w:type="dxa"/>
            <w:tcBorders>
              <w:top w:val="nil"/>
              <w:bottom w:val="nil"/>
            </w:tcBorders>
          </w:tcPr>
          <w:p w14:paraId="795CB964" w14:textId="77777777" w:rsidR="005248EB" w:rsidRPr="00630CB8" w:rsidRDefault="005248EB" w:rsidP="003E2127">
            <w:pPr>
              <w:spacing w:after="0"/>
              <w:ind w:firstLine="0"/>
              <w:jc w:val="left"/>
              <w:rPr>
                <w:iCs/>
                <w:sz w:val="20"/>
                <w:lang w:val="en-GB"/>
              </w:rPr>
            </w:pPr>
            <w:r w:rsidRPr="00630CB8">
              <w:rPr>
                <w:iCs/>
                <w:sz w:val="20"/>
                <w:lang w:val="en-GB"/>
              </w:rPr>
              <w:t>1000 ha/year</w:t>
            </w:r>
          </w:p>
        </w:tc>
        <w:tc>
          <w:tcPr>
            <w:tcW w:w="717" w:type="dxa"/>
            <w:tcBorders>
              <w:top w:val="nil"/>
              <w:bottom w:val="nil"/>
              <w:right w:val="nil"/>
            </w:tcBorders>
          </w:tcPr>
          <w:p w14:paraId="7541258A" w14:textId="77777777" w:rsidR="005248EB" w:rsidRPr="00630CB8" w:rsidRDefault="005248EB" w:rsidP="003E2127">
            <w:pPr>
              <w:spacing w:after="0"/>
              <w:ind w:firstLine="0"/>
              <w:jc w:val="left"/>
              <w:rPr>
                <w:iCs/>
                <w:sz w:val="20"/>
                <w:lang w:val="en-GB"/>
              </w:rPr>
            </w:pPr>
            <w:r w:rsidRPr="00630CB8">
              <w:rPr>
                <w:iCs/>
                <w:sz w:val="20"/>
                <w:lang w:val="en-GB"/>
              </w:rPr>
              <w:t>%</w:t>
            </w:r>
          </w:p>
        </w:tc>
      </w:tr>
      <w:tr w:rsidR="005248EB" w:rsidRPr="00630CB8" w14:paraId="12AF8D93" w14:textId="77777777" w:rsidTr="003E2127">
        <w:trPr>
          <w:jc w:val="center"/>
        </w:trPr>
        <w:tc>
          <w:tcPr>
            <w:tcW w:w="759" w:type="dxa"/>
            <w:tcBorders>
              <w:top w:val="nil"/>
              <w:left w:val="nil"/>
              <w:bottom w:val="single" w:sz="4" w:space="0" w:color="auto"/>
            </w:tcBorders>
          </w:tcPr>
          <w:p w14:paraId="380E8A18" w14:textId="77777777" w:rsidR="005248EB" w:rsidRPr="00630CB8" w:rsidRDefault="005248EB" w:rsidP="003E2127">
            <w:pPr>
              <w:spacing w:after="0"/>
              <w:ind w:firstLine="0"/>
              <w:rPr>
                <w:iCs/>
                <w:sz w:val="20"/>
                <w:lang w:val="en-GB"/>
              </w:rPr>
            </w:pPr>
            <w:r w:rsidRPr="00630CB8">
              <w:rPr>
                <w:iCs/>
                <w:sz w:val="20"/>
                <w:lang w:val="en-GB"/>
              </w:rPr>
              <w:t>2527</w:t>
            </w:r>
          </w:p>
        </w:tc>
        <w:tc>
          <w:tcPr>
            <w:tcW w:w="760" w:type="dxa"/>
            <w:tcBorders>
              <w:top w:val="nil"/>
              <w:bottom w:val="single" w:sz="4" w:space="0" w:color="auto"/>
            </w:tcBorders>
          </w:tcPr>
          <w:p w14:paraId="20D49C94" w14:textId="77777777" w:rsidR="005248EB" w:rsidRPr="00630CB8" w:rsidRDefault="005248EB" w:rsidP="003E2127">
            <w:pPr>
              <w:spacing w:after="0"/>
              <w:ind w:firstLine="0"/>
              <w:rPr>
                <w:iCs/>
                <w:sz w:val="20"/>
                <w:lang w:val="en-GB"/>
              </w:rPr>
            </w:pPr>
            <w:r w:rsidRPr="00630CB8">
              <w:rPr>
                <w:iCs/>
                <w:sz w:val="20"/>
                <w:lang w:val="en-GB"/>
              </w:rPr>
              <w:t>2116</w:t>
            </w:r>
          </w:p>
        </w:tc>
        <w:tc>
          <w:tcPr>
            <w:tcW w:w="760" w:type="dxa"/>
            <w:tcBorders>
              <w:top w:val="nil"/>
              <w:bottom w:val="single" w:sz="4" w:space="0" w:color="auto"/>
            </w:tcBorders>
          </w:tcPr>
          <w:p w14:paraId="178795C9" w14:textId="77777777" w:rsidR="005248EB" w:rsidRPr="00630CB8" w:rsidRDefault="005248EB" w:rsidP="003E2127">
            <w:pPr>
              <w:spacing w:after="0"/>
              <w:ind w:firstLine="0"/>
              <w:rPr>
                <w:iCs/>
                <w:sz w:val="20"/>
                <w:lang w:val="en-GB"/>
              </w:rPr>
            </w:pPr>
            <w:r w:rsidRPr="00630CB8">
              <w:rPr>
                <w:iCs/>
                <w:sz w:val="20"/>
                <w:lang w:val="en-GB"/>
              </w:rPr>
              <w:t>1902</w:t>
            </w:r>
          </w:p>
        </w:tc>
        <w:tc>
          <w:tcPr>
            <w:tcW w:w="760" w:type="dxa"/>
            <w:tcBorders>
              <w:top w:val="nil"/>
              <w:bottom w:val="single" w:sz="4" w:space="0" w:color="auto"/>
              <w:right w:val="single" w:sz="4" w:space="0" w:color="auto"/>
            </w:tcBorders>
          </w:tcPr>
          <w:p w14:paraId="478A0674" w14:textId="77777777" w:rsidR="005248EB" w:rsidRPr="00630CB8" w:rsidRDefault="005248EB" w:rsidP="003E2127">
            <w:pPr>
              <w:spacing w:after="0"/>
              <w:ind w:firstLine="0"/>
              <w:rPr>
                <w:iCs/>
                <w:sz w:val="20"/>
                <w:lang w:val="en-GB"/>
              </w:rPr>
            </w:pPr>
            <w:r w:rsidRPr="00630CB8">
              <w:rPr>
                <w:iCs/>
                <w:sz w:val="20"/>
                <w:lang w:val="en-GB"/>
              </w:rPr>
              <w:t>1687</w:t>
            </w:r>
          </w:p>
        </w:tc>
        <w:tc>
          <w:tcPr>
            <w:tcW w:w="1441" w:type="dxa"/>
            <w:tcBorders>
              <w:left w:val="single" w:sz="4" w:space="0" w:color="auto"/>
            </w:tcBorders>
          </w:tcPr>
          <w:p w14:paraId="15266018" w14:textId="77777777" w:rsidR="005248EB" w:rsidRPr="00630CB8" w:rsidRDefault="005248EB" w:rsidP="003E2127">
            <w:pPr>
              <w:spacing w:after="0"/>
              <w:ind w:firstLine="0"/>
              <w:jc w:val="left"/>
              <w:rPr>
                <w:iCs/>
                <w:sz w:val="20"/>
                <w:lang w:val="en-GB"/>
              </w:rPr>
            </w:pPr>
            <w:r w:rsidRPr="00630CB8">
              <w:rPr>
                <w:iCs/>
                <w:sz w:val="20"/>
                <w:lang w:val="en-GB"/>
              </w:rPr>
              <w:t>-41000 ha</w:t>
            </w:r>
          </w:p>
        </w:tc>
        <w:tc>
          <w:tcPr>
            <w:tcW w:w="709" w:type="dxa"/>
          </w:tcPr>
          <w:p w14:paraId="7C4124EC" w14:textId="77777777" w:rsidR="005248EB" w:rsidRPr="00630CB8" w:rsidRDefault="005248EB" w:rsidP="003E2127">
            <w:pPr>
              <w:spacing w:after="0"/>
              <w:ind w:firstLine="0"/>
              <w:jc w:val="left"/>
              <w:rPr>
                <w:iCs/>
                <w:sz w:val="20"/>
                <w:lang w:val="en-GB"/>
              </w:rPr>
            </w:pPr>
            <w:r w:rsidRPr="00630CB8">
              <w:rPr>
                <w:iCs/>
                <w:sz w:val="20"/>
                <w:lang w:val="en-GB"/>
              </w:rPr>
              <w:t>-1.36</w:t>
            </w:r>
          </w:p>
        </w:tc>
        <w:tc>
          <w:tcPr>
            <w:tcW w:w="1431" w:type="dxa"/>
          </w:tcPr>
          <w:p w14:paraId="6A327861" w14:textId="77777777" w:rsidR="005248EB" w:rsidRPr="00630CB8" w:rsidRDefault="005248EB" w:rsidP="003E2127">
            <w:pPr>
              <w:spacing w:after="0"/>
              <w:ind w:firstLine="0"/>
              <w:jc w:val="left"/>
              <w:rPr>
                <w:iCs/>
                <w:sz w:val="20"/>
                <w:lang w:val="en-GB"/>
              </w:rPr>
            </w:pPr>
            <w:r w:rsidRPr="00630CB8">
              <w:rPr>
                <w:iCs/>
                <w:sz w:val="20"/>
                <w:lang w:val="en-GB"/>
              </w:rPr>
              <w:t>-43000 ha</w:t>
            </w:r>
          </w:p>
        </w:tc>
        <w:tc>
          <w:tcPr>
            <w:tcW w:w="709" w:type="dxa"/>
          </w:tcPr>
          <w:p w14:paraId="2D410AD0" w14:textId="77777777" w:rsidR="005248EB" w:rsidRPr="00630CB8" w:rsidRDefault="005248EB" w:rsidP="003E2127">
            <w:pPr>
              <w:spacing w:after="0"/>
              <w:ind w:firstLine="0"/>
              <w:jc w:val="left"/>
              <w:rPr>
                <w:iCs/>
                <w:sz w:val="20"/>
                <w:lang w:val="en-GB"/>
              </w:rPr>
            </w:pPr>
            <w:r w:rsidRPr="00630CB8">
              <w:rPr>
                <w:iCs/>
                <w:sz w:val="20"/>
                <w:lang w:val="en-GB"/>
              </w:rPr>
              <w:t>-2.11</w:t>
            </w:r>
          </w:p>
        </w:tc>
        <w:tc>
          <w:tcPr>
            <w:tcW w:w="1394" w:type="dxa"/>
            <w:tcBorders>
              <w:top w:val="nil"/>
              <w:bottom w:val="single" w:sz="4" w:space="0" w:color="auto"/>
            </w:tcBorders>
          </w:tcPr>
          <w:p w14:paraId="3348A4C8" w14:textId="77777777" w:rsidR="005248EB" w:rsidRPr="00630CB8" w:rsidRDefault="005248EB" w:rsidP="003E2127">
            <w:pPr>
              <w:spacing w:after="0"/>
              <w:ind w:firstLine="0"/>
              <w:jc w:val="left"/>
              <w:rPr>
                <w:iCs/>
                <w:sz w:val="20"/>
                <w:lang w:val="en-GB"/>
              </w:rPr>
            </w:pPr>
            <w:r w:rsidRPr="00630CB8">
              <w:rPr>
                <w:iCs/>
                <w:sz w:val="20"/>
                <w:lang w:val="en-GB"/>
              </w:rPr>
              <w:t>-43000 ha</w:t>
            </w:r>
          </w:p>
        </w:tc>
        <w:tc>
          <w:tcPr>
            <w:tcW w:w="717" w:type="dxa"/>
            <w:tcBorders>
              <w:top w:val="nil"/>
              <w:bottom w:val="single" w:sz="4" w:space="0" w:color="auto"/>
              <w:right w:val="nil"/>
            </w:tcBorders>
          </w:tcPr>
          <w:p w14:paraId="04E6509F" w14:textId="77777777" w:rsidR="005248EB" w:rsidRPr="00630CB8" w:rsidRDefault="005248EB" w:rsidP="003E2127">
            <w:pPr>
              <w:spacing w:after="0"/>
              <w:ind w:firstLine="0"/>
              <w:jc w:val="left"/>
              <w:rPr>
                <w:iCs/>
                <w:sz w:val="20"/>
                <w:lang w:val="en-GB"/>
              </w:rPr>
            </w:pPr>
            <w:r w:rsidRPr="00630CB8">
              <w:rPr>
                <w:iCs/>
                <w:sz w:val="20"/>
                <w:lang w:val="en-GB"/>
              </w:rPr>
              <w:t>-2.37</w:t>
            </w:r>
          </w:p>
        </w:tc>
      </w:tr>
    </w:tbl>
    <w:p w14:paraId="73D70183" w14:textId="77777777" w:rsidR="005248EB" w:rsidRDefault="005248EB" w:rsidP="005248EB">
      <w:pPr>
        <w:rPr>
          <w:iCs/>
          <w:sz w:val="18"/>
          <w:lang w:val="en-GB"/>
        </w:rPr>
      </w:pPr>
      <w:r w:rsidRPr="00630CB8">
        <w:rPr>
          <w:iCs/>
          <w:sz w:val="18"/>
          <w:lang w:val="en-GB"/>
        </w:rPr>
        <w:t>Source: FAO Global Forest Resource Assessment 2010</w:t>
      </w:r>
    </w:p>
    <w:p w14:paraId="1A61F8E0" w14:textId="77777777" w:rsidR="005248EB" w:rsidRDefault="005248EB" w:rsidP="0048633F">
      <w:pPr>
        <w:rPr>
          <w:iCs/>
          <w:lang w:val="en-GB"/>
        </w:rPr>
      </w:pPr>
    </w:p>
    <w:p w14:paraId="3B956DA3" w14:textId="77777777" w:rsidR="005248EB" w:rsidRDefault="005248EB" w:rsidP="0048633F">
      <w:pPr>
        <w:rPr>
          <w:iCs/>
          <w:lang w:val="en-GB"/>
        </w:rPr>
        <w:sectPr w:rsidR="005248EB" w:rsidSect="00AE50F3">
          <w:pgSz w:w="11907" w:h="16840" w:code="9"/>
          <w:pgMar w:top="1418" w:right="1197" w:bottom="1418" w:left="1260" w:header="709" w:footer="709" w:gutter="0"/>
          <w:cols w:space="708"/>
          <w:docGrid w:linePitch="360"/>
        </w:sectPr>
      </w:pPr>
    </w:p>
    <w:p w14:paraId="6E9BCBE5" w14:textId="77777777" w:rsidR="00EE2774" w:rsidRPr="00DC7367" w:rsidRDefault="00EE2774" w:rsidP="002A6641">
      <w:pPr>
        <w:pStyle w:val="Heading2"/>
      </w:pPr>
      <w:bookmarkStart w:id="202" w:name="_Toc419449937"/>
      <w:bookmarkStart w:id="203" w:name="_Toc425429580"/>
      <w:r w:rsidRPr="00DC7367">
        <w:lastRenderedPageBreak/>
        <w:t>REDD+ policies and measures</w:t>
      </w:r>
      <w:bookmarkEnd w:id="202"/>
      <w:bookmarkEnd w:id="203"/>
    </w:p>
    <w:p w14:paraId="69EA0D8B" w14:textId="77777777" w:rsidR="00462B39" w:rsidRPr="00531242" w:rsidRDefault="00462B39" w:rsidP="00D00D7B">
      <w:pPr>
        <w:rPr>
          <w:iCs/>
          <w:lang w:val="en-GB"/>
        </w:rPr>
      </w:pPr>
      <w:r w:rsidRPr="00531242">
        <w:rPr>
          <w:iCs/>
          <w:lang w:val="en-GB"/>
        </w:rPr>
        <w:t>To address the above</w:t>
      </w:r>
      <w:r w:rsidR="00D00D7B">
        <w:rPr>
          <w:iCs/>
          <w:lang w:val="en-GB"/>
        </w:rPr>
        <w:t xml:space="preserve"> </w:t>
      </w:r>
      <w:r w:rsidRPr="00531242">
        <w:rPr>
          <w:iCs/>
          <w:lang w:val="en-GB"/>
        </w:rPr>
        <w:t xml:space="preserve">mentioned drivers of deforestation and forest degradation Pakistan has planned to develop it’s REDD+ strategy containing formal actions. Readiness Preparation Proposal (R-PP) has been approved </w:t>
      </w:r>
      <w:r w:rsidR="00D00D7B">
        <w:rPr>
          <w:iCs/>
          <w:lang w:val="en-GB"/>
        </w:rPr>
        <w:t xml:space="preserve">by the </w:t>
      </w:r>
      <w:r w:rsidRPr="00531242">
        <w:rPr>
          <w:iCs/>
          <w:lang w:val="en-GB"/>
        </w:rPr>
        <w:t xml:space="preserve">FCPF for USD 3.48 million, which contains various measures to be included in the REDD+ strategy. </w:t>
      </w:r>
      <w:r w:rsidR="00D00D7B">
        <w:rPr>
          <w:iCs/>
          <w:lang w:val="en-GB"/>
        </w:rPr>
        <w:t xml:space="preserve">The table 3 presents </w:t>
      </w:r>
      <w:r w:rsidRPr="00531242">
        <w:rPr>
          <w:iCs/>
          <w:lang w:val="en-GB"/>
        </w:rPr>
        <w:t xml:space="preserve">the recommended </w:t>
      </w:r>
      <w:r w:rsidR="00F11C92">
        <w:rPr>
          <w:iCs/>
          <w:lang w:val="en-GB"/>
        </w:rPr>
        <w:t>policies and measures</w:t>
      </w:r>
      <w:r w:rsidRPr="00531242">
        <w:rPr>
          <w:iCs/>
          <w:lang w:val="en-GB"/>
        </w:rPr>
        <w:t xml:space="preserve"> to address the drivers of deforestation and forest degradation. These activities will further be refined in the REDD+ strategy</w:t>
      </w:r>
      <w:r w:rsidR="001C5F12">
        <w:rPr>
          <w:iCs/>
          <w:lang w:val="en-GB"/>
        </w:rPr>
        <w:t xml:space="preserve"> to be developed </w:t>
      </w:r>
      <w:r w:rsidR="00D00D7B">
        <w:rPr>
          <w:iCs/>
          <w:lang w:val="en-GB"/>
        </w:rPr>
        <w:t>during the R-PP implementation.</w:t>
      </w:r>
    </w:p>
    <w:p w14:paraId="5316895A" w14:textId="77777777" w:rsidR="007E3FDB" w:rsidRDefault="00F11C92" w:rsidP="007E3FDB">
      <w:pPr>
        <w:pStyle w:val="Table"/>
      </w:pPr>
      <w:bookmarkStart w:id="204" w:name="_Toc417218036"/>
      <w:bookmarkStart w:id="205" w:name="_Toc419212357"/>
      <w:bookmarkStart w:id="206" w:name="_Toc425345379"/>
      <w:r>
        <w:t>Policies and measures</w:t>
      </w:r>
      <w:r w:rsidR="007E3FDB">
        <w:t xml:space="preserve"> to address drivers of deforestation</w:t>
      </w:r>
      <w:bookmarkEnd w:id="204"/>
      <w:r w:rsidR="00BD6C5F">
        <w:t xml:space="preserve"> and forest degradation</w:t>
      </w:r>
      <w:bookmarkEnd w:id="205"/>
      <w:bookmarkEnd w:id="206"/>
    </w:p>
    <w:tbl>
      <w:tblPr>
        <w:tblStyle w:val="TableGrid"/>
        <w:tblW w:w="0" w:type="auto"/>
        <w:tblInd w:w="108" w:type="dxa"/>
        <w:tblLayout w:type="fixed"/>
        <w:tblLook w:val="04A0" w:firstRow="1" w:lastRow="0" w:firstColumn="1" w:lastColumn="0" w:noHBand="0" w:noVBand="1"/>
      </w:tblPr>
      <w:tblGrid>
        <w:gridCol w:w="2700"/>
        <w:gridCol w:w="5130"/>
        <w:gridCol w:w="6210"/>
      </w:tblGrid>
      <w:tr w:rsidR="00AD4E8B" w:rsidRPr="00684E86" w14:paraId="60303795" w14:textId="77777777" w:rsidTr="001076FB">
        <w:trPr>
          <w:trHeight w:val="20"/>
          <w:tblHeader/>
        </w:trPr>
        <w:tc>
          <w:tcPr>
            <w:tcW w:w="2700" w:type="dxa"/>
          </w:tcPr>
          <w:p w14:paraId="22A02534" w14:textId="77777777" w:rsidR="00462B39" w:rsidRPr="001076FB" w:rsidRDefault="00462B39" w:rsidP="001076FB">
            <w:pPr>
              <w:spacing w:after="0"/>
              <w:ind w:firstLine="0"/>
              <w:jc w:val="center"/>
              <w:rPr>
                <w:iCs/>
                <w:color w:val="1F497D" w:themeColor="text2"/>
                <w:sz w:val="20"/>
                <w:szCs w:val="20"/>
                <w:lang w:val="en-GB"/>
              </w:rPr>
            </w:pPr>
            <w:r w:rsidRPr="001076FB">
              <w:rPr>
                <w:b/>
                <w:bCs/>
                <w:color w:val="1F497D" w:themeColor="text2"/>
                <w:sz w:val="20"/>
                <w:szCs w:val="20"/>
                <w:lang w:val="en-GB"/>
              </w:rPr>
              <w:t>Drivers</w:t>
            </w:r>
          </w:p>
        </w:tc>
        <w:tc>
          <w:tcPr>
            <w:tcW w:w="5130" w:type="dxa"/>
          </w:tcPr>
          <w:p w14:paraId="74BFF7C1" w14:textId="77777777" w:rsidR="00462B39" w:rsidRPr="001076FB" w:rsidRDefault="00462B39" w:rsidP="001076FB">
            <w:pPr>
              <w:spacing w:after="0"/>
              <w:ind w:firstLine="0"/>
              <w:jc w:val="center"/>
              <w:rPr>
                <w:b/>
                <w:bCs/>
                <w:color w:val="1F497D" w:themeColor="text2"/>
                <w:sz w:val="20"/>
                <w:szCs w:val="20"/>
                <w:lang w:val="en-GB"/>
              </w:rPr>
            </w:pPr>
            <w:r w:rsidRPr="001076FB">
              <w:rPr>
                <w:b/>
                <w:bCs/>
                <w:color w:val="1F497D" w:themeColor="text2"/>
                <w:sz w:val="20"/>
                <w:szCs w:val="20"/>
                <w:lang w:val="en-GB"/>
              </w:rPr>
              <w:t>Existing policies and measures</w:t>
            </w:r>
          </w:p>
        </w:tc>
        <w:tc>
          <w:tcPr>
            <w:tcW w:w="6210" w:type="dxa"/>
          </w:tcPr>
          <w:p w14:paraId="0390AC57" w14:textId="77777777" w:rsidR="00462B39" w:rsidRPr="001076FB" w:rsidRDefault="00462B39" w:rsidP="001076FB">
            <w:pPr>
              <w:spacing w:after="0"/>
              <w:ind w:firstLine="0"/>
              <w:jc w:val="center"/>
              <w:rPr>
                <w:iCs/>
                <w:color w:val="1F497D" w:themeColor="text2"/>
                <w:sz w:val="20"/>
                <w:szCs w:val="20"/>
                <w:lang w:val="en-GB"/>
              </w:rPr>
            </w:pPr>
            <w:r w:rsidRPr="001076FB">
              <w:rPr>
                <w:b/>
                <w:bCs/>
                <w:color w:val="1F497D" w:themeColor="text2"/>
                <w:sz w:val="20"/>
                <w:szCs w:val="20"/>
                <w:lang w:val="en-GB"/>
              </w:rPr>
              <w:t>Proposed/planned policies and measures</w:t>
            </w:r>
          </w:p>
        </w:tc>
      </w:tr>
      <w:tr w:rsidR="00AD4E8B" w:rsidRPr="00684E86" w14:paraId="0533A836" w14:textId="77777777" w:rsidTr="001076FB">
        <w:trPr>
          <w:trHeight w:val="20"/>
        </w:trPr>
        <w:tc>
          <w:tcPr>
            <w:tcW w:w="2700" w:type="dxa"/>
          </w:tcPr>
          <w:p w14:paraId="34D12EE3" w14:textId="77777777" w:rsidR="00462B39" w:rsidRPr="00A43297" w:rsidRDefault="00462B39" w:rsidP="001076FB">
            <w:pPr>
              <w:spacing w:after="0"/>
              <w:ind w:firstLine="0"/>
              <w:jc w:val="left"/>
              <w:rPr>
                <w:iCs/>
                <w:sz w:val="20"/>
                <w:szCs w:val="20"/>
                <w:lang w:val="en-GB"/>
              </w:rPr>
            </w:pPr>
            <w:r w:rsidRPr="001076FB">
              <w:rPr>
                <w:sz w:val="20"/>
                <w:szCs w:val="20"/>
                <w:lang w:val="en-GB"/>
              </w:rPr>
              <w:t xml:space="preserve">Poverty and lack of livelihood activities </w:t>
            </w:r>
          </w:p>
        </w:tc>
        <w:tc>
          <w:tcPr>
            <w:tcW w:w="5130" w:type="dxa"/>
          </w:tcPr>
          <w:p w14:paraId="5800998C" w14:textId="77777777" w:rsidR="00462B39" w:rsidRPr="001076FB" w:rsidRDefault="00462B39" w:rsidP="001076FB">
            <w:pPr>
              <w:spacing w:after="0"/>
              <w:ind w:firstLine="0"/>
              <w:jc w:val="left"/>
              <w:rPr>
                <w:sz w:val="20"/>
                <w:szCs w:val="20"/>
                <w:lang w:val="en-GB"/>
              </w:rPr>
            </w:pPr>
            <w:r w:rsidRPr="001076FB">
              <w:rPr>
                <w:sz w:val="20"/>
                <w:szCs w:val="20"/>
                <w:lang w:val="en-GB"/>
              </w:rPr>
              <w:t>Integrated livelihoods and conservation projects both by the provincial governments and NGOs</w:t>
            </w:r>
            <w:r w:rsidR="00C51AA8" w:rsidRPr="00A43297">
              <w:rPr>
                <w:sz w:val="20"/>
                <w:szCs w:val="20"/>
                <w:lang w:val="en-GB"/>
              </w:rPr>
              <w:t>;</w:t>
            </w:r>
          </w:p>
          <w:p w14:paraId="2A0F7CF5" w14:textId="77777777" w:rsidR="00462B39" w:rsidRPr="001076FB" w:rsidRDefault="00462B39" w:rsidP="001076FB">
            <w:pPr>
              <w:spacing w:after="0"/>
              <w:ind w:firstLine="0"/>
              <w:jc w:val="left"/>
              <w:rPr>
                <w:sz w:val="20"/>
                <w:szCs w:val="20"/>
                <w:lang w:val="en-GB"/>
              </w:rPr>
            </w:pPr>
            <w:r w:rsidRPr="001076FB">
              <w:rPr>
                <w:sz w:val="20"/>
                <w:szCs w:val="20"/>
                <w:lang w:val="en-GB"/>
              </w:rPr>
              <w:t>Projects by Pakistan Poverty Alleviation Fund (PPAF)</w:t>
            </w:r>
            <w:r w:rsidR="00C51AA8" w:rsidRPr="00A43297">
              <w:rPr>
                <w:sz w:val="20"/>
                <w:szCs w:val="20"/>
                <w:lang w:val="en-GB"/>
              </w:rPr>
              <w:t>.</w:t>
            </w:r>
          </w:p>
        </w:tc>
        <w:tc>
          <w:tcPr>
            <w:tcW w:w="6210" w:type="dxa"/>
          </w:tcPr>
          <w:p w14:paraId="2F398877" w14:textId="77777777" w:rsidR="00462B39" w:rsidRPr="001076FB" w:rsidRDefault="00462B39" w:rsidP="001076FB">
            <w:pPr>
              <w:spacing w:after="0"/>
              <w:ind w:firstLine="0"/>
              <w:jc w:val="left"/>
              <w:rPr>
                <w:sz w:val="20"/>
                <w:szCs w:val="20"/>
                <w:lang w:val="en-GB"/>
              </w:rPr>
            </w:pPr>
            <w:r w:rsidRPr="001076FB">
              <w:rPr>
                <w:sz w:val="20"/>
                <w:szCs w:val="20"/>
                <w:lang w:val="en-GB"/>
              </w:rPr>
              <w:t>Develop alternative livelihoods for people dependent on forest resources to supplement their income</w:t>
            </w:r>
            <w:r w:rsidR="00C51AA8" w:rsidRPr="00A43297">
              <w:rPr>
                <w:sz w:val="20"/>
                <w:szCs w:val="20"/>
                <w:lang w:val="en-GB"/>
              </w:rPr>
              <w:t>;</w:t>
            </w:r>
          </w:p>
          <w:p w14:paraId="4D34FF51" w14:textId="77777777" w:rsidR="00462B39" w:rsidRPr="001076FB" w:rsidRDefault="00462B39" w:rsidP="001076FB">
            <w:pPr>
              <w:spacing w:after="0"/>
              <w:ind w:firstLine="0"/>
              <w:jc w:val="left"/>
              <w:rPr>
                <w:sz w:val="20"/>
                <w:szCs w:val="20"/>
                <w:lang w:val="en-GB"/>
              </w:rPr>
            </w:pPr>
            <w:r w:rsidRPr="001076FB">
              <w:rPr>
                <w:sz w:val="20"/>
                <w:szCs w:val="20"/>
                <w:lang w:val="en-GB"/>
              </w:rPr>
              <w:t>Implement activities with the involvement of local communities</w:t>
            </w:r>
            <w:r w:rsidR="00AD4E8B" w:rsidRPr="00A43297">
              <w:rPr>
                <w:sz w:val="20"/>
                <w:szCs w:val="20"/>
                <w:lang w:val="en-GB"/>
              </w:rPr>
              <w:t>.</w:t>
            </w:r>
          </w:p>
        </w:tc>
      </w:tr>
      <w:tr w:rsidR="00AD4E8B" w:rsidRPr="00684E86" w14:paraId="7C57C7D7" w14:textId="77777777" w:rsidTr="001076FB">
        <w:trPr>
          <w:trHeight w:val="20"/>
        </w:trPr>
        <w:tc>
          <w:tcPr>
            <w:tcW w:w="2700" w:type="dxa"/>
          </w:tcPr>
          <w:p w14:paraId="29C8D4AB" w14:textId="77777777" w:rsidR="00462B39" w:rsidRPr="00A43297" w:rsidRDefault="00462B39" w:rsidP="001076FB">
            <w:pPr>
              <w:spacing w:after="0"/>
              <w:ind w:firstLine="0"/>
              <w:jc w:val="left"/>
              <w:rPr>
                <w:iCs/>
                <w:sz w:val="20"/>
                <w:szCs w:val="20"/>
                <w:lang w:val="en-GB"/>
              </w:rPr>
            </w:pPr>
            <w:r w:rsidRPr="001076FB">
              <w:rPr>
                <w:sz w:val="20"/>
                <w:szCs w:val="20"/>
                <w:lang w:val="en-GB"/>
              </w:rPr>
              <w:t xml:space="preserve">Population pressure &amp; intensification of agriculture, extension of housing colonies, settlements and industries </w:t>
            </w:r>
          </w:p>
        </w:tc>
        <w:tc>
          <w:tcPr>
            <w:tcW w:w="5130" w:type="dxa"/>
          </w:tcPr>
          <w:p w14:paraId="18936EAD" w14:textId="77777777" w:rsidR="00462B39" w:rsidRPr="001076FB" w:rsidRDefault="008C30C4" w:rsidP="001076FB">
            <w:pPr>
              <w:pStyle w:val="Default"/>
              <w:spacing w:line="276" w:lineRule="auto"/>
              <w:ind w:firstLine="0"/>
              <w:jc w:val="both"/>
              <w:rPr>
                <w:rFonts w:asciiTheme="minorHAnsi" w:hAnsiTheme="minorHAnsi"/>
                <w:color w:val="auto"/>
                <w:sz w:val="20"/>
                <w:szCs w:val="20"/>
                <w:lang w:val="en-GB"/>
              </w:rPr>
            </w:pPr>
            <w:r>
              <w:rPr>
                <w:rFonts w:asciiTheme="minorHAnsi" w:hAnsiTheme="minorHAnsi"/>
                <w:color w:val="auto"/>
                <w:sz w:val="20"/>
                <w:szCs w:val="20"/>
                <w:lang w:val="en-GB"/>
              </w:rPr>
              <w:t>Environmental Impact Assessments (</w:t>
            </w:r>
            <w:r w:rsidR="00462B39" w:rsidRPr="001076FB">
              <w:rPr>
                <w:rFonts w:asciiTheme="minorHAnsi" w:hAnsiTheme="minorHAnsi"/>
                <w:color w:val="auto"/>
                <w:sz w:val="20"/>
                <w:szCs w:val="20"/>
                <w:lang w:val="en-GB"/>
              </w:rPr>
              <w:t>EIAs</w:t>
            </w:r>
            <w:r>
              <w:rPr>
                <w:rFonts w:asciiTheme="minorHAnsi" w:hAnsiTheme="minorHAnsi"/>
                <w:color w:val="auto"/>
                <w:sz w:val="20"/>
                <w:szCs w:val="20"/>
                <w:lang w:val="en-GB"/>
              </w:rPr>
              <w:t>)</w:t>
            </w:r>
            <w:r w:rsidR="00462B39" w:rsidRPr="001076FB">
              <w:rPr>
                <w:rFonts w:asciiTheme="minorHAnsi" w:hAnsiTheme="minorHAnsi"/>
                <w:color w:val="auto"/>
                <w:sz w:val="20"/>
                <w:szCs w:val="20"/>
                <w:lang w:val="en-GB"/>
              </w:rPr>
              <w:t xml:space="preserve"> and </w:t>
            </w:r>
            <w:r>
              <w:rPr>
                <w:rFonts w:asciiTheme="minorHAnsi" w:hAnsiTheme="minorHAnsi"/>
                <w:color w:val="auto"/>
                <w:sz w:val="20"/>
                <w:szCs w:val="20"/>
                <w:lang w:val="en-GB"/>
              </w:rPr>
              <w:t>Strategic Environmental Impacts Assessment (</w:t>
            </w:r>
            <w:r w:rsidR="00AD4E8B" w:rsidRPr="001076FB">
              <w:rPr>
                <w:rFonts w:asciiTheme="minorHAnsi" w:hAnsiTheme="minorHAnsi"/>
                <w:color w:val="auto"/>
                <w:sz w:val="20"/>
                <w:szCs w:val="20"/>
                <w:lang w:val="en-GB"/>
              </w:rPr>
              <w:t>SE</w:t>
            </w:r>
            <w:r w:rsidR="00462B39" w:rsidRPr="001076FB">
              <w:rPr>
                <w:rFonts w:asciiTheme="minorHAnsi" w:hAnsiTheme="minorHAnsi"/>
                <w:color w:val="auto"/>
                <w:sz w:val="20"/>
                <w:szCs w:val="20"/>
                <w:lang w:val="en-GB"/>
              </w:rPr>
              <w:t>IAs</w:t>
            </w:r>
            <w:r>
              <w:rPr>
                <w:rFonts w:asciiTheme="minorHAnsi" w:hAnsiTheme="minorHAnsi"/>
                <w:color w:val="auto"/>
                <w:sz w:val="20"/>
                <w:szCs w:val="20"/>
                <w:lang w:val="en-GB"/>
              </w:rPr>
              <w:t>)</w:t>
            </w:r>
            <w:r w:rsidR="00462B39" w:rsidRPr="001076FB">
              <w:rPr>
                <w:rFonts w:asciiTheme="minorHAnsi" w:hAnsiTheme="minorHAnsi"/>
                <w:color w:val="auto"/>
                <w:sz w:val="20"/>
                <w:szCs w:val="20"/>
                <w:lang w:val="en-GB"/>
              </w:rPr>
              <w:t xml:space="preserve"> of projects under the Environment </w:t>
            </w:r>
            <w:r w:rsidR="00684E86" w:rsidRPr="001076FB">
              <w:rPr>
                <w:rFonts w:asciiTheme="minorHAnsi" w:hAnsiTheme="minorHAnsi"/>
                <w:color w:val="auto"/>
                <w:sz w:val="20"/>
                <w:szCs w:val="20"/>
                <w:lang w:val="en-GB"/>
              </w:rPr>
              <w:t>Protection</w:t>
            </w:r>
            <w:r w:rsidR="00462B39" w:rsidRPr="001076FB">
              <w:rPr>
                <w:rFonts w:asciiTheme="minorHAnsi" w:hAnsiTheme="minorHAnsi"/>
                <w:color w:val="auto"/>
                <w:sz w:val="20"/>
                <w:szCs w:val="20"/>
                <w:lang w:val="en-GB"/>
              </w:rPr>
              <w:t xml:space="preserve"> Act.</w:t>
            </w:r>
            <w:r w:rsidR="00C51AA8" w:rsidRPr="001076FB">
              <w:rPr>
                <w:rFonts w:asciiTheme="minorHAnsi" w:hAnsiTheme="minorHAnsi"/>
                <w:color w:val="auto"/>
                <w:sz w:val="20"/>
                <w:szCs w:val="20"/>
                <w:lang w:val="en-GB"/>
              </w:rPr>
              <w:t>;</w:t>
            </w:r>
          </w:p>
          <w:p w14:paraId="6B09B26B" w14:textId="77777777" w:rsidR="00462B39" w:rsidRPr="001076FB" w:rsidRDefault="00462B39"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Revised Wildlife and Forest acts in some provinces banning conversion of forest land to other land uses.</w:t>
            </w:r>
          </w:p>
        </w:tc>
        <w:tc>
          <w:tcPr>
            <w:tcW w:w="6210" w:type="dxa"/>
          </w:tcPr>
          <w:p w14:paraId="6E0EAF53" w14:textId="77777777" w:rsidR="00462B39" w:rsidRPr="001076FB" w:rsidRDefault="00462B39"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Update and harmonize forest and forest-related policies, and ensure synchronization and coordination between sector development policies, such as agriculture and energy policies</w:t>
            </w:r>
            <w:r w:rsidR="00C51AA8" w:rsidRPr="001076FB">
              <w:rPr>
                <w:rFonts w:asciiTheme="minorHAnsi" w:hAnsiTheme="minorHAnsi"/>
                <w:color w:val="auto"/>
                <w:sz w:val="20"/>
                <w:szCs w:val="20"/>
                <w:lang w:val="en-GB"/>
              </w:rPr>
              <w:t>;</w:t>
            </w:r>
          </w:p>
          <w:p w14:paraId="4468F81E" w14:textId="77777777" w:rsidR="00462B39" w:rsidRPr="001076FB" w:rsidRDefault="00462B39"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Capacity building of field forestry officers, other law enforcement officers and the judiciary to strengthen forest law enforcement and coordination</w:t>
            </w:r>
            <w:r w:rsidR="00C51AA8" w:rsidRPr="001076FB">
              <w:rPr>
                <w:rFonts w:asciiTheme="minorHAnsi" w:hAnsiTheme="minorHAnsi"/>
                <w:color w:val="auto"/>
                <w:sz w:val="20"/>
                <w:szCs w:val="20"/>
                <w:lang w:val="en-GB"/>
              </w:rPr>
              <w:t>;</w:t>
            </w:r>
          </w:p>
          <w:p w14:paraId="0A035F35" w14:textId="77777777" w:rsidR="00462B39" w:rsidRPr="001076FB" w:rsidRDefault="00462B39"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Develop land use plans and alternative housing programmes and other development work according to these plans</w:t>
            </w:r>
            <w:r w:rsidR="00C51AA8" w:rsidRPr="001076FB">
              <w:rPr>
                <w:rFonts w:asciiTheme="minorHAnsi" w:hAnsiTheme="minorHAnsi"/>
                <w:color w:val="auto"/>
                <w:sz w:val="20"/>
                <w:szCs w:val="20"/>
                <w:lang w:val="en-GB"/>
              </w:rPr>
              <w:t>;</w:t>
            </w:r>
          </w:p>
          <w:p w14:paraId="3E683298" w14:textId="77777777" w:rsidR="00462B39" w:rsidRPr="001076FB" w:rsidRDefault="00462B39" w:rsidP="001076FB">
            <w:pPr>
              <w:pStyle w:val="Default"/>
              <w:spacing w:line="276" w:lineRule="auto"/>
              <w:ind w:firstLine="0"/>
              <w:jc w:val="both"/>
              <w:rPr>
                <w:rFonts w:asciiTheme="minorHAnsi" w:hAnsiTheme="minorHAnsi" w:cstheme="minorHAnsi"/>
                <w:color w:val="auto"/>
                <w:sz w:val="20"/>
                <w:szCs w:val="20"/>
                <w:lang w:val="en-GB"/>
              </w:rPr>
            </w:pPr>
            <w:r w:rsidRPr="001076FB">
              <w:rPr>
                <w:rFonts w:asciiTheme="minorHAnsi" w:hAnsiTheme="minorHAnsi" w:cstheme="minorHAnsi"/>
                <w:color w:val="auto"/>
                <w:sz w:val="20"/>
                <w:szCs w:val="20"/>
                <w:lang w:val="en-GB"/>
              </w:rPr>
              <w:t>Relevant agencies coordinate development of an optimum forest</w:t>
            </w:r>
            <w:r w:rsidR="00C51AA8" w:rsidRPr="001076FB">
              <w:rPr>
                <w:rFonts w:asciiTheme="minorHAnsi" w:hAnsiTheme="minorHAnsi" w:cstheme="minorHAnsi"/>
                <w:color w:val="auto"/>
                <w:sz w:val="20"/>
                <w:szCs w:val="20"/>
                <w:lang w:val="en-GB"/>
              </w:rPr>
              <w:t xml:space="preserve"> </w:t>
            </w:r>
            <w:r w:rsidRPr="001076FB">
              <w:rPr>
                <w:rFonts w:asciiTheme="minorHAnsi" w:hAnsiTheme="minorHAnsi" w:cstheme="minorHAnsi"/>
                <w:color w:val="auto"/>
                <w:sz w:val="20"/>
                <w:szCs w:val="20"/>
                <w:lang w:val="en-GB"/>
              </w:rPr>
              <w:t>land zoning system that excludes forests of high conservation value from forest areas for tourism development</w:t>
            </w:r>
            <w:r w:rsidR="00C51AA8" w:rsidRPr="001076FB">
              <w:rPr>
                <w:rFonts w:asciiTheme="minorHAnsi" w:hAnsiTheme="minorHAnsi" w:cstheme="minorHAnsi"/>
                <w:color w:val="auto"/>
                <w:sz w:val="20"/>
                <w:szCs w:val="20"/>
                <w:lang w:val="en-GB"/>
              </w:rPr>
              <w:t>;</w:t>
            </w:r>
          </w:p>
          <w:p w14:paraId="3E69CFDB" w14:textId="77777777" w:rsidR="00462B39" w:rsidRPr="001076FB" w:rsidRDefault="00462B39" w:rsidP="00BD6C5F">
            <w:pPr>
              <w:pStyle w:val="Default"/>
              <w:ind w:firstLine="0"/>
              <w:rPr>
                <w:rFonts w:asciiTheme="minorHAnsi" w:hAnsiTheme="minorHAnsi"/>
                <w:iCs/>
                <w:color w:val="auto"/>
                <w:sz w:val="20"/>
                <w:szCs w:val="20"/>
                <w:lang w:val="en-GB"/>
              </w:rPr>
            </w:pPr>
            <w:r w:rsidRPr="001076FB">
              <w:rPr>
                <w:rFonts w:asciiTheme="minorHAnsi" w:hAnsiTheme="minorHAnsi" w:cstheme="minorHAnsi"/>
                <w:color w:val="auto"/>
                <w:sz w:val="20"/>
                <w:szCs w:val="20"/>
                <w:lang w:val="en-GB"/>
              </w:rPr>
              <w:t>Develop forest certification and chain of custody standards</w:t>
            </w:r>
            <w:r w:rsidR="00C51AA8" w:rsidRPr="001076FB">
              <w:rPr>
                <w:rFonts w:asciiTheme="minorHAnsi" w:hAnsiTheme="minorHAnsi" w:cstheme="minorHAnsi"/>
                <w:color w:val="auto"/>
                <w:sz w:val="20"/>
                <w:szCs w:val="20"/>
                <w:lang w:val="en-GB"/>
              </w:rPr>
              <w:t>.</w:t>
            </w:r>
          </w:p>
        </w:tc>
      </w:tr>
      <w:tr w:rsidR="00AD4E8B" w:rsidRPr="00684E86" w14:paraId="3ABED6E7" w14:textId="77777777" w:rsidTr="001076FB">
        <w:trPr>
          <w:trHeight w:val="20"/>
        </w:trPr>
        <w:tc>
          <w:tcPr>
            <w:tcW w:w="2700" w:type="dxa"/>
          </w:tcPr>
          <w:tbl>
            <w:tblPr>
              <w:tblW w:w="2897" w:type="dxa"/>
              <w:tblBorders>
                <w:top w:val="nil"/>
                <w:left w:val="nil"/>
                <w:bottom w:val="nil"/>
                <w:right w:val="nil"/>
              </w:tblBorders>
              <w:tblLayout w:type="fixed"/>
              <w:tblLook w:val="0000" w:firstRow="0" w:lastRow="0" w:firstColumn="0" w:lastColumn="0" w:noHBand="0" w:noVBand="0"/>
            </w:tblPr>
            <w:tblGrid>
              <w:gridCol w:w="2566"/>
              <w:gridCol w:w="331"/>
            </w:tblGrid>
            <w:tr w:rsidR="00BD6C5F" w:rsidRPr="00684E86" w14:paraId="1EFED66F" w14:textId="77777777" w:rsidTr="001076FB">
              <w:trPr>
                <w:trHeight w:val="1083"/>
              </w:trPr>
              <w:tc>
                <w:tcPr>
                  <w:tcW w:w="2566" w:type="dxa"/>
                </w:tcPr>
                <w:p w14:paraId="4E9A87A7" w14:textId="77777777" w:rsidR="00BD6C5F" w:rsidRPr="001076FB" w:rsidRDefault="00BD6C5F" w:rsidP="00BF46B1">
                  <w:pPr>
                    <w:spacing w:after="0"/>
                    <w:ind w:hanging="36"/>
                    <w:jc w:val="left"/>
                    <w:rPr>
                      <w:sz w:val="20"/>
                      <w:szCs w:val="20"/>
                      <w:lang w:val="en-GB"/>
                    </w:rPr>
                  </w:pPr>
                  <w:r w:rsidRPr="001076FB">
                    <w:rPr>
                      <w:sz w:val="20"/>
                      <w:szCs w:val="20"/>
                      <w:lang w:val="en-GB"/>
                    </w:rPr>
                    <w:t>Pests and diseases</w:t>
                  </w:r>
                </w:p>
              </w:tc>
              <w:tc>
                <w:tcPr>
                  <w:tcW w:w="331" w:type="dxa"/>
                </w:tcPr>
                <w:p w14:paraId="1952F7F3" w14:textId="77777777" w:rsidR="00BD6C5F" w:rsidRPr="001076FB" w:rsidRDefault="00BD6C5F" w:rsidP="00BD6C5F">
                  <w:pPr>
                    <w:autoSpaceDE w:val="0"/>
                    <w:autoSpaceDN w:val="0"/>
                    <w:adjustRightInd w:val="0"/>
                    <w:spacing w:after="0" w:line="240" w:lineRule="auto"/>
                    <w:jc w:val="left"/>
                    <w:rPr>
                      <w:sz w:val="20"/>
                      <w:szCs w:val="20"/>
                      <w:lang w:val="en-GB"/>
                    </w:rPr>
                  </w:pPr>
                </w:p>
              </w:tc>
            </w:tr>
          </w:tbl>
          <w:p w14:paraId="317519CC" w14:textId="77777777" w:rsidR="00BD6C5F" w:rsidRPr="00A43297" w:rsidRDefault="00BD6C5F" w:rsidP="001076FB">
            <w:pPr>
              <w:spacing w:after="0"/>
              <w:ind w:firstLine="0"/>
              <w:jc w:val="left"/>
              <w:rPr>
                <w:sz w:val="20"/>
                <w:szCs w:val="20"/>
                <w:lang w:val="en-GB"/>
              </w:rPr>
            </w:pPr>
          </w:p>
        </w:tc>
        <w:tc>
          <w:tcPr>
            <w:tcW w:w="5130" w:type="dxa"/>
          </w:tcPr>
          <w:p w14:paraId="746B66CC" w14:textId="77777777" w:rsidR="00BD6C5F" w:rsidRPr="001076FB" w:rsidRDefault="00BD6C5F" w:rsidP="001076FB">
            <w:pPr>
              <w:pStyle w:val="Default"/>
              <w:spacing w:line="276" w:lineRule="auto"/>
              <w:ind w:firstLine="0"/>
              <w:rPr>
                <w:rFonts w:asciiTheme="minorHAnsi" w:hAnsiTheme="minorHAnsi" w:cstheme="minorBidi"/>
                <w:color w:val="auto"/>
                <w:sz w:val="20"/>
                <w:szCs w:val="20"/>
                <w:lang w:val="en-GB"/>
              </w:rPr>
            </w:pPr>
            <w:r w:rsidRPr="001076FB">
              <w:rPr>
                <w:rFonts w:asciiTheme="minorHAnsi" w:hAnsiTheme="minorHAnsi" w:cstheme="minorBidi"/>
                <w:color w:val="auto"/>
                <w:sz w:val="20"/>
                <w:szCs w:val="20"/>
                <w:lang w:val="en-GB"/>
              </w:rPr>
              <w:t xml:space="preserve">Studies and research on pest and disease control by PFI only (but </w:t>
            </w:r>
            <w:r w:rsidR="00C51AA8" w:rsidRPr="00A43297">
              <w:rPr>
                <w:rFonts w:asciiTheme="minorHAnsi" w:hAnsiTheme="minorHAnsi" w:cstheme="minorBidi"/>
                <w:color w:val="auto"/>
                <w:sz w:val="20"/>
                <w:szCs w:val="20"/>
                <w:lang w:val="en-GB"/>
              </w:rPr>
              <w:t>not adopted by forest managers)</w:t>
            </w:r>
            <w:r w:rsidR="00C51AA8" w:rsidRPr="004976E4">
              <w:rPr>
                <w:rFonts w:asciiTheme="minorHAnsi" w:hAnsiTheme="minorHAnsi" w:cstheme="minorBidi"/>
                <w:color w:val="auto"/>
                <w:sz w:val="20"/>
                <w:szCs w:val="20"/>
                <w:lang w:val="en-GB"/>
              </w:rPr>
              <w:t>.</w:t>
            </w:r>
          </w:p>
        </w:tc>
        <w:tc>
          <w:tcPr>
            <w:tcW w:w="6210" w:type="dxa"/>
          </w:tcPr>
          <w:p w14:paraId="57538915" w14:textId="77777777" w:rsidR="00BD6C5F" w:rsidRPr="001076FB" w:rsidRDefault="00BD6C5F" w:rsidP="001076FB">
            <w:pPr>
              <w:pStyle w:val="Default"/>
              <w:spacing w:line="276" w:lineRule="auto"/>
              <w:ind w:firstLine="0"/>
              <w:rPr>
                <w:rFonts w:asciiTheme="minorHAnsi" w:hAnsiTheme="minorHAnsi" w:cstheme="minorBidi"/>
                <w:color w:val="auto"/>
                <w:sz w:val="20"/>
                <w:szCs w:val="20"/>
                <w:lang w:val="en-GB"/>
              </w:rPr>
            </w:pPr>
            <w:r w:rsidRPr="001076FB">
              <w:rPr>
                <w:rFonts w:asciiTheme="minorHAnsi" w:hAnsiTheme="minorHAnsi" w:cstheme="minorBidi"/>
                <w:color w:val="auto"/>
                <w:sz w:val="20"/>
                <w:szCs w:val="20"/>
                <w:lang w:val="en-GB"/>
              </w:rPr>
              <w:t xml:space="preserve">Conduct research and implement programmes to control forest pests and diseases on regular basis. </w:t>
            </w:r>
          </w:p>
        </w:tc>
      </w:tr>
      <w:tr w:rsidR="00AD4E8B" w:rsidRPr="00684E86" w14:paraId="6C144315" w14:textId="77777777" w:rsidTr="001076FB">
        <w:trPr>
          <w:trHeight w:val="20"/>
        </w:trPr>
        <w:tc>
          <w:tcPr>
            <w:tcW w:w="2700" w:type="dxa"/>
          </w:tcPr>
          <w:p w14:paraId="46472174" w14:textId="77777777" w:rsidR="00BD6C5F" w:rsidRPr="00A43297" w:rsidRDefault="00BD6C5F" w:rsidP="001076FB">
            <w:pPr>
              <w:spacing w:after="0"/>
              <w:ind w:firstLine="0"/>
              <w:rPr>
                <w:iCs/>
                <w:sz w:val="20"/>
                <w:szCs w:val="20"/>
                <w:lang w:val="en-GB"/>
              </w:rPr>
            </w:pPr>
            <w:r w:rsidRPr="00A43297">
              <w:rPr>
                <w:iCs/>
                <w:sz w:val="20"/>
                <w:szCs w:val="20"/>
                <w:lang w:val="en-GB"/>
              </w:rPr>
              <w:t>Migrations</w:t>
            </w:r>
          </w:p>
        </w:tc>
        <w:tc>
          <w:tcPr>
            <w:tcW w:w="5130" w:type="dxa"/>
          </w:tcPr>
          <w:p w14:paraId="31DB2832" w14:textId="77777777" w:rsidR="00BD6C5F" w:rsidRPr="004976E4" w:rsidRDefault="00BD6C5F" w:rsidP="001076FB">
            <w:pPr>
              <w:spacing w:after="0"/>
              <w:ind w:firstLine="0"/>
              <w:rPr>
                <w:iCs/>
                <w:sz w:val="20"/>
                <w:szCs w:val="20"/>
                <w:lang w:val="en-GB"/>
              </w:rPr>
            </w:pPr>
            <w:r w:rsidRPr="004976E4">
              <w:rPr>
                <w:iCs/>
                <w:sz w:val="20"/>
                <w:szCs w:val="20"/>
                <w:lang w:val="en-GB"/>
              </w:rPr>
              <w:t>Plantation programs for Afghan Refugees in the past;</w:t>
            </w:r>
          </w:p>
          <w:p w14:paraId="3FA1E3D3" w14:textId="77777777" w:rsidR="00BD6C5F" w:rsidRPr="004976E4" w:rsidRDefault="00BD6C5F" w:rsidP="001076FB">
            <w:pPr>
              <w:spacing w:after="0"/>
              <w:ind w:firstLine="0"/>
              <w:rPr>
                <w:iCs/>
                <w:sz w:val="20"/>
                <w:szCs w:val="20"/>
                <w:lang w:val="en-GB"/>
              </w:rPr>
            </w:pPr>
            <w:r w:rsidRPr="004976E4">
              <w:rPr>
                <w:iCs/>
                <w:sz w:val="20"/>
                <w:szCs w:val="20"/>
                <w:lang w:val="en-GB"/>
              </w:rPr>
              <w:t xml:space="preserve">Currently a UNDP project on rehabilitation of affected areas by Afghan Refugees. “Refugees Affected and Hosting Areas </w:t>
            </w:r>
            <w:r w:rsidRPr="004976E4">
              <w:rPr>
                <w:iCs/>
                <w:sz w:val="20"/>
                <w:szCs w:val="20"/>
                <w:lang w:val="en-GB"/>
              </w:rPr>
              <w:lastRenderedPageBreak/>
              <w:t>Program (RAHA).</w:t>
            </w:r>
          </w:p>
        </w:tc>
        <w:tc>
          <w:tcPr>
            <w:tcW w:w="6210" w:type="dxa"/>
          </w:tcPr>
          <w:p w14:paraId="40ADF171" w14:textId="77777777" w:rsidR="00BD6C5F" w:rsidRPr="001076FB" w:rsidRDefault="00BD6C5F" w:rsidP="004D2626">
            <w:pPr>
              <w:pStyle w:val="Default"/>
              <w:spacing w:line="276" w:lineRule="auto"/>
              <w:ind w:firstLine="0"/>
              <w:jc w:val="both"/>
              <w:rPr>
                <w:sz w:val="20"/>
                <w:szCs w:val="20"/>
                <w:lang w:val="en-GB"/>
              </w:rPr>
            </w:pPr>
            <w:r w:rsidRPr="001076FB">
              <w:rPr>
                <w:rFonts w:asciiTheme="minorHAnsi" w:hAnsiTheme="minorHAnsi"/>
                <w:sz w:val="20"/>
                <w:szCs w:val="20"/>
                <w:lang w:val="en-GB"/>
              </w:rPr>
              <w:lastRenderedPageBreak/>
              <w:t>Study reasons of migration and initiate programme to contain drivers of migration</w:t>
            </w:r>
          </w:p>
        </w:tc>
      </w:tr>
      <w:tr w:rsidR="00AD4E8B" w:rsidRPr="000C0561" w14:paraId="08906A1D" w14:textId="77777777" w:rsidTr="001076FB">
        <w:trPr>
          <w:trHeight w:val="20"/>
        </w:trPr>
        <w:tc>
          <w:tcPr>
            <w:tcW w:w="2700" w:type="dxa"/>
          </w:tcPr>
          <w:p w14:paraId="605E5DF6" w14:textId="77777777" w:rsidR="00BD6C5F" w:rsidRPr="001076FB" w:rsidRDefault="00BD6C5F" w:rsidP="00D27F19">
            <w:pPr>
              <w:pStyle w:val="Default"/>
              <w:spacing w:line="276" w:lineRule="auto"/>
              <w:ind w:firstLine="0"/>
              <w:jc w:val="both"/>
              <w:rPr>
                <w:sz w:val="20"/>
                <w:szCs w:val="20"/>
                <w:lang w:val="en-GB"/>
              </w:rPr>
            </w:pPr>
            <w:r w:rsidRPr="001076FB">
              <w:rPr>
                <w:rFonts w:asciiTheme="minorHAnsi" w:hAnsiTheme="minorHAnsi"/>
                <w:sz w:val="20"/>
                <w:szCs w:val="20"/>
                <w:lang w:val="en-GB"/>
              </w:rPr>
              <w:lastRenderedPageBreak/>
              <w:t>Construction of roads and other physical infrastructure</w:t>
            </w:r>
          </w:p>
        </w:tc>
        <w:tc>
          <w:tcPr>
            <w:tcW w:w="5130" w:type="dxa"/>
          </w:tcPr>
          <w:p w14:paraId="1F477E69" w14:textId="77777777" w:rsidR="00BD6C5F" w:rsidRPr="004976E4" w:rsidRDefault="00BD6C5F" w:rsidP="001076FB">
            <w:pPr>
              <w:spacing w:after="0"/>
              <w:ind w:firstLine="0"/>
              <w:rPr>
                <w:iCs/>
                <w:sz w:val="20"/>
                <w:szCs w:val="20"/>
                <w:lang w:val="en-GB"/>
              </w:rPr>
            </w:pPr>
            <w:r w:rsidRPr="00A43297">
              <w:rPr>
                <w:iCs/>
                <w:sz w:val="20"/>
                <w:szCs w:val="20"/>
                <w:lang w:val="en-GB"/>
              </w:rPr>
              <w:t>/</w:t>
            </w:r>
          </w:p>
        </w:tc>
        <w:tc>
          <w:tcPr>
            <w:tcW w:w="6210" w:type="dxa"/>
          </w:tcPr>
          <w:p w14:paraId="14C94608" w14:textId="77777777" w:rsidR="00BD6C5F" w:rsidRPr="001076FB" w:rsidRDefault="00BD6C5F" w:rsidP="00D27F19">
            <w:pPr>
              <w:pStyle w:val="Default"/>
              <w:spacing w:line="276" w:lineRule="auto"/>
              <w:ind w:firstLine="0"/>
              <w:jc w:val="both"/>
              <w:rPr>
                <w:sz w:val="20"/>
                <w:szCs w:val="20"/>
                <w:lang w:val="en-GB"/>
              </w:rPr>
            </w:pPr>
            <w:r w:rsidRPr="001076FB">
              <w:rPr>
                <w:rFonts w:asciiTheme="minorHAnsi" w:hAnsiTheme="minorHAnsi"/>
                <w:sz w:val="20"/>
                <w:szCs w:val="20"/>
                <w:lang w:val="en-GB"/>
              </w:rPr>
              <w:t>Land use planning</w:t>
            </w:r>
            <w:r w:rsidR="00AD4E8B" w:rsidRPr="001076FB">
              <w:rPr>
                <w:sz w:val="20"/>
                <w:szCs w:val="20"/>
                <w:lang w:val="en-GB"/>
              </w:rPr>
              <w:t xml:space="preserve">, </w:t>
            </w:r>
            <w:r w:rsidRPr="001076FB">
              <w:rPr>
                <w:rFonts w:asciiTheme="minorHAnsi" w:hAnsiTheme="minorHAnsi"/>
                <w:sz w:val="20"/>
                <w:szCs w:val="20"/>
                <w:lang w:val="en-GB"/>
              </w:rPr>
              <w:t>Social &amp; Environmental Impact Assessment (SEIA)</w:t>
            </w:r>
            <w:r w:rsidR="00AD4E8B" w:rsidRPr="001076FB">
              <w:rPr>
                <w:rFonts w:asciiTheme="minorHAnsi" w:hAnsiTheme="minorHAnsi"/>
                <w:sz w:val="20"/>
                <w:szCs w:val="20"/>
                <w:lang w:val="en-GB"/>
              </w:rPr>
              <w:t>.</w:t>
            </w:r>
          </w:p>
        </w:tc>
      </w:tr>
      <w:tr w:rsidR="00AD4E8B" w:rsidRPr="00684E86" w14:paraId="1F9099B7" w14:textId="77777777" w:rsidTr="001076FB">
        <w:trPr>
          <w:trHeight w:val="20"/>
        </w:trPr>
        <w:tc>
          <w:tcPr>
            <w:tcW w:w="2700" w:type="dxa"/>
          </w:tcPr>
          <w:p w14:paraId="27439FC5" w14:textId="77777777" w:rsidR="00BD6C5F" w:rsidRPr="00A43297" w:rsidRDefault="00BD6C5F" w:rsidP="001076FB">
            <w:pPr>
              <w:spacing w:after="0"/>
              <w:ind w:firstLine="0"/>
              <w:rPr>
                <w:iCs/>
                <w:sz w:val="20"/>
                <w:szCs w:val="20"/>
                <w:lang w:val="en-GB"/>
              </w:rPr>
            </w:pPr>
            <w:r w:rsidRPr="00A43297">
              <w:rPr>
                <w:iCs/>
                <w:sz w:val="20"/>
                <w:szCs w:val="20"/>
                <w:lang w:val="en-GB"/>
              </w:rPr>
              <w:t>Mining</w:t>
            </w:r>
          </w:p>
        </w:tc>
        <w:tc>
          <w:tcPr>
            <w:tcW w:w="5130" w:type="dxa"/>
          </w:tcPr>
          <w:p w14:paraId="68551C1C" w14:textId="77777777" w:rsidR="00BD6C5F" w:rsidRPr="004976E4" w:rsidRDefault="00AD4E8B" w:rsidP="001076FB">
            <w:pPr>
              <w:spacing w:after="0"/>
              <w:ind w:firstLine="0"/>
              <w:jc w:val="left"/>
              <w:rPr>
                <w:iCs/>
                <w:sz w:val="20"/>
                <w:szCs w:val="20"/>
                <w:lang w:val="en-GB"/>
              </w:rPr>
            </w:pPr>
            <w:r w:rsidRPr="004976E4">
              <w:rPr>
                <w:iCs/>
                <w:sz w:val="20"/>
                <w:szCs w:val="20"/>
                <w:lang w:val="en-GB"/>
              </w:rPr>
              <w:t>/</w:t>
            </w:r>
          </w:p>
        </w:tc>
        <w:tc>
          <w:tcPr>
            <w:tcW w:w="6210" w:type="dxa"/>
          </w:tcPr>
          <w:p w14:paraId="24244C52" w14:textId="77777777" w:rsidR="00BD6C5F" w:rsidRPr="001076FB" w:rsidRDefault="00BD6C5F" w:rsidP="00D27F19">
            <w:pPr>
              <w:pStyle w:val="Default"/>
              <w:ind w:firstLine="0"/>
              <w:rPr>
                <w:sz w:val="20"/>
                <w:szCs w:val="20"/>
                <w:lang w:val="en-GB"/>
              </w:rPr>
            </w:pPr>
            <w:r w:rsidRPr="001076FB">
              <w:rPr>
                <w:rFonts w:cstheme="minorHAnsi"/>
                <w:sz w:val="20"/>
                <w:szCs w:val="20"/>
                <w:lang w:val="en-GB"/>
              </w:rPr>
              <w:t>Land use planning, SEIA</w:t>
            </w:r>
            <w:r w:rsidR="00AD4E8B" w:rsidRPr="001076FB">
              <w:rPr>
                <w:rFonts w:cstheme="minorHAnsi"/>
                <w:sz w:val="20"/>
                <w:szCs w:val="20"/>
                <w:lang w:val="en-GB"/>
              </w:rPr>
              <w:t>,</w:t>
            </w:r>
            <w:r w:rsidRPr="001076FB">
              <w:rPr>
                <w:rFonts w:cstheme="minorHAnsi"/>
                <w:sz w:val="20"/>
                <w:szCs w:val="20"/>
                <w:lang w:val="en-GB"/>
              </w:rPr>
              <w:t xml:space="preserve"> Land zoning</w:t>
            </w:r>
            <w:r w:rsidR="00AD4E8B" w:rsidRPr="00A43297">
              <w:rPr>
                <w:rFonts w:asciiTheme="minorHAnsi" w:hAnsiTheme="minorHAnsi" w:cstheme="minorHAnsi"/>
                <w:color w:val="auto"/>
                <w:sz w:val="20"/>
                <w:szCs w:val="20"/>
                <w:lang w:val="en-GB"/>
              </w:rPr>
              <w:t>.</w:t>
            </w:r>
          </w:p>
        </w:tc>
      </w:tr>
      <w:tr w:rsidR="00AD4E8B" w:rsidRPr="00684E86" w14:paraId="69655A66" w14:textId="77777777" w:rsidTr="001076FB">
        <w:trPr>
          <w:trHeight w:val="20"/>
        </w:trPr>
        <w:tc>
          <w:tcPr>
            <w:tcW w:w="2700" w:type="dxa"/>
          </w:tcPr>
          <w:p w14:paraId="0965D69A" w14:textId="77777777" w:rsidR="00BD6C5F" w:rsidRPr="001076FB" w:rsidRDefault="00BD6C5F" w:rsidP="00D27F19">
            <w:pPr>
              <w:pStyle w:val="Default"/>
              <w:spacing w:line="276" w:lineRule="auto"/>
              <w:ind w:firstLine="0"/>
              <w:rPr>
                <w:lang w:val="en-GB"/>
              </w:rPr>
            </w:pPr>
            <w:r w:rsidRPr="001076FB">
              <w:rPr>
                <w:rFonts w:asciiTheme="minorHAnsi" w:hAnsiTheme="minorHAnsi"/>
                <w:sz w:val="20"/>
                <w:szCs w:val="20"/>
                <w:lang w:val="en-GB"/>
              </w:rPr>
              <w:t>Lack of proper harvesting and transportation techniques in mountainous areas</w:t>
            </w:r>
          </w:p>
        </w:tc>
        <w:tc>
          <w:tcPr>
            <w:tcW w:w="5130" w:type="dxa"/>
          </w:tcPr>
          <w:p w14:paraId="22E6929C" w14:textId="77777777" w:rsidR="00BD6C5F" w:rsidRPr="004976E4" w:rsidRDefault="00BD6C5F" w:rsidP="001076FB">
            <w:pPr>
              <w:spacing w:after="0"/>
              <w:ind w:firstLine="0"/>
              <w:jc w:val="left"/>
              <w:rPr>
                <w:iCs/>
                <w:sz w:val="20"/>
                <w:szCs w:val="20"/>
                <w:lang w:val="en-GB"/>
              </w:rPr>
            </w:pPr>
            <w:r w:rsidRPr="004976E4">
              <w:rPr>
                <w:iCs/>
                <w:sz w:val="20"/>
                <w:szCs w:val="20"/>
                <w:lang w:val="en-GB"/>
              </w:rPr>
              <w:t>Ban on commercial harvesting of green trees</w:t>
            </w:r>
            <w:r w:rsidR="00AD4E8B" w:rsidRPr="004976E4">
              <w:rPr>
                <w:iCs/>
                <w:sz w:val="20"/>
                <w:szCs w:val="20"/>
                <w:lang w:val="en-GB"/>
              </w:rPr>
              <w:t>;</w:t>
            </w:r>
          </w:p>
          <w:p w14:paraId="02933B26" w14:textId="77777777" w:rsidR="00BD6C5F" w:rsidRPr="004976E4" w:rsidRDefault="00BD6C5F" w:rsidP="001076FB">
            <w:pPr>
              <w:spacing w:after="0"/>
              <w:ind w:firstLine="0"/>
              <w:jc w:val="left"/>
              <w:rPr>
                <w:iCs/>
                <w:sz w:val="20"/>
                <w:szCs w:val="20"/>
                <w:lang w:val="en-GB"/>
              </w:rPr>
            </w:pPr>
            <w:r w:rsidRPr="004976E4">
              <w:rPr>
                <w:iCs/>
                <w:sz w:val="20"/>
                <w:szCs w:val="20"/>
                <w:lang w:val="en-GB"/>
              </w:rPr>
              <w:t xml:space="preserve">Projects on NWFPs especially medicinal plants and pine nuts by WWF-Pakistan, USAID and others in KP and Balochistan. </w:t>
            </w:r>
          </w:p>
        </w:tc>
        <w:tc>
          <w:tcPr>
            <w:tcW w:w="6210" w:type="dxa"/>
          </w:tcPr>
          <w:p w14:paraId="6550D76D"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Capacity bui</w:t>
            </w:r>
            <w:r w:rsidR="00AD4E8B" w:rsidRPr="001076FB">
              <w:rPr>
                <w:sz w:val="20"/>
                <w:szCs w:val="20"/>
                <w:lang w:val="en-GB"/>
              </w:rPr>
              <w:t>lding</w:t>
            </w:r>
            <w:r w:rsidRPr="001076FB">
              <w:rPr>
                <w:rFonts w:asciiTheme="minorHAnsi" w:hAnsiTheme="minorHAnsi"/>
                <w:sz w:val="20"/>
                <w:szCs w:val="20"/>
                <w:lang w:val="en-GB"/>
              </w:rPr>
              <w:t xml:space="preserve"> and trainings on improved harvesting techniques</w:t>
            </w:r>
            <w:r w:rsidR="00AD4E8B" w:rsidRPr="001076FB">
              <w:rPr>
                <w:sz w:val="20"/>
                <w:szCs w:val="20"/>
                <w:lang w:val="en-GB"/>
              </w:rPr>
              <w:t xml:space="preserve"> </w:t>
            </w:r>
            <w:r w:rsidRPr="001076FB">
              <w:rPr>
                <w:rFonts w:asciiTheme="minorHAnsi" w:hAnsiTheme="minorHAnsi"/>
                <w:sz w:val="20"/>
                <w:szCs w:val="20"/>
                <w:lang w:val="en-GB"/>
              </w:rPr>
              <w:t xml:space="preserve">and marketing of wood and </w:t>
            </w:r>
            <w:r w:rsidR="00684E86" w:rsidRPr="00A43297">
              <w:rPr>
                <w:rFonts w:asciiTheme="minorHAnsi" w:hAnsiTheme="minorHAnsi"/>
                <w:sz w:val="20"/>
                <w:szCs w:val="20"/>
                <w:lang w:val="en-GB"/>
              </w:rPr>
              <w:t>non-wood</w:t>
            </w:r>
            <w:r w:rsidRPr="001076FB">
              <w:rPr>
                <w:rFonts w:asciiTheme="minorHAnsi" w:hAnsiTheme="minorHAnsi"/>
                <w:sz w:val="20"/>
                <w:szCs w:val="20"/>
                <w:lang w:val="en-GB"/>
              </w:rPr>
              <w:t xml:space="preserve"> forest product</w:t>
            </w:r>
            <w:r w:rsidR="00AD4E8B" w:rsidRPr="001076FB">
              <w:rPr>
                <w:sz w:val="20"/>
                <w:szCs w:val="20"/>
                <w:lang w:val="en-GB"/>
              </w:rPr>
              <w:t>s.</w:t>
            </w:r>
          </w:p>
        </w:tc>
      </w:tr>
      <w:tr w:rsidR="00AD4E8B" w:rsidRPr="00684E86" w14:paraId="6D94BAA3" w14:textId="77777777" w:rsidTr="001076FB">
        <w:trPr>
          <w:trHeight w:val="20"/>
        </w:trPr>
        <w:tc>
          <w:tcPr>
            <w:tcW w:w="2700" w:type="dxa"/>
          </w:tcPr>
          <w:p w14:paraId="7049D7D0" w14:textId="77777777" w:rsidR="00BD6C5F" w:rsidRPr="00A43297" w:rsidRDefault="00BD6C5F" w:rsidP="001076FB">
            <w:pPr>
              <w:spacing w:after="0"/>
              <w:ind w:firstLine="0"/>
              <w:rPr>
                <w:iCs/>
                <w:sz w:val="20"/>
                <w:szCs w:val="20"/>
                <w:lang w:val="en-GB"/>
              </w:rPr>
            </w:pPr>
            <w:r w:rsidRPr="00A43297">
              <w:rPr>
                <w:iCs/>
                <w:sz w:val="20"/>
                <w:szCs w:val="20"/>
                <w:lang w:val="en-GB"/>
              </w:rPr>
              <w:t>Climate change</w:t>
            </w:r>
          </w:p>
        </w:tc>
        <w:tc>
          <w:tcPr>
            <w:tcW w:w="5130" w:type="dxa"/>
          </w:tcPr>
          <w:p w14:paraId="5BE941D1" w14:textId="77777777" w:rsidR="00BD6C5F" w:rsidRPr="004976E4" w:rsidRDefault="00BD6C5F" w:rsidP="001076FB">
            <w:pPr>
              <w:spacing w:after="0"/>
              <w:ind w:firstLine="0"/>
              <w:jc w:val="left"/>
              <w:rPr>
                <w:iCs/>
                <w:sz w:val="20"/>
                <w:szCs w:val="20"/>
                <w:lang w:val="en-GB"/>
              </w:rPr>
            </w:pPr>
            <w:r w:rsidRPr="004976E4">
              <w:rPr>
                <w:iCs/>
                <w:sz w:val="20"/>
                <w:szCs w:val="20"/>
                <w:lang w:val="en-GB"/>
              </w:rPr>
              <w:t>Approved national Climate Change policy</w:t>
            </w:r>
          </w:p>
        </w:tc>
        <w:tc>
          <w:tcPr>
            <w:tcW w:w="6210" w:type="dxa"/>
          </w:tcPr>
          <w:p w14:paraId="1E8EE77D"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Assessment of Climate change</w:t>
            </w:r>
            <w:r w:rsidR="00AD4E8B" w:rsidRPr="001076FB">
              <w:rPr>
                <w:rFonts w:asciiTheme="minorHAnsi" w:hAnsiTheme="minorHAnsi"/>
                <w:color w:val="auto"/>
                <w:sz w:val="20"/>
                <w:szCs w:val="20"/>
                <w:lang w:val="en-GB"/>
              </w:rPr>
              <w:t>;</w:t>
            </w:r>
          </w:p>
          <w:p w14:paraId="6B5363D9"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Climate change awareness programs</w:t>
            </w:r>
            <w:r w:rsidR="00AD4E8B" w:rsidRPr="001076FB">
              <w:rPr>
                <w:rFonts w:asciiTheme="minorHAnsi" w:hAnsiTheme="minorHAnsi"/>
                <w:color w:val="auto"/>
                <w:sz w:val="20"/>
                <w:szCs w:val="20"/>
                <w:lang w:val="en-GB"/>
              </w:rPr>
              <w:t>;</w:t>
            </w:r>
          </w:p>
          <w:p w14:paraId="792A79EF" w14:textId="77777777" w:rsidR="00BD6C5F" w:rsidRPr="001076FB" w:rsidRDefault="00BD6C5F" w:rsidP="00D27F19">
            <w:pPr>
              <w:pStyle w:val="Default"/>
              <w:ind w:firstLine="0"/>
              <w:jc w:val="both"/>
              <w:rPr>
                <w:sz w:val="20"/>
                <w:szCs w:val="20"/>
                <w:lang w:val="en-GB"/>
              </w:rPr>
            </w:pPr>
            <w:r w:rsidRPr="001076FB">
              <w:rPr>
                <w:rFonts w:asciiTheme="minorHAnsi" w:hAnsiTheme="minorHAnsi"/>
                <w:sz w:val="20"/>
                <w:szCs w:val="20"/>
                <w:lang w:val="en-GB"/>
              </w:rPr>
              <w:t xml:space="preserve">Climate change adaptation </w:t>
            </w:r>
            <w:r w:rsidR="00AD4E8B" w:rsidRPr="001076FB">
              <w:rPr>
                <w:sz w:val="20"/>
                <w:szCs w:val="20"/>
                <w:lang w:val="en-GB"/>
              </w:rPr>
              <w:t>and mitigation measures</w:t>
            </w:r>
            <w:r w:rsidR="00AD4E8B" w:rsidRPr="00A43297">
              <w:rPr>
                <w:rFonts w:asciiTheme="minorHAnsi" w:hAnsiTheme="minorHAnsi"/>
                <w:color w:val="auto"/>
                <w:sz w:val="20"/>
                <w:szCs w:val="20"/>
                <w:lang w:val="en-GB"/>
              </w:rPr>
              <w:t>.</w:t>
            </w:r>
          </w:p>
        </w:tc>
      </w:tr>
      <w:tr w:rsidR="00AD4E8B" w:rsidRPr="00684E86" w14:paraId="2882759E" w14:textId="77777777" w:rsidTr="001076FB">
        <w:trPr>
          <w:trHeight w:val="20"/>
        </w:trPr>
        <w:tc>
          <w:tcPr>
            <w:tcW w:w="2700" w:type="dxa"/>
          </w:tcPr>
          <w:p w14:paraId="7DC8DFF2" w14:textId="77777777" w:rsidR="00BD6C5F" w:rsidRPr="001076FB" w:rsidRDefault="00BD6C5F" w:rsidP="00D27F19">
            <w:pPr>
              <w:pStyle w:val="Default"/>
              <w:spacing w:line="276" w:lineRule="auto"/>
              <w:ind w:firstLine="0"/>
              <w:jc w:val="both"/>
              <w:rPr>
                <w:sz w:val="20"/>
                <w:szCs w:val="20"/>
                <w:lang w:val="en-GB"/>
              </w:rPr>
            </w:pPr>
            <w:r w:rsidRPr="001076FB">
              <w:rPr>
                <w:rFonts w:asciiTheme="minorHAnsi" w:hAnsiTheme="minorHAnsi"/>
                <w:sz w:val="20"/>
                <w:szCs w:val="20"/>
                <w:lang w:val="en-GB"/>
              </w:rPr>
              <w:t xml:space="preserve">Illegal logging mostly for firewood, fodder and timber </w:t>
            </w:r>
          </w:p>
        </w:tc>
        <w:tc>
          <w:tcPr>
            <w:tcW w:w="5130" w:type="dxa"/>
          </w:tcPr>
          <w:p w14:paraId="1E4433F0" w14:textId="77777777" w:rsidR="00AD4E8B" w:rsidRPr="004976E4" w:rsidRDefault="00BD6C5F" w:rsidP="001076FB">
            <w:pPr>
              <w:spacing w:after="0"/>
              <w:ind w:firstLine="0"/>
              <w:jc w:val="left"/>
              <w:rPr>
                <w:iCs/>
                <w:sz w:val="20"/>
                <w:szCs w:val="20"/>
                <w:lang w:val="en-GB"/>
              </w:rPr>
            </w:pPr>
            <w:r w:rsidRPr="00A43297">
              <w:rPr>
                <w:iCs/>
                <w:sz w:val="20"/>
                <w:szCs w:val="20"/>
                <w:lang w:val="en-GB"/>
              </w:rPr>
              <w:t xml:space="preserve">Protection and controlling measures by the provincial forest departments; </w:t>
            </w:r>
          </w:p>
          <w:p w14:paraId="39893CC1" w14:textId="77777777" w:rsidR="00BD6C5F" w:rsidRPr="004976E4" w:rsidRDefault="00AD4E8B" w:rsidP="001076FB">
            <w:pPr>
              <w:spacing w:after="0"/>
              <w:ind w:firstLine="0"/>
              <w:jc w:val="left"/>
              <w:rPr>
                <w:iCs/>
                <w:sz w:val="20"/>
                <w:szCs w:val="20"/>
                <w:lang w:val="en-GB"/>
              </w:rPr>
            </w:pPr>
            <w:r w:rsidRPr="004976E4">
              <w:rPr>
                <w:iCs/>
                <w:sz w:val="20"/>
                <w:szCs w:val="20"/>
                <w:lang w:val="en-GB"/>
              </w:rPr>
              <w:t>F</w:t>
            </w:r>
            <w:r w:rsidR="00BD6C5F" w:rsidRPr="004976E4">
              <w:rPr>
                <w:iCs/>
                <w:sz w:val="20"/>
                <w:szCs w:val="20"/>
                <w:lang w:val="en-GB"/>
              </w:rPr>
              <w:t xml:space="preserve">orest staff declared as a force under the revised acts in KP. </w:t>
            </w:r>
          </w:p>
        </w:tc>
        <w:tc>
          <w:tcPr>
            <w:tcW w:w="6210" w:type="dxa"/>
          </w:tcPr>
          <w:p w14:paraId="60EC854A" w14:textId="77777777" w:rsidR="00AD4E8B" w:rsidRPr="004976E4" w:rsidRDefault="00AD4E8B" w:rsidP="001076FB">
            <w:pPr>
              <w:pStyle w:val="Default"/>
              <w:spacing w:line="276" w:lineRule="auto"/>
              <w:ind w:firstLine="0"/>
              <w:jc w:val="both"/>
              <w:rPr>
                <w:rFonts w:asciiTheme="minorHAnsi" w:hAnsiTheme="minorHAnsi"/>
                <w:color w:val="auto"/>
                <w:sz w:val="20"/>
                <w:szCs w:val="20"/>
                <w:lang w:val="en-GB"/>
              </w:rPr>
            </w:pPr>
            <w:r w:rsidRPr="004976E4">
              <w:rPr>
                <w:rFonts w:asciiTheme="minorHAnsi" w:hAnsiTheme="minorHAnsi"/>
                <w:color w:val="auto"/>
                <w:sz w:val="20"/>
                <w:szCs w:val="20"/>
                <w:lang w:val="en-GB"/>
              </w:rPr>
              <w:t>Law enforcement;</w:t>
            </w:r>
          </w:p>
          <w:p w14:paraId="6CC2452B"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Improve aerial surveillance using GIS &amp; RS</w:t>
            </w:r>
            <w:r w:rsidR="00AD4E8B" w:rsidRPr="001076FB">
              <w:rPr>
                <w:sz w:val="20"/>
                <w:szCs w:val="20"/>
                <w:lang w:val="en-GB"/>
              </w:rPr>
              <w:t>;</w:t>
            </w:r>
          </w:p>
          <w:p w14:paraId="73E461ED" w14:textId="77777777" w:rsidR="00BD6C5F" w:rsidRPr="001076FB" w:rsidRDefault="00BD6C5F" w:rsidP="001076FB">
            <w:pPr>
              <w:pStyle w:val="Default"/>
              <w:spacing w:line="276" w:lineRule="auto"/>
              <w:ind w:firstLine="0"/>
              <w:jc w:val="both"/>
              <w:rPr>
                <w:rFonts w:asciiTheme="minorHAnsi" w:hAnsiTheme="minorHAnsi" w:cs="Wingdings"/>
                <w:color w:val="auto"/>
                <w:sz w:val="20"/>
                <w:szCs w:val="20"/>
                <w:lang w:val="en-GB"/>
              </w:rPr>
            </w:pPr>
            <w:r w:rsidRPr="001076FB">
              <w:rPr>
                <w:rFonts w:asciiTheme="minorHAnsi" w:hAnsiTheme="minorHAnsi"/>
                <w:sz w:val="20"/>
                <w:szCs w:val="20"/>
                <w:lang w:val="en-GB"/>
              </w:rPr>
              <w:t>Develop forest certification and chain of custody standards</w:t>
            </w:r>
            <w:r w:rsidR="00AD4E8B" w:rsidRPr="001076FB">
              <w:rPr>
                <w:sz w:val="20"/>
                <w:szCs w:val="20"/>
                <w:lang w:val="en-GB"/>
              </w:rPr>
              <w:t>;</w:t>
            </w:r>
          </w:p>
          <w:p w14:paraId="1B8DC31A" w14:textId="77777777" w:rsidR="00BD6C5F" w:rsidRPr="001076FB" w:rsidRDefault="00BD6C5F" w:rsidP="001076FB">
            <w:pPr>
              <w:pStyle w:val="Default"/>
              <w:ind w:firstLine="0"/>
              <w:rPr>
                <w:rFonts w:asciiTheme="minorHAnsi" w:hAnsiTheme="minorHAnsi"/>
                <w:color w:val="auto"/>
                <w:sz w:val="20"/>
                <w:szCs w:val="20"/>
                <w:lang w:val="en-GB"/>
              </w:rPr>
            </w:pPr>
            <w:r w:rsidRPr="001076FB">
              <w:rPr>
                <w:rFonts w:asciiTheme="minorHAnsi" w:hAnsiTheme="minorHAnsi"/>
                <w:sz w:val="20"/>
                <w:szCs w:val="20"/>
                <w:lang w:val="en-GB"/>
              </w:rPr>
              <w:t>Income generation activities implementation</w:t>
            </w:r>
            <w:r w:rsidR="00AD4E8B" w:rsidRPr="001076FB">
              <w:rPr>
                <w:sz w:val="20"/>
                <w:szCs w:val="20"/>
                <w:lang w:val="en-GB"/>
              </w:rPr>
              <w:t>.</w:t>
            </w:r>
          </w:p>
        </w:tc>
      </w:tr>
      <w:tr w:rsidR="00AD4E8B" w:rsidRPr="00684E86" w14:paraId="5B44C208" w14:textId="77777777" w:rsidTr="001076FB">
        <w:trPr>
          <w:trHeight w:val="20"/>
        </w:trPr>
        <w:tc>
          <w:tcPr>
            <w:tcW w:w="2700" w:type="dxa"/>
          </w:tcPr>
          <w:p w14:paraId="2FE6F894" w14:textId="77777777" w:rsidR="00BD6C5F" w:rsidRPr="001076FB" w:rsidRDefault="00BD6C5F" w:rsidP="00D27F19">
            <w:pPr>
              <w:pStyle w:val="Default"/>
              <w:ind w:firstLine="0"/>
              <w:jc w:val="both"/>
              <w:rPr>
                <w:sz w:val="20"/>
                <w:szCs w:val="20"/>
                <w:lang w:val="en-GB"/>
              </w:rPr>
            </w:pPr>
            <w:r w:rsidRPr="001076FB">
              <w:rPr>
                <w:rFonts w:asciiTheme="minorHAnsi" w:hAnsiTheme="minorHAnsi"/>
                <w:sz w:val="20"/>
                <w:szCs w:val="20"/>
                <w:lang w:val="en-GB"/>
              </w:rPr>
              <w:t xml:space="preserve">Lack of land use planning </w:t>
            </w:r>
          </w:p>
        </w:tc>
        <w:tc>
          <w:tcPr>
            <w:tcW w:w="5130" w:type="dxa"/>
          </w:tcPr>
          <w:p w14:paraId="4ADB18DC" w14:textId="77777777" w:rsidR="00BD6C5F" w:rsidRPr="004976E4" w:rsidRDefault="00BD6C5F" w:rsidP="001076FB">
            <w:pPr>
              <w:spacing w:after="0"/>
              <w:ind w:firstLine="0"/>
              <w:rPr>
                <w:iCs/>
                <w:sz w:val="20"/>
                <w:szCs w:val="20"/>
                <w:lang w:val="en-GB"/>
              </w:rPr>
            </w:pPr>
            <w:r w:rsidRPr="00A43297">
              <w:rPr>
                <w:iCs/>
                <w:sz w:val="20"/>
                <w:szCs w:val="20"/>
                <w:lang w:val="en-GB"/>
              </w:rPr>
              <w:t>Village land use planning introduced under the social forestr</w:t>
            </w:r>
            <w:r w:rsidRPr="004976E4">
              <w:rPr>
                <w:iCs/>
                <w:sz w:val="20"/>
                <w:szCs w:val="20"/>
                <w:lang w:val="en-GB"/>
              </w:rPr>
              <w:t>y project in KP. But not replicated to other districts</w:t>
            </w:r>
            <w:r w:rsidR="00AD4E8B" w:rsidRPr="004976E4">
              <w:rPr>
                <w:iCs/>
                <w:sz w:val="20"/>
                <w:szCs w:val="20"/>
                <w:lang w:val="en-GB"/>
              </w:rPr>
              <w:t>;</w:t>
            </w:r>
          </w:p>
          <w:p w14:paraId="52559A9E" w14:textId="77777777" w:rsidR="00BD6C5F" w:rsidRPr="004976E4" w:rsidRDefault="00BD6C5F" w:rsidP="001076FB">
            <w:pPr>
              <w:spacing w:after="0"/>
              <w:ind w:firstLine="0"/>
              <w:jc w:val="left"/>
              <w:rPr>
                <w:iCs/>
                <w:sz w:val="20"/>
                <w:szCs w:val="20"/>
                <w:lang w:val="en-GB"/>
              </w:rPr>
            </w:pPr>
            <w:r w:rsidRPr="004976E4">
              <w:rPr>
                <w:iCs/>
                <w:sz w:val="20"/>
                <w:szCs w:val="20"/>
                <w:lang w:val="en-GB"/>
              </w:rPr>
              <w:t xml:space="preserve">In AJK a land use planning department is working </w:t>
            </w:r>
            <w:r w:rsidR="00F51394" w:rsidRPr="004976E4">
              <w:rPr>
                <w:iCs/>
                <w:sz w:val="20"/>
                <w:szCs w:val="20"/>
                <w:lang w:val="en-GB"/>
              </w:rPr>
              <w:t>with</w:t>
            </w:r>
            <w:r w:rsidR="00AD4E8B" w:rsidRPr="004976E4">
              <w:rPr>
                <w:iCs/>
                <w:sz w:val="20"/>
                <w:szCs w:val="20"/>
                <w:lang w:val="en-GB"/>
              </w:rPr>
              <w:t xml:space="preserve"> </w:t>
            </w:r>
            <w:r w:rsidRPr="004976E4">
              <w:rPr>
                <w:iCs/>
                <w:sz w:val="20"/>
                <w:szCs w:val="20"/>
                <w:lang w:val="en-GB"/>
              </w:rPr>
              <w:t>GIS facilities and has the mandate to develop land use plans</w:t>
            </w:r>
            <w:r w:rsidR="00AD4E8B" w:rsidRPr="004976E4">
              <w:rPr>
                <w:iCs/>
                <w:sz w:val="20"/>
                <w:szCs w:val="20"/>
                <w:lang w:val="en-GB"/>
              </w:rPr>
              <w:t>.</w:t>
            </w:r>
          </w:p>
        </w:tc>
        <w:tc>
          <w:tcPr>
            <w:tcW w:w="6210" w:type="dxa"/>
          </w:tcPr>
          <w:p w14:paraId="3919926A"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Provincial, district and local level land use planning ;</w:t>
            </w:r>
          </w:p>
          <w:p w14:paraId="2512BF61"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Introduce the village land use planning model of the social forestry project at village level.</w:t>
            </w:r>
          </w:p>
        </w:tc>
      </w:tr>
      <w:tr w:rsidR="00AD4E8B" w:rsidRPr="00684E86" w14:paraId="3BCA5277" w14:textId="77777777" w:rsidTr="001076FB">
        <w:trPr>
          <w:trHeight w:val="20"/>
        </w:trPr>
        <w:tc>
          <w:tcPr>
            <w:tcW w:w="2700" w:type="dxa"/>
          </w:tcPr>
          <w:p w14:paraId="77D485EB" w14:textId="77777777" w:rsidR="00BD6C5F" w:rsidRPr="00A43297" w:rsidRDefault="00BD6C5F" w:rsidP="001076FB">
            <w:pPr>
              <w:spacing w:after="0"/>
              <w:ind w:firstLine="0"/>
              <w:rPr>
                <w:iCs/>
                <w:sz w:val="20"/>
                <w:szCs w:val="20"/>
                <w:lang w:val="en-GB"/>
              </w:rPr>
            </w:pPr>
            <w:r w:rsidRPr="001076FB">
              <w:rPr>
                <w:sz w:val="20"/>
                <w:szCs w:val="20"/>
                <w:lang w:val="en-GB"/>
              </w:rPr>
              <w:t xml:space="preserve">Land sliding and erosion </w:t>
            </w:r>
          </w:p>
        </w:tc>
        <w:tc>
          <w:tcPr>
            <w:tcW w:w="5130" w:type="dxa"/>
          </w:tcPr>
          <w:p w14:paraId="2F22807C" w14:textId="77777777" w:rsidR="00BD6C5F" w:rsidRPr="001076FB" w:rsidRDefault="00BD6C5F" w:rsidP="001076FB">
            <w:pPr>
              <w:pStyle w:val="Default"/>
              <w:spacing w:line="276" w:lineRule="auto"/>
              <w:ind w:firstLine="0"/>
              <w:jc w:val="both"/>
              <w:rPr>
                <w:rFonts w:asciiTheme="minorHAnsi" w:hAnsiTheme="minorHAnsi"/>
                <w:iCs/>
                <w:color w:val="auto"/>
                <w:sz w:val="20"/>
                <w:szCs w:val="20"/>
                <w:lang w:val="en-GB"/>
              </w:rPr>
            </w:pPr>
            <w:r w:rsidRPr="001076FB">
              <w:rPr>
                <w:rFonts w:asciiTheme="minorHAnsi" w:hAnsiTheme="minorHAnsi"/>
                <w:sz w:val="20"/>
                <w:szCs w:val="20"/>
                <w:lang w:val="en-GB"/>
              </w:rPr>
              <w:t>Plantation</w:t>
            </w:r>
            <w:r w:rsidR="00AD4E8B" w:rsidRPr="001076FB">
              <w:rPr>
                <w:sz w:val="20"/>
                <w:szCs w:val="20"/>
                <w:lang w:val="en-GB"/>
              </w:rPr>
              <w:t>s,</w:t>
            </w:r>
            <w:r w:rsidRPr="001076FB">
              <w:rPr>
                <w:rFonts w:asciiTheme="minorHAnsi" w:hAnsiTheme="minorHAnsi"/>
                <w:sz w:val="20"/>
                <w:szCs w:val="20"/>
                <w:lang w:val="en-GB"/>
              </w:rPr>
              <w:t xml:space="preserve"> slope </w:t>
            </w:r>
            <w:r w:rsidR="00F51394" w:rsidRPr="00A43297">
              <w:rPr>
                <w:rFonts w:asciiTheme="minorHAnsi" w:hAnsiTheme="minorHAnsi"/>
                <w:sz w:val="20"/>
                <w:szCs w:val="20"/>
                <w:lang w:val="en-GB"/>
              </w:rPr>
              <w:t>stabilization</w:t>
            </w:r>
            <w:r w:rsidRPr="001076FB">
              <w:rPr>
                <w:rFonts w:asciiTheme="minorHAnsi" w:hAnsiTheme="minorHAnsi"/>
                <w:sz w:val="20"/>
                <w:szCs w:val="20"/>
                <w:lang w:val="en-GB"/>
              </w:rPr>
              <w:t xml:space="preserve"> projects </w:t>
            </w:r>
            <w:r w:rsidR="00AD4E8B" w:rsidRPr="001076FB">
              <w:rPr>
                <w:sz w:val="20"/>
                <w:szCs w:val="20"/>
                <w:lang w:val="en-GB"/>
              </w:rPr>
              <w:t>(</w:t>
            </w:r>
            <w:r w:rsidRPr="001076FB">
              <w:rPr>
                <w:rFonts w:asciiTheme="minorHAnsi" w:hAnsiTheme="minorHAnsi"/>
                <w:sz w:val="20"/>
                <w:szCs w:val="20"/>
                <w:lang w:val="en-GB"/>
              </w:rPr>
              <w:t>KP and AJK</w:t>
            </w:r>
            <w:r w:rsidR="00AD4E8B" w:rsidRPr="001076FB">
              <w:rPr>
                <w:sz w:val="20"/>
                <w:szCs w:val="20"/>
                <w:lang w:val="en-GB"/>
              </w:rPr>
              <w:t>)</w:t>
            </w:r>
            <w:r w:rsidRPr="001076FB">
              <w:rPr>
                <w:rFonts w:asciiTheme="minorHAnsi" w:hAnsiTheme="minorHAnsi"/>
                <w:sz w:val="20"/>
                <w:szCs w:val="20"/>
                <w:lang w:val="en-GB"/>
              </w:rPr>
              <w:t>.</w:t>
            </w:r>
          </w:p>
        </w:tc>
        <w:tc>
          <w:tcPr>
            <w:tcW w:w="6210" w:type="dxa"/>
          </w:tcPr>
          <w:p w14:paraId="59A7CF1D"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Bioengineering in collaboration with local communities</w:t>
            </w:r>
            <w:r w:rsidR="00AD4E8B" w:rsidRPr="001076FB">
              <w:rPr>
                <w:sz w:val="20"/>
                <w:szCs w:val="20"/>
                <w:lang w:val="en-GB"/>
              </w:rPr>
              <w:t>;</w:t>
            </w:r>
          </w:p>
          <w:p w14:paraId="15C182F9" w14:textId="77777777" w:rsidR="00BD6C5F" w:rsidRPr="001076FB" w:rsidRDefault="00BD6C5F" w:rsidP="00BD6C5F">
            <w:pPr>
              <w:pStyle w:val="Default"/>
              <w:ind w:firstLine="0"/>
              <w:rPr>
                <w:rFonts w:asciiTheme="minorHAnsi" w:hAnsiTheme="minorHAnsi"/>
                <w:color w:val="auto"/>
                <w:sz w:val="20"/>
                <w:szCs w:val="20"/>
                <w:lang w:val="en-GB"/>
              </w:rPr>
            </w:pPr>
            <w:r w:rsidRPr="001076FB">
              <w:rPr>
                <w:rFonts w:asciiTheme="minorHAnsi" w:hAnsiTheme="minorHAnsi"/>
                <w:color w:val="auto"/>
                <w:sz w:val="20"/>
                <w:szCs w:val="20"/>
                <w:lang w:val="en-GB"/>
              </w:rPr>
              <w:t xml:space="preserve">Integrated slope stabilization. </w:t>
            </w:r>
          </w:p>
        </w:tc>
      </w:tr>
      <w:tr w:rsidR="00AD4E8B" w:rsidRPr="00684E86" w14:paraId="04E28B14" w14:textId="77777777" w:rsidTr="001076FB">
        <w:trPr>
          <w:trHeight w:val="20"/>
        </w:trPr>
        <w:tc>
          <w:tcPr>
            <w:tcW w:w="2700" w:type="dxa"/>
          </w:tcPr>
          <w:p w14:paraId="5BCA680F" w14:textId="77777777" w:rsidR="00BD6C5F" w:rsidRPr="001076FB" w:rsidRDefault="00BD6C5F" w:rsidP="001076FB">
            <w:pPr>
              <w:spacing w:after="0"/>
              <w:ind w:firstLine="0"/>
              <w:rPr>
                <w:sz w:val="20"/>
                <w:szCs w:val="20"/>
                <w:lang w:val="en-GB"/>
              </w:rPr>
            </w:pPr>
            <w:r w:rsidRPr="001076FB">
              <w:rPr>
                <w:sz w:val="20"/>
                <w:szCs w:val="20"/>
                <w:lang w:val="en-GB"/>
              </w:rPr>
              <w:t xml:space="preserve">Salinity and water-logging </w:t>
            </w:r>
          </w:p>
        </w:tc>
        <w:tc>
          <w:tcPr>
            <w:tcW w:w="5130" w:type="dxa"/>
          </w:tcPr>
          <w:p w14:paraId="7F06F690"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Sustainable Land Management Project</w:t>
            </w:r>
            <w:r w:rsidR="00F40E17">
              <w:rPr>
                <w:rFonts w:asciiTheme="minorHAnsi" w:hAnsiTheme="minorHAnsi"/>
                <w:sz w:val="20"/>
                <w:szCs w:val="20"/>
                <w:lang w:val="en-GB"/>
              </w:rPr>
              <w:t xml:space="preserve"> (SLMP)</w:t>
            </w:r>
            <w:r w:rsidRPr="001076FB">
              <w:rPr>
                <w:rFonts w:asciiTheme="minorHAnsi" w:hAnsiTheme="minorHAnsi"/>
                <w:sz w:val="20"/>
                <w:szCs w:val="20"/>
                <w:lang w:val="en-GB"/>
              </w:rPr>
              <w:t xml:space="preserve"> by UNDP and </w:t>
            </w:r>
            <w:proofErr w:type="spellStart"/>
            <w:r w:rsidRPr="001076FB">
              <w:rPr>
                <w:rFonts w:asciiTheme="minorHAnsi" w:hAnsiTheme="minorHAnsi"/>
                <w:sz w:val="20"/>
                <w:szCs w:val="20"/>
                <w:lang w:val="en-GB"/>
              </w:rPr>
              <w:t>MoCC</w:t>
            </w:r>
            <w:proofErr w:type="spellEnd"/>
            <w:r w:rsidRPr="001076FB">
              <w:rPr>
                <w:rFonts w:asciiTheme="minorHAnsi" w:hAnsiTheme="minorHAnsi"/>
                <w:sz w:val="20"/>
                <w:szCs w:val="20"/>
                <w:lang w:val="en-GB"/>
              </w:rPr>
              <w:t>.</w:t>
            </w:r>
          </w:p>
        </w:tc>
        <w:tc>
          <w:tcPr>
            <w:tcW w:w="6210" w:type="dxa"/>
          </w:tcPr>
          <w:p w14:paraId="492E00D3"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Launch programmes to control salinity and water-logging with the involvement of local communities (CBOs of both male and female)</w:t>
            </w:r>
          </w:p>
        </w:tc>
      </w:tr>
      <w:tr w:rsidR="00AD4E8B" w:rsidRPr="00684E86" w14:paraId="3DA952BF" w14:textId="77777777" w:rsidTr="001076FB">
        <w:trPr>
          <w:trHeight w:val="20"/>
        </w:trPr>
        <w:tc>
          <w:tcPr>
            <w:tcW w:w="2700" w:type="dxa"/>
          </w:tcPr>
          <w:p w14:paraId="01FE2B60" w14:textId="77777777" w:rsidR="00BD6C5F" w:rsidRPr="001076FB" w:rsidRDefault="00BD6C5F" w:rsidP="001076FB">
            <w:pPr>
              <w:spacing w:after="0"/>
              <w:ind w:firstLine="0"/>
              <w:rPr>
                <w:sz w:val="20"/>
                <w:szCs w:val="20"/>
                <w:lang w:val="en-GB"/>
              </w:rPr>
            </w:pPr>
            <w:r w:rsidRPr="001076FB">
              <w:rPr>
                <w:sz w:val="20"/>
                <w:szCs w:val="20"/>
                <w:lang w:val="en-GB"/>
              </w:rPr>
              <w:t xml:space="preserve">Droughts and floods </w:t>
            </w:r>
          </w:p>
        </w:tc>
        <w:tc>
          <w:tcPr>
            <w:tcW w:w="5130" w:type="dxa"/>
          </w:tcPr>
          <w:p w14:paraId="0ED2C2B1" w14:textId="77777777" w:rsidR="00BD6C5F" w:rsidRPr="001076FB" w:rsidRDefault="00F40E17" w:rsidP="001076FB">
            <w:pPr>
              <w:pStyle w:val="Default"/>
              <w:spacing w:line="276" w:lineRule="auto"/>
              <w:ind w:firstLine="0"/>
              <w:jc w:val="both"/>
              <w:rPr>
                <w:rFonts w:asciiTheme="minorHAnsi" w:hAnsiTheme="minorHAnsi"/>
                <w:color w:val="auto"/>
                <w:sz w:val="20"/>
                <w:szCs w:val="20"/>
                <w:lang w:val="en-GB"/>
              </w:rPr>
            </w:pPr>
            <w:r>
              <w:rPr>
                <w:rFonts w:asciiTheme="minorHAnsi" w:hAnsiTheme="minorHAnsi"/>
                <w:color w:val="auto"/>
                <w:sz w:val="20"/>
                <w:szCs w:val="20"/>
                <w:lang w:val="en-GB"/>
              </w:rPr>
              <w:t>Glacial Lake Outburst Floods (</w:t>
            </w:r>
            <w:r w:rsidR="00BD6C5F" w:rsidRPr="001076FB">
              <w:rPr>
                <w:rFonts w:asciiTheme="minorHAnsi" w:hAnsiTheme="minorHAnsi"/>
                <w:color w:val="auto"/>
                <w:sz w:val="20"/>
                <w:szCs w:val="20"/>
                <w:lang w:val="en-GB"/>
              </w:rPr>
              <w:t>GLOF</w:t>
            </w:r>
            <w:r>
              <w:rPr>
                <w:rFonts w:asciiTheme="minorHAnsi" w:hAnsiTheme="minorHAnsi"/>
                <w:color w:val="auto"/>
                <w:sz w:val="20"/>
                <w:szCs w:val="20"/>
                <w:lang w:val="en-GB"/>
              </w:rPr>
              <w:t>)</w:t>
            </w:r>
            <w:r w:rsidR="00BD6C5F" w:rsidRPr="001076FB">
              <w:rPr>
                <w:rFonts w:asciiTheme="minorHAnsi" w:hAnsiTheme="minorHAnsi"/>
                <w:color w:val="auto"/>
                <w:sz w:val="20"/>
                <w:szCs w:val="20"/>
                <w:lang w:val="en-GB"/>
              </w:rPr>
              <w:t xml:space="preserve"> project by UNDP in KP and GB;</w:t>
            </w:r>
          </w:p>
          <w:p w14:paraId="4683B859"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 xml:space="preserve">Slopes and streams </w:t>
            </w:r>
            <w:r w:rsidR="00F51394" w:rsidRPr="00A43297">
              <w:rPr>
                <w:rFonts w:asciiTheme="minorHAnsi" w:hAnsiTheme="minorHAnsi"/>
                <w:sz w:val="20"/>
                <w:szCs w:val="20"/>
                <w:lang w:val="en-GB"/>
              </w:rPr>
              <w:t>stabilization</w:t>
            </w:r>
            <w:r w:rsidRPr="001076FB">
              <w:rPr>
                <w:rFonts w:asciiTheme="minorHAnsi" w:hAnsiTheme="minorHAnsi"/>
                <w:sz w:val="20"/>
                <w:szCs w:val="20"/>
                <w:lang w:val="en-GB"/>
              </w:rPr>
              <w:t xml:space="preserve"> projects in KP and AJK</w:t>
            </w:r>
            <w:r w:rsidR="00AD4E8B" w:rsidRPr="001076FB">
              <w:rPr>
                <w:sz w:val="20"/>
                <w:szCs w:val="20"/>
                <w:lang w:val="en-GB"/>
              </w:rPr>
              <w:t>.</w:t>
            </w:r>
          </w:p>
        </w:tc>
        <w:tc>
          <w:tcPr>
            <w:tcW w:w="6210" w:type="dxa"/>
          </w:tcPr>
          <w:p w14:paraId="46441A14"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Early warning System</w:t>
            </w:r>
            <w:r w:rsidR="00AD4E8B" w:rsidRPr="001076FB">
              <w:rPr>
                <w:sz w:val="20"/>
                <w:szCs w:val="20"/>
                <w:lang w:val="en-GB"/>
              </w:rPr>
              <w:t xml:space="preserve">, </w:t>
            </w:r>
            <w:r w:rsidRPr="001076FB">
              <w:rPr>
                <w:rFonts w:asciiTheme="minorHAnsi" w:hAnsiTheme="minorHAnsi"/>
                <w:sz w:val="20"/>
                <w:szCs w:val="20"/>
                <w:lang w:val="en-GB"/>
              </w:rPr>
              <w:t>Monsoon preparation</w:t>
            </w:r>
            <w:r w:rsidR="00AD4E8B" w:rsidRPr="001076FB">
              <w:rPr>
                <w:sz w:val="20"/>
                <w:szCs w:val="20"/>
                <w:lang w:val="en-GB"/>
              </w:rPr>
              <w:t xml:space="preserve">, </w:t>
            </w:r>
            <w:r w:rsidRPr="001076FB">
              <w:rPr>
                <w:rFonts w:asciiTheme="minorHAnsi" w:hAnsiTheme="minorHAnsi"/>
                <w:sz w:val="20"/>
                <w:szCs w:val="20"/>
                <w:lang w:val="en-GB"/>
              </w:rPr>
              <w:t>Plantation</w:t>
            </w:r>
            <w:r w:rsidR="00AD4E8B" w:rsidRPr="001076FB">
              <w:rPr>
                <w:sz w:val="20"/>
                <w:szCs w:val="20"/>
                <w:lang w:val="en-GB"/>
              </w:rPr>
              <w:t xml:space="preserve">, </w:t>
            </w:r>
            <w:r w:rsidRPr="001076FB">
              <w:rPr>
                <w:rFonts w:asciiTheme="minorHAnsi" w:hAnsiTheme="minorHAnsi"/>
                <w:color w:val="auto"/>
                <w:sz w:val="20"/>
                <w:szCs w:val="20"/>
                <w:lang w:val="en-GB"/>
              </w:rPr>
              <w:t>Water resource management</w:t>
            </w:r>
            <w:r w:rsidR="00AD4E8B" w:rsidRPr="00A43297">
              <w:rPr>
                <w:rFonts w:asciiTheme="minorHAnsi" w:hAnsiTheme="minorHAnsi"/>
                <w:color w:val="auto"/>
                <w:sz w:val="20"/>
                <w:szCs w:val="20"/>
                <w:lang w:val="en-GB"/>
              </w:rPr>
              <w:t>.</w:t>
            </w:r>
          </w:p>
        </w:tc>
      </w:tr>
      <w:tr w:rsidR="00AD4E8B" w:rsidRPr="00684E86" w14:paraId="0656F976" w14:textId="77777777" w:rsidTr="001076FB">
        <w:trPr>
          <w:trHeight w:val="20"/>
        </w:trPr>
        <w:tc>
          <w:tcPr>
            <w:tcW w:w="2700" w:type="dxa"/>
          </w:tcPr>
          <w:p w14:paraId="23D84F4B" w14:textId="77777777" w:rsidR="00BD6C5F" w:rsidRPr="001076FB" w:rsidRDefault="00BD6C5F" w:rsidP="004E2B68">
            <w:pPr>
              <w:pStyle w:val="Default"/>
              <w:ind w:firstLine="0"/>
              <w:rPr>
                <w:sz w:val="20"/>
                <w:szCs w:val="20"/>
                <w:lang w:val="en-GB"/>
              </w:rPr>
            </w:pPr>
            <w:r w:rsidRPr="001076FB">
              <w:rPr>
                <w:rFonts w:asciiTheme="minorHAnsi" w:hAnsiTheme="minorHAnsi"/>
                <w:sz w:val="20"/>
                <w:szCs w:val="20"/>
                <w:lang w:val="en-GB"/>
              </w:rPr>
              <w:t xml:space="preserve">Overgrazing and livestock pressure </w:t>
            </w:r>
          </w:p>
        </w:tc>
        <w:tc>
          <w:tcPr>
            <w:tcW w:w="5130" w:type="dxa"/>
          </w:tcPr>
          <w:p w14:paraId="3C66A4EC" w14:textId="77777777" w:rsidR="00BD6C5F" w:rsidRPr="001076FB" w:rsidRDefault="00BD6C5F" w:rsidP="00BD6C5F">
            <w:pPr>
              <w:pStyle w:val="Default"/>
              <w:ind w:firstLine="0"/>
              <w:rPr>
                <w:rFonts w:asciiTheme="minorHAnsi" w:hAnsiTheme="minorHAnsi"/>
                <w:color w:val="auto"/>
                <w:sz w:val="20"/>
                <w:szCs w:val="20"/>
                <w:lang w:val="en-GB"/>
              </w:rPr>
            </w:pPr>
            <w:r w:rsidRPr="001076FB">
              <w:rPr>
                <w:rFonts w:asciiTheme="minorHAnsi" w:hAnsiTheme="minorHAnsi"/>
                <w:sz w:val="20"/>
                <w:szCs w:val="20"/>
                <w:lang w:val="en-GB"/>
              </w:rPr>
              <w:t>National Rangelands Policy 2010 (draft)</w:t>
            </w:r>
          </w:p>
        </w:tc>
        <w:tc>
          <w:tcPr>
            <w:tcW w:w="6210" w:type="dxa"/>
          </w:tcPr>
          <w:p w14:paraId="48D1BFCF"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Controlled grazing practices</w:t>
            </w:r>
            <w:r w:rsidR="00AD4E8B" w:rsidRPr="001076FB">
              <w:rPr>
                <w:rFonts w:asciiTheme="minorHAnsi" w:hAnsiTheme="minorHAnsi"/>
                <w:color w:val="auto"/>
                <w:sz w:val="20"/>
                <w:szCs w:val="20"/>
                <w:lang w:val="en-GB"/>
              </w:rPr>
              <w:t xml:space="preserve">, </w:t>
            </w:r>
            <w:r w:rsidRPr="001076FB">
              <w:rPr>
                <w:rFonts w:asciiTheme="minorHAnsi" w:hAnsiTheme="minorHAnsi"/>
                <w:color w:val="auto"/>
                <w:sz w:val="20"/>
                <w:szCs w:val="20"/>
                <w:lang w:val="en-GB"/>
              </w:rPr>
              <w:t>Grazing management plans</w:t>
            </w:r>
            <w:r w:rsidR="00AD4E8B" w:rsidRPr="001076FB">
              <w:rPr>
                <w:rFonts w:asciiTheme="minorHAnsi" w:hAnsiTheme="minorHAnsi"/>
                <w:color w:val="auto"/>
                <w:sz w:val="20"/>
                <w:szCs w:val="20"/>
                <w:lang w:val="en-GB"/>
              </w:rPr>
              <w:t xml:space="preserve">, </w:t>
            </w:r>
          </w:p>
          <w:p w14:paraId="31B84C61"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s="Arial"/>
                <w:sz w:val="20"/>
                <w:szCs w:val="20"/>
                <w:lang w:val="en-GB"/>
              </w:rPr>
              <w:t>Capacity building of both male and female</w:t>
            </w:r>
          </w:p>
        </w:tc>
      </w:tr>
      <w:tr w:rsidR="00AD4E8B" w:rsidRPr="00684E86" w14:paraId="5CDE1068" w14:textId="77777777" w:rsidTr="001076FB">
        <w:trPr>
          <w:trHeight w:val="20"/>
        </w:trPr>
        <w:tc>
          <w:tcPr>
            <w:tcW w:w="2700" w:type="dxa"/>
          </w:tcPr>
          <w:p w14:paraId="51ACDDA3" w14:textId="77777777" w:rsidR="00BD6C5F" w:rsidRPr="00A43297" w:rsidRDefault="00BD6C5F" w:rsidP="001076FB">
            <w:pPr>
              <w:spacing w:after="0"/>
              <w:ind w:firstLine="0"/>
              <w:rPr>
                <w:iCs/>
                <w:sz w:val="20"/>
                <w:szCs w:val="20"/>
                <w:lang w:val="en-GB"/>
              </w:rPr>
            </w:pPr>
            <w:r w:rsidRPr="00A43297">
              <w:rPr>
                <w:iCs/>
                <w:sz w:val="20"/>
                <w:szCs w:val="20"/>
                <w:lang w:val="en-GB"/>
              </w:rPr>
              <w:t>Forest fires</w:t>
            </w:r>
          </w:p>
        </w:tc>
        <w:tc>
          <w:tcPr>
            <w:tcW w:w="5130" w:type="dxa"/>
          </w:tcPr>
          <w:p w14:paraId="6FBF91C6"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olor w:val="auto"/>
                <w:sz w:val="20"/>
                <w:szCs w:val="20"/>
                <w:lang w:val="en-GB"/>
              </w:rPr>
              <w:t xml:space="preserve">Projects on forest fires control by Punjab Forest Department and Capital Development Authority </w:t>
            </w:r>
          </w:p>
        </w:tc>
        <w:tc>
          <w:tcPr>
            <w:tcW w:w="6210" w:type="dxa"/>
          </w:tcPr>
          <w:p w14:paraId="234857C9" w14:textId="77777777" w:rsidR="00BD6C5F" w:rsidRPr="001076FB" w:rsidRDefault="00BD6C5F" w:rsidP="001076FB">
            <w:pPr>
              <w:pStyle w:val="Default"/>
              <w:spacing w:line="276" w:lineRule="auto"/>
              <w:ind w:firstLine="0"/>
              <w:jc w:val="both"/>
              <w:rPr>
                <w:rFonts w:asciiTheme="minorHAnsi" w:hAnsiTheme="minorHAnsi" w:cstheme="minorHAnsi"/>
                <w:color w:val="auto"/>
                <w:sz w:val="20"/>
                <w:szCs w:val="20"/>
                <w:lang w:val="en-GB"/>
              </w:rPr>
            </w:pPr>
            <w:r w:rsidRPr="001076FB">
              <w:rPr>
                <w:rFonts w:asciiTheme="minorHAnsi" w:hAnsiTheme="minorHAnsi" w:cstheme="minorHAnsi"/>
                <w:color w:val="auto"/>
                <w:sz w:val="20"/>
                <w:szCs w:val="20"/>
                <w:lang w:val="en-GB"/>
              </w:rPr>
              <w:t xml:space="preserve">Develop management plans </w:t>
            </w:r>
          </w:p>
          <w:p w14:paraId="295C816E"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cstheme="minorHAnsi"/>
                <w:color w:val="auto"/>
                <w:sz w:val="20"/>
                <w:szCs w:val="20"/>
                <w:lang w:val="en-GB"/>
              </w:rPr>
              <w:t xml:space="preserve">Capacity building </w:t>
            </w:r>
          </w:p>
        </w:tc>
      </w:tr>
      <w:tr w:rsidR="00AD4E8B" w:rsidRPr="00684E86" w14:paraId="6DEA1CC4" w14:textId="77777777" w:rsidTr="001076FB">
        <w:trPr>
          <w:trHeight w:val="20"/>
        </w:trPr>
        <w:tc>
          <w:tcPr>
            <w:tcW w:w="2700" w:type="dxa"/>
          </w:tcPr>
          <w:p w14:paraId="4E284F81" w14:textId="77777777" w:rsidR="00BD6C5F" w:rsidRPr="001076FB" w:rsidRDefault="00BD6C5F" w:rsidP="004E2B68">
            <w:pPr>
              <w:pStyle w:val="Default"/>
              <w:spacing w:line="276" w:lineRule="auto"/>
              <w:ind w:firstLine="0"/>
              <w:jc w:val="both"/>
              <w:rPr>
                <w:sz w:val="20"/>
                <w:szCs w:val="20"/>
                <w:lang w:val="en-GB"/>
              </w:rPr>
            </w:pPr>
            <w:r w:rsidRPr="001076FB">
              <w:rPr>
                <w:rFonts w:asciiTheme="minorHAnsi" w:hAnsiTheme="minorHAnsi"/>
                <w:sz w:val="20"/>
                <w:szCs w:val="20"/>
                <w:lang w:val="en-GB"/>
              </w:rPr>
              <w:t>Invasive species</w:t>
            </w:r>
          </w:p>
        </w:tc>
        <w:tc>
          <w:tcPr>
            <w:tcW w:w="5130" w:type="dxa"/>
          </w:tcPr>
          <w:p w14:paraId="7B7EED03" w14:textId="77777777" w:rsidR="00BD6C5F" w:rsidRPr="004976E4" w:rsidRDefault="00BD6C5F" w:rsidP="001076FB">
            <w:pPr>
              <w:spacing w:after="0"/>
              <w:ind w:firstLine="0"/>
              <w:rPr>
                <w:iCs/>
                <w:sz w:val="20"/>
                <w:szCs w:val="20"/>
                <w:lang w:val="en-GB"/>
              </w:rPr>
            </w:pPr>
            <w:r w:rsidRPr="00A43297">
              <w:rPr>
                <w:iCs/>
                <w:sz w:val="20"/>
                <w:szCs w:val="20"/>
                <w:lang w:val="en-GB"/>
              </w:rPr>
              <w:t>/</w:t>
            </w:r>
          </w:p>
        </w:tc>
        <w:tc>
          <w:tcPr>
            <w:tcW w:w="6210" w:type="dxa"/>
          </w:tcPr>
          <w:p w14:paraId="4F579489" w14:textId="77777777" w:rsidR="00BD6C5F" w:rsidRPr="001076FB" w:rsidRDefault="00BD6C5F" w:rsidP="001076FB">
            <w:pPr>
              <w:pStyle w:val="Default"/>
              <w:spacing w:line="276" w:lineRule="auto"/>
              <w:ind w:firstLine="0"/>
              <w:jc w:val="both"/>
              <w:rPr>
                <w:rFonts w:asciiTheme="minorHAnsi" w:hAnsiTheme="minorHAnsi"/>
                <w:color w:val="auto"/>
                <w:sz w:val="20"/>
                <w:szCs w:val="20"/>
                <w:lang w:val="en-GB"/>
              </w:rPr>
            </w:pPr>
            <w:r w:rsidRPr="001076FB">
              <w:rPr>
                <w:rFonts w:asciiTheme="minorHAnsi" w:hAnsiTheme="minorHAnsi"/>
                <w:sz w:val="20"/>
                <w:szCs w:val="20"/>
                <w:lang w:val="en-GB"/>
              </w:rPr>
              <w:t>Promote indigenous species through incentives and capacity building</w:t>
            </w:r>
          </w:p>
        </w:tc>
      </w:tr>
    </w:tbl>
    <w:p w14:paraId="495E729B" w14:textId="77777777" w:rsidR="006024D1" w:rsidRPr="006A0078" w:rsidRDefault="006024D1" w:rsidP="00CB3DA2">
      <w:pPr>
        <w:rPr>
          <w:lang w:val="en-GB"/>
        </w:rPr>
        <w:sectPr w:rsidR="006024D1" w:rsidRPr="006A0078" w:rsidSect="001076FB">
          <w:pgSz w:w="16840" w:h="11907" w:orient="landscape" w:code="9"/>
          <w:pgMar w:top="1260" w:right="1418" w:bottom="1197" w:left="1418" w:header="709" w:footer="709" w:gutter="0"/>
          <w:cols w:space="708"/>
          <w:docGrid w:linePitch="360"/>
        </w:sectPr>
      </w:pPr>
    </w:p>
    <w:p w14:paraId="475F7143" w14:textId="77777777" w:rsidR="00254115" w:rsidRPr="006A0078" w:rsidRDefault="006024D1" w:rsidP="002A6641">
      <w:pPr>
        <w:pStyle w:val="Heading2"/>
      </w:pPr>
      <w:bookmarkStart w:id="207" w:name="_Toc419449938"/>
      <w:bookmarkStart w:id="208" w:name="_Toc425429581"/>
      <w:r w:rsidRPr="006A0078">
        <w:lastRenderedPageBreak/>
        <w:t>NFMS development</w:t>
      </w:r>
      <w:bookmarkEnd w:id="207"/>
      <w:bookmarkEnd w:id="208"/>
    </w:p>
    <w:p w14:paraId="3388DFB9" w14:textId="77777777" w:rsidR="00462B39" w:rsidRPr="0013248A" w:rsidRDefault="00462B39" w:rsidP="00462B39">
      <w:pPr>
        <w:pStyle w:val="Heading3"/>
      </w:pPr>
      <w:bookmarkStart w:id="209" w:name="_Toc416425237"/>
      <w:bookmarkStart w:id="210" w:name="_Toc419449939"/>
      <w:bookmarkStart w:id="211" w:name="_Toc425429582"/>
      <w:r w:rsidRPr="0013248A">
        <w:t>Institutional arrangements</w:t>
      </w:r>
      <w:bookmarkEnd w:id="209"/>
      <w:bookmarkEnd w:id="210"/>
      <w:bookmarkEnd w:id="211"/>
    </w:p>
    <w:p w14:paraId="24FB8185" w14:textId="77777777" w:rsidR="00C073A5" w:rsidRDefault="00C073A5" w:rsidP="00462B39">
      <w:pPr>
        <w:rPr>
          <w:rFonts w:hAnsi="Calibri"/>
          <w:bCs/>
          <w:color w:val="000000" w:themeColor="text1"/>
          <w:kern w:val="24"/>
          <w:szCs w:val="32"/>
          <w:lang w:eastAsia="fr-BE"/>
        </w:rPr>
      </w:pPr>
      <w:r w:rsidRPr="00C073A5">
        <w:rPr>
          <w:rFonts w:hAnsi="Calibri"/>
          <w:bCs/>
          <w:color w:val="000000" w:themeColor="text1"/>
          <w:kern w:val="24"/>
          <w:szCs w:val="32"/>
          <w:lang w:eastAsia="fr-BE"/>
        </w:rPr>
        <w:t>A sustainable institutional framework is crucial to implement the NFMS effectively and to ensure that the specific monitoring project will contribute to the national forest management plans and to the accomplishment of Pakistan’s long term strategic objectives. The establishment of a clear and well-recognized institutional framework is also mandatory to ensure the sustainability of the NFMS.</w:t>
      </w:r>
    </w:p>
    <w:p w14:paraId="5FA47F77" w14:textId="77777777" w:rsidR="00462B39" w:rsidRDefault="00AB3E39" w:rsidP="00462B39">
      <w:pPr>
        <w:rPr>
          <w:rFonts w:hAnsi="Calibri"/>
          <w:bCs/>
          <w:color w:val="000000" w:themeColor="text1"/>
          <w:kern w:val="24"/>
          <w:szCs w:val="32"/>
          <w:lang w:eastAsia="fr-BE"/>
        </w:rPr>
      </w:pPr>
      <w:r>
        <w:rPr>
          <w:rFonts w:hAnsi="Calibri"/>
          <w:bCs/>
          <w:color w:val="000000" w:themeColor="text1"/>
          <w:kern w:val="24"/>
          <w:szCs w:val="32"/>
          <w:lang w:eastAsia="fr-BE"/>
        </w:rPr>
        <w:t xml:space="preserve">In order to </w:t>
      </w:r>
      <w:r w:rsidR="00C073A5">
        <w:rPr>
          <w:rFonts w:hAnsi="Calibri"/>
          <w:bCs/>
          <w:color w:val="000000" w:themeColor="text1"/>
          <w:kern w:val="24"/>
          <w:szCs w:val="32"/>
          <w:lang w:eastAsia="fr-BE"/>
        </w:rPr>
        <w:t>develop</w:t>
      </w:r>
      <w:r>
        <w:rPr>
          <w:rFonts w:hAnsi="Calibri"/>
          <w:bCs/>
          <w:color w:val="000000" w:themeColor="text1"/>
          <w:kern w:val="24"/>
          <w:szCs w:val="32"/>
          <w:lang w:eastAsia="fr-BE"/>
        </w:rPr>
        <w:t xml:space="preserve"> clarity </w:t>
      </w:r>
      <w:r w:rsidR="00C073A5">
        <w:rPr>
          <w:rFonts w:hAnsi="Calibri"/>
          <w:bCs/>
          <w:color w:val="000000" w:themeColor="text1"/>
          <w:kern w:val="24"/>
          <w:szCs w:val="32"/>
          <w:lang w:eastAsia="fr-BE"/>
        </w:rPr>
        <w:t>on the institutional arrangements</w:t>
      </w:r>
      <w:r w:rsidR="003E2127">
        <w:rPr>
          <w:rFonts w:hAnsi="Calibri"/>
          <w:bCs/>
          <w:color w:val="000000" w:themeColor="text1"/>
          <w:kern w:val="24"/>
          <w:szCs w:val="32"/>
          <w:lang w:eastAsia="fr-BE"/>
        </w:rPr>
        <w:t>,</w:t>
      </w:r>
      <w:r w:rsidR="00C073A5">
        <w:rPr>
          <w:rFonts w:hAnsi="Calibri"/>
          <w:bCs/>
          <w:color w:val="000000" w:themeColor="text1"/>
          <w:kern w:val="24"/>
          <w:szCs w:val="32"/>
          <w:lang w:eastAsia="fr-BE"/>
        </w:rPr>
        <w:t xml:space="preserve"> </w:t>
      </w:r>
      <w:r>
        <w:rPr>
          <w:rFonts w:hAnsi="Calibri"/>
          <w:bCs/>
          <w:color w:val="000000" w:themeColor="text1"/>
          <w:kern w:val="24"/>
          <w:szCs w:val="32"/>
          <w:lang w:eastAsia="fr-BE"/>
        </w:rPr>
        <w:t>the NFMS W</w:t>
      </w:r>
      <w:r w:rsidR="003E2127">
        <w:rPr>
          <w:rFonts w:hAnsi="Calibri"/>
          <w:bCs/>
          <w:color w:val="000000" w:themeColor="text1"/>
          <w:kern w:val="24"/>
          <w:szCs w:val="32"/>
          <w:lang w:eastAsia="fr-BE"/>
        </w:rPr>
        <w:t xml:space="preserve">orking </w:t>
      </w:r>
      <w:r>
        <w:rPr>
          <w:rFonts w:hAnsi="Calibri"/>
          <w:bCs/>
          <w:color w:val="000000" w:themeColor="text1"/>
          <w:kern w:val="24"/>
          <w:szCs w:val="32"/>
          <w:lang w:eastAsia="fr-BE"/>
        </w:rPr>
        <w:t>G</w:t>
      </w:r>
      <w:r w:rsidR="003E2127">
        <w:rPr>
          <w:rFonts w:hAnsi="Calibri"/>
          <w:bCs/>
          <w:color w:val="000000" w:themeColor="text1"/>
          <w:kern w:val="24"/>
          <w:szCs w:val="32"/>
          <w:lang w:eastAsia="fr-BE"/>
        </w:rPr>
        <w:t>roup</w:t>
      </w:r>
      <w:r>
        <w:rPr>
          <w:rFonts w:hAnsi="Calibri"/>
          <w:bCs/>
          <w:color w:val="000000" w:themeColor="text1"/>
          <w:kern w:val="24"/>
          <w:szCs w:val="32"/>
          <w:lang w:eastAsia="fr-BE"/>
        </w:rPr>
        <w:t xml:space="preserve"> had elaborate discussion</w:t>
      </w:r>
      <w:r w:rsidR="00C073A5">
        <w:rPr>
          <w:rFonts w:hAnsi="Calibri"/>
          <w:bCs/>
          <w:color w:val="000000" w:themeColor="text1"/>
          <w:kern w:val="24"/>
          <w:szCs w:val="32"/>
          <w:lang w:eastAsia="fr-BE"/>
        </w:rPr>
        <w:t>s</w:t>
      </w:r>
      <w:r>
        <w:rPr>
          <w:rFonts w:hAnsi="Calibri"/>
          <w:bCs/>
          <w:color w:val="000000" w:themeColor="text1"/>
          <w:kern w:val="24"/>
          <w:szCs w:val="32"/>
          <w:lang w:eastAsia="fr-BE"/>
        </w:rPr>
        <w:t xml:space="preserve"> </w:t>
      </w:r>
      <w:r w:rsidR="00C073A5">
        <w:rPr>
          <w:rFonts w:hAnsi="Calibri"/>
          <w:bCs/>
          <w:color w:val="000000" w:themeColor="text1"/>
          <w:kern w:val="24"/>
          <w:szCs w:val="32"/>
          <w:lang w:eastAsia="fr-BE"/>
        </w:rPr>
        <w:t>during its meetings</w:t>
      </w:r>
      <w:r>
        <w:rPr>
          <w:rFonts w:hAnsi="Calibri"/>
          <w:bCs/>
          <w:color w:val="000000" w:themeColor="text1"/>
          <w:kern w:val="24"/>
          <w:szCs w:val="32"/>
          <w:lang w:eastAsia="fr-BE"/>
        </w:rPr>
        <w:t xml:space="preserve"> a</w:t>
      </w:r>
      <w:r w:rsidR="003E2127">
        <w:rPr>
          <w:rFonts w:hAnsi="Calibri"/>
          <w:bCs/>
          <w:color w:val="000000" w:themeColor="text1"/>
          <w:kern w:val="24"/>
          <w:szCs w:val="32"/>
          <w:lang w:eastAsia="fr-BE"/>
        </w:rPr>
        <w:t>nd</w:t>
      </w:r>
      <w:r>
        <w:rPr>
          <w:rFonts w:hAnsi="Calibri"/>
          <w:bCs/>
          <w:color w:val="000000" w:themeColor="text1"/>
          <w:kern w:val="24"/>
          <w:szCs w:val="32"/>
          <w:lang w:eastAsia="fr-BE"/>
        </w:rPr>
        <w:t xml:space="preserve"> separate focused meeting</w:t>
      </w:r>
      <w:r w:rsidR="00C66A90">
        <w:rPr>
          <w:rFonts w:hAnsi="Calibri"/>
          <w:bCs/>
          <w:color w:val="000000" w:themeColor="text1"/>
          <w:kern w:val="24"/>
          <w:szCs w:val="32"/>
          <w:lang w:eastAsia="fr-BE"/>
        </w:rPr>
        <w:t>s</w:t>
      </w:r>
      <w:r>
        <w:rPr>
          <w:rFonts w:hAnsi="Calibri"/>
          <w:bCs/>
          <w:color w:val="000000" w:themeColor="text1"/>
          <w:kern w:val="24"/>
          <w:szCs w:val="32"/>
          <w:lang w:eastAsia="fr-BE"/>
        </w:rPr>
        <w:t xml:space="preserve"> w</w:t>
      </w:r>
      <w:r w:rsidR="00C66A90">
        <w:rPr>
          <w:rFonts w:hAnsi="Calibri"/>
          <w:bCs/>
          <w:color w:val="000000" w:themeColor="text1"/>
          <w:kern w:val="24"/>
          <w:szCs w:val="32"/>
          <w:lang w:eastAsia="fr-BE"/>
        </w:rPr>
        <w:t>ere</w:t>
      </w:r>
      <w:r>
        <w:rPr>
          <w:rFonts w:hAnsi="Calibri"/>
          <w:bCs/>
          <w:color w:val="000000" w:themeColor="text1"/>
          <w:kern w:val="24"/>
          <w:szCs w:val="32"/>
          <w:lang w:eastAsia="fr-BE"/>
        </w:rPr>
        <w:t xml:space="preserve"> held with the</w:t>
      </w:r>
      <w:r w:rsidR="00C66A90">
        <w:rPr>
          <w:rFonts w:hAnsi="Calibri"/>
          <w:bCs/>
          <w:color w:val="000000" w:themeColor="text1"/>
          <w:kern w:val="24"/>
          <w:szCs w:val="32"/>
          <w:lang w:eastAsia="fr-BE"/>
        </w:rPr>
        <w:t xml:space="preserve"> representatives of the provincial FDs,</w:t>
      </w:r>
      <w:r>
        <w:rPr>
          <w:rFonts w:hAnsi="Calibri"/>
          <w:bCs/>
          <w:color w:val="000000" w:themeColor="text1"/>
          <w:kern w:val="24"/>
          <w:szCs w:val="32"/>
          <w:lang w:eastAsia="fr-BE"/>
        </w:rPr>
        <w:t xml:space="preserve"> Secretary </w:t>
      </w:r>
      <w:r w:rsidR="00F51394">
        <w:rPr>
          <w:rFonts w:hAnsi="Calibri"/>
          <w:bCs/>
          <w:color w:val="000000" w:themeColor="text1"/>
          <w:kern w:val="24"/>
          <w:szCs w:val="32"/>
          <w:lang w:eastAsia="fr-BE"/>
        </w:rPr>
        <w:t>Environment</w:t>
      </w:r>
      <w:r>
        <w:rPr>
          <w:rFonts w:hAnsi="Calibri"/>
          <w:bCs/>
          <w:color w:val="000000" w:themeColor="text1"/>
          <w:kern w:val="24"/>
          <w:szCs w:val="32"/>
          <w:lang w:eastAsia="fr-BE"/>
        </w:rPr>
        <w:t xml:space="preserve"> K</w:t>
      </w:r>
      <w:r w:rsidR="003E2127">
        <w:rPr>
          <w:rFonts w:hAnsi="Calibri"/>
          <w:bCs/>
          <w:color w:val="000000" w:themeColor="text1"/>
          <w:kern w:val="24"/>
          <w:szCs w:val="32"/>
          <w:lang w:eastAsia="fr-BE"/>
        </w:rPr>
        <w:t>P</w:t>
      </w:r>
      <w:r>
        <w:rPr>
          <w:rFonts w:hAnsi="Calibri"/>
          <w:bCs/>
          <w:color w:val="000000" w:themeColor="text1"/>
          <w:kern w:val="24"/>
          <w:szCs w:val="32"/>
          <w:lang w:eastAsia="fr-BE"/>
        </w:rPr>
        <w:t>, IGF and officials from the PFI</w:t>
      </w:r>
      <w:r w:rsidR="003E43F1">
        <w:rPr>
          <w:rFonts w:hAnsi="Calibri"/>
          <w:bCs/>
          <w:color w:val="000000" w:themeColor="text1"/>
          <w:kern w:val="24"/>
          <w:szCs w:val="32"/>
          <w:lang w:eastAsia="fr-BE"/>
        </w:rPr>
        <w:t xml:space="preserve"> and the capacities of potential institutions were assessed (</w:t>
      </w:r>
      <w:hyperlink w:anchor="_Annexe_II-M._Checklist" w:history="1">
        <w:r w:rsidR="003E43F1" w:rsidRPr="003D7F4F">
          <w:rPr>
            <w:rStyle w:val="Hyperlink"/>
            <w:rFonts w:hAnsi="Calibri"/>
            <w:bCs/>
            <w:kern w:val="24"/>
            <w:szCs w:val="32"/>
            <w:lang w:eastAsia="fr-BE"/>
          </w:rPr>
          <w:t>Annex IV</w:t>
        </w:r>
      </w:hyperlink>
      <w:r w:rsidR="003E43F1">
        <w:rPr>
          <w:rFonts w:hAnsi="Calibri"/>
          <w:bCs/>
          <w:color w:val="000000" w:themeColor="text1"/>
          <w:kern w:val="24"/>
          <w:szCs w:val="32"/>
          <w:lang w:eastAsia="fr-BE"/>
        </w:rPr>
        <w:t>)</w:t>
      </w:r>
      <w:r>
        <w:rPr>
          <w:rFonts w:hAnsi="Calibri"/>
          <w:bCs/>
          <w:color w:val="000000" w:themeColor="text1"/>
          <w:kern w:val="24"/>
          <w:szCs w:val="32"/>
          <w:lang w:eastAsia="fr-BE"/>
        </w:rPr>
        <w:t xml:space="preserve">. </w:t>
      </w:r>
      <w:r w:rsidR="00280EDE">
        <w:rPr>
          <w:rFonts w:hAnsi="Calibri"/>
          <w:bCs/>
          <w:color w:val="000000" w:themeColor="text1"/>
          <w:kern w:val="24"/>
          <w:szCs w:val="32"/>
          <w:lang w:eastAsia="fr-BE"/>
        </w:rPr>
        <w:t xml:space="preserve">As a result </w:t>
      </w:r>
      <w:r w:rsidR="00C66A90">
        <w:rPr>
          <w:rFonts w:hAnsi="Calibri"/>
          <w:bCs/>
          <w:color w:val="000000" w:themeColor="text1"/>
          <w:kern w:val="24"/>
          <w:szCs w:val="32"/>
          <w:lang w:eastAsia="fr-BE"/>
        </w:rPr>
        <w:t>a broad institutional framework was agreed</w:t>
      </w:r>
      <w:r w:rsidR="00280EDE">
        <w:rPr>
          <w:rFonts w:hAnsi="Calibri"/>
          <w:bCs/>
          <w:color w:val="000000" w:themeColor="text1"/>
          <w:kern w:val="24"/>
          <w:szCs w:val="32"/>
          <w:lang w:eastAsia="fr-BE"/>
        </w:rPr>
        <w:t xml:space="preserve"> in principle </w:t>
      </w:r>
      <w:r w:rsidR="00C66A90">
        <w:rPr>
          <w:rFonts w:hAnsi="Calibri"/>
          <w:bCs/>
          <w:color w:val="000000" w:themeColor="text1"/>
          <w:kern w:val="24"/>
          <w:szCs w:val="32"/>
          <w:lang w:eastAsia="fr-BE"/>
        </w:rPr>
        <w:t>with</w:t>
      </w:r>
      <w:r w:rsidR="00280EDE">
        <w:rPr>
          <w:rFonts w:hAnsi="Calibri"/>
          <w:bCs/>
          <w:color w:val="000000" w:themeColor="text1"/>
          <w:kern w:val="24"/>
          <w:szCs w:val="32"/>
          <w:lang w:eastAsia="fr-BE"/>
        </w:rPr>
        <w:t xml:space="preserve"> PFI </w:t>
      </w:r>
      <w:r w:rsidR="00C66A90">
        <w:rPr>
          <w:rFonts w:hAnsi="Calibri"/>
          <w:bCs/>
          <w:color w:val="000000" w:themeColor="text1"/>
          <w:kern w:val="24"/>
          <w:szCs w:val="32"/>
          <w:lang w:eastAsia="fr-BE"/>
        </w:rPr>
        <w:t>having</w:t>
      </w:r>
      <w:r w:rsidR="00280EDE">
        <w:rPr>
          <w:rFonts w:hAnsi="Calibri"/>
          <w:bCs/>
          <w:color w:val="000000" w:themeColor="text1"/>
          <w:kern w:val="24"/>
          <w:szCs w:val="32"/>
          <w:lang w:eastAsia="fr-BE"/>
        </w:rPr>
        <w:t xml:space="preserve"> the lead role to implement the NFM</w:t>
      </w:r>
      <w:r w:rsidR="00C66A90">
        <w:rPr>
          <w:rFonts w:hAnsi="Calibri"/>
          <w:bCs/>
          <w:color w:val="000000" w:themeColor="text1"/>
          <w:kern w:val="24"/>
          <w:szCs w:val="32"/>
          <w:lang w:eastAsia="fr-BE"/>
        </w:rPr>
        <w:t>S</w:t>
      </w:r>
      <w:r w:rsidR="00280EDE">
        <w:rPr>
          <w:rFonts w:hAnsi="Calibri"/>
          <w:bCs/>
          <w:color w:val="000000" w:themeColor="text1"/>
          <w:kern w:val="24"/>
          <w:szCs w:val="32"/>
          <w:lang w:eastAsia="fr-BE"/>
        </w:rPr>
        <w:t xml:space="preserve"> AP. </w:t>
      </w:r>
      <w:r w:rsidR="00C66A90">
        <w:rPr>
          <w:rFonts w:hAnsi="Calibri"/>
          <w:bCs/>
          <w:color w:val="000000" w:themeColor="text1"/>
          <w:kern w:val="24"/>
          <w:szCs w:val="32"/>
          <w:lang w:eastAsia="fr-BE"/>
        </w:rPr>
        <w:t>E</w:t>
      </w:r>
      <w:r w:rsidR="00280EDE">
        <w:rPr>
          <w:rFonts w:hAnsi="Calibri"/>
          <w:bCs/>
          <w:color w:val="000000" w:themeColor="text1"/>
          <w:kern w:val="24"/>
          <w:szCs w:val="32"/>
          <w:lang w:eastAsia="fr-BE"/>
        </w:rPr>
        <w:t xml:space="preserve">ach unit </w:t>
      </w:r>
      <w:r w:rsidR="00C66A90">
        <w:rPr>
          <w:rFonts w:hAnsi="Calibri"/>
          <w:bCs/>
          <w:color w:val="000000" w:themeColor="text1"/>
          <w:kern w:val="24"/>
          <w:szCs w:val="32"/>
          <w:lang w:eastAsia="fr-BE"/>
        </w:rPr>
        <w:t xml:space="preserve">shown in the figure </w:t>
      </w:r>
      <w:r w:rsidR="003E2127">
        <w:rPr>
          <w:rFonts w:hAnsi="Calibri"/>
          <w:bCs/>
          <w:color w:val="000000" w:themeColor="text1"/>
          <w:kern w:val="24"/>
          <w:szCs w:val="32"/>
          <w:lang w:eastAsia="fr-BE"/>
        </w:rPr>
        <w:t xml:space="preserve">2 </w:t>
      </w:r>
      <w:r w:rsidR="00C66A90">
        <w:rPr>
          <w:rFonts w:hAnsi="Calibri"/>
          <w:bCs/>
          <w:color w:val="000000" w:themeColor="text1"/>
          <w:kern w:val="24"/>
          <w:szCs w:val="32"/>
          <w:lang w:eastAsia="fr-BE"/>
        </w:rPr>
        <w:t xml:space="preserve">below </w:t>
      </w:r>
      <w:r w:rsidR="00280EDE">
        <w:rPr>
          <w:rFonts w:hAnsi="Calibri"/>
          <w:bCs/>
          <w:color w:val="000000" w:themeColor="text1"/>
          <w:kern w:val="24"/>
          <w:szCs w:val="32"/>
          <w:lang w:eastAsia="fr-BE"/>
        </w:rPr>
        <w:t xml:space="preserve">(i.e. the monitoring unit, NFI, SLMS and GHG-I) will develop </w:t>
      </w:r>
      <w:r w:rsidR="00C66A90">
        <w:rPr>
          <w:rFonts w:hAnsi="Calibri"/>
          <w:bCs/>
          <w:color w:val="000000" w:themeColor="text1"/>
          <w:kern w:val="24"/>
          <w:szCs w:val="32"/>
          <w:lang w:eastAsia="fr-BE"/>
        </w:rPr>
        <w:t xml:space="preserve">their </w:t>
      </w:r>
      <w:r w:rsidR="00280EDE">
        <w:rPr>
          <w:rFonts w:hAnsi="Calibri"/>
          <w:bCs/>
          <w:color w:val="000000" w:themeColor="text1"/>
          <w:kern w:val="24"/>
          <w:szCs w:val="32"/>
          <w:lang w:eastAsia="fr-BE"/>
        </w:rPr>
        <w:t xml:space="preserve">further structures and arrangements for </w:t>
      </w:r>
      <w:r w:rsidR="00C66A90">
        <w:rPr>
          <w:rFonts w:hAnsi="Calibri"/>
          <w:bCs/>
          <w:color w:val="000000" w:themeColor="text1"/>
          <w:kern w:val="24"/>
          <w:szCs w:val="32"/>
          <w:lang w:eastAsia="fr-BE"/>
        </w:rPr>
        <w:t>their</w:t>
      </w:r>
      <w:r w:rsidR="00280EDE">
        <w:rPr>
          <w:rFonts w:hAnsi="Calibri"/>
          <w:bCs/>
          <w:color w:val="000000" w:themeColor="text1"/>
          <w:kern w:val="24"/>
          <w:szCs w:val="32"/>
          <w:lang w:eastAsia="fr-BE"/>
        </w:rPr>
        <w:t xml:space="preserve"> functioning.</w:t>
      </w:r>
    </w:p>
    <w:p w14:paraId="44BAE241" w14:textId="77777777" w:rsidR="00462B39" w:rsidRDefault="00462B39" w:rsidP="00462B39">
      <w:pPr>
        <w:keepNext/>
        <w:spacing w:after="0"/>
        <w:jc w:val="center"/>
      </w:pPr>
      <w:r w:rsidRPr="00280EDE">
        <w:rPr>
          <w:noProof/>
          <w:lang w:eastAsia="de-DE"/>
        </w:rPr>
        <w:t xml:space="preserve"> </w:t>
      </w:r>
      <w:r w:rsidR="00FB6D6B">
        <w:rPr>
          <w:noProof/>
          <w:lang w:eastAsia="en-US"/>
        </w:rPr>
        <w:drawing>
          <wp:inline distT="0" distB="0" distL="0" distR="0" wp14:anchorId="51D04EE9" wp14:editId="3F703229">
            <wp:extent cx="6000750" cy="365823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0">
                      <a:extLst>
                        <a:ext uri="{28A0092B-C50C-407E-A947-70E740481C1C}">
                          <a14:useLocalDpi xmlns:a14="http://schemas.microsoft.com/office/drawing/2010/main" val="0"/>
                        </a:ext>
                      </a:extLst>
                    </a:blip>
                    <a:stretch>
                      <a:fillRect/>
                    </a:stretch>
                  </pic:blipFill>
                  <pic:spPr>
                    <a:xfrm>
                      <a:off x="0" y="0"/>
                      <a:ext cx="6000750" cy="3658235"/>
                    </a:xfrm>
                    <a:prstGeom prst="rect">
                      <a:avLst/>
                    </a:prstGeom>
                  </pic:spPr>
                </pic:pic>
              </a:graphicData>
            </a:graphic>
          </wp:inline>
        </w:drawing>
      </w:r>
    </w:p>
    <w:p w14:paraId="5086B247" w14:textId="77777777" w:rsidR="00462B39" w:rsidRPr="004A10DE" w:rsidRDefault="00462B39" w:rsidP="00462B39">
      <w:pPr>
        <w:pStyle w:val="Figure"/>
      </w:pPr>
      <w:bookmarkStart w:id="212" w:name="_Toc419212276"/>
      <w:bookmarkStart w:id="213" w:name="_Toc425345101"/>
      <w:r w:rsidRPr="004A10DE">
        <w:t xml:space="preserve">Institutional arrangements for implementing </w:t>
      </w:r>
      <w:r w:rsidR="003E2127">
        <w:t xml:space="preserve">the </w:t>
      </w:r>
      <w:r w:rsidRPr="004A10DE">
        <w:t>NFMS in Pakistan</w:t>
      </w:r>
      <w:bookmarkEnd w:id="212"/>
      <w:bookmarkEnd w:id="213"/>
    </w:p>
    <w:p w14:paraId="5A721F63" w14:textId="77777777" w:rsidR="00462B39" w:rsidRPr="00A35D95" w:rsidRDefault="00462B39" w:rsidP="00462B39">
      <w:pPr>
        <w:rPr>
          <w:rFonts w:hAnsi="Calibri"/>
          <w:bCs/>
          <w:color w:val="000000" w:themeColor="text1"/>
          <w:kern w:val="24"/>
          <w:szCs w:val="32"/>
          <w:lang w:eastAsia="fr-BE"/>
        </w:rPr>
      </w:pPr>
      <w:r>
        <w:rPr>
          <w:rFonts w:hAnsi="Calibri"/>
          <w:bCs/>
          <w:color w:val="000000" w:themeColor="text1"/>
          <w:kern w:val="24"/>
          <w:szCs w:val="32"/>
          <w:lang w:eastAsia="fr-BE"/>
        </w:rPr>
        <w:t xml:space="preserve">The </w:t>
      </w:r>
      <w:r w:rsidRPr="00A35D95">
        <w:rPr>
          <w:rFonts w:hAnsi="Calibri"/>
          <w:b/>
          <w:color w:val="000000" w:themeColor="text1"/>
          <w:kern w:val="24"/>
          <w:szCs w:val="32"/>
          <w:lang w:eastAsia="fr-BE"/>
        </w:rPr>
        <w:t>Federal Ministry of Climate Change (</w:t>
      </w:r>
      <w:proofErr w:type="spellStart"/>
      <w:r w:rsidRPr="00A35D95">
        <w:rPr>
          <w:rFonts w:hAnsi="Calibri"/>
          <w:b/>
          <w:color w:val="000000" w:themeColor="text1"/>
          <w:kern w:val="24"/>
          <w:szCs w:val="32"/>
          <w:lang w:eastAsia="fr-BE"/>
        </w:rPr>
        <w:t>MoCC</w:t>
      </w:r>
      <w:proofErr w:type="spellEnd"/>
      <w:r w:rsidRPr="00A35D95">
        <w:rPr>
          <w:rFonts w:hAnsi="Calibri"/>
          <w:b/>
          <w:color w:val="000000" w:themeColor="text1"/>
          <w:kern w:val="24"/>
          <w:szCs w:val="32"/>
          <w:lang w:eastAsia="fr-BE"/>
        </w:rPr>
        <w:t>)</w:t>
      </w:r>
      <w:r w:rsidRPr="00A35D95">
        <w:rPr>
          <w:rFonts w:hAnsi="Calibri"/>
          <w:bCs/>
          <w:color w:val="000000" w:themeColor="text1"/>
          <w:kern w:val="24"/>
          <w:szCs w:val="32"/>
          <w:lang w:eastAsia="fr-BE"/>
        </w:rPr>
        <w:t xml:space="preserve">: The </w:t>
      </w:r>
      <w:proofErr w:type="spellStart"/>
      <w:r w:rsidRPr="00A35D95">
        <w:rPr>
          <w:rFonts w:hAnsi="Calibri"/>
          <w:bCs/>
          <w:color w:val="000000" w:themeColor="text1"/>
          <w:kern w:val="24"/>
          <w:szCs w:val="32"/>
          <w:lang w:eastAsia="fr-BE"/>
        </w:rPr>
        <w:t>MoCC</w:t>
      </w:r>
      <w:proofErr w:type="spellEnd"/>
      <w:r w:rsidRPr="00A35D95">
        <w:rPr>
          <w:rFonts w:hAnsi="Calibri"/>
          <w:bCs/>
          <w:color w:val="000000" w:themeColor="text1"/>
          <w:kern w:val="24"/>
          <w:szCs w:val="32"/>
          <w:lang w:eastAsia="fr-BE"/>
        </w:rPr>
        <w:t xml:space="preserve"> being responsible for the national communication on climate change will have the role as a National Communication Agency on REDD+ as well. </w:t>
      </w:r>
    </w:p>
    <w:p w14:paraId="672B11BF" w14:textId="77777777" w:rsidR="00462B39" w:rsidRPr="00DF05A1" w:rsidRDefault="00462B39" w:rsidP="00462B39">
      <w:pPr>
        <w:rPr>
          <w:rFonts w:hAnsi="Calibri"/>
          <w:bCs/>
          <w:kern w:val="24"/>
          <w:szCs w:val="32"/>
          <w:lang w:eastAsia="fr-BE"/>
        </w:rPr>
      </w:pPr>
      <w:r w:rsidRPr="00A35D95">
        <w:rPr>
          <w:rFonts w:hAnsi="Calibri"/>
          <w:bCs/>
          <w:color w:val="000000" w:themeColor="text1"/>
          <w:kern w:val="24"/>
          <w:szCs w:val="32"/>
          <w:lang w:eastAsia="fr-BE"/>
        </w:rPr>
        <w:t xml:space="preserve">The </w:t>
      </w:r>
      <w:r w:rsidRPr="00A35D95">
        <w:rPr>
          <w:rFonts w:hAnsi="Calibri"/>
          <w:b/>
          <w:color w:val="000000" w:themeColor="text1"/>
          <w:kern w:val="24"/>
          <w:szCs w:val="32"/>
          <w:lang w:eastAsia="fr-BE"/>
        </w:rPr>
        <w:t>National Steering Committee on REDD+ (NSC REDD+)</w:t>
      </w:r>
      <w:r w:rsidRPr="00A35D95">
        <w:rPr>
          <w:rFonts w:hAnsi="Calibri"/>
          <w:bCs/>
          <w:color w:val="000000" w:themeColor="text1"/>
          <w:kern w:val="24"/>
          <w:szCs w:val="32"/>
          <w:lang w:eastAsia="fr-BE"/>
        </w:rPr>
        <w:t xml:space="preserve">: The NSC is already established and </w:t>
      </w:r>
      <w:r w:rsidRPr="00DF05A1">
        <w:rPr>
          <w:rFonts w:hAnsi="Calibri"/>
          <w:bCs/>
          <w:kern w:val="24"/>
          <w:szCs w:val="32"/>
          <w:lang w:eastAsia="fr-BE"/>
        </w:rPr>
        <w:t xml:space="preserve">represented by all the provincial secretaries of forests/environment, OIGF, relevant NGOs and academia. </w:t>
      </w:r>
      <w:r w:rsidRPr="00DF05A1">
        <w:rPr>
          <w:rFonts w:hAnsi="Calibri"/>
          <w:bCs/>
          <w:kern w:val="24"/>
          <w:szCs w:val="32"/>
          <w:lang w:eastAsia="fr-BE"/>
        </w:rPr>
        <w:lastRenderedPageBreak/>
        <w:t>The NSC is headed by the Federal Secretary Climate Change. The NSC being responsible for the overall decision on REDD+ will also make the overall decisions about the NFMS related issues.</w:t>
      </w:r>
    </w:p>
    <w:p w14:paraId="7A54C518" w14:textId="77777777" w:rsidR="004D16E9" w:rsidRPr="00DF05A1" w:rsidRDefault="00462B39" w:rsidP="00462B39">
      <w:pPr>
        <w:rPr>
          <w:rFonts w:hAnsi="Calibri"/>
          <w:bCs/>
          <w:kern w:val="24"/>
          <w:szCs w:val="32"/>
          <w:lang w:eastAsia="fr-BE"/>
        </w:rPr>
      </w:pPr>
      <w:r w:rsidRPr="00DF05A1">
        <w:rPr>
          <w:rFonts w:hAnsi="Calibri"/>
          <w:bCs/>
          <w:kern w:val="24"/>
          <w:szCs w:val="32"/>
          <w:lang w:eastAsia="fr-BE"/>
        </w:rPr>
        <w:t>The</w:t>
      </w:r>
      <w:r w:rsidRPr="00DF05A1">
        <w:rPr>
          <w:rFonts w:hAnsi="Calibri"/>
          <w:b/>
          <w:kern w:val="24"/>
          <w:szCs w:val="32"/>
          <w:lang w:eastAsia="fr-BE"/>
        </w:rPr>
        <w:t xml:space="preserve"> Office of the Inspector General of Forests (OIGF, </w:t>
      </w:r>
      <w:proofErr w:type="spellStart"/>
      <w:r w:rsidRPr="00DF05A1">
        <w:rPr>
          <w:rFonts w:hAnsi="Calibri"/>
          <w:b/>
          <w:kern w:val="24"/>
          <w:szCs w:val="32"/>
          <w:lang w:eastAsia="fr-BE"/>
        </w:rPr>
        <w:t>MoCC</w:t>
      </w:r>
      <w:proofErr w:type="spellEnd"/>
      <w:r w:rsidRPr="00DF05A1">
        <w:rPr>
          <w:rFonts w:hAnsi="Calibri"/>
          <w:b/>
          <w:kern w:val="24"/>
          <w:szCs w:val="32"/>
          <w:lang w:eastAsia="fr-BE"/>
        </w:rPr>
        <w:t>)</w:t>
      </w:r>
      <w:r w:rsidRPr="00DF05A1">
        <w:rPr>
          <w:rFonts w:hAnsi="Calibri"/>
          <w:bCs/>
          <w:kern w:val="24"/>
          <w:szCs w:val="32"/>
          <w:lang w:eastAsia="fr-BE"/>
        </w:rPr>
        <w:t xml:space="preserve">: </w:t>
      </w:r>
      <w:r w:rsidRPr="00DF05A1">
        <w:t xml:space="preserve">The OIGF is the focal point for REDD+ and will be responsible for overall coordination and communication regarding NFMS. </w:t>
      </w:r>
      <w:r w:rsidR="006A0BB6" w:rsidRPr="00DF05A1">
        <w:t xml:space="preserve">A </w:t>
      </w:r>
      <w:r w:rsidR="004D16E9" w:rsidRPr="00DF05A1">
        <w:rPr>
          <w:b/>
        </w:rPr>
        <w:t>REDD</w:t>
      </w:r>
      <w:r w:rsidR="006A0BB6" w:rsidRPr="00DF05A1">
        <w:rPr>
          <w:b/>
        </w:rPr>
        <w:t xml:space="preserve"> Management and C</w:t>
      </w:r>
      <w:r w:rsidR="004D16E9" w:rsidRPr="00DF05A1">
        <w:rPr>
          <w:b/>
        </w:rPr>
        <w:t xml:space="preserve">oordination </w:t>
      </w:r>
      <w:r w:rsidR="006A0BB6" w:rsidRPr="00DF05A1">
        <w:rPr>
          <w:b/>
        </w:rPr>
        <w:t>B</w:t>
      </w:r>
      <w:r w:rsidR="004D16E9" w:rsidRPr="00DF05A1">
        <w:rPr>
          <w:b/>
        </w:rPr>
        <w:t>oard</w:t>
      </w:r>
      <w:r w:rsidR="004D16E9" w:rsidRPr="00DF05A1">
        <w:t xml:space="preserve"> </w:t>
      </w:r>
      <w:r w:rsidR="006A0BB6" w:rsidRPr="00DF05A1">
        <w:t xml:space="preserve">(RM&amp;CB) </w:t>
      </w:r>
      <w:r w:rsidR="004D16E9" w:rsidRPr="00DF05A1">
        <w:t xml:space="preserve">with representatives from all </w:t>
      </w:r>
      <w:r w:rsidR="006A0BB6" w:rsidRPr="00DF05A1">
        <w:t>provinces (FDs and other associated government and non</w:t>
      </w:r>
      <w:r w:rsidR="00F73011" w:rsidRPr="00DF05A1">
        <w:t>-</w:t>
      </w:r>
      <w:r w:rsidR="006A0BB6" w:rsidRPr="00DF05A1">
        <w:t>government organizations), territories</w:t>
      </w:r>
      <w:r w:rsidR="004D16E9" w:rsidRPr="00DF05A1">
        <w:t xml:space="preserve"> and </w:t>
      </w:r>
      <w:proofErr w:type="spellStart"/>
      <w:r w:rsidR="004D16E9" w:rsidRPr="00DF05A1">
        <w:t>MoCC</w:t>
      </w:r>
      <w:proofErr w:type="spellEnd"/>
      <w:r w:rsidR="004D16E9" w:rsidRPr="00DF05A1">
        <w:t xml:space="preserve"> with rotating chair from provinc</w:t>
      </w:r>
      <w:r w:rsidR="00F73011" w:rsidRPr="00DF05A1">
        <w:t xml:space="preserve">ial forest departments including </w:t>
      </w:r>
      <w:r w:rsidR="006A0BB6" w:rsidRPr="00DF05A1">
        <w:t>territories</w:t>
      </w:r>
      <w:r w:rsidR="00F73011" w:rsidRPr="00DF05A1">
        <w:t xml:space="preserve"> i.e. AJK, GB and FATA </w:t>
      </w:r>
      <w:r w:rsidR="006A0BB6" w:rsidRPr="00DF05A1">
        <w:t xml:space="preserve"> will be established as an additional body</w:t>
      </w:r>
      <w:r w:rsidR="004D16E9" w:rsidRPr="00DF05A1">
        <w:t xml:space="preserve">. The OIGF will act as </w:t>
      </w:r>
      <w:r w:rsidR="006A0BB6" w:rsidRPr="00DF05A1">
        <w:t xml:space="preserve">a </w:t>
      </w:r>
      <w:r w:rsidR="004D16E9" w:rsidRPr="00DF05A1">
        <w:t>secretariat</w:t>
      </w:r>
      <w:r w:rsidR="006A0BB6" w:rsidRPr="00DF05A1">
        <w:t xml:space="preserve"> of the RM&amp;CB</w:t>
      </w:r>
      <w:r w:rsidR="00F73011" w:rsidRPr="00DF05A1">
        <w:t xml:space="preserve"> with REDD coordinator as its secretary</w:t>
      </w:r>
      <w:r w:rsidR="004D16E9" w:rsidRPr="00DF05A1">
        <w:t>.</w:t>
      </w:r>
      <w:r w:rsidR="006A0BB6" w:rsidRPr="00DF05A1">
        <w:t xml:space="preserve"> The RM&amp;CB will ensure effective coordination among the federal and provincial level institutions and organizations and will make decisions regarding implementation of NFMS.</w:t>
      </w:r>
    </w:p>
    <w:p w14:paraId="211A1B76" w14:textId="77777777" w:rsidR="00462B39" w:rsidRPr="00A35D95" w:rsidRDefault="00462B39" w:rsidP="00462B39">
      <w:pPr>
        <w:rPr>
          <w:rFonts w:hAnsi="Calibri"/>
          <w:bCs/>
          <w:color w:val="000000" w:themeColor="text1"/>
          <w:kern w:val="24"/>
          <w:szCs w:val="32"/>
          <w:lang w:eastAsia="fr-BE"/>
        </w:rPr>
      </w:pPr>
      <w:r w:rsidRPr="00BC4BA1">
        <w:rPr>
          <w:rFonts w:hAnsi="Calibri"/>
          <w:bCs/>
          <w:color w:val="000000" w:themeColor="text1"/>
          <w:kern w:val="24"/>
          <w:szCs w:val="32"/>
          <w:lang w:eastAsia="fr-BE"/>
        </w:rPr>
        <w:t xml:space="preserve">The </w:t>
      </w:r>
      <w:r w:rsidRPr="00BC4BA1">
        <w:rPr>
          <w:rFonts w:hAnsi="Calibri"/>
          <w:b/>
          <w:color w:val="000000" w:themeColor="text1"/>
          <w:kern w:val="24"/>
          <w:szCs w:val="32"/>
          <w:lang w:eastAsia="fr-BE"/>
        </w:rPr>
        <w:t>Pakistan Forest Institute (PFI)</w:t>
      </w:r>
      <w:r w:rsidRPr="00BC4BA1">
        <w:rPr>
          <w:rFonts w:hAnsi="Calibri"/>
          <w:bCs/>
          <w:color w:val="000000" w:themeColor="text1"/>
          <w:kern w:val="24"/>
          <w:szCs w:val="32"/>
          <w:lang w:eastAsia="fr-BE"/>
        </w:rPr>
        <w:t xml:space="preserve">: The PFI, </w:t>
      </w:r>
      <w:r w:rsidRPr="00962BE2">
        <w:rPr>
          <w:rFonts w:hAnsi="Calibri"/>
          <w:bCs/>
          <w:color w:val="000000" w:themeColor="text1"/>
          <w:kern w:val="24"/>
          <w:szCs w:val="32"/>
          <w:lang w:eastAsia="fr-BE"/>
        </w:rPr>
        <w:t>though</w:t>
      </w:r>
      <w:r w:rsidRPr="00BC4BA1">
        <w:rPr>
          <w:rFonts w:hAnsi="Calibri"/>
          <w:bCs/>
          <w:color w:val="000000" w:themeColor="text1"/>
          <w:kern w:val="24"/>
          <w:szCs w:val="32"/>
          <w:lang w:eastAsia="fr-BE"/>
        </w:rPr>
        <w:t xml:space="preserve"> controlled administratively by the </w:t>
      </w:r>
      <w:r w:rsidRPr="00962BE2">
        <w:rPr>
          <w:rFonts w:hAnsi="Calibri"/>
          <w:bCs/>
          <w:color w:val="000000" w:themeColor="text1"/>
          <w:kern w:val="24"/>
          <w:szCs w:val="32"/>
          <w:lang w:eastAsia="fr-BE"/>
        </w:rPr>
        <w:t>Khyber Pakhtunkhwa Forestry, Wildlife and Environment Department</w:t>
      </w:r>
      <w:r w:rsidRPr="00BC4BA1">
        <w:rPr>
          <w:rFonts w:hAnsi="Calibri"/>
          <w:bCs/>
          <w:color w:val="000000" w:themeColor="text1"/>
          <w:kern w:val="24"/>
          <w:szCs w:val="32"/>
          <w:lang w:eastAsia="fr-BE"/>
        </w:rPr>
        <w:t>, has the national mandate for forest education and research. As mentioned in the CBNA report, 2014, the PFI has a comparative advantage over other institutions to be the national focal institution for the Satellite Land Monitoring System (SLMS), the National Forest Inventory (NFI) and the Greenhouse Gas Inventory (GHG-I). For these different tasks, PFI will be supported by the provincial forest departments for the NFI, Space and Upper Atmosphere Research Commission (SUPARCO) for SLMS and Global Change Impact Studies Centre (GCISC) for GHG-I</w:t>
      </w:r>
      <w:r w:rsidR="003D7F4F">
        <w:rPr>
          <w:rFonts w:hAnsi="Calibri"/>
          <w:bCs/>
          <w:color w:val="000000" w:themeColor="text1"/>
          <w:kern w:val="24"/>
          <w:szCs w:val="32"/>
          <w:lang w:eastAsia="fr-BE"/>
        </w:rPr>
        <w:t>.</w:t>
      </w:r>
    </w:p>
    <w:p w14:paraId="019C4D85" w14:textId="77777777" w:rsidR="00462B39" w:rsidRPr="00DF05A1" w:rsidRDefault="00462B39" w:rsidP="00462B39">
      <w:pPr>
        <w:rPr>
          <w:rFonts w:hAnsi="Calibri"/>
          <w:bCs/>
          <w:kern w:val="24"/>
          <w:szCs w:val="32"/>
          <w:lang w:eastAsia="fr-BE"/>
        </w:rPr>
      </w:pPr>
      <w:r w:rsidRPr="00BC4BA1">
        <w:rPr>
          <w:rFonts w:hAnsi="Calibri"/>
          <w:bCs/>
          <w:color w:val="000000" w:themeColor="text1"/>
          <w:kern w:val="24"/>
          <w:szCs w:val="32"/>
          <w:lang w:eastAsia="fr-BE"/>
        </w:rPr>
        <w:t xml:space="preserve">The </w:t>
      </w:r>
      <w:r w:rsidRPr="00BC4BA1">
        <w:rPr>
          <w:rFonts w:hAnsi="Calibri"/>
          <w:b/>
          <w:color w:val="000000" w:themeColor="text1"/>
          <w:kern w:val="24"/>
          <w:szCs w:val="32"/>
          <w:lang w:eastAsia="fr-BE"/>
        </w:rPr>
        <w:t>Provincial Forest Departments (Provincial FDs)</w:t>
      </w:r>
      <w:r w:rsidRPr="00BC4BA1">
        <w:rPr>
          <w:rFonts w:hAnsi="Calibri"/>
          <w:bCs/>
          <w:color w:val="000000" w:themeColor="text1"/>
          <w:kern w:val="24"/>
          <w:szCs w:val="32"/>
          <w:lang w:eastAsia="fr-BE"/>
        </w:rPr>
        <w:t xml:space="preserve">: </w:t>
      </w:r>
      <w:r w:rsidRPr="00962BE2">
        <w:rPr>
          <w:rFonts w:hAnsi="Calibri"/>
          <w:bCs/>
          <w:color w:val="000000" w:themeColor="text1"/>
          <w:kern w:val="24"/>
          <w:szCs w:val="32"/>
          <w:lang w:eastAsia="fr-BE"/>
        </w:rPr>
        <w:t>These include Forest Departments in all provinces including Gilgit Baltistan and Azad Jammu &amp; Kashmir</w:t>
      </w:r>
      <w:r w:rsidRPr="00BC4BA1">
        <w:rPr>
          <w:rFonts w:hAnsi="Calibri"/>
          <w:bCs/>
          <w:color w:val="000000" w:themeColor="text1"/>
          <w:kern w:val="24"/>
          <w:szCs w:val="32"/>
          <w:lang w:eastAsia="fr-BE"/>
        </w:rPr>
        <w:t xml:space="preserve">. As NFI requires a lot of field surveys, data collection and verifications will mainly be done by the FDs in their respective provinces. FDs will then </w:t>
      </w:r>
      <w:r w:rsidRPr="00962BE2">
        <w:rPr>
          <w:rFonts w:hAnsi="Calibri"/>
          <w:bCs/>
          <w:color w:val="000000" w:themeColor="text1"/>
          <w:kern w:val="24"/>
          <w:szCs w:val="32"/>
          <w:lang w:eastAsia="fr-BE"/>
        </w:rPr>
        <w:t>supply</w:t>
      </w:r>
      <w:r w:rsidRPr="00BC4BA1">
        <w:rPr>
          <w:rFonts w:hAnsi="Calibri"/>
          <w:bCs/>
          <w:color w:val="000000" w:themeColor="text1"/>
          <w:kern w:val="24"/>
          <w:szCs w:val="32"/>
          <w:lang w:eastAsia="fr-BE"/>
        </w:rPr>
        <w:t xml:space="preserve"> their </w:t>
      </w:r>
      <w:r w:rsidRPr="00DF05A1">
        <w:rPr>
          <w:rFonts w:hAnsi="Calibri"/>
          <w:bCs/>
          <w:kern w:val="24"/>
          <w:szCs w:val="32"/>
          <w:lang w:eastAsia="fr-BE"/>
        </w:rPr>
        <w:t>data/reports to PFI for national level compilation, analysis and preparation of consolidated reports.</w:t>
      </w:r>
      <w:r w:rsidR="00CB1B37" w:rsidRPr="00DF05A1">
        <w:rPr>
          <w:rFonts w:hAnsi="Calibri"/>
          <w:bCs/>
          <w:kern w:val="24"/>
          <w:szCs w:val="32"/>
          <w:lang w:eastAsia="fr-BE"/>
        </w:rPr>
        <w:t xml:space="preserve"> </w:t>
      </w:r>
      <w:r w:rsidR="00DF05A1" w:rsidRPr="00DF05A1">
        <w:t>The forest departments will establish the</w:t>
      </w:r>
      <w:r w:rsidR="00CB1B37" w:rsidRPr="00DF05A1">
        <w:t xml:space="preserve"> provincial REDD Steering Committees and REDD cells with secretariats in respective Forest Departments</w:t>
      </w:r>
      <w:r w:rsidR="00DF05A1" w:rsidRPr="00DF05A1">
        <w:t xml:space="preserve"> planning units</w:t>
      </w:r>
      <w:r w:rsidR="00CB1B37" w:rsidRPr="00DF05A1">
        <w:t xml:space="preserve">. </w:t>
      </w:r>
    </w:p>
    <w:p w14:paraId="64569E03" w14:textId="77777777" w:rsidR="00462B39" w:rsidRPr="00A35D95" w:rsidRDefault="00462B39" w:rsidP="00462B39">
      <w:pPr>
        <w:rPr>
          <w:rFonts w:hAnsi="Calibri"/>
          <w:bCs/>
          <w:color w:val="000000" w:themeColor="text1"/>
          <w:kern w:val="24"/>
          <w:szCs w:val="32"/>
          <w:lang w:eastAsia="fr-BE"/>
        </w:rPr>
      </w:pPr>
      <w:r w:rsidRPr="00A35D95">
        <w:rPr>
          <w:rFonts w:hAnsi="Calibri"/>
          <w:b/>
          <w:color w:val="000000" w:themeColor="text1"/>
          <w:kern w:val="24"/>
          <w:szCs w:val="32"/>
          <w:lang w:eastAsia="fr-BE"/>
        </w:rPr>
        <w:t>National and international organizations</w:t>
      </w:r>
      <w:r w:rsidRPr="00A35D95">
        <w:rPr>
          <w:rFonts w:hAnsi="Calibri"/>
          <w:bCs/>
          <w:color w:val="000000" w:themeColor="text1"/>
          <w:kern w:val="24"/>
          <w:szCs w:val="32"/>
          <w:lang w:eastAsia="fr-BE"/>
        </w:rPr>
        <w:t xml:space="preserve"> (SUPARCO, SOP, WWF, IUCN, FAO, etc.): </w:t>
      </w:r>
      <w:r w:rsidRPr="000A7AD3">
        <w:rPr>
          <w:rFonts w:hAnsi="Calibri"/>
          <w:bCs/>
          <w:color w:val="000000" w:themeColor="text1"/>
          <w:kern w:val="24"/>
          <w:szCs w:val="32"/>
          <w:lang w:eastAsia="fr-BE"/>
        </w:rPr>
        <w:t xml:space="preserve">It is important to establish arrangements (formal or informal) </w:t>
      </w:r>
      <w:r w:rsidRPr="00962BE2">
        <w:rPr>
          <w:rFonts w:hAnsi="Calibri"/>
          <w:bCs/>
          <w:color w:val="000000" w:themeColor="text1"/>
          <w:kern w:val="24"/>
          <w:szCs w:val="32"/>
          <w:lang w:eastAsia="fr-BE"/>
        </w:rPr>
        <w:t>with different national and international organizations to benefit from the experiences and data available with them for development of the NFMS.</w:t>
      </w:r>
      <w:r w:rsidRPr="000A7AD3">
        <w:rPr>
          <w:rFonts w:hAnsi="Calibri"/>
          <w:bCs/>
          <w:color w:val="000000" w:themeColor="text1"/>
          <w:kern w:val="24"/>
          <w:szCs w:val="32"/>
          <w:lang w:eastAsia="fr-BE"/>
        </w:rPr>
        <w:t xml:space="preserve"> In this regard, national and international organizations that owned GHG-related data (e.g. satellite data, maps, forest inventory data, activity data, emission factors, </w:t>
      </w:r>
      <w:proofErr w:type="spellStart"/>
      <w:r w:rsidRPr="000A7AD3">
        <w:rPr>
          <w:rFonts w:hAnsi="Calibri"/>
          <w:bCs/>
          <w:color w:val="000000" w:themeColor="text1"/>
          <w:kern w:val="24"/>
          <w:szCs w:val="32"/>
          <w:lang w:eastAsia="fr-BE"/>
        </w:rPr>
        <w:t>allometric</w:t>
      </w:r>
      <w:proofErr w:type="spellEnd"/>
      <w:r w:rsidRPr="000A7AD3">
        <w:rPr>
          <w:rFonts w:hAnsi="Calibri"/>
          <w:bCs/>
          <w:color w:val="000000" w:themeColor="text1"/>
          <w:kern w:val="24"/>
          <w:szCs w:val="32"/>
          <w:lang w:eastAsia="fr-BE"/>
        </w:rPr>
        <w:t xml:space="preserve"> equations, etc.) will be solicited to develop clear agreements to share their available data with PFI, OIGF and other conc</w:t>
      </w:r>
      <w:r>
        <w:rPr>
          <w:rFonts w:hAnsi="Calibri"/>
          <w:bCs/>
          <w:color w:val="000000" w:themeColor="text1"/>
          <w:kern w:val="24"/>
          <w:szCs w:val="32"/>
          <w:lang w:eastAsia="fr-BE"/>
        </w:rPr>
        <w:t>erned institutions for the NFMS</w:t>
      </w:r>
      <w:r w:rsidRPr="00A35D95">
        <w:rPr>
          <w:rFonts w:hAnsi="Calibri"/>
          <w:bCs/>
          <w:color w:val="000000" w:themeColor="text1"/>
          <w:kern w:val="24"/>
          <w:szCs w:val="32"/>
          <w:lang w:eastAsia="fr-BE"/>
        </w:rPr>
        <w:t>.</w:t>
      </w:r>
    </w:p>
    <w:p w14:paraId="69F8C9DB" w14:textId="77777777" w:rsidR="00462B39" w:rsidRDefault="00462B39" w:rsidP="00462B39">
      <w:pPr>
        <w:rPr>
          <w:rFonts w:hAnsi="Calibri"/>
          <w:bCs/>
          <w:color w:val="000000" w:themeColor="text1"/>
          <w:kern w:val="24"/>
          <w:szCs w:val="32"/>
          <w:lang w:eastAsia="fr-BE"/>
        </w:rPr>
      </w:pPr>
      <w:r w:rsidRPr="00A35D95">
        <w:rPr>
          <w:rFonts w:hAnsi="Calibri"/>
          <w:b/>
          <w:color w:val="000000" w:themeColor="text1"/>
          <w:kern w:val="24"/>
          <w:szCs w:val="32"/>
          <w:lang w:eastAsia="fr-BE"/>
        </w:rPr>
        <w:t>Independent non-government organizations</w:t>
      </w:r>
      <w:r w:rsidRPr="00A35D95">
        <w:rPr>
          <w:rFonts w:hAnsi="Calibri"/>
          <w:bCs/>
          <w:color w:val="000000" w:themeColor="text1"/>
          <w:kern w:val="24"/>
          <w:szCs w:val="32"/>
          <w:lang w:eastAsia="fr-BE"/>
        </w:rPr>
        <w:t xml:space="preserve"> (WWF-P, IUCN, Universities and research </w:t>
      </w:r>
      <w:r w:rsidR="005427FC" w:rsidRPr="00A35D95">
        <w:rPr>
          <w:rFonts w:hAnsi="Calibri"/>
          <w:bCs/>
          <w:color w:val="000000" w:themeColor="text1"/>
          <w:kern w:val="24"/>
          <w:szCs w:val="32"/>
          <w:lang w:eastAsia="fr-BE"/>
        </w:rPr>
        <w:t>centers</w:t>
      </w:r>
      <w:r w:rsidRPr="00A35D95">
        <w:rPr>
          <w:rFonts w:hAnsi="Calibri"/>
          <w:bCs/>
          <w:color w:val="000000" w:themeColor="text1"/>
          <w:kern w:val="24"/>
          <w:szCs w:val="32"/>
          <w:lang w:eastAsia="fr-BE"/>
        </w:rPr>
        <w:t xml:space="preserve">, etc.): These organizations will evaluate different aspects of the NFMS according to their respective strengths. They will conduct independent internal evaluation of the process, tools, methods and results of the NFMS. More epically and through appropriate contracts, they will be in charge of the Quality Assessment (QA) and Quality Control (QC) of the data, analysis and reports produced, before the submission of national communications to UNFCCC. </w:t>
      </w:r>
    </w:p>
    <w:p w14:paraId="0864CA07" w14:textId="77777777" w:rsidR="006024D1" w:rsidRDefault="006024D1" w:rsidP="00A517C4">
      <w:pPr>
        <w:pStyle w:val="Heading3"/>
      </w:pPr>
      <w:bookmarkStart w:id="214" w:name="_Toc419449940"/>
      <w:bookmarkStart w:id="215" w:name="_Toc425429583"/>
      <w:r w:rsidRPr="006A0078">
        <w:t>NFMS development phases</w:t>
      </w:r>
      <w:bookmarkEnd w:id="214"/>
      <w:bookmarkEnd w:id="215"/>
    </w:p>
    <w:p w14:paraId="1DA71E80" w14:textId="77777777" w:rsidR="002522C8" w:rsidRDefault="002522C8" w:rsidP="00A35D95">
      <w:pPr>
        <w:spacing w:after="0"/>
        <w:rPr>
          <w:lang w:val="en-GB"/>
        </w:rPr>
      </w:pPr>
      <w:r>
        <w:rPr>
          <w:lang w:val="en-GB"/>
        </w:rPr>
        <w:t xml:space="preserve">As illustrated in the </w:t>
      </w:r>
      <w:r w:rsidRPr="00964E45">
        <w:rPr>
          <w:lang w:val="en-GB"/>
        </w:rPr>
        <w:t xml:space="preserve">figure </w:t>
      </w:r>
      <w:r w:rsidR="00E9322F">
        <w:rPr>
          <w:lang w:val="en-GB"/>
        </w:rPr>
        <w:t>3</w:t>
      </w:r>
      <w:r w:rsidR="00DF31E9">
        <w:rPr>
          <w:lang w:val="en-GB"/>
        </w:rPr>
        <w:t>,</w:t>
      </w:r>
      <w:r>
        <w:rPr>
          <w:lang w:val="en-GB"/>
        </w:rPr>
        <w:t xml:space="preserve"> Pakistan</w:t>
      </w:r>
      <w:r w:rsidRPr="006A0078">
        <w:rPr>
          <w:lang w:val="en-GB"/>
        </w:rPr>
        <w:t xml:space="preserve"> will follow the phased approach proposed by the UNFCCC for the implementation of the REDD+ and the development of the NFMS.</w:t>
      </w:r>
      <w:r w:rsidR="00031F4A">
        <w:rPr>
          <w:lang w:val="en-GB"/>
        </w:rPr>
        <w:t xml:space="preserve"> At present Pakistan is going through </w:t>
      </w:r>
      <w:r w:rsidR="00031F4A">
        <w:rPr>
          <w:lang w:val="en-GB"/>
        </w:rPr>
        <w:lastRenderedPageBreak/>
        <w:t>the readiness phase. During 2012-13 R-PP document was developed and approved for funding. The NFMS AP will be implemented as part of the R-PP project.</w:t>
      </w:r>
    </w:p>
    <w:p w14:paraId="2F49D191" w14:textId="77777777" w:rsidR="004A10DE" w:rsidRDefault="00815C2F" w:rsidP="00A35D95">
      <w:pPr>
        <w:spacing w:after="0"/>
        <w:jc w:val="center"/>
        <w:rPr>
          <w:lang w:val="en-GB"/>
        </w:rPr>
      </w:pPr>
      <w:r>
        <w:rPr>
          <w:noProof/>
          <w:lang w:eastAsia="en-US"/>
        </w:rPr>
        <w:drawing>
          <wp:inline distT="0" distB="0" distL="0" distR="0" wp14:anchorId="4E412FDA" wp14:editId="35D599AF">
            <wp:extent cx="4594057"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 Phases.jpg"/>
                    <pic:cNvPicPr/>
                  </pic:nvPicPr>
                  <pic:blipFill rotWithShape="1">
                    <a:blip r:embed="rId21">
                      <a:extLst>
                        <a:ext uri="{28A0092B-C50C-407E-A947-70E740481C1C}">
                          <a14:useLocalDpi xmlns:a14="http://schemas.microsoft.com/office/drawing/2010/main" val="0"/>
                        </a:ext>
                      </a:extLst>
                    </a:blip>
                    <a:srcRect b="5498"/>
                    <a:stretch/>
                  </pic:blipFill>
                  <pic:spPr bwMode="auto">
                    <a:xfrm>
                      <a:off x="0" y="0"/>
                      <a:ext cx="4607118" cy="2846520"/>
                    </a:xfrm>
                    <a:prstGeom prst="rect">
                      <a:avLst/>
                    </a:prstGeom>
                    <a:ln>
                      <a:noFill/>
                    </a:ln>
                    <a:extLst>
                      <a:ext uri="{53640926-AAD7-44d8-BBD7-CCE9431645EC}">
                        <a14:shadowObscured xmlns:a14="http://schemas.microsoft.com/office/drawing/2010/main"/>
                      </a:ext>
                    </a:extLst>
                  </pic:spPr>
                </pic:pic>
              </a:graphicData>
            </a:graphic>
          </wp:inline>
        </w:drawing>
      </w:r>
    </w:p>
    <w:p w14:paraId="3DF982F0" w14:textId="77777777" w:rsidR="00815C2F" w:rsidRPr="006A0078" w:rsidRDefault="004A10DE" w:rsidP="00A35D95">
      <w:pPr>
        <w:pStyle w:val="Figure"/>
      </w:pPr>
      <w:bookmarkStart w:id="216" w:name="_Toc419212277"/>
      <w:bookmarkStart w:id="217" w:name="_Toc425345102"/>
      <w:r>
        <w:t>NFMS development phases</w:t>
      </w:r>
      <w:bookmarkEnd w:id="216"/>
      <w:bookmarkEnd w:id="217"/>
    </w:p>
    <w:p w14:paraId="2821142B" w14:textId="77777777" w:rsidR="00DF31E9" w:rsidRDefault="002522C8" w:rsidP="00A35D95">
      <w:pPr>
        <w:spacing w:after="0"/>
        <w:rPr>
          <w:lang w:val="en-GB"/>
        </w:rPr>
      </w:pPr>
      <w:r w:rsidRPr="002A76D9">
        <w:rPr>
          <w:rStyle w:val="Heading4Char"/>
        </w:rPr>
        <w:t>Phase1</w:t>
      </w:r>
      <w:r w:rsidR="00DF31E9">
        <w:rPr>
          <w:rStyle w:val="Heading4Char"/>
        </w:rPr>
        <w:t xml:space="preserve"> -</w:t>
      </w:r>
      <w:r w:rsidRPr="002A76D9">
        <w:rPr>
          <w:rStyle w:val="Heading4Char"/>
        </w:rPr>
        <w:t xml:space="preserve"> Readiness</w:t>
      </w:r>
    </w:p>
    <w:p w14:paraId="180F8D71" w14:textId="77777777" w:rsidR="0088020A" w:rsidRDefault="00E03011" w:rsidP="0088020A">
      <w:pPr>
        <w:rPr>
          <w:lang w:val="en-GB"/>
        </w:rPr>
      </w:pPr>
      <w:r>
        <w:rPr>
          <w:lang w:val="en-GB"/>
        </w:rPr>
        <w:t>T</w:t>
      </w:r>
      <w:r w:rsidR="0088020A">
        <w:rPr>
          <w:lang w:val="en-GB"/>
        </w:rPr>
        <w:t xml:space="preserve">his phase </w:t>
      </w:r>
      <w:r>
        <w:rPr>
          <w:lang w:val="en-GB"/>
        </w:rPr>
        <w:t xml:space="preserve">includes </w:t>
      </w:r>
      <w:r w:rsidR="0088020A">
        <w:rPr>
          <w:lang w:val="en-GB"/>
        </w:rPr>
        <w:t xml:space="preserve">necessary planning and preparations for developing the NFMS </w:t>
      </w:r>
      <w:r w:rsidR="00962BE2">
        <w:rPr>
          <w:lang w:val="en-GB"/>
        </w:rPr>
        <w:t>during the first two years of the NFMS AP</w:t>
      </w:r>
      <w:r w:rsidR="0088020A">
        <w:rPr>
          <w:lang w:val="en-GB"/>
        </w:rPr>
        <w:t xml:space="preserve">. This </w:t>
      </w:r>
      <w:r w:rsidR="0088020A" w:rsidRPr="006A0078">
        <w:rPr>
          <w:lang w:val="en-GB"/>
        </w:rPr>
        <w:t>include</w:t>
      </w:r>
      <w:r>
        <w:rPr>
          <w:lang w:val="en-GB"/>
        </w:rPr>
        <w:t>s</w:t>
      </w:r>
      <w:r w:rsidR="0088020A">
        <w:rPr>
          <w:lang w:val="en-GB"/>
        </w:rPr>
        <w:t xml:space="preserve"> (but not limited to):</w:t>
      </w:r>
    </w:p>
    <w:p w14:paraId="27B1D708" w14:textId="77777777" w:rsidR="0088020A" w:rsidRDefault="0088020A" w:rsidP="00071158">
      <w:pPr>
        <w:pStyle w:val="ListParagraph"/>
        <w:numPr>
          <w:ilvl w:val="0"/>
          <w:numId w:val="26"/>
        </w:numPr>
        <w:ind w:left="720"/>
        <w:rPr>
          <w:lang w:val="en-GB"/>
        </w:rPr>
      </w:pPr>
      <w:r>
        <w:rPr>
          <w:lang w:val="en-GB"/>
        </w:rPr>
        <w:t xml:space="preserve">Identification and </w:t>
      </w:r>
      <w:r w:rsidRPr="00797D3F">
        <w:rPr>
          <w:lang w:val="en-GB"/>
        </w:rPr>
        <w:t>selection of suitable methods, tools and techniques</w:t>
      </w:r>
      <w:r>
        <w:rPr>
          <w:lang w:val="en-GB"/>
        </w:rPr>
        <w:t xml:space="preserve"> according to the UNFCC</w:t>
      </w:r>
      <w:r w:rsidR="00136269">
        <w:rPr>
          <w:lang w:val="en-GB"/>
        </w:rPr>
        <w:t>C</w:t>
      </w:r>
      <w:r>
        <w:rPr>
          <w:lang w:val="en-GB"/>
        </w:rPr>
        <w:t xml:space="preserve"> and IPCC guidelines;</w:t>
      </w:r>
    </w:p>
    <w:p w14:paraId="6C932379" w14:textId="77777777" w:rsidR="0088020A" w:rsidRDefault="0088020A" w:rsidP="00071158">
      <w:pPr>
        <w:pStyle w:val="ListParagraph"/>
        <w:numPr>
          <w:ilvl w:val="0"/>
          <w:numId w:val="26"/>
        </w:numPr>
        <w:ind w:left="720"/>
        <w:rPr>
          <w:lang w:val="en-GB"/>
        </w:rPr>
      </w:pPr>
      <w:r>
        <w:rPr>
          <w:lang w:val="en-GB"/>
        </w:rPr>
        <w:t>Synchronization and adjustment of these methods, tools and techniques according to the existing ones;</w:t>
      </w:r>
    </w:p>
    <w:p w14:paraId="63C4C36E" w14:textId="77777777" w:rsidR="0088020A" w:rsidRDefault="0088020A" w:rsidP="00071158">
      <w:pPr>
        <w:pStyle w:val="ListParagraph"/>
        <w:numPr>
          <w:ilvl w:val="0"/>
          <w:numId w:val="26"/>
        </w:numPr>
        <w:ind w:left="720"/>
        <w:rPr>
          <w:lang w:val="en-GB"/>
        </w:rPr>
      </w:pPr>
      <w:r>
        <w:rPr>
          <w:lang w:val="en-GB"/>
        </w:rPr>
        <w:t>C</w:t>
      </w:r>
      <w:r w:rsidRPr="00797D3F">
        <w:rPr>
          <w:lang w:val="en-GB"/>
        </w:rPr>
        <w:t>apacity building and technology transfer</w:t>
      </w:r>
      <w:r>
        <w:rPr>
          <w:lang w:val="en-GB"/>
        </w:rPr>
        <w:t xml:space="preserve"> regarding recommended/selected methods, tools and techniques for the NFMS;</w:t>
      </w:r>
      <w:r w:rsidRPr="00797D3F">
        <w:rPr>
          <w:lang w:val="en-GB"/>
        </w:rPr>
        <w:t xml:space="preserve"> </w:t>
      </w:r>
    </w:p>
    <w:p w14:paraId="0E8A3126" w14:textId="77777777" w:rsidR="00136269" w:rsidRPr="00031F4A" w:rsidRDefault="0088020A" w:rsidP="00071158">
      <w:pPr>
        <w:pStyle w:val="ListParagraph"/>
        <w:numPr>
          <w:ilvl w:val="0"/>
          <w:numId w:val="26"/>
        </w:numPr>
        <w:ind w:left="720"/>
        <w:rPr>
          <w:lang w:val="en-GB"/>
        </w:rPr>
      </w:pPr>
      <w:r>
        <w:rPr>
          <w:lang w:val="en-GB"/>
        </w:rPr>
        <w:t>D</w:t>
      </w:r>
      <w:r w:rsidRPr="00797D3F">
        <w:rPr>
          <w:lang w:val="en-GB"/>
        </w:rPr>
        <w:t xml:space="preserve">efining policies, </w:t>
      </w:r>
      <w:r>
        <w:rPr>
          <w:lang w:val="en-GB"/>
        </w:rPr>
        <w:t xml:space="preserve">legal </w:t>
      </w:r>
      <w:r w:rsidRPr="00797D3F">
        <w:rPr>
          <w:lang w:val="en-GB"/>
        </w:rPr>
        <w:t>measures and institutional arrangements for the implementation of the NFMS.</w:t>
      </w:r>
    </w:p>
    <w:p w14:paraId="668C3EA4" w14:textId="77777777" w:rsidR="00DF31E9" w:rsidRDefault="002A76D9" w:rsidP="00A35D95">
      <w:pPr>
        <w:spacing w:after="0"/>
        <w:rPr>
          <w:lang w:val="en-GB"/>
        </w:rPr>
      </w:pPr>
      <w:r>
        <w:rPr>
          <w:rStyle w:val="Heading4Char"/>
        </w:rPr>
        <w:t>Phase 2</w:t>
      </w:r>
      <w:r w:rsidR="00DF31E9">
        <w:rPr>
          <w:rStyle w:val="Heading4Char"/>
        </w:rPr>
        <w:t xml:space="preserve"> -</w:t>
      </w:r>
      <w:r w:rsidR="002522C8" w:rsidRPr="002A76D9">
        <w:rPr>
          <w:rStyle w:val="Heading4Char"/>
        </w:rPr>
        <w:t xml:space="preserve"> Results-based demonstration activities (piloting phase)</w:t>
      </w:r>
    </w:p>
    <w:p w14:paraId="2D4C107E" w14:textId="77777777" w:rsidR="0088020A" w:rsidRPr="006A0078" w:rsidRDefault="0088020A" w:rsidP="0088020A">
      <w:pPr>
        <w:rPr>
          <w:lang w:val="en-GB"/>
        </w:rPr>
      </w:pPr>
      <w:r>
        <w:rPr>
          <w:lang w:val="en-GB"/>
        </w:rPr>
        <w:t xml:space="preserve">During this phase the monitoring methods, tools and techniques identified and selected during phase 1 will be tested in the REDD+ pilot sites, most probably at the provincial level. </w:t>
      </w:r>
      <w:r w:rsidRPr="006A0078">
        <w:rPr>
          <w:lang w:val="en-GB"/>
        </w:rPr>
        <w:t xml:space="preserve">The monitoring function will also provide information on land use and land use changes in areas where demonstration activities are implemented and allow the SLMS to be tested and refined before full national </w:t>
      </w:r>
      <w:r>
        <w:rPr>
          <w:lang w:val="en-GB"/>
        </w:rPr>
        <w:t xml:space="preserve">level </w:t>
      </w:r>
      <w:r w:rsidRPr="006A0078">
        <w:rPr>
          <w:lang w:val="en-GB"/>
        </w:rPr>
        <w:t>implementation.</w:t>
      </w:r>
      <w:r>
        <w:rPr>
          <w:lang w:val="en-GB"/>
        </w:rPr>
        <w:t xml:space="preserve"> This phase will also include capacity building to prepare for phase 3.</w:t>
      </w:r>
      <w:r w:rsidR="00962BE2">
        <w:rPr>
          <w:lang w:val="en-GB"/>
        </w:rPr>
        <w:t xml:space="preserve"> Phase-2 will be completed during </w:t>
      </w:r>
      <w:r w:rsidR="006753F9" w:rsidRPr="000B542F">
        <w:rPr>
          <w:lang w:val="en-GB"/>
        </w:rPr>
        <w:t>year</w:t>
      </w:r>
      <w:r w:rsidR="006753F9">
        <w:rPr>
          <w:lang w:val="en-GB"/>
        </w:rPr>
        <w:t xml:space="preserve"> </w:t>
      </w:r>
      <w:r w:rsidR="00962BE2">
        <w:rPr>
          <w:lang w:val="en-GB"/>
        </w:rPr>
        <w:t>2 and 3 of the NFMS AP.</w:t>
      </w:r>
    </w:p>
    <w:p w14:paraId="5A216F5D" w14:textId="77777777" w:rsidR="00DF31E9" w:rsidRDefault="002A76D9" w:rsidP="002A76D9">
      <w:pPr>
        <w:spacing w:after="0"/>
        <w:rPr>
          <w:lang w:val="en-GB"/>
        </w:rPr>
      </w:pPr>
      <w:r>
        <w:rPr>
          <w:rStyle w:val="Heading4Char"/>
        </w:rPr>
        <w:t>Phase 3</w:t>
      </w:r>
      <w:r w:rsidR="00BF46B1">
        <w:rPr>
          <w:rStyle w:val="Heading4Char"/>
        </w:rPr>
        <w:t xml:space="preserve"> -</w:t>
      </w:r>
      <w:r w:rsidR="002522C8" w:rsidRPr="002A76D9">
        <w:rPr>
          <w:rStyle w:val="Heading4Char"/>
        </w:rPr>
        <w:t xml:space="preserve"> Extension of NFMS to national level</w:t>
      </w:r>
    </w:p>
    <w:p w14:paraId="4FBA2876" w14:textId="77777777" w:rsidR="002A76D9" w:rsidRDefault="0088020A" w:rsidP="00A35D95">
      <w:pPr>
        <w:rPr>
          <w:lang w:val="en-GB"/>
        </w:rPr>
      </w:pPr>
      <w:r>
        <w:rPr>
          <w:lang w:val="en-GB"/>
        </w:rPr>
        <w:t xml:space="preserve">During this phase tested methods, tools and structures will be finalized and extended </w:t>
      </w:r>
      <w:r w:rsidRPr="006A0078">
        <w:rPr>
          <w:lang w:val="en-GB"/>
        </w:rPr>
        <w:t>t</w:t>
      </w:r>
      <w:r>
        <w:rPr>
          <w:lang w:val="en-GB"/>
        </w:rPr>
        <w:t>o</w:t>
      </w:r>
      <w:r w:rsidRPr="006A0078">
        <w:rPr>
          <w:lang w:val="en-GB"/>
        </w:rPr>
        <w:t xml:space="preserve"> monitor </w:t>
      </w:r>
      <w:r>
        <w:rPr>
          <w:lang w:val="en-GB"/>
        </w:rPr>
        <w:t>the</w:t>
      </w:r>
      <w:r w:rsidRPr="006A0078">
        <w:rPr>
          <w:lang w:val="en-GB"/>
        </w:rPr>
        <w:t xml:space="preserve"> REDD + activities </w:t>
      </w:r>
      <w:r>
        <w:rPr>
          <w:lang w:val="en-GB"/>
        </w:rPr>
        <w:t>at national level i.e. throughout the</w:t>
      </w:r>
      <w:r w:rsidRPr="006A0078">
        <w:rPr>
          <w:lang w:val="en-GB"/>
        </w:rPr>
        <w:t xml:space="preserve"> whole country to assess whether national policies and measures are results-based.</w:t>
      </w:r>
      <w:r>
        <w:rPr>
          <w:lang w:val="en-GB"/>
        </w:rPr>
        <w:t xml:space="preserve"> Like previous phases capacity building will also be going to keep the </w:t>
      </w:r>
      <w:r>
        <w:rPr>
          <w:lang w:val="en-GB"/>
        </w:rPr>
        <w:lastRenderedPageBreak/>
        <w:t>respective professionals ready for the coming assignments.</w:t>
      </w:r>
      <w:r w:rsidR="00962BE2">
        <w:rPr>
          <w:lang w:val="en-GB"/>
        </w:rPr>
        <w:t xml:space="preserve"> This phase will be implemented during the year-3 and 4 of the NFMS AP.</w:t>
      </w:r>
    </w:p>
    <w:p w14:paraId="33AF235D" w14:textId="77777777" w:rsidR="0024793A" w:rsidRPr="00C468C1" w:rsidRDefault="0024793A" w:rsidP="00A517C4">
      <w:pPr>
        <w:pStyle w:val="Heading3"/>
      </w:pPr>
      <w:bookmarkStart w:id="218" w:name="_Toc419449941"/>
      <w:bookmarkStart w:id="219" w:name="_Toc425429584"/>
      <w:r w:rsidRPr="00C468C1">
        <w:t>Funding</w:t>
      </w:r>
      <w:bookmarkEnd w:id="218"/>
      <w:bookmarkEnd w:id="219"/>
    </w:p>
    <w:p w14:paraId="60EC8139" w14:textId="77777777" w:rsidR="006E0ACC" w:rsidRDefault="00BF3DCB" w:rsidP="00CB3DA2">
      <w:pPr>
        <w:rPr>
          <w:lang w:val="en-GB"/>
        </w:rPr>
      </w:pPr>
      <w:r>
        <w:rPr>
          <w:lang w:val="en-GB"/>
        </w:rPr>
        <w:t xml:space="preserve">The total estimated cost of the NFMS AP implementation is US$ 4.089 million out of which 0.183 million are for the institutional arrangements, 1.266 million are for the SLMS, 1.703 million are for the NFI, 0.464 million are for the GHG-I and 0.474 million are for the monitoring function of the NFMS. Out of these a total of US$ 0.606 million have been budget under the R-PP document funded by the World Bank FCPF and other donors. </w:t>
      </w:r>
      <w:r w:rsidR="006E0ACC">
        <w:rPr>
          <w:lang w:val="en-GB"/>
        </w:rPr>
        <w:t>For the remaining US$ 3.483 million following sources will be explored;</w:t>
      </w:r>
    </w:p>
    <w:p w14:paraId="6C264AC3" w14:textId="77777777" w:rsidR="00BF3DCB" w:rsidRDefault="006E0ACC" w:rsidP="006E0ACC">
      <w:pPr>
        <w:pStyle w:val="ListParagraph"/>
        <w:numPr>
          <w:ilvl w:val="0"/>
          <w:numId w:val="64"/>
        </w:numPr>
        <w:rPr>
          <w:lang w:val="en-GB"/>
        </w:rPr>
      </w:pPr>
      <w:r>
        <w:rPr>
          <w:lang w:val="en-GB"/>
        </w:rPr>
        <w:t>Funding from the federal government’s developmental budget;</w:t>
      </w:r>
    </w:p>
    <w:p w14:paraId="140EF9A1" w14:textId="77777777" w:rsidR="006E0ACC" w:rsidRDefault="006E0ACC" w:rsidP="006E0ACC">
      <w:pPr>
        <w:pStyle w:val="ListParagraph"/>
        <w:numPr>
          <w:ilvl w:val="0"/>
          <w:numId w:val="64"/>
        </w:numPr>
        <w:rPr>
          <w:lang w:val="en-GB"/>
        </w:rPr>
      </w:pPr>
      <w:r>
        <w:rPr>
          <w:lang w:val="en-GB"/>
        </w:rPr>
        <w:t>Funding from the provincial developmental budget;</w:t>
      </w:r>
    </w:p>
    <w:p w14:paraId="1D8B406D" w14:textId="77777777" w:rsidR="006E0ACC" w:rsidRDefault="006E0ACC" w:rsidP="006E0ACC">
      <w:pPr>
        <w:pStyle w:val="ListParagraph"/>
        <w:numPr>
          <w:ilvl w:val="0"/>
          <w:numId w:val="64"/>
        </w:numPr>
        <w:rPr>
          <w:lang w:val="en-GB"/>
        </w:rPr>
      </w:pPr>
      <w:r>
        <w:rPr>
          <w:lang w:val="en-GB"/>
        </w:rPr>
        <w:t xml:space="preserve">In kind contribution in terms of office rents, staff salaries and vehicles etc.  </w:t>
      </w:r>
    </w:p>
    <w:p w14:paraId="02334C26" w14:textId="77777777" w:rsidR="006E0ACC" w:rsidRDefault="006E0ACC" w:rsidP="006E0ACC">
      <w:pPr>
        <w:pStyle w:val="ListParagraph"/>
        <w:numPr>
          <w:ilvl w:val="0"/>
          <w:numId w:val="64"/>
        </w:numPr>
        <w:rPr>
          <w:lang w:val="en-GB"/>
        </w:rPr>
      </w:pPr>
      <w:r>
        <w:rPr>
          <w:lang w:val="en-GB"/>
        </w:rPr>
        <w:t>International donor agencies such as GCF, GEF etc.</w:t>
      </w:r>
    </w:p>
    <w:p w14:paraId="04FD0A47" w14:textId="77777777" w:rsidR="006E0ACC" w:rsidRPr="006E0ACC" w:rsidRDefault="006E0ACC" w:rsidP="006E0ACC">
      <w:pPr>
        <w:rPr>
          <w:lang w:val="en-GB"/>
        </w:rPr>
      </w:pPr>
      <w:r>
        <w:rPr>
          <w:lang w:val="en-GB"/>
        </w:rPr>
        <w:t>As suggested under various activities a national consultant will be engaged to assess various sources of funding and then develop a strategy to raise sufficient resources for the implementation of the NFMS AP as well as its future sustainability.</w:t>
      </w:r>
    </w:p>
    <w:p w14:paraId="7A7FE94F" w14:textId="77777777" w:rsidR="0024793A" w:rsidRDefault="0024793A" w:rsidP="0024793A">
      <w:pPr>
        <w:rPr>
          <w:lang w:val="en-GB"/>
        </w:rPr>
      </w:pPr>
    </w:p>
    <w:p w14:paraId="18267048" w14:textId="77777777" w:rsidR="00F51394" w:rsidRPr="006A0078" w:rsidRDefault="00F51394" w:rsidP="0024793A">
      <w:pPr>
        <w:rPr>
          <w:lang w:val="en-GB"/>
        </w:rPr>
        <w:sectPr w:rsidR="00F51394" w:rsidRPr="006A0078" w:rsidSect="00AE50F3">
          <w:pgSz w:w="11907" w:h="16840" w:code="9"/>
          <w:pgMar w:top="1418" w:right="1197" w:bottom="1418" w:left="1260" w:header="709" w:footer="709" w:gutter="0"/>
          <w:cols w:space="708"/>
          <w:docGrid w:linePitch="360"/>
        </w:sectPr>
      </w:pPr>
    </w:p>
    <w:p w14:paraId="15AE36C7" w14:textId="77777777" w:rsidR="00254115" w:rsidRPr="006A0078" w:rsidRDefault="00254115" w:rsidP="001076FB">
      <w:pPr>
        <w:pStyle w:val="Heading1"/>
      </w:pPr>
      <w:bookmarkStart w:id="220" w:name="_Toc419449942"/>
      <w:bookmarkStart w:id="221" w:name="_Toc425429585"/>
      <w:r w:rsidRPr="006A0078">
        <w:lastRenderedPageBreak/>
        <w:t>CAPACITY</w:t>
      </w:r>
      <w:r w:rsidR="007775FA" w:rsidRPr="006A0078">
        <w:t xml:space="preserve"> ASSESSMENT</w:t>
      </w:r>
      <w:bookmarkEnd w:id="220"/>
      <w:bookmarkEnd w:id="221"/>
    </w:p>
    <w:p w14:paraId="577821BF" w14:textId="77777777" w:rsidR="006F63CD" w:rsidRDefault="00410819" w:rsidP="00A43297">
      <w:r w:rsidRPr="00A30B8B">
        <w:t xml:space="preserve">This chapter </w:t>
      </w:r>
      <w:r w:rsidR="000F685C">
        <w:t>presents</w:t>
      </w:r>
      <w:r w:rsidR="004A28BB">
        <w:t xml:space="preserve"> </w:t>
      </w:r>
      <w:r w:rsidR="000F685C">
        <w:t>the</w:t>
      </w:r>
      <w:r w:rsidRPr="00A30B8B">
        <w:t xml:space="preserve"> capacity assessment </w:t>
      </w:r>
      <w:r w:rsidR="000F685C">
        <w:t>that has been done a</w:t>
      </w:r>
      <w:r w:rsidR="00BF46B1">
        <w:t>t national and provincial level</w:t>
      </w:r>
      <w:r w:rsidR="000F685C">
        <w:t xml:space="preserve"> for the implementation of (i) a</w:t>
      </w:r>
      <w:r w:rsidRPr="00A30B8B">
        <w:t xml:space="preserve"> Satellite Land Monitoring System</w:t>
      </w:r>
      <w:r w:rsidR="000F685C">
        <w:t xml:space="preserve"> (SLMS)</w:t>
      </w:r>
      <w:r w:rsidRPr="00A30B8B">
        <w:t xml:space="preserve">, </w:t>
      </w:r>
      <w:r w:rsidR="000F685C">
        <w:t xml:space="preserve">(ii) a </w:t>
      </w:r>
      <w:r w:rsidRPr="00A30B8B">
        <w:t xml:space="preserve">National Forest Inventory </w:t>
      </w:r>
      <w:r w:rsidR="000F685C">
        <w:t>(NFI)</w:t>
      </w:r>
      <w:r w:rsidR="005427FC">
        <w:t>, (</w:t>
      </w:r>
      <w:r w:rsidR="000F685C">
        <w:t xml:space="preserve">iii) a </w:t>
      </w:r>
      <w:r w:rsidRPr="00A30B8B">
        <w:t>Greenhouse Gas Inventory</w:t>
      </w:r>
      <w:r w:rsidR="000F685C">
        <w:t xml:space="preserve"> (GHGI)</w:t>
      </w:r>
      <w:r w:rsidR="006F63CD">
        <w:t xml:space="preserve"> and </w:t>
      </w:r>
      <w:proofErr w:type="gramStart"/>
      <w:r w:rsidR="006F63CD">
        <w:t xml:space="preserve">(iv) </w:t>
      </w:r>
      <w:r w:rsidR="00BF46B1">
        <w:t>a</w:t>
      </w:r>
      <w:proofErr w:type="gramEnd"/>
      <w:r w:rsidR="006F63CD">
        <w:t xml:space="preserve"> monitoring function of the NFMS</w:t>
      </w:r>
      <w:r w:rsidRPr="00A30B8B">
        <w:t>.</w:t>
      </w:r>
    </w:p>
    <w:p w14:paraId="36B371BB" w14:textId="77777777" w:rsidR="000F685C" w:rsidRDefault="006F63CD" w:rsidP="006F63CD">
      <w:r>
        <w:rPr>
          <w:rStyle w:val="hps"/>
        </w:rPr>
        <w:t xml:space="preserve">For each </w:t>
      </w:r>
      <w:r w:rsidR="00BB14FE">
        <w:rPr>
          <w:rStyle w:val="hps"/>
        </w:rPr>
        <w:t xml:space="preserve">of the </w:t>
      </w:r>
      <w:r>
        <w:rPr>
          <w:rStyle w:val="hps"/>
        </w:rPr>
        <w:t>NFMS</w:t>
      </w:r>
      <w:r w:rsidR="004D1689">
        <w:rPr>
          <w:rStyle w:val="hps"/>
        </w:rPr>
        <w:t xml:space="preserve"> </w:t>
      </w:r>
      <w:r>
        <w:rPr>
          <w:rStyle w:val="hps"/>
        </w:rPr>
        <w:t>pillars,</w:t>
      </w:r>
      <w:r w:rsidR="00BB14FE">
        <w:rPr>
          <w:rStyle w:val="hps"/>
        </w:rPr>
        <w:t xml:space="preserve"> </w:t>
      </w:r>
      <w:r>
        <w:rPr>
          <w:rStyle w:val="hps"/>
        </w:rPr>
        <w:t>this</w:t>
      </w:r>
      <w:r w:rsidR="00BB14FE">
        <w:rPr>
          <w:rStyle w:val="hps"/>
        </w:rPr>
        <w:t xml:space="preserve"> </w:t>
      </w:r>
      <w:r>
        <w:rPr>
          <w:rStyle w:val="hps"/>
        </w:rPr>
        <w:t>section</w:t>
      </w:r>
      <w:r w:rsidR="00BB14FE">
        <w:rPr>
          <w:rStyle w:val="hps"/>
        </w:rPr>
        <w:t xml:space="preserve"> </w:t>
      </w:r>
      <w:r>
        <w:rPr>
          <w:rStyle w:val="hps"/>
        </w:rPr>
        <w:t>presents</w:t>
      </w:r>
      <w:r>
        <w:t xml:space="preserve"> the available data as well as the available t</w:t>
      </w:r>
      <w:r>
        <w:rPr>
          <w:rStyle w:val="hps"/>
        </w:rPr>
        <w:t>echnical,</w:t>
      </w:r>
      <w:r w:rsidR="00BB14FE">
        <w:rPr>
          <w:rStyle w:val="hps"/>
        </w:rPr>
        <w:t xml:space="preserve"> </w:t>
      </w:r>
      <w:r>
        <w:rPr>
          <w:rStyle w:val="hps"/>
        </w:rPr>
        <w:t>human and hardware capabilities</w:t>
      </w:r>
      <w:r>
        <w:t xml:space="preserve"> to implement the NFMS. </w:t>
      </w:r>
      <w:r>
        <w:rPr>
          <w:rStyle w:val="hps"/>
        </w:rPr>
        <w:t>Secondly</w:t>
      </w:r>
      <w:r>
        <w:t xml:space="preserve">, the section </w:t>
      </w:r>
      <w:r>
        <w:rPr>
          <w:rStyle w:val="hps"/>
        </w:rPr>
        <w:t>presents</w:t>
      </w:r>
      <w:r w:rsidR="00BB14FE">
        <w:rPr>
          <w:rStyle w:val="hps"/>
        </w:rPr>
        <w:t xml:space="preserve"> </w:t>
      </w:r>
      <w:r>
        <w:rPr>
          <w:rStyle w:val="hps"/>
        </w:rPr>
        <w:t>the</w:t>
      </w:r>
      <w:r w:rsidR="005427FC">
        <w:rPr>
          <w:rStyle w:val="hps"/>
        </w:rPr>
        <w:t xml:space="preserve"> </w:t>
      </w:r>
      <w:r>
        <w:rPr>
          <w:rStyle w:val="hps"/>
        </w:rPr>
        <w:t>gaps</w:t>
      </w:r>
      <w:r w:rsidR="004D1689">
        <w:rPr>
          <w:rStyle w:val="hps"/>
        </w:rPr>
        <w:t xml:space="preserve"> </w:t>
      </w:r>
      <w:r>
        <w:rPr>
          <w:rStyle w:val="hps"/>
        </w:rPr>
        <w:t>and the resources</w:t>
      </w:r>
      <w:r w:rsidR="004D1689">
        <w:rPr>
          <w:rStyle w:val="hps"/>
        </w:rPr>
        <w:t xml:space="preserve"> </w:t>
      </w:r>
      <w:r w:rsidR="004040D8">
        <w:rPr>
          <w:rStyle w:val="hps"/>
        </w:rPr>
        <w:t>needed</w:t>
      </w:r>
      <w:r w:rsidR="004D1689">
        <w:rPr>
          <w:rStyle w:val="hps"/>
        </w:rPr>
        <w:t xml:space="preserve"> </w:t>
      </w:r>
      <w:r w:rsidR="004040D8">
        <w:rPr>
          <w:rStyle w:val="hps"/>
        </w:rPr>
        <w:t>to implement the NFMS of Pakistan in a sustainable way</w:t>
      </w:r>
      <w:r>
        <w:rPr>
          <w:rStyle w:val="hps"/>
        </w:rPr>
        <w:t>.</w:t>
      </w:r>
    </w:p>
    <w:p w14:paraId="1D1EE881" w14:textId="77777777" w:rsidR="000F685C" w:rsidRDefault="00410819" w:rsidP="00410819">
      <w:r w:rsidRPr="00A30B8B">
        <w:t>In order to ensure that the NFMS builds on existing systems and capacities and brings together all relevant stakeholders, meeting</w:t>
      </w:r>
      <w:r w:rsidR="00A22866">
        <w:t>s</w:t>
      </w:r>
      <w:r w:rsidRPr="00A30B8B">
        <w:t xml:space="preserve"> with all relevant stakeholders were conducted at provincial and national level</w:t>
      </w:r>
      <w:r w:rsidR="000F685C">
        <w:t>s</w:t>
      </w:r>
      <w:r w:rsidRPr="00A30B8B">
        <w:t>. A target</w:t>
      </w:r>
      <w:r w:rsidR="00A22866">
        <w:t>ed</w:t>
      </w:r>
      <w:r w:rsidRPr="00A30B8B">
        <w:t xml:space="preserve"> group</w:t>
      </w:r>
      <w:r w:rsidR="00BD0DFE" w:rsidRPr="00A30B8B">
        <w:t xml:space="preserve">, </w:t>
      </w:r>
      <w:r w:rsidR="00A22866">
        <w:t>including</w:t>
      </w:r>
      <w:r w:rsidRPr="00A30B8B">
        <w:t xml:space="preserve"> federal</w:t>
      </w:r>
      <w:r w:rsidR="00894BF5">
        <w:t xml:space="preserve"> (PFI)</w:t>
      </w:r>
      <w:r w:rsidRPr="00A30B8B">
        <w:t xml:space="preserve"> and provincial organizations (forest, wildlife, environment, planning)</w:t>
      </w:r>
      <w:r w:rsidR="00A22866">
        <w:t>,</w:t>
      </w:r>
      <w:r w:rsidRPr="00A30B8B">
        <w:t xml:space="preserve"> forestry/GIS&amp;RS experts </w:t>
      </w:r>
      <w:r w:rsidR="005427FC" w:rsidRPr="00A30B8B">
        <w:t>and researchers</w:t>
      </w:r>
      <w:r w:rsidRPr="00A30B8B">
        <w:t xml:space="preserve">, gathered information for all possible sources. </w:t>
      </w:r>
    </w:p>
    <w:p w14:paraId="45CA60F9" w14:textId="77777777" w:rsidR="00410819" w:rsidRPr="00A30B8B" w:rsidRDefault="00410819" w:rsidP="00410819">
      <w:r w:rsidRPr="00A30B8B">
        <w:t>The process of Capacity Building Needs Assessment (CBNA) included the following steps:</w:t>
      </w:r>
    </w:p>
    <w:p w14:paraId="7FF70E90" w14:textId="77777777" w:rsidR="00410819" w:rsidRPr="004E1374" w:rsidRDefault="00410819" w:rsidP="00071158">
      <w:pPr>
        <w:pStyle w:val="ListParagraph"/>
        <w:numPr>
          <w:ilvl w:val="0"/>
          <w:numId w:val="55"/>
        </w:numPr>
        <w:spacing w:after="0"/>
        <w:ind w:left="360"/>
        <w:rPr>
          <w:rStyle w:val="SubtleEmphasis"/>
          <w:rFonts w:asciiTheme="majorHAnsi" w:eastAsiaTheme="majorEastAsia" w:hAnsiTheme="majorHAnsi" w:cstheme="majorBidi"/>
          <w:b/>
          <w:i w:val="0"/>
          <w:color w:val="1F497D" w:themeColor="text2"/>
          <w:sz w:val="24"/>
          <w:szCs w:val="24"/>
          <w:lang w:val="en-GB" w:eastAsia="en-US"/>
        </w:rPr>
      </w:pPr>
      <w:r w:rsidRPr="004E1374">
        <w:rPr>
          <w:rStyle w:val="SubtleEmphasis"/>
          <w:color w:val="1F497D" w:themeColor="text2"/>
        </w:rPr>
        <w:t>Desk Review</w:t>
      </w:r>
    </w:p>
    <w:p w14:paraId="43F6AFE9" w14:textId="77777777" w:rsidR="00F51394" w:rsidRDefault="00410819" w:rsidP="001076FB">
      <w:r w:rsidRPr="00A30B8B">
        <w:t>A desk review of available literature was conducted to assess the information regarding capacity gaps/issues in NFMS for REDD+ at national, provincial and local level</w:t>
      </w:r>
      <w:r w:rsidR="008E4EB9">
        <w:t>s</w:t>
      </w:r>
      <w:r w:rsidRPr="00A30B8B">
        <w:t>.</w:t>
      </w:r>
    </w:p>
    <w:p w14:paraId="69C75263" w14:textId="77777777" w:rsidR="00410819" w:rsidRPr="001076FB" w:rsidRDefault="00410819" w:rsidP="00071158">
      <w:pPr>
        <w:pStyle w:val="ListParagraph"/>
        <w:numPr>
          <w:ilvl w:val="0"/>
          <w:numId w:val="55"/>
        </w:numPr>
        <w:spacing w:after="0"/>
        <w:ind w:left="360"/>
        <w:rPr>
          <w:rStyle w:val="SubtleEmphasis"/>
          <w:color w:val="1F497D" w:themeColor="text2"/>
        </w:rPr>
      </w:pPr>
      <w:r w:rsidRPr="00A35D95">
        <w:rPr>
          <w:rStyle w:val="SubtleEmphasis"/>
          <w:color w:val="1F497D" w:themeColor="text2"/>
        </w:rPr>
        <w:t>Development of Questionnaire</w:t>
      </w:r>
    </w:p>
    <w:p w14:paraId="1EB08A84" w14:textId="77777777" w:rsidR="00283517" w:rsidRDefault="00410819" w:rsidP="001076FB">
      <w:r w:rsidRPr="00A30B8B">
        <w:t>Based on the quick review of above mentio</w:t>
      </w:r>
      <w:r w:rsidR="00BD0DFE">
        <w:t xml:space="preserve">ned documents, a questionnaire </w:t>
      </w:r>
      <w:r w:rsidR="00A22866">
        <w:t>(</w:t>
      </w:r>
      <w:hyperlink w:anchor="_Annex_V._Checklist" w:history="1">
        <w:r w:rsidR="00F3448B" w:rsidRPr="002A6E7B">
          <w:rPr>
            <w:rStyle w:val="Hyperlink"/>
          </w:rPr>
          <w:t>Annex-V</w:t>
        </w:r>
      </w:hyperlink>
      <w:r w:rsidR="00A22866" w:rsidRPr="008A016A">
        <w:rPr>
          <w:rStyle w:val="Hyperlink"/>
          <w:color w:val="auto"/>
        </w:rPr>
        <w:t>)</w:t>
      </w:r>
      <w:r w:rsidRPr="008A016A">
        <w:t xml:space="preserve"> was developed to assess the existing capacities, gaps and needs of the relevant government institutions to implement </w:t>
      </w:r>
      <w:r w:rsidR="00A22866" w:rsidRPr="008A016A">
        <w:t xml:space="preserve">the </w:t>
      </w:r>
      <w:r w:rsidRPr="008A016A">
        <w:t>NFMS. The questionnaire was shared with the OIGF and NFMS working group</w:t>
      </w:r>
      <w:r w:rsidR="00A22866" w:rsidRPr="008A016A">
        <w:t xml:space="preserve"> for </w:t>
      </w:r>
      <w:r w:rsidRPr="008A016A">
        <w:t>feedback.</w:t>
      </w:r>
    </w:p>
    <w:p w14:paraId="75BEA8AA" w14:textId="77777777" w:rsidR="00410819" w:rsidRPr="00A35D95" w:rsidRDefault="00410819" w:rsidP="00071158">
      <w:pPr>
        <w:pStyle w:val="ListParagraph"/>
        <w:numPr>
          <w:ilvl w:val="0"/>
          <w:numId w:val="55"/>
        </w:numPr>
        <w:spacing w:after="0"/>
        <w:ind w:left="360"/>
        <w:rPr>
          <w:rStyle w:val="SubtleEmphasis"/>
          <w:color w:val="1F497D" w:themeColor="text2"/>
        </w:rPr>
      </w:pPr>
      <w:r w:rsidRPr="00A35D95">
        <w:rPr>
          <w:rStyle w:val="SubtleEmphasis"/>
          <w:color w:val="1F497D" w:themeColor="text2"/>
        </w:rPr>
        <w:t>Consultative Meetings</w:t>
      </w:r>
    </w:p>
    <w:p w14:paraId="2E59833C" w14:textId="77777777" w:rsidR="008E4EB9" w:rsidRDefault="00410819" w:rsidP="001076FB">
      <w:r w:rsidRPr="00A30B8B">
        <w:t>After finalizing the questionnaire, provincial consultative meetings were held from 18</w:t>
      </w:r>
      <w:r w:rsidRPr="00A43297">
        <w:rPr>
          <w:vertAlign w:val="superscript"/>
        </w:rPr>
        <w:t>th</w:t>
      </w:r>
      <w:r w:rsidRPr="00A30B8B">
        <w:t xml:space="preserve"> August to 2</w:t>
      </w:r>
      <w:r w:rsidRPr="00A43297">
        <w:rPr>
          <w:vertAlign w:val="superscript"/>
        </w:rPr>
        <w:t>nd</w:t>
      </w:r>
      <w:r w:rsidRPr="00A30B8B">
        <w:t xml:space="preserve"> September 2014. For this, a list of relevant government institutions and experts was prepared with the help of WWF-Pakistan’s REDD+ working team and the OIGF. The consultation process helped significantly to generate insights into the realities and need</w:t>
      </w:r>
      <w:r w:rsidR="008E4EB9">
        <w:t>s</w:t>
      </w:r>
      <w:r w:rsidR="002649CD">
        <w:t xml:space="preserve"> </w:t>
      </w:r>
      <w:r w:rsidR="008E4EB9" w:rsidRPr="00A30B8B">
        <w:t>in capacity building on NFMS for RED</w:t>
      </w:r>
      <w:r w:rsidR="008E4EB9">
        <w:t>D+</w:t>
      </w:r>
      <w:r w:rsidRPr="00A30B8B">
        <w:t>.</w:t>
      </w:r>
    </w:p>
    <w:p w14:paraId="3B0C69D7" w14:textId="77777777" w:rsidR="00410819" w:rsidRPr="00A35D95" w:rsidRDefault="00410819" w:rsidP="00071158">
      <w:pPr>
        <w:pStyle w:val="ListParagraph"/>
        <w:numPr>
          <w:ilvl w:val="0"/>
          <w:numId w:val="55"/>
        </w:numPr>
        <w:spacing w:after="0"/>
        <w:ind w:left="360"/>
        <w:rPr>
          <w:rStyle w:val="SubtleEmphasis"/>
          <w:color w:val="1F497D" w:themeColor="text2"/>
        </w:rPr>
      </w:pPr>
      <w:r w:rsidRPr="00A35D95">
        <w:rPr>
          <w:rStyle w:val="SubtleEmphasis"/>
          <w:color w:val="1F497D" w:themeColor="text2"/>
        </w:rPr>
        <w:t>Qualitative Assessment Based on UN-REDD Template</w:t>
      </w:r>
    </w:p>
    <w:p w14:paraId="66453D29" w14:textId="77777777" w:rsidR="0024793A" w:rsidRPr="001076FB" w:rsidRDefault="00410819" w:rsidP="004976E4">
      <w:r w:rsidRPr="00A30B8B">
        <w:t>The capacity gaps were identified by summarizing different performance indicators for different assessment categories. These assessment categories were taken from the guiding criteria for components and elements of capacity assessment provided in UN-REDD NFMS Action Plan Template</w:t>
      </w:r>
      <w:r w:rsidR="008E4EB9">
        <w:t>,</w:t>
      </w:r>
      <w:r w:rsidRPr="00A30B8B">
        <w:t xml:space="preserve"> 2013. For qualitative</w:t>
      </w:r>
      <w:r w:rsidR="00A22866">
        <w:t xml:space="preserve"> capacity</w:t>
      </w:r>
      <w:r w:rsidRPr="00A30B8B">
        <w:t xml:space="preserve"> assessment, a simple approach has been used as following</w:t>
      </w:r>
      <w:r w:rsidR="008E4EB9">
        <w:t>:</w:t>
      </w:r>
      <w:r w:rsidR="00283517">
        <w:t xml:space="preserve"> </w:t>
      </w:r>
      <w:r w:rsidR="002B55D5" w:rsidRPr="001076FB">
        <w:rPr>
          <w:i/>
          <w:iCs/>
        </w:rPr>
        <w:t>1</w:t>
      </w:r>
      <w:r w:rsidR="002B55D5">
        <w:t xml:space="preserve"> -</w:t>
      </w:r>
      <w:r w:rsidR="0092779B">
        <w:t xml:space="preserve"> </w:t>
      </w:r>
      <w:r w:rsidRPr="001076FB">
        <w:rPr>
          <w:i/>
          <w:iCs/>
        </w:rPr>
        <w:t>Low capacity</w:t>
      </w:r>
      <w:r w:rsidR="00283517">
        <w:t xml:space="preserve"> (</w:t>
      </w:r>
      <w:r w:rsidR="00A22866">
        <w:t>e</w:t>
      </w:r>
      <w:r w:rsidRPr="00A30B8B">
        <w:t>xpertise, systems and tools in the country do not exist and/or are not well developed or used regularly</w:t>
      </w:r>
      <w:r w:rsidR="00283517">
        <w:t>)</w:t>
      </w:r>
      <w:r w:rsidR="0092779B">
        <w:t>,</w:t>
      </w:r>
      <w:r w:rsidR="00283517">
        <w:t xml:space="preserve"> </w:t>
      </w:r>
      <w:r w:rsidR="002B55D5" w:rsidRPr="001076FB">
        <w:rPr>
          <w:i/>
          <w:iCs/>
        </w:rPr>
        <w:t>2</w:t>
      </w:r>
      <w:r w:rsidR="002B55D5">
        <w:t xml:space="preserve"> -</w:t>
      </w:r>
      <w:r w:rsidR="0092779B">
        <w:t xml:space="preserve"> </w:t>
      </w:r>
      <w:r w:rsidRPr="001076FB">
        <w:rPr>
          <w:i/>
          <w:iCs/>
        </w:rPr>
        <w:t>Average capacity</w:t>
      </w:r>
      <w:r w:rsidR="00283517">
        <w:t xml:space="preserve"> (</w:t>
      </w:r>
      <w:r w:rsidRPr="00A30B8B">
        <w:t>Human and/or technical capacity exists but does not correspond to the real needs for an NFMS and an update and/or enhancement of the existing capacities is required</w:t>
      </w:r>
      <w:r w:rsidR="00283517">
        <w:t>)</w:t>
      </w:r>
      <w:r w:rsidR="0092779B">
        <w:t>,</w:t>
      </w:r>
      <w:r w:rsidR="00283517">
        <w:t xml:space="preserve"> </w:t>
      </w:r>
      <w:r w:rsidR="002B55D5" w:rsidRPr="001076FB">
        <w:rPr>
          <w:i/>
          <w:iCs/>
        </w:rPr>
        <w:t>3</w:t>
      </w:r>
      <w:r w:rsidR="002B55D5">
        <w:t xml:space="preserve"> -</w:t>
      </w:r>
      <w:r w:rsidR="0092779B">
        <w:t xml:space="preserve"> </w:t>
      </w:r>
      <w:r w:rsidRPr="001076FB">
        <w:rPr>
          <w:i/>
          <w:iCs/>
        </w:rPr>
        <w:t>Advanced capacity</w:t>
      </w:r>
      <w:r w:rsidR="00283517">
        <w:t xml:space="preserve"> (</w:t>
      </w:r>
      <w:r w:rsidR="0092779B">
        <w:t>a</w:t>
      </w:r>
      <w:r w:rsidRPr="00A30B8B">
        <w:t>dequate capacity is available and can be used with minimal updating and/or additional work</w:t>
      </w:r>
      <w:r w:rsidR="00283517">
        <w:t>)</w:t>
      </w:r>
      <w:r w:rsidRPr="00A30B8B">
        <w:t>.</w:t>
      </w:r>
    </w:p>
    <w:p w14:paraId="094848DB" w14:textId="77777777" w:rsidR="0024793A" w:rsidRPr="006A0078" w:rsidRDefault="0024793A" w:rsidP="00CB3DA2">
      <w:pPr>
        <w:rPr>
          <w:lang w:val="en-GB"/>
        </w:rPr>
        <w:sectPr w:rsidR="0024793A" w:rsidRPr="006A0078" w:rsidSect="00AE50F3">
          <w:pgSz w:w="11907" w:h="16840" w:code="9"/>
          <w:pgMar w:top="1418" w:right="1197" w:bottom="1418" w:left="1260" w:header="709" w:footer="709" w:gutter="0"/>
          <w:cols w:space="708"/>
          <w:docGrid w:linePitch="360"/>
        </w:sectPr>
      </w:pPr>
    </w:p>
    <w:p w14:paraId="351FAFCF" w14:textId="77777777" w:rsidR="0024793A" w:rsidRPr="006A0078" w:rsidRDefault="0024793A" w:rsidP="002A6641">
      <w:pPr>
        <w:pStyle w:val="Heading2"/>
      </w:pPr>
      <w:bookmarkStart w:id="222" w:name="_Toc419449943"/>
      <w:bookmarkStart w:id="223" w:name="_Toc425429586"/>
      <w:r w:rsidRPr="006A0078">
        <w:lastRenderedPageBreak/>
        <w:t>MRV function</w:t>
      </w:r>
      <w:bookmarkEnd w:id="222"/>
      <w:bookmarkEnd w:id="223"/>
    </w:p>
    <w:p w14:paraId="1BA85F29" w14:textId="77777777" w:rsidR="000B32B7" w:rsidRDefault="000B32B7" w:rsidP="000B32B7">
      <w:pPr>
        <w:pStyle w:val="Heading3"/>
      </w:pPr>
      <w:bookmarkStart w:id="224" w:name="_Toc419449944"/>
      <w:bookmarkStart w:id="225" w:name="_Toc425429587"/>
      <w:bookmarkStart w:id="226" w:name="_Toc419449945"/>
      <w:bookmarkStart w:id="227" w:name="_Toc419449946"/>
      <w:r w:rsidRPr="006A0078">
        <w:t xml:space="preserve">Satellite </w:t>
      </w:r>
      <w:r>
        <w:t>L</w:t>
      </w:r>
      <w:r w:rsidRPr="006A0078">
        <w:t xml:space="preserve">and </w:t>
      </w:r>
      <w:r>
        <w:t>M</w:t>
      </w:r>
      <w:r w:rsidRPr="006A0078">
        <w:t xml:space="preserve">onitoring </w:t>
      </w:r>
      <w:r>
        <w:t>S</w:t>
      </w:r>
      <w:r w:rsidRPr="006A0078">
        <w:t>ystem</w:t>
      </w:r>
      <w:bookmarkEnd w:id="224"/>
      <w:bookmarkEnd w:id="225"/>
    </w:p>
    <w:p w14:paraId="25575BE6" w14:textId="77777777" w:rsidR="000B32B7" w:rsidRPr="004976E4" w:rsidRDefault="000B32B7" w:rsidP="000B32B7">
      <w:pPr>
        <w:pStyle w:val="Heading4"/>
      </w:pPr>
      <w:r w:rsidRPr="004976E4">
        <w:t>Overview</w:t>
      </w:r>
    </w:p>
    <w:p w14:paraId="236D3C48" w14:textId="77777777" w:rsidR="000B32B7" w:rsidRDefault="000B32B7" w:rsidP="000B32B7">
      <w:pPr>
        <w:rPr>
          <w:rFonts w:cs="Times New Roman"/>
        </w:rPr>
      </w:pPr>
      <w:r>
        <w:rPr>
          <w:rFonts w:cs="Times New Roman"/>
        </w:rPr>
        <w:t xml:space="preserve">There is no existing Satellite Land Monitoring System in Pakistan. </w:t>
      </w:r>
      <w:r w:rsidRPr="007F4EC9">
        <w:rPr>
          <w:rFonts w:cs="Times New Roman"/>
        </w:rPr>
        <w:t xml:space="preserve">Remote Sensing Survey at national level was conducted for the first time in Pakistan with the development of Forestry Sector Master Plan (FSMP) in 1992. Forest cover maps of Pakistan </w:t>
      </w:r>
      <w:r>
        <w:rPr>
          <w:rFonts w:cs="Times New Roman"/>
        </w:rPr>
        <w:t xml:space="preserve">were </w:t>
      </w:r>
      <w:r w:rsidRPr="007F4EC9">
        <w:rPr>
          <w:rFonts w:cs="Times New Roman"/>
        </w:rPr>
        <w:t>developed at a scale of 1:250</w:t>
      </w:r>
      <w:r>
        <w:rPr>
          <w:rFonts w:cs="Times New Roman"/>
        </w:rPr>
        <w:t>,000</w:t>
      </w:r>
      <w:r w:rsidRPr="007F4EC9">
        <w:rPr>
          <w:rFonts w:cs="Times New Roman"/>
        </w:rPr>
        <w:t xml:space="preserve"> usin</w:t>
      </w:r>
      <w:r>
        <w:rPr>
          <w:rFonts w:cs="Times New Roman"/>
        </w:rPr>
        <w:t>g 30m and 80m resolution Landsat Images.</w:t>
      </w:r>
    </w:p>
    <w:p w14:paraId="30AE52B3" w14:textId="77777777" w:rsidR="000B32B7" w:rsidRDefault="000B32B7" w:rsidP="000B32B7">
      <w:pPr>
        <w:rPr>
          <w:rFonts w:cs="Times New Roman"/>
        </w:rPr>
      </w:pPr>
      <w:r>
        <w:rPr>
          <w:rFonts w:cs="Times New Roman"/>
        </w:rPr>
        <w:t>The FSMP</w:t>
      </w:r>
      <w:r w:rsidRPr="007F4EC9">
        <w:rPr>
          <w:rFonts w:cs="Times New Roman"/>
        </w:rPr>
        <w:t xml:space="preserve"> was followed by few national and </w:t>
      </w:r>
      <w:r>
        <w:rPr>
          <w:rFonts w:cs="Times New Roman"/>
        </w:rPr>
        <w:t>some</w:t>
      </w:r>
      <w:r w:rsidRPr="007F4EC9">
        <w:rPr>
          <w:rFonts w:cs="Times New Roman"/>
        </w:rPr>
        <w:t xml:space="preserve"> micro-level studies including National Forest and Range Land Resource Assessment Study (NFRRAS) in 2004 and District Wise Forest Cover Assessment of Pakistan</w:t>
      </w:r>
      <w:r>
        <w:rPr>
          <w:rFonts w:cs="Times New Roman"/>
        </w:rPr>
        <w:t xml:space="preserve"> by PFI</w:t>
      </w:r>
      <w:r w:rsidRPr="007F4EC9">
        <w:rPr>
          <w:rFonts w:cs="Times New Roman"/>
        </w:rPr>
        <w:t xml:space="preserve"> in 2013.</w:t>
      </w:r>
    </w:p>
    <w:p w14:paraId="2AA76DE0" w14:textId="77777777" w:rsidR="000B32B7" w:rsidRDefault="000B32B7" w:rsidP="000B32B7">
      <w:pPr>
        <w:rPr>
          <w:rFonts w:cs="Times New Roman"/>
        </w:rPr>
      </w:pPr>
      <w:r w:rsidRPr="007F4EC9">
        <w:rPr>
          <w:rFonts w:cs="Times New Roman"/>
        </w:rPr>
        <w:t xml:space="preserve">Beside the national studies, there </w:t>
      </w:r>
      <w:proofErr w:type="gramStart"/>
      <w:r w:rsidRPr="007F4EC9">
        <w:rPr>
          <w:rFonts w:cs="Times New Roman"/>
        </w:rPr>
        <w:t>are</w:t>
      </w:r>
      <w:proofErr w:type="gramEnd"/>
      <w:r w:rsidRPr="007F4EC9">
        <w:rPr>
          <w:rFonts w:cs="Times New Roman"/>
        </w:rPr>
        <w:t xml:space="preserve"> several Land Cover/Land Use mapping/carbon stock assessment and change analysis conducted by different </w:t>
      </w:r>
      <w:r w:rsidR="008E6146">
        <w:rPr>
          <w:rFonts w:cs="Times New Roman"/>
        </w:rPr>
        <w:t xml:space="preserve">government and </w:t>
      </w:r>
      <w:r w:rsidRPr="007F4EC9">
        <w:rPr>
          <w:rFonts w:cs="Times New Roman"/>
        </w:rPr>
        <w:t>non-government organizations (SUPARCO, ICIMOD, WWF, IUCN) and researchers (</w:t>
      </w:r>
      <w:proofErr w:type="spellStart"/>
      <w:r w:rsidRPr="007F4EC9">
        <w:rPr>
          <w:rFonts w:cs="Times New Roman"/>
        </w:rPr>
        <w:t>Nizami</w:t>
      </w:r>
      <w:proofErr w:type="spellEnd"/>
      <w:r w:rsidRPr="007F4EC9">
        <w:rPr>
          <w:rFonts w:cs="Times New Roman"/>
        </w:rPr>
        <w:t>, 2010). Most of the studies have been conducted at micro level</w:t>
      </w:r>
      <w:r>
        <w:rPr>
          <w:rFonts w:cs="Times New Roman"/>
        </w:rPr>
        <w:t>,</w:t>
      </w:r>
      <w:r w:rsidRPr="007F4EC9">
        <w:rPr>
          <w:rFonts w:cs="Times New Roman"/>
        </w:rPr>
        <w:t xml:space="preserve"> covering a valley, wetland, </w:t>
      </w:r>
      <w:r>
        <w:rPr>
          <w:rFonts w:cs="Times New Roman"/>
        </w:rPr>
        <w:t>p</w:t>
      </w:r>
      <w:r w:rsidRPr="007F4EC9">
        <w:rPr>
          <w:rFonts w:cs="Times New Roman"/>
        </w:rPr>
        <w:t xml:space="preserve">rotected </w:t>
      </w:r>
      <w:r>
        <w:rPr>
          <w:rFonts w:cs="Times New Roman"/>
        </w:rPr>
        <w:t>a</w:t>
      </w:r>
      <w:r w:rsidRPr="007F4EC9">
        <w:rPr>
          <w:rFonts w:cs="Times New Roman"/>
        </w:rPr>
        <w:t>rea or any other small area of interest</w:t>
      </w:r>
      <w:r>
        <w:rPr>
          <w:rFonts w:cs="Times New Roman"/>
        </w:rPr>
        <w:t xml:space="preserve"> </w:t>
      </w:r>
      <w:r w:rsidRPr="007F4EC9">
        <w:rPr>
          <w:rFonts w:cs="Times New Roman"/>
        </w:rPr>
        <w:t xml:space="preserve">(District and sub-district). </w:t>
      </w:r>
    </w:p>
    <w:p w14:paraId="742F03D6" w14:textId="77777777" w:rsidR="00FC69A9" w:rsidRDefault="00FC69A9" w:rsidP="000B32B7">
      <w:pPr>
        <w:rPr>
          <w:color w:val="000000" w:themeColor="text1"/>
          <w:lang w:val="en-GB" w:eastAsia="en-US"/>
        </w:rPr>
      </w:pPr>
      <w:r>
        <w:rPr>
          <w:color w:val="000000" w:themeColor="text1"/>
          <w:lang w:val="en-GB" w:eastAsia="en-US"/>
        </w:rPr>
        <w:t>PFI is considered to be the most capable institution at government level to conduct the SLMS with support of SUPARCO (</w:t>
      </w:r>
      <w:hyperlink w:anchor="_Annexe_II-M._Checklist" w:history="1">
        <w:r w:rsidRPr="00FC69A9">
          <w:rPr>
            <w:rStyle w:val="Hyperlink"/>
            <w:lang w:val="en-GB" w:eastAsia="en-US"/>
          </w:rPr>
          <w:t>Annex IV</w:t>
        </w:r>
      </w:hyperlink>
      <w:r>
        <w:rPr>
          <w:color w:val="000000" w:themeColor="text1"/>
          <w:lang w:val="en-GB" w:eastAsia="en-US"/>
        </w:rPr>
        <w:t xml:space="preserve">). </w:t>
      </w:r>
      <w:r w:rsidR="000B32B7" w:rsidRPr="00766F16">
        <w:rPr>
          <w:color w:val="000000" w:themeColor="text1"/>
          <w:lang w:val="en-GB" w:eastAsia="en-US"/>
        </w:rPr>
        <w:t>Recently the PFI has published the Forest Atlas for Pakistan, which</w:t>
      </w:r>
      <w:r w:rsidR="000B32B7">
        <w:rPr>
          <w:color w:val="000000" w:themeColor="text1"/>
          <w:lang w:val="en-GB" w:eastAsia="en-US"/>
        </w:rPr>
        <w:t xml:space="preserve"> is a</w:t>
      </w:r>
      <w:r w:rsidR="000B32B7" w:rsidRPr="00766F16">
        <w:rPr>
          <w:color w:val="000000" w:themeColor="text1"/>
          <w:lang w:val="en-GB" w:eastAsia="en-US"/>
        </w:rPr>
        <w:t xml:space="preserve"> GIS</w:t>
      </w:r>
      <w:r w:rsidR="000B32B7">
        <w:rPr>
          <w:color w:val="000000" w:themeColor="text1"/>
          <w:lang w:val="en-GB" w:eastAsia="en-US"/>
        </w:rPr>
        <w:t>-</w:t>
      </w:r>
      <w:r w:rsidR="000B32B7" w:rsidRPr="00766F16">
        <w:rPr>
          <w:color w:val="000000" w:themeColor="text1"/>
          <w:lang w:val="en-GB" w:eastAsia="en-US"/>
        </w:rPr>
        <w:t>based forest cover assessment using on screen digitization method</w:t>
      </w:r>
      <w:r w:rsidR="00A06E5C">
        <w:rPr>
          <w:color w:val="000000" w:themeColor="text1"/>
          <w:lang w:val="en-GB" w:eastAsia="en-US"/>
        </w:rPr>
        <w:t xml:space="preserve"> (Figure 1)</w:t>
      </w:r>
      <w:r w:rsidR="000B32B7" w:rsidRPr="00766F16">
        <w:rPr>
          <w:color w:val="000000" w:themeColor="text1"/>
          <w:lang w:val="en-GB" w:eastAsia="en-US"/>
        </w:rPr>
        <w:t>.</w:t>
      </w:r>
      <w:r>
        <w:rPr>
          <w:color w:val="000000" w:themeColor="text1"/>
          <w:lang w:val="en-GB" w:eastAsia="en-US"/>
        </w:rPr>
        <w:t xml:space="preserve"> </w:t>
      </w:r>
    </w:p>
    <w:p w14:paraId="4AB3244C" w14:textId="77777777" w:rsidR="000B32B7" w:rsidRPr="00E52080" w:rsidRDefault="000B32B7" w:rsidP="000B32B7">
      <w:pPr>
        <w:rPr>
          <w:rFonts w:cs="Times New Roman"/>
        </w:rPr>
      </w:pPr>
      <w:r w:rsidRPr="00362814">
        <w:rPr>
          <w:rFonts w:cs="Times New Roman"/>
        </w:rPr>
        <w:t xml:space="preserve">For the land use/forest cover mapping, </w:t>
      </w:r>
      <w:r>
        <w:rPr>
          <w:rFonts w:cs="Times New Roman"/>
        </w:rPr>
        <w:t>different</w:t>
      </w:r>
      <w:r w:rsidRPr="00362814">
        <w:rPr>
          <w:rFonts w:cs="Times New Roman"/>
        </w:rPr>
        <w:t xml:space="preserve"> approaches and methods have been </w:t>
      </w:r>
      <w:r>
        <w:rPr>
          <w:rFonts w:cs="Times New Roman"/>
        </w:rPr>
        <w:t xml:space="preserve">used and there are differences in forest classification between studies. This is mainly due to the lack of national definition of forest, no systematic approaches and methods making the data non consistent, non comparable and unreliable for international reporting. </w:t>
      </w:r>
      <w:r w:rsidRPr="007F4EC9">
        <w:rPr>
          <w:rFonts w:cs="Times New Roman"/>
        </w:rPr>
        <w:t xml:space="preserve">A detailed description is summarized in the </w:t>
      </w:r>
      <w:hyperlink w:anchor="_Annex_I-A._Satellite-based" w:history="1">
        <w:r w:rsidRPr="0037406F">
          <w:rPr>
            <w:rStyle w:val="Hyperlink"/>
            <w:rFonts w:cs="Times New Roman"/>
          </w:rPr>
          <w:t>Annex I-A</w:t>
        </w:r>
      </w:hyperlink>
      <w:r w:rsidRPr="000848C4">
        <w:rPr>
          <w:rFonts w:cs="Times New Roman"/>
        </w:rPr>
        <w:t>.</w:t>
      </w:r>
    </w:p>
    <w:p w14:paraId="558465AE" w14:textId="77777777" w:rsidR="000B32B7" w:rsidRPr="004976E4" w:rsidRDefault="000B32B7" w:rsidP="000B32B7">
      <w:pPr>
        <w:pStyle w:val="Heading4"/>
      </w:pPr>
      <w:r w:rsidRPr="004976E4">
        <w:t>Data availability</w:t>
      </w:r>
    </w:p>
    <w:p w14:paraId="533D9788" w14:textId="77777777" w:rsidR="000B32B7" w:rsidRDefault="000B32B7" w:rsidP="000B32B7">
      <w:pPr>
        <w:autoSpaceDE w:val="0"/>
        <w:autoSpaceDN w:val="0"/>
        <w:adjustRightInd w:val="0"/>
        <w:spacing w:line="240" w:lineRule="auto"/>
        <w:rPr>
          <w:rFonts w:cs="Times New Roman"/>
        </w:rPr>
      </w:pPr>
      <w:r w:rsidRPr="00081D04">
        <w:rPr>
          <w:rFonts w:cs="Times New Roman"/>
        </w:rPr>
        <w:t>Satellite based forest inventory has been conducted in Pakistan for the last two decades. The data that is currently in use by a few government institutions include medium to high resolution satellite images (30m-0.5m), topographic sheets (1:250,000</w:t>
      </w:r>
      <w:r>
        <w:rPr>
          <w:rFonts w:cs="Times New Roman"/>
        </w:rPr>
        <w:t>;</w:t>
      </w:r>
      <w:r w:rsidRPr="00081D04">
        <w:rPr>
          <w:rFonts w:cs="Times New Roman"/>
        </w:rPr>
        <w:t xml:space="preserve"> 1:50,000), aerial photographs and land use/forest cover maps developed by various departments.</w:t>
      </w:r>
      <w:r>
        <w:rPr>
          <w:rFonts w:cs="Times New Roman"/>
        </w:rPr>
        <w:t xml:space="preserve"> Assessment of data availability at PFI and SUPARCO is highlighted in </w:t>
      </w:r>
      <w:hyperlink w:anchor="_Annex_IV._" w:history="1">
        <w:r w:rsidRPr="000A791F">
          <w:rPr>
            <w:rStyle w:val="Hyperlink"/>
            <w:rFonts w:cs="Times New Roman"/>
            <w:color w:val="auto"/>
          </w:rPr>
          <w:t>Annex IV</w:t>
        </w:r>
      </w:hyperlink>
      <w:r w:rsidRPr="000848C4">
        <w:rPr>
          <w:rFonts w:cs="Times New Roman"/>
        </w:rPr>
        <w:t>.</w:t>
      </w:r>
    </w:p>
    <w:p w14:paraId="7CEB15A4" w14:textId="77777777" w:rsidR="000B32B7" w:rsidRPr="00081D04" w:rsidRDefault="000B32B7" w:rsidP="000B32B7">
      <w:pPr>
        <w:autoSpaceDE w:val="0"/>
        <w:autoSpaceDN w:val="0"/>
        <w:adjustRightInd w:val="0"/>
        <w:spacing w:line="240" w:lineRule="auto"/>
        <w:rPr>
          <w:rFonts w:cs="Times New Roman"/>
        </w:rPr>
      </w:pPr>
      <w:r w:rsidRPr="00081D04">
        <w:rPr>
          <w:rFonts w:cs="Times New Roman"/>
        </w:rPr>
        <w:t>Most of the land use/forest cover maps have been developed using medium resolution satellite image</w:t>
      </w:r>
      <w:r>
        <w:rPr>
          <w:rFonts w:cs="Times New Roman"/>
        </w:rPr>
        <w:t>s</w:t>
      </w:r>
      <w:r w:rsidRPr="00081D04">
        <w:rPr>
          <w:rFonts w:cs="Times New Roman"/>
        </w:rPr>
        <w:t xml:space="preserve"> at regional/provincial/district level with a few high resolution images at local level. The temporal window of the images varies from 1972 to 2014 in case of Landsat and 2006 to 2014 in case of high resolution imagery. </w:t>
      </w:r>
    </w:p>
    <w:p w14:paraId="61AA4197" w14:textId="77777777" w:rsidR="000B32B7" w:rsidRPr="001076FB" w:rsidRDefault="000B32B7" w:rsidP="000B32B7">
      <w:pPr>
        <w:autoSpaceDE w:val="0"/>
        <w:autoSpaceDN w:val="0"/>
        <w:adjustRightInd w:val="0"/>
        <w:spacing w:line="240" w:lineRule="auto"/>
        <w:rPr>
          <w:rFonts w:cs="Times New Roman"/>
          <w:u w:val="single"/>
        </w:rPr>
      </w:pPr>
      <w:r w:rsidRPr="00081D04">
        <w:rPr>
          <w:rFonts w:cs="Times New Roman"/>
        </w:rPr>
        <w:t xml:space="preserve">There is no proper archiving </w:t>
      </w:r>
      <w:r>
        <w:rPr>
          <w:rFonts w:cs="Times New Roman"/>
        </w:rPr>
        <w:t xml:space="preserve">system </w:t>
      </w:r>
      <w:r w:rsidRPr="00081D04">
        <w:rPr>
          <w:rFonts w:cs="Times New Roman"/>
        </w:rPr>
        <w:t xml:space="preserve">and the data is scattered, inconsistent and incomplete among the provincial forest departments. So far, the studies and inventories conducted in the country by different organizations are not harmonized in terms of use of forest definition, land use classification scheme, methodology, interpretation procedures and final results. The existing capacities of provincial forest departments regarding data availability and accessibility for SLMS for REDD+ are </w:t>
      </w:r>
      <w:r w:rsidRPr="000848C4">
        <w:rPr>
          <w:rFonts w:cs="Times New Roman"/>
        </w:rPr>
        <w:t xml:space="preserve">highlighted in </w:t>
      </w:r>
      <w:hyperlink w:anchor="_Annexe_II-A.Existing_capacities" w:history="1">
        <w:r w:rsidRPr="000A791F">
          <w:rPr>
            <w:rStyle w:val="Hyperlink"/>
            <w:rFonts w:cs="Times New Roman"/>
            <w:color w:val="auto"/>
          </w:rPr>
          <w:t>Annex II-A.</w:t>
        </w:r>
      </w:hyperlink>
    </w:p>
    <w:p w14:paraId="5BA3385D" w14:textId="77777777" w:rsidR="000B32B7" w:rsidRPr="006A0078" w:rsidRDefault="000B32B7" w:rsidP="000B32B7">
      <w:pPr>
        <w:pStyle w:val="Heading4"/>
      </w:pPr>
      <w:r w:rsidRPr="006A0078">
        <w:lastRenderedPageBreak/>
        <w:t>Hardware capabilities</w:t>
      </w:r>
    </w:p>
    <w:p w14:paraId="1FB620F4" w14:textId="77777777" w:rsidR="000B32B7" w:rsidRPr="000848C4" w:rsidRDefault="000B32B7" w:rsidP="000B32B7">
      <w:r w:rsidRPr="000848C4">
        <w:t>The capabilities (equipment and logistics) for SLMS are not well developed. However, several measures are being taken both at federal and provincial levels to comply with the requirements of a NFMS for REDD+ (</w:t>
      </w:r>
      <w:hyperlink w:anchor="_Annex_IV._" w:history="1">
        <w:r w:rsidRPr="00AF6A2B">
          <w:rPr>
            <w:rStyle w:val="Hyperlink"/>
            <w:color w:val="auto"/>
          </w:rPr>
          <w:t>Annex IV</w:t>
        </w:r>
      </w:hyperlink>
      <w:r w:rsidRPr="000848C4">
        <w:t xml:space="preserve">). </w:t>
      </w:r>
    </w:p>
    <w:p w14:paraId="291AE9F6" w14:textId="77777777" w:rsidR="000B32B7" w:rsidRPr="000848C4" w:rsidRDefault="000B32B7" w:rsidP="000B32B7">
      <w:r w:rsidRPr="000848C4">
        <w:t>The capabilities for remote sensing and associated tools (high definition computer machines, high speed internet connection, licensed software, web hosting service, web domain, high accuracy handled GPS syste</w:t>
      </w:r>
      <w:r w:rsidR="001C32EB">
        <w:t xml:space="preserve">m, field equipment for ground </w:t>
      </w:r>
      <w:proofErr w:type="spellStart"/>
      <w:r w:rsidR="001C32EB">
        <w:t>tr</w:t>
      </w:r>
      <w:r w:rsidRPr="000848C4">
        <w:t>uthing</w:t>
      </w:r>
      <w:proofErr w:type="spellEnd"/>
      <w:r w:rsidRPr="000848C4">
        <w:t>, etc.) partially exist within the forest departments of some of the provinces. The provincial departments have GIS laboratories being funded by different projects, but the annual budgets of the forest departments (except GB and KPK) do not incorporate the cost of the satellite images. Once the project is over, the effective use of the equipment and man power cannot be sustained due to lack of funds.</w:t>
      </w:r>
    </w:p>
    <w:p w14:paraId="088E5A7D" w14:textId="77777777" w:rsidR="000B32B7" w:rsidRPr="000848C4" w:rsidRDefault="000B32B7" w:rsidP="000B32B7">
      <w:r w:rsidRPr="000848C4">
        <w:t xml:space="preserve">Globally, latest software and equipment are available with only few organizations and departments due to the expensive licenses. The existing provincial capacities and identified gaps regarding technical capabilities related to SLMS are highlighted in </w:t>
      </w:r>
      <w:hyperlink w:anchor="_Annex_II-A.Existing_capacities" w:history="1">
        <w:r w:rsidRPr="008A7287">
          <w:rPr>
            <w:rStyle w:val="Hyperlink"/>
            <w:color w:val="auto"/>
          </w:rPr>
          <w:t>Annex</w:t>
        </w:r>
        <w:r w:rsidRPr="00AF6A2B">
          <w:rPr>
            <w:rStyle w:val="Hyperlink"/>
            <w:color w:val="auto"/>
          </w:rPr>
          <w:t xml:space="preserve"> II-B</w:t>
        </w:r>
      </w:hyperlink>
      <w:r w:rsidRPr="000848C4">
        <w:t>.</w:t>
      </w:r>
    </w:p>
    <w:p w14:paraId="583211E6" w14:textId="77777777" w:rsidR="000B32B7" w:rsidRPr="006A0078" w:rsidRDefault="000B32B7" w:rsidP="000B32B7">
      <w:pPr>
        <w:pStyle w:val="Heading4"/>
      </w:pPr>
      <w:r w:rsidRPr="006A0078">
        <w:t>Human capacity</w:t>
      </w:r>
    </w:p>
    <w:p w14:paraId="13E59001" w14:textId="77777777" w:rsidR="000B32B7" w:rsidRPr="00AF6A2B" w:rsidRDefault="000B32B7" w:rsidP="000B32B7">
      <w:pPr>
        <w:pStyle w:val="Heading5"/>
      </w:pPr>
      <w:r w:rsidRPr="00AF6A2B">
        <w:t>Processing and Analysing Information</w:t>
      </w:r>
    </w:p>
    <w:p w14:paraId="68D23BF8" w14:textId="77777777" w:rsidR="000B32B7" w:rsidRPr="000848C4" w:rsidRDefault="000B32B7" w:rsidP="000B32B7">
      <w:r w:rsidRPr="000848C4">
        <w:t xml:space="preserve">Current human capacities within the forest departments for analysis of satellite imagery, forestry information management and socio-economic analysis are partially available but none of these is specific to the development of a SLMS (see </w:t>
      </w:r>
      <w:hyperlink w:anchor="_Annex_IV._" w:history="1">
        <w:r w:rsidRPr="00710BC1">
          <w:rPr>
            <w:rStyle w:val="Hyperlink"/>
            <w:color w:val="auto"/>
          </w:rPr>
          <w:t>Annex IV</w:t>
        </w:r>
      </w:hyperlink>
      <w:r w:rsidRPr="000848C4">
        <w:t>).</w:t>
      </w:r>
    </w:p>
    <w:p w14:paraId="64538F7B" w14:textId="77777777" w:rsidR="000B32B7" w:rsidRPr="000848C4" w:rsidRDefault="000B32B7" w:rsidP="000B32B7">
      <w:r w:rsidRPr="000848C4">
        <w:t xml:space="preserve">At provincial level, human capacity with the knowledge and understanding of IPCC guidance and REDD+ relevant national and international negotiations and decisions is very limited. The expertise and human resources on accessing, processing and interpretation of multi-data remote sensing imagery for forest changes (GIS/RS experts), dealing with technical challenges of image interpretation (cloud cover, geo referencing, missing data, topographic and elevation factors etc.) are either scarce or unavailable within the forest departments. However, the expertise to use GPS for ground </w:t>
      </w:r>
      <w:proofErr w:type="spellStart"/>
      <w:r w:rsidRPr="000848C4">
        <w:t>truthing</w:t>
      </w:r>
      <w:proofErr w:type="spellEnd"/>
      <w:r w:rsidRPr="000848C4">
        <w:t xml:space="preserve"> is adequate. </w:t>
      </w:r>
    </w:p>
    <w:p w14:paraId="74B43B38" w14:textId="77777777" w:rsidR="000B32B7" w:rsidRPr="001076FB" w:rsidRDefault="000B32B7" w:rsidP="000B32B7">
      <w:pPr>
        <w:rPr>
          <w:rFonts w:cs="Times New Roman"/>
          <w:lang w:val="en-GB"/>
        </w:rPr>
      </w:pPr>
      <w:r w:rsidRPr="000848C4">
        <w:t>At government level, the institutional capacities to conduct such studies are</w:t>
      </w:r>
      <w:r>
        <w:t xml:space="preserve"> only</w:t>
      </w:r>
      <w:r w:rsidRPr="000848C4">
        <w:t xml:space="preserve"> limited</w:t>
      </w:r>
      <w:r>
        <w:t xml:space="preserve"> to PFI and SUPARCO</w:t>
      </w:r>
      <w:r w:rsidRPr="000848C4">
        <w:t xml:space="preserve">. </w:t>
      </w:r>
    </w:p>
    <w:p w14:paraId="4150D5DE" w14:textId="77777777" w:rsidR="000B32B7" w:rsidRPr="000848C4" w:rsidRDefault="000B32B7" w:rsidP="000B32B7">
      <w:pPr>
        <w:pStyle w:val="Default"/>
        <w:spacing w:after="240" w:line="276" w:lineRule="auto"/>
        <w:rPr>
          <w:rFonts w:asciiTheme="minorHAnsi" w:hAnsiTheme="minorHAnsi" w:cs="Times New Roman"/>
          <w:color w:val="auto"/>
          <w:sz w:val="22"/>
          <w:szCs w:val="22"/>
          <w:lang w:val="en-US"/>
        </w:rPr>
      </w:pPr>
      <w:r w:rsidRPr="000848C4">
        <w:rPr>
          <w:rFonts w:asciiTheme="minorHAnsi" w:hAnsiTheme="minorHAnsi" w:cs="Times New Roman"/>
          <w:color w:val="auto"/>
          <w:sz w:val="22"/>
          <w:szCs w:val="22"/>
          <w:lang w:val="en-US"/>
        </w:rPr>
        <w:t xml:space="preserve">The existing provincial human capacity and gaps to process and analyze information related to SLMS is given in </w:t>
      </w:r>
      <w:hyperlink w:anchor="_Annex_II-C.Existing_provincial" w:history="1">
        <w:r w:rsidRPr="001076FB">
          <w:rPr>
            <w:rStyle w:val="Hyperlink"/>
            <w:rFonts w:asciiTheme="minorHAnsi" w:hAnsiTheme="minorHAnsi" w:cs="Times New Roman"/>
            <w:color w:val="auto"/>
            <w:sz w:val="22"/>
            <w:szCs w:val="22"/>
            <w:lang w:val="en-US"/>
          </w:rPr>
          <w:t>Annex II-C</w:t>
        </w:r>
      </w:hyperlink>
      <w:r w:rsidRPr="000848C4">
        <w:rPr>
          <w:rFonts w:asciiTheme="minorHAnsi" w:hAnsiTheme="minorHAnsi" w:cs="Times New Roman"/>
          <w:color w:val="auto"/>
          <w:sz w:val="22"/>
          <w:szCs w:val="22"/>
          <w:lang w:val="en-US"/>
        </w:rPr>
        <w:t>.</w:t>
      </w:r>
    </w:p>
    <w:p w14:paraId="55298FAC" w14:textId="77777777" w:rsidR="000B32B7" w:rsidRPr="006169A9" w:rsidRDefault="000B32B7" w:rsidP="000B32B7">
      <w:pPr>
        <w:pStyle w:val="Heading5"/>
      </w:pPr>
      <w:r>
        <w:t>Preparation of Reports</w:t>
      </w:r>
    </w:p>
    <w:p w14:paraId="36799426" w14:textId="77777777" w:rsidR="000B32B7" w:rsidRPr="000848C4" w:rsidRDefault="000B32B7" w:rsidP="000B32B7">
      <w:pPr>
        <w:rPr>
          <w:rFonts w:cs="Times New Roman"/>
        </w:rPr>
      </w:pPr>
      <w:r w:rsidRPr="000848C4">
        <w:rPr>
          <w:rFonts w:cs="Times New Roman"/>
        </w:rPr>
        <w:t xml:space="preserve">The capacities for preparation of reports from SLMS are also limited and available only with the organizations that have been involved in </w:t>
      </w:r>
      <w:r>
        <w:rPr>
          <w:rFonts w:cs="Times New Roman"/>
        </w:rPr>
        <w:t>similar</w:t>
      </w:r>
      <w:r w:rsidRPr="000848C4">
        <w:rPr>
          <w:rFonts w:cs="Times New Roman"/>
        </w:rPr>
        <w:t xml:space="preserve"> inventories </w:t>
      </w:r>
      <w:r>
        <w:rPr>
          <w:rFonts w:cs="Times New Roman"/>
        </w:rPr>
        <w:t xml:space="preserve">such as by SUPARCO and PFI </w:t>
      </w:r>
      <w:r w:rsidRPr="000848C4">
        <w:rPr>
          <w:rFonts w:cs="Times New Roman"/>
        </w:rPr>
        <w:t>(</w:t>
      </w:r>
      <w:hyperlink w:anchor="_Annex_IV._Capacity" w:history="1">
        <w:r w:rsidRPr="001076FB">
          <w:rPr>
            <w:rStyle w:val="Hyperlink"/>
            <w:rFonts w:cs="Times New Roman"/>
            <w:color w:val="auto"/>
          </w:rPr>
          <w:t>Annex IV</w:t>
        </w:r>
      </w:hyperlink>
      <w:r w:rsidRPr="000848C4">
        <w:rPr>
          <w:rFonts w:cs="Times New Roman"/>
        </w:rPr>
        <w:t xml:space="preserve">). </w:t>
      </w:r>
      <w:r>
        <w:rPr>
          <w:rFonts w:cs="Times New Roman"/>
        </w:rPr>
        <w:t xml:space="preserve">The </w:t>
      </w:r>
      <w:r w:rsidRPr="000848C4">
        <w:rPr>
          <w:rFonts w:cs="Times New Roman"/>
        </w:rPr>
        <w:t xml:space="preserve">Provincial forest departments lack such expertise. The existing provincial capacities and gaps identified regarding capacity for preparation of reports from SLMS is </w:t>
      </w:r>
      <w:r>
        <w:rPr>
          <w:rFonts w:cs="Times New Roman"/>
        </w:rPr>
        <w:t xml:space="preserve">also </w:t>
      </w:r>
      <w:r w:rsidRPr="000848C4">
        <w:rPr>
          <w:rFonts w:cs="Times New Roman"/>
        </w:rPr>
        <w:t xml:space="preserve">highlighted in </w:t>
      </w:r>
      <w:hyperlink w:anchor="_Annex_II-D.Existing_provincial" w:history="1">
        <w:r w:rsidRPr="001076FB">
          <w:rPr>
            <w:rStyle w:val="Hyperlink"/>
            <w:rFonts w:cs="Times New Roman"/>
            <w:color w:val="auto"/>
          </w:rPr>
          <w:t>Annex II-D</w:t>
        </w:r>
      </w:hyperlink>
      <w:r w:rsidRPr="000848C4">
        <w:rPr>
          <w:rFonts w:cs="Times New Roman"/>
        </w:rPr>
        <w:t>.</w:t>
      </w:r>
    </w:p>
    <w:p w14:paraId="71354766" w14:textId="77777777" w:rsidR="000B32B7" w:rsidRPr="006169A9" w:rsidRDefault="000B32B7" w:rsidP="000B32B7">
      <w:pPr>
        <w:pStyle w:val="Heading5"/>
      </w:pPr>
      <w:r w:rsidRPr="006169A9">
        <w:lastRenderedPageBreak/>
        <w:t>Capabilities related to Data Verification</w:t>
      </w:r>
    </w:p>
    <w:p w14:paraId="24010CD7" w14:textId="77777777" w:rsidR="000B32B7" w:rsidRPr="000848C4" w:rsidRDefault="000B32B7" w:rsidP="000B32B7">
      <w:pPr>
        <w:rPr>
          <w:lang w:val="en-GB" w:eastAsia="en-US"/>
        </w:rPr>
      </w:pPr>
      <w:r w:rsidRPr="000848C4">
        <w:rPr>
          <w:rFonts w:cs="Times New Roman"/>
        </w:rPr>
        <w:t xml:space="preserve">Capabilities related to data verification are also limited. </w:t>
      </w:r>
      <w:r w:rsidRPr="000848C4">
        <w:rPr>
          <w:rFonts w:cs="Times New Roman"/>
          <w:lang w:bidi="ur-PK"/>
        </w:rPr>
        <w:t xml:space="preserve">There is no mechanism for public or any other expert review and feedback. Most of the provinces, except few (i.e. GB, KP and Punjab) have no expertise on the application of statistical methods to quantify and analyze uncertainties for all relevant information (i.e. area change, change in carbon stocks, </w:t>
      </w:r>
      <w:r w:rsidRPr="000848C4">
        <w:rPr>
          <w:rFonts w:cs="Times New Roman"/>
        </w:rPr>
        <w:t xml:space="preserve">etc.). The exiting national and provincial capabilities and identified gaps regarding data verification is highlighted in </w:t>
      </w:r>
      <w:hyperlink w:anchor="_Annex_IV._" w:history="1">
        <w:r w:rsidRPr="000A791F">
          <w:rPr>
            <w:rStyle w:val="Hyperlink"/>
            <w:rFonts w:cs="Times New Roman"/>
            <w:color w:val="auto"/>
          </w:rPr>
          <w:t>Annex IV</w:t>
        </w:r>
      </w:hyperlink>
      <w:r w:rsidRPr="000848C4">
        <w:rPr>
          <w:rFonts w:cs="Times New Roman"/>
        </w:rPr>
        <w:t xml:space="preserve"> and </w:t>
      </w:r>
      <w:hyperlink w:anchor="_Annex_II-E.Exiting_provincial" w:history="1">
        <w:r w:rsidRPr="000A791F">
          <w:rPr>
            <w:rStyle w:val="Hyperlink"/>
            <w:rFonts w:cs="Times New Roman"/>
            <w:color w:val="auto"/>
          </w:rPr>
          <w:t>ANNEX II-E</w:t>
        </w:r>
      </w:hyperlink>
      <w:r w:rsidRPr="000848C4">
        <w:rPr>
          <w:rFonts w:cs="Times New Roman"/>
        </w:rPr>
        <w:t>.</w:t>
      </w:r>
    </w:p>
    <w:p w14:paraId="57566673" w14:textId="77777777" w:rsidR="000B32B7" w:rsidRPr="006A0078" w:rsidRDefault="000B32B7" w:rsidP="000B32B7">
      <w:pPr>
        <w:pStyle w:val="Heading4"/>
      </w:pPr>
      <w:r w:rsidRPr="006A0078">
        <w:t>Training facilities</w:t>
      </w:r>
    </w:p>
    <w:p w14:paraId="28A53B85" w14:textId="77777777" w:rsidR="000B32B7" w:rsidRDefault="000B32B7" w:rsidP="000B32B7">
      <w:pPr>
        <w:rPr>
          <w:rFonts w:cs="Times New Roman"/>
        </w:rPr>
      </w:pPr>
      <w:r w:rsidRPr="00EA6DCD">
        <w:rPr>
          <w:rFonts w:cs="Times New Roman"/>
        </w:rPr>
        <w:t xml:space="preserve">There are very few short term/on job or long term training courses available </w:t>
      </w:r>
      <w:r>
        <w:rPr>
          <w:rFonts w:cs="Times New Roman"/>
        </w:rPr>
        <w:t xml:space="preserve">in PFI </w:t>
      </w:r>
      <w:r w:rsidRPr="00EA6DCD">
        <w:rPr>
          <w:rFonts w:cs="Times New Roman"/>
        </w:rPr>
        <w:t>for the capacity enhancements of professionals working in the field of RS</w:t>
      </w:r>
      <w:r>
        <w:rPr>
          <w:rFonts w:cs="Times New Roman"/>
        </w:rPr>
        <w:t>/GIS</w:t>
      </w:r>
      <w:r w:rsidRPr="00EA6DCD">
        <w:rPr>
          <w:rFonts w:cs="Times New Roman"/>
        </w:rPr>
        <w:t xml:space="preserve">. Training to the right persons is an issue so far (Proceedings of NFMS Consultative Workshop, 2014). </w:t>
      </w:r>
    </w:p>
    <w:p w14:paraId="65E92CD0" w14:textId="77777777" w:rsidR="000B32B7" w:rsidRDefault="000B32B7" w:rsidP="000B32B7">
      <w:pPr>
        <w:rPr>
          <w:rFonts w:cs="Times New Roman"/>
        </w:rPr>
      </w:pPr>
      <w:r w:rsidRPr="00EA6DCD">
        <w:rPr>
          <w:rFonts w:cs="Times New Roman"/>
        </w:rPr>
        <w:t xml:space="preserve">Recently three officials from Gilgit-Baltistan, AJK and Baluchistan have been trained on </w:t>
      </w:r>
      <w:r>
        <w:rPr>
          <w:rFonts w:cs="Times New Roman"/>
        </w:rPr>
        <w:t xml:space="preserve">Brazilian </w:t>
      </w:r>
      <w:r w:rsidRPr="00EA6DCD">
        <w:rPr>
          <w:rFonts w:cs="Times New Roman"/>
        </w:rPr>
        <w:t xml:space="preserve">SLMS </w:t>
      </w:r>
      <w:r>
        <w:rPr>
          <w:rFonts w:cs="Times New Roman"/>
        </w:rPr>
        <w:t xml:space="preserve">(i.e. Terra Amazon) </w:t>
      </w:r>
      <w:r w:rsidRPr="00EA6DCD">
        <w:rPr>
          <w:rFonts w:cs="Times New Roman"/>
        </w:rPr>
        <w:t xml:space="preserve">through FAO’s financial support. </w:t>
      </w:r>
    </w:p>
    <w:p w14:paraId="3D691D0D" w14:textId="77777777" w:rsidR="000B32B7" w:rsidRPr="00384EDC" w:rsidRDefault="000B32B7" w:rsidP="000B32B7">
      <w:pPr>
        <w:rPr>
          <w:lang w:eastAsia="en-US"/>
        </w:rPr>
      </w:pPr>
      <w:r w:rsidRPr="00384EDC">
        <w:rPr>
          <w:rFonts w:cs="Times New Roman"/>
        </w:rPr>
        <w:t xml:space="preserve">The existing provincial capacities and identified gaps regarding training facilities on SLMS are highlighted in </w:t>
      </w:r>
      <w:hyperlink w:anchor="_Annex_II-F.Existing_provincial" w:history="1">
        <w:r w:rsidRPr="00384EDC">
          <w:rPr>
            <w:rStyle w:val="Hyperlink"/>
            <w:rFonts w:cs="Times New Roman"/>
            <w:color w:val="auto"/>
          </w:rPr>
          <w:t>ANNEX II-F</w:t>
        </w:r>
      </w:hyperlink>
      <w:r w:rsidRPr="00384EDC">
        <w:rPr>
          <w:rFonts w:cs="Times New Roman"/>
        </w:rPr>
        <w:t>.</w:t>
      </w:r>
    </w:p>
    <w:p w14:paraId="048C4E5F" w14:textId="77777777" w:rsidR="000B32B7" w:rsidRDefault="000B32B7" w:rsidP="000B32B7">
      <w:pPr>
        <w:pStyle w:val="Heading4"/>
      </w:pPr>
      <w:r w:rsidRPr="006A0078">
        <w:t>On-going projects</w:t>
      </w:r>
    </w:p>
    <w:p w14:paraId="15A75367" w14:textId="77777777" w:rsidR="000B32B7" w:rsidRDefault="000B32B7" w:rsidP="000B32B7">
      <w:pPr>
        <w:rPr>
          <w:lang w:val="en-GB" w:eastAsia="en-US"/>
        </w:rPr>
      </w:pPr>
      <w:r>
        <w:rPr>
          <w:lang w:val="en-GB" w:eastAsia="en-US"/>
        </w:rPr>
        <w:t xml:space="preserve">There are few on-going projects related to the Satellite Forest Monitoring system at provincial level such as </w:t>
      </w:r>
      <w:r w:rsidRPr="00EA6DCD">
        <w:rPr>
          <w:lang w:val="en-GB" w:eastAsia="en-US"/>
        </w:rPr>
        <w:t>RS/GIS</w:t>
      </w:r>
      <w:r>
        <w:rPr>
          <w:lang w:val="en-GB" w:eastAsia="en-US"/>
        </w:rPr>
        <w:t>-based mapping of major f</w:t>
      </w:r>
      <w:r w:rsidRPr="00EA6DCD">
        <w:rPr>
          <w:lang w:val="en-GB" w:eastAsia="en-US"/>
        </w:rPr>
        <w:t>orests of Punjab for REDD+ Readiness</w:t>
      </w:r>
      <w:r>
        <w:rPr>
          <w:lang w:val="en-GB" w:eastAsia="en-US"/>
        </w:rPr>
        <w:t>. PFI</w:t>
      </w:r>
      <w:r w:rsidRPr="00EA6DCD">
        <w:rPr>
          <w:lang w:val="en-GB" w:eastAsia="en-US"/>
        </w:rPr>
        <w:t xml:space="preserve"> is currently working on </w:t>
      </w:r>
      <w:r w:rsidRPr="001076FB">
        <w:rPr>
          <w:i/>
          <w:iCs/>
          <w:lang w:val="en-GB" w:eastAsia="en-US"/>
        </w:rPr>
        <w:t xml:space="preserve">Carbon Stock Assessment of Forests of </w:t>
      </w:r>
      <w:r>
        <w:rPr>
          <w:i/>
          <w:iCs/>
          <w:lang w:val="en-GB" w:eastAsia="en-US"/>
        </w:rPr>
        <w:t xml:space="preserve">KP. </w:t>
      </w:r>
      <w:r w:rsidRPr="008E74A8">
        <w:rPr>
          <w:iCs/>
          <w:lang w:val="en-GB" w:eastAsia="en-US"/>
        </w:rPr>
        <w:t>However</w:t>
      </w:r>
      <w:r>
        <w:rPr>
          <w:i/>
          <w:iCs/>
          <w:lang w:val="en-GB" w:eastAsia="en-US"/>
        </w:rPr>
        <w:t xml:space="preserve">, </w:t>
      </w:r>
      <w:r>
        <w:rPr>
          <w:lang w:val="en-GB" w:eastAsia="en-US"/>
        </w:rPr>
        <w:t>Federal Ministry dealing with the forest itself is not involved in any national level SLMS activity.</w:t>
      </w:r>
    </w:p>
    <w:p w14:paraId="4F37556F" w14:textId="77777777" w:rsidR="000B32B7" w:rsidRPr="00621EB8" w:rsidRDefault="000B32B7" w:rsidP="000B32B7">
      <w:r w:rsidRPr="00EA6DCD">
        <w:rPr>
          <w:lang w:val="en-GB" w:eastAsia="en-US"/>
        </w:rPr>
        <w:t xml:space="preserve">SUPARCO is working on the hierarchical classification of land cover of Pakistan </w:t>
      </w:r>
      <w:r>
        <w:rPr>
          <w:lang w:val="en-GB" w:eastAsia="en-US"/>
        </w:rPr>
        <w:t>(</w:t>
      </w:r>
      <w:r w:rsidRPr="00EA6DCD">
        <w:rPr>
          <w:lang w:val="en-GB" w:eastAsia="en-US"/>
        </w:rPr>
        <w:t xml:space="preserve">i.e. Land </w:t>
      </w:r>
      <w:r>
        <w:rPr>
          <w:lang w:val="en-GB" w:eastAsia="en-US"/>
        </w:rPr>
        <w:t>C</w:t>
      </w:r>
      <w:r w:rsidRPr="00EA6DCD">
        <w:rPr>
          <w:lang w:val="en-GB" w:eastAsia="en-US"/>
        </w:rPr>
        <w:t xml:space="preserve">over </w:t>
      </w:r>
      <w:r>
        <w:rPr>
          <w:lang w:val="en-GB" w:eastAsia="en-US"/>
        </w:rPr>
        <w:t>C</w:t>
      </w:r>
      <w:r w:rsidRPr="00EA6DCD">
        <w:rPr>
          <w:lang w:val="en-GB" w:eastAsia="en-US"/>
        </w:rPr>
        <w:t xml:space="preserve">lassification </w:t>
      </w:r>
      <w:r>
        <w:rPr>
          <w:lang w:val="en-GB" w:eastAsia="en-US"/>
        </w:rPr>
        <w:t>S</w:t>
      </w:r>
      <w:r w:rsidRPr="00EA6DCD">
        <w:rPr>
          <w:lang w:val="en-GB" w:eastAsia="en-US"/>
        </w:rPr>
        <w:t>ystem (LCCS)</w:t>
      </w:r>
      <w:r>
        <w:rPr>
          <w:lang w:val="en-GB" w:eastAsia="en-US"/>
        </w:rPr>
        <w:t>)</w:t>
      </w:r>
      <w:r w:rsidRPr="00EA6DCD">
        <w:rPr>
          <w:lang w:val="en-GB" w:eastAsia="en-US"/>
        </w:rPr>
        <w:t>, using high-resolution SPOT imagery of 5m. There are 13 classes which could be expanded to 37 sub-classes. Classification of Sindh and Punjab has been completed and publishe</w:t>
      </w:r>
      <w:r>
        <w:rPr>
          <w:lang w:val="en-GB" w:eastAsia="en-US"/>
        </w:rPr>
        <w:t xml:space="preserve">d and are available </w:t>
      </w:r>
      <w:r w:rsidRPr="000848C4">
        <w:rPr>
          <w:lang w:val="en-GB" w:eastAsia="en-US"/>
        </w:rPr>
        <w:t>online (</w:t>
      </w:r>
      <w:hyperlink r:id="rId22" w:history="1">
        <w:r w:rsidRPr="00710BC1">
          <w:rPr>
            <w:rStyle w:val="Hyperlink"/>
            <w:color w:val="auto"/>
            <w:lang w:val="en-GB" w:eastAsia="en-US"/>
          </w:rPr>
          <w:t>http://www.glcn.org/activities/pak_lc_en.jsp</w:t>
        </w:r>
      </w:hyperlink>
      <w:r w:rsidRPr="000848C4">
        <w:rPr>
          <w:lang w:val="en-GB" w:eastAsia="en-US"/>
        </w:rPr>
        <w:t xml:space="preserve">). </w:t>
      </w:r>
      <w:r w:rsidR="00621EB8" w:rsidRPr="00621EB8">
        <w:t xml:space="preserve">In addition, SUPARCO is </w:t>
      </w:r>
      <w:r w:rsidR="00621EB8">
        <w:t xml:space="preserve">also </w:t>
      </w:r>
      <w:r w:rsidR="00621EB8" w:rsidRPr="00621EB8">
        <w:t xml:space="preserve">working in collaboration with PFI in a pilot project of Carbon stock assessment of District </w:t>
      </w:r>
      <w:proofErr w:type="spellStart"/>
      <w:r w:rsidR="00621EB8" w:rsidRPr="00621EB8">
        <w:t>Mansehra</w:t>
      </w:r>
      <w:proofErr w:type="spellEnd"/>
      <w:r w:rsidR="00621EB8">
        <w:t>.</w:t>
      </w:r>
    </w:p>
    <w:p w14:paraId="18D553F3" w14:textId="77777777" w:rsidR="000B32B7" w:rsidRPr="00766F16" w:rsidRDefault="000B32B7" w:rsidP="000B32B7">
      <w:pPr>
        <w:rPr>
          <w:rFonts w:cs="Times New Roman"/>
          <w:color w:val="000000" w:themeColor="text1"/>
          <w:shd w:val="clear" w:color="auto" w:fill="FFFFFF"/>
        </w:rPr>
      </w:pPr>
      <w:r w:rsidRPr="00766F16">
        <w:rPr>
          <w:rFonts w:cs="Times New Roman"/>
          <w:color w:val="000000" w:themeColor="text1"/>
          <w:shd w:val="clear" w:color="auto" w:fill="FFFFFF"/>
        </w:rPr>
        <w:t>WWF-Pakistan has conducted micro level studies on GIS/RS based forest cover monitoring and developed forest cover maps for 52 districts. WWF-Pakistan has also conducted forest cover change assessment for KP, GB and Federally Administered Tribal Areas (FATA) on 10 years interval.</w:t>
      </w:r>
    </w:p>
    <w:p w14:paraId="4B0255D6" w14:textId="77777777" w:rsidR="000B32B7" w:rsidRDefault="000B32B7" w:rsidP="000B32B7">
      <w:pPr>
        <w:rPr>
          <w:lang w:val="en-GB" w:eastAsia="en-US"/>
        </w:rPr>
      </w:pPr>
    </w:p>
    <w:p w14:paraId="33A3D44D" w14:textId="77777777" w:rsidR="000B32B7" w:rsidRDefault="000B32B7" w:rsidP="000B32B7">
      <w:pPr>
        <w:rPr>
          <w:lang w:val="en-GB" w:eastAsia="en-US"/>
        </w:rPr>
        <w:sectPr w:rsidR="000B32B7" w:rsidSect="00AE50F3">
          <w:pgSz w:w="11907" w:h="16840" w:code="9"/>
          <w:pgMar w:top="1418" w:right="1197" w:bottom="1418" w:left="1260" w:header="709" w:footer="709" w:gutter="0"/>
          <w:cols w:space="708"/>
          <w:docGrid w:linePitch="360"/>
        </w:sectPr>
      </w:pPr>
    </w:p>
    <w:p w14:paraId="2F14547B" w14:textId="77777777" w:rsidR="000B32B7" w:rsidRPr="00D90C37" w:rsidRDefault="000B32B7" w:rsidP="000B32B7">
      <w:pPr>
        <w:pStyle w:val="Heading4"/>
      </w:pPr>
      <w:bookmarkStart w:id="228" w:name="_Gap_analysis"/>
      <w:bookmarkEnd w:id="228"/>
      <w:r w:rsidRPr="00D90C37">
        <w:lastRenderedPageBreak/>
        <w:t>Gap analysis</w:t>
      </w:r>
    </w:p>
    <w:p w14:paraId="39F9C99A" w14:textId="77777777" w:rsidR="000B32B7" w:rsidRPr="00D90C37" w:rsidRDefault="000B32B7" w:rsidP="000B32B7">
      <w:pPr>
        <w:pStyle w:val="Table"/>
        <w:spacing w:after="0"/>
        <w:ind w:right="288"/>
      </w:pPr>
      <w:bookmarkStart w:id="229" w:name="_Toc417218037"/>
      <w:bookmarkStart w:id="230" w:name="_Toc419212358"/>
      <w:bookmarkStart w:id="231" w:name="_Toc425345380"/>
      <w:r w:rsidRPr="00D90C37">
        <w:t>Existing and needed data for the SLMS</w:t>
      </w:r>
      <w:bookmarkEnd w:id="229"/>
      <w:bookmarkEnd w:id="230"/>
      <w:bookmarkEnd w:id="231"/>
    </w:p>
    <w:tbl>
      <w:tblPr>
        <w:tblStyle w:val="TableGrid"/>
        <w:tblW w:w="0" w:type="auto"/>
        <w:tblInd w:w="108" w:type="dxa"/>
        <w:tblLayout w:type="fixed"/>
        <w:tblLook w:val="04A0" w:firstRow="1" w:lastRow="0" w:firstColumn="1" w:lastColumn="0" w:noHBand="0" w:noVBand="1"/>
      </w:tblPr>
      <w:tblGrid>
        <w:gridCol w:w="3060"/>
        <w:gridCol w:w="4590"/>
        <w:gridCol w:w="6390"/>
      </w:tblGrid>
      <w:tr w:rsidR="000B32B7" w:rsidRPr="00961394" w14:paraId="57CD62B4" w14:textId="77777777" w:rsidTr="00D71895">
        <w:trPr>
          <w:trHeight w:val="305"/>
          <w:tblHeader/>
        </w:trPr>
        <w:tc>
          <w:tcPr>
            <w:tcW w:w="3060" w:type="dxa"/>
          </w:tcPr>
          <w:p w14:paraId="3EB7E765" w14:textId="77777777" w:rsidR="000B32B7" w:rsidRPr="00A35D95" w:rsidRDefault="000B32B7" w:rsidP="00D71895">
            <w:pPr>
              <w:spacing w:after="0"/>
              <w:ind w:firstLine="0"/>
              <w:rPr>
                <w:rFonts w:eastAsia="Times New Roman" w:cs="Arial"/>
                <w:b/>
                <w:color w:val="4F81BD" w:themeColor="accent1"/>
                <w:sz w:val="20"/>
                <w:szCs w:val="20"/>
                <w:lang w:val="en-GB" w:eastAsia="it-IT"/>
              </w:rPr>
            </w:pPr>
            <w:r w:rsidRPr="00A35D95">
              <w:rPr>
                <w:rFonts w:eastAsia="Times New Roman" w:cs="Arial"/>
                <w:b/>
                <w:color w:val="4F81BD" w:themeColor="accent1"/>
                <w:sz w:val="20"/>
                <w:szCs w:val="20"/>
                <w:lang w:val="en-GB" w:eastAsia="it-IT"/>
              </w:rPr>
              <w:t>Activities</w:t>
            </w:r>
          </w:p>
        </w:tc>
        <w:tc>
          <w:tcPr>
            <w:tcW w:w="4590" w:type="dxa"/>
          </w:tcPr>
          <w:p w14:paraId="3034EE5A" w14:textId="77777777" w:rsidR="000B32B7" w:rsidRPr="00A35D95" w:rsidRDefault="000B32B7" w:rsidP="00D71895">
            <w:pPr>
              <w:spacing w:after="0"/>
              <w:ind w:firstLine="0"/>
              <w:rPr>
                <w:rFonts w:eastAsia="Times New Roman" w:cs="Arial"/>
                <w:b/>
                <w:color w:val="4F81BD" w:themeColor="accent1"/>
                <w:sz w:val="20"/>
                <w:szCs w:val="20"/>
                <w:lang w:val="en-GB" w:eastAsia="it-IT"/>
              </w:rPr>
            </w:pPr>
            <w:r w:rsidRPr="00A35D95">
              <w:rPr>
                <w:rFonts w:eastAsia="Times New Roman" w:cs="Arial"/>
                <w:b/>
                <w:color w:val="4F81BD" w:themeColor="accent1"/>
                <w:sz w:val="20"/>
                <w:szCs w:val="20"/>
                <w:lang w:val="en-GB" w:eastAsia="it-IT"/>
              </w:rPr>
              <w:t>Existing data</w:t>
            </w:r>
          </w:p>
        </w:tc>
        <w:tc>
          <w:tcPr>
            <w:tcW w:w="6390" w:type="dxa"/>
          </w:tcPr>
          <w:p w14:paraId="79A8B24E" w14:textId="77777777" w:rsidR="000B32B7" w:rsidRPr="00A35D95" w:rsidRDefault="000B32B7" w:rsidP="00D71895">
            <w:pPr>
              <w:spacing w:after="0"/>
              <w:ind w:firstLine="0"/>
              <w:rPr>
                <w:rFonts w:eastAsia="Times New Roman" w:cs="Arial"/>
                <w:b/>
                <w:color w:val="4F81BD" w:themeColor="accent1"/>
                <w:sz w:val="20"/>
                <w:szCs w:val="20"/>
                <w:lang w:val="en-GB" w:eastAsia="it-IT"/>
              </w:rPr>
            </w:pPr>
            <w:r w:rsidRPr="00A35D95">
              <w:rPr>
                <w:rFonts w:eastAsia="Times New Roman" w:cs="Arial"/>
                <w:b/>
                <w:color w:val="4F81BD" w:themeColor="accent1"/>
                <w:sz w:val="20"/>
                <w:szCs w:val="20"/>
                <w:lang w:val="en-GB" w:eastAsia="it-IT"/>
              </w:rPr>
              <w:t>Needed data</w:t>
            </w:r>
          </w:p>
        </w:tc>
      </w:tr>
      <w:tr w:rsidR="000B32B7" w:rsidRPr="00961394" w14:paraId="2B3453DE" w14:textId="77777777" w:rsidTr="00D71895">
        <w:trPr>
          <w:trHeight w:val="593"/>
        </w:trPr>
        <w:tc>
          <w:tcPr>
            <w:tcW w:w="3060" w:type="dxa"/>
          </w:tcPr>
          <w:p w14:paraId="7D5083B4" w14:textId="77777777" w:rsidR="000B32B7" w:rsidRDefault="000B32B7" w:rsidP="00D71895">
            <w:pPr>
              <w:spacing w:after="0"/>
              <w:ind w:firstLine="0"/>
              <w:rPr>
                <w:sz w:val="20"/>
                <w:szCs w:val="20"/>
                <w:lang w:val="en-GB"/>
              </w:rPr>
            </w:pPr>
            <w:r w:rsidRPr="00961394">
              <w:rPr>
                <w:sz w:val="20"/>
                <w:szCs w:val="20"/>
                <w:lang w:val="en-GB"/>
              </w:rPr>
              <w:t>Deforestation/</w:t>
            </w:r>
            <w:r>
              <w:rPr>
                <w:sz w:val="20"/>
                <w:szCs w:val="20"/>
                <w:lang w:val="en-GB"/>
              </w:rPr>
              <w:t>Afforestation/</w:t>
            </w:r>
          </w:p>
          <w:p w14:paraId="14D99B50" w14:textId="77777777" w:rsidR="000B32B7" w:rsidRPr="00961394" w:rsidRDefault="000B32B7" w:rsidP="00D71895">
            <w:pPr>
              <w:spacing w:after="0"/>
              <w:ind w:firstLine="0"/>
              <w:rPr>
                <w:sz w:val="20"/>
                <w:szCs w:val="20"/>
                <w:lang w:val="en-GB"/>
              </w:rPr>
            </w:pPr>
            <w:r>
              <w:rPr>
                <w:sz w:val="20"/>
                <w:szCs w:val="20"/>
                <w:lang w:val="en-GB"/>
              </w:rPr>
              <w:t>Reforestation</w:t>
            </w:r>
          </w:p>
        </w:tc>
        <w:tc>
          <w:tcPr>
            <w:tcW w:w="4590" w:type="dxa"/>
          </w:tcPr>
          <w:p w14:paraId="7B27F68B" w14:textId="77777777" w:rsidR="000B32B7" w:rsidRPr="003B18C4" w:rsidRDefault="000B32B7" w:rsidP="00D71895">
            <w:pPr>
              <w:spacing w:after="0"/>
              <w:ind w:firstLine="0"/>
              <w:rPr>
                <w:sz w:val="20"/>
                <w:szCs w:val="20"/>
                <w:lang w:val="en-US"/>
              </w:rPr>
            </w:pPr>
            <w:r w:rsidRPr="003B18C4">
              <w:rPr>
                <w:sz w:val="20"/>
                <w:szCs w:val="20"/>
                <w:lang w:val="en-US"/>
              </w:rPr>
              <w:t>Landsat (1972 to 2014; whole country);</w:t>
            </w:r>
          </w:p>
          <w:p w14:paraId="472A3253" w14:textId="77777777" w:rsidR="000B32B7" w:rsidRPr="003B18C4" w:rsidRDefault="000B32B7" w:rsidP="00C25EBC">
            <w:pPr>
              <w:spacing w:after="0"/>
              <w:ind w:firstLine="0"/>
              <w:rPr>
                <w:sz w:val="20"/>
                <w:szCs w:val="20"/>
                <w:lang w:val="en-US"/>
              </w:rPr>
            </w:pPr>
            <w:r w:rsidRPr="003B18C4">
              <w:rPr>
                <w:sz w:val="20"/>
                <w:szCs w:val="20"/>
                <w:lang w:val="en-US"/>
              </w:rPr>
              <w:t xml:space="preserve">SPOT, </w:t>
            </w:r>
            <w:proofErr w:type="spellStart"/>
            <w:r w:rsidRPr="003B18C4">
              <w:rPr>
                <w:sz w:val="20"/>
                <w:szCs w:val="20"/>
                <w:lang w:val="en-US"/>
              </w:rPr>
              <w:t>Quickbird</w:t>
            </w:r>
            <w:proofErr w:type="spellEnd"/>
            <w:r w:rsidRPr="003B18C4">
              <w:rPr>
                <w:sz w:val="20"/>
                <w:szCs w:val="20"/>
                <w:lang w:val="en-US"/>
              </w:rPr>
              <w:t xml:space="preserve">, </w:t>
            </w:r>
            <w:r w:rsidRPr="003B18C4">
              <w:rPr>
                <w:rFonts w:cs="Times New Roman"/>
                <w:sz w:val="20"/>
                <w:szCs w:val="20"/>
                <w:lang w:val="en-GB"/>
              </w:rPr>
              <w:t>Pleiades (2006-2014, few provinces to selected project sites)</w:t>
            </w:r>
            <w:r>
              <w:rPr>
                <w:rFonts w:cs="Times New Roman"/>
                <w:sz w:val="20"/>
                <w:szCs w:val="20"/>
                <w:lang w:val="en-GB"/>
              </w:rPr>
              <w:t>;</w:t>
            </w:r>
            <w:r w:rsidRPr="003B18C4">
              <w:rPr>
                <w:rFonts w:cs="Times New Roman"/>
                <w:sz w:val="20"/>
                <w:szCs w:val="20"/>
                <w:lang w:val="en-GB"/>
              </w:rPr>
              <w:t xml:space="preserve"> </w:t>
            </w:r>
            <w:hyperlink w:anchor="_Annex_IV._" w:history="1">
              <w:r w:rsidRPr="001076FB">
                <w:rPr>
                  <w:rStyle w:val="Hyperlink"/>
                  <w:rFonts w:cs="Times New Roman"/>
                  <w:color w:val="auto"/>
                  <w:sz w:val="20"/>
                  <w:szCs w:val="20"/>
                  <w:lang w:val="en-GB"/>
                </w:rPr>
                <w:t>Annex I</w:t>
              </w:r>
              <w:r w:rsidRPr="006A0A0C">
                <w:rPr>
                  <w:rStyle w:val="Hyperlink"/>
                  <w:rFonts w:cs="Times New Roman"/>
                  <w:color w:val="auto"/>
                  <w:sz w:val="20"/>
                  <w:szCs w:val="20"/>
                  <w:lang w:val="en-GB"/>
                </w:rPr>
                <w:t>V</w:t>
              </w:r>
            </w:hyperlink>
          </w:p>
        </w:tc>
        <w:tc>
          <w:tcPr>
            <w:tcW w:w="6390" w:type="dxa"/>
          </w:tcPr>
          <w:p w14:paraId="38D96F7F" w14:textId="77777777" w:rsidR="000B32B7" w:rsidRDefault="000B32B7" w:rsidP="00D71895">
            <w:pPr>
              <w:spacing w:after="0"/>
              <w:ind w:firstLine="0"/>
              <w:rPr>
                <w:rStyle w:val="hps"/>
                <w:lang w:val="en-GB"/>
              </w:rPr>
            </w:pPr>
            <w:r w:rsidRPr="001076FB">
              <w:rPr>
                <w:rStyle w:val="hps"/>
                <w:lang w:val="en-GB"/>
              </w:rPr>
              <w:t>High resolution</w:t>
            </w:r>
            <w:r>
              <w:rPr>
                <w:rStyle w:val="hps"/>
                <w:lang w:val="en-US"/>
              </w:rPr>
              <w:t xml:space="preserve"> </w:t>
            </w:r>
            <w:r w:rsidRPr="001076FB">
              <w:rPr>
                <w:rStyle w:val="hps"/>
                <w:lang w:val="en-GB"/>
              </w:rPr>
              <w:t xml:space="preserve">satellite images </w:t>
            </w:r>
            <w:r w:rsidRPr="00A35D95">
              <w:rPr>
                <w:rStyle w:val="hps"/>
                <w:lang w:val="en-GB"/>
              </w:rPr>
              <w:t xml:space="preserve">for </w:t>
            </w:r>
            <w:r w:rsidRPr="001076FB">
              <w:rPr>
                <w:rStyle w:val="hps"/>
                <w:lang w:val="en-GB"/>
              </w:rPr>
              <w:t xml:space="preserve">the verification and </w:t>
            </w:r>
            <w:r w:rsidRPr="005B0F45">
              <w:rPr>
                <w:rStyle w:val="hps"/>
                <w:lang w:val="en-GB"/>
              </w:rPr>
              <w:t>validation of</w:t>
            </w:r>
            <w:r w:rsidRPr="001076FB">
              <w:rPr>
                <w:rStyle w:val="hps"/>
                <w:lang w:val="en-GB"/>
              </w:rPr>
              <w:t xml:space="preserve"> results and</w:t>
            </w:r>
            <w:r>
              <w:rPr>
                <w:rStyle w:val="hps"/>
                <w:lang w:val="en-GB"/>
              </w:rPr>
              <w:t xml:space="preserve"> f</w:t>
            </w:r>
            <w:r w:rsidRPr="001076FB">
              <w:rPr>
                <w:rStyle w:val="hps"/>
                <w:lang w:val="en-GB"/>
              </w:rPr>
              <w:t>or the monitoring</w:t>
            </w:r>
            <w:r w:rsidRPr="001076FB">
              <w:rPr>
                <w:lang w:val="en-GB"/>
              </w:rPr>
              <w:t xml:space="preserve"> of </w:t>
            </w:r>
            <w:r w:rsidRPr="001076FB">
              <w:rPr>
                <w:rStyle w:val="hps"/>
                <w:lang w:val="en-GB"/>
              </w:rPr>
              <w:t>hotspots of deforestation</w:t>
            </w:r>
            <w:r>
              <w:rPr>
                <w:rStyle w:val="hps"/>
                <w:lang w:val="en-GB"/>
              </w:rPr>
              <w:t>;</w:t>
            </w:r>
            <w:r w:rsidRPr="001076FB">
              <w:rPr>
                <w:rStyle w:val="hps"/>
                <w:lang w:val="en-GB"/>
              </w:rPr>
              <w:t xml:space="preserve"> </w:t>
            </w:r>
          </w:p>
          <w:p w14:paraId="089730B5" w14:textId="77777777" w:rsidR="000B32B7" w:rsidRPr="00961394" w:rsidRDefault="000B32B7" w:rsidP="00D71895">
            <w:pPr>
              <w:spacing w:after="0"/>
              <w:ind w:firstLine="0"/>
              <w:rPr>
                <w:sz w:val="20"/>
                <w:szCs w:val="20"/>
                <w:lang w:val="en-US"/>
              </w:rPr>
            </w:pPr>
            <w:r w:rsidRPr="001076FB">
              <w:rPr>
                <w:rStyle w:val="hps"/>
                <w:lang w:val="en-GB"/>
              </w:rPr>
              <w:t>The data need to be centralized</w:t>
            </w:r>
          </w:p>
        </w:tc>
      </w:tr>
      <w:tr w:rsidR="000B32B7" w:rsidRPr="00961394" w14:paraId="2E10DB2D" w14:textId="77777777" w:rsidTr="00D71895">
        <w:trPr>
          <w:trHeight w:val="305"/>
        </w:trPr>
        <w:tc>
          <w:tcPr>
            <w:tcW w:w="3060" w:type="dxa"/>
          </w:tcPr>
          <w:p w14:paraId="11822366" w14:textId="77777777" w:rsidR="000B32B7" w:rsidRPr="00961394" w:rsidRDefault="000B32B7" w:rsidP="00D71895">
            <w:pPr>
              <w:spacing w:after="0"/>
              <w:ind w:firstLine="0"/>
              <w:rPr>
                <w:sz w:val="20"/>
                <w:szCs w:val="20"/>
                <w:lang w:val="en-GB"/>
              </w:rPr>
            </w:pPr>
            <w:r w:rsidRPr="00961394">
              <w:rPr>
                <w:sz w:val="20"/>
                <w:szCs w:val="20"/>
                <w:lang w:val="en-GB"/>
              </w:rPr>
              <w:t>Forest degradation</w:t>
            </w:r>
            <w:r>
              <w:rPr>
                <w:sz w:val="20"/>
                <w:szCs w:val="20"/>
                <w:lang w:val="en-GB"/>
              </w:rPr>
              <w:t>/Sustainable forest management/Enhancement of forest carbon stocks</w:t>
            </w:r>
          </w:p>
        </w:tc>
        <w:tc>
          <w:tcPr>
            <w:tcW w:w="4590" w:type="dxa"/>
          </w:tcPr>
          <w:p w14:paraId="4894B8ED" w14:textId="77777777" w:rsidR="000B32B7" w:rsidRPr="003B18C4" w:rsidRDefault="000B32B7" w:rsidP="00D71895">
            <w:pPr>
              <w:spacing w:after="0"/>
              <w:ind w:firstLine="0"/>
              <w:rPr>
                <w:sz w:val="20"/>
                <w:szCs w:val="20"/>
                <w:lang w:val="en-US"/>
              </w:rPr>
            </w:pPr>
            <w:r w:rsidRPr="003B18C4">
              <w:rPr>
                <w:sz w:val="20"/>
                <w:szCs w:val="20"/>
                <w:lang w:val="en-US"/>
              </w:rPr>
              <w:t>Landsat (1972 to 2014; whole country)</w:t>
            </w:r>
          </w:p>
          <w:p w14:paraId="0C8730C5" w14:textId="77777777" w:rsidR="000B32B7" w:rsidRPr="003B18C4" w:rsidRDefault="000B32B7" w:rsidP="00C25EBC">
            <w:pPr>
              <w:spacing w:after="0"/>
              <w:ind w:firstLine="0"/>
              <w:rPr>
                <w:sz w:val="20"/>
                <w:szCs w:val="20"/>
                <w:lang w:val="en-US"/>
              </w:rPr>
            </w:pPr>
            <w:r w:rsidRPr="003B18C4">
              <w:rPr>
                <w:sz w:val="20"/>
                <w:szCs w:val="20"/>
                <w:lang w:val="en-US"/>
              </w:rPr>
              <w:t xml:space="preserve">SPOT, </w:t>
            </w:r>
            <w:proofErr w:type="spellStart"/>
            <w:r w:rsidRPr="003B18C4">
              <w:rPr>
                <w:sz w:val="20"/>
                <w:szCs w:val="20"/>
                <w:lang w:val="en-US"/>
              </w:rPr>
              <w:t>Quickbird</w:t>
            </w:r>
            <w:proofErr w:type="spellEnd"/>
            <w:r w:rsidRPr="003B18C4">
              <w:rPr>
                <w:sz w:val="20"/>
                <w:szCs w:val="20"/>
                <w:lang w:val="en-US"/>
              </w:rPr>
              <w:t xml:space="preserve">, </w:t>
            </w:r>
            <w:r w:rsidRPr="003B18C4">
              <w:rPr>
                <w:rFonts w:cs="Times New Roman"/>
                <w:sz w:val="20"/>
                <w:szCs w:val="20"/>
                <w:lang w:val="en-GB"/>
              </w:rPr>
              <w:t>Pleiades (2006-2014, few provinces to selected project sites)</w:t>
            </w:r>
            <w:r>
              <w:rPr>
                <w:rFonts w:cs="Times New Roman"/>
                <w:sz w:val="20"/>
                <w:szCs w:val="20"/>
                <w:lang w:val="en-GB"/>
              </w:rPr>
              <w:t>;</w:t>
            </w:r>
            <w:r w:rsidRPr="003B18C4">
              <w:rPr>
                <w:rFonts w:cs="Times New Roman"/>
                <w:sz w:val="20"/>
                <w:szCs w:val="20"/>
                <w:lang w:val="en-GB"/>
              </w:rPr>
              <w:t xml:space="preserve"> </w:t>
            </w:r>
            <w:hyperlink w:anchor="_Annex_IV._" w:history="1">
              <w:r w:rsidRPr="001076FB">
                <w:rPr>
                  <w:rStyle w:val="Hyperlink"/>
                  <w:rFonts w:cs="Times New Roman"/>
                  <w:color w:val="auto"/>
                  <w:sz w:val="20"/>
                  <w:szCs w:val="20"/>
                  <w:lang w:val="en-GB"/>
                </w:rPr>
                <w:t>Annex IV</w:t>
              </w:r>
            </w:hyperlink>
            <w:r w:rsidR="00C25EBC">
              <w:rPr>
                <w:rFonts w:cs="Times New Roman"/>
                <w:sz w:val="20"/>
                <w:szCs w:val="20"/>
                <w:lang w:val="en-GB"/>
              </w:rPr>
              <w:t>,</w:t>
            </w:r>
          </w:p>
        </w:tc>
        <w:tc>
          <w:tcPr>
            <w:tcW w:w="6390" w:type="dxa"/>
          </w:tcPr>
          <w:p w14:paraId="3966B2C9" w14:textId="77777777" w:rsidR="000B32B7" w:rsidRDefault="000B32B7" w:rsidP="00D71895">
            <w:pPr>
              <w:spacing w:after="0"/>
              <w:ind w:firstLine="0"/>
              <w:rPr>
                <w:sz w:val="20"/>
                <w:szCs w:val="20"/>
                <w:lang w:val="en-US"/>
              </w:rPr>
            </w:pPr>
            <w:r w:rsidRPr="00961394">
              <w:rPr>
                <w:sz w:val="20"/>
                <w:szCs w:val="20"/>
                <w:lang w:val="en-US"/>
              </w:rPr>
              <w:t xml:space="preserve">High resolution images (SPOT, </w:t>
            </w:r>
            <w:proofErr w:type="spellStart"/>
            <w:r w:rsidRPr="00961394">
              <w:rPr>
                <w:sz w:val="20"/>
                <w:szCs w:val="20"/>
                <w:lang w:val="en-US"/>
              </w:rPr>
              <w:t>Quickbird</w:t>
            </w:r>
            <w:proofErr w:type="spellEnd"/>
            <w:r w:rsidRPr="00961394">
              <w:rPr>
                <w:sz w:val="20"/>
                <w:szCs w:val="20"/>
                <w:lang w:val="en-US"/>
              </w:rPr>
              <w:t xml:space="preserve">, IKONOS, </w:t>
            </w:r>
            <w:proofErr w:type="spellStart"/>
            <w:r w:rsidRPr="00961394">
              <w:rPr>
                <w:sz w:val="20"/>
                <w:szCs w:val="20"/>
                <w:lang w:val="en-US"/>
              </w:rPr>
              <w:t>GeoEye</w:t>
            </w:r>
            <w:proofErr w:type="spellEnd"/>
            <w:r>
              <w:rPr>
                <w:sz w:val="20"/>
                <w:szCs w:val="20"/>
                <w:lang w:val="en-US"/>
              </w:rPr>
              <w:t>,</w:t>
            </w:r>
            <w:r w:rsidRPr="00961394">
              <w:rPr>
                <w:sz w:val="20"/>
                <w:szCs w:val="20"/>
                <w:lang w:val="en-US"/>
              </w:rPr>
              <w:t xml:space="preserve"> etc</w:t>
            </w:r>
            <w:r>
              <w:rPr>
                <w:sz w:val="20"/>
                <w:szCs w:val="20"/>
                <w:lang w:val="en-US"/>
              </w:rPr>
              <w:t>.</w:t>
            </w:r>
            <w:r w:rsidRPr="00961394">
              <w:rPr>
                <w:sz w:val="20"/>
                <w:szCs w:val="20"/>
                <w:lang w:val="en-US"/>
              </w:rPr>
              <w:t>) of demonstration plots and areas for future monitoring</w:t>
            </w:r>
            <w:r>
              <w:rPr>
                <w:sz w:val="20"/>
                <w:szCs w:val="20"/>
                <w:lang w:val="en-US"/>
              </w:rPr>
              <w:t>;</w:t>
            </w:r>
          </w:p>
          <w:p w14:paraId="33E58BDB" w14:textId="77777777" w:rsidR="000B32B7" w:rsidRDefault="000B32B7" w:rsidP="00D71895">
            <w:pPr>
              <w:spacing w:after="0"/>
              <w:ind w:firstLine="0"/>
              <w:rPr>
                <w:sz w:val="20"/>
                <w:szCs w:val="20"/>
                <w:lang w:val="en-US"/>
              </w:rPr>
            </w:pPr>
            <w:r>
              <w:rPr>
                <w:sz w:val="20"/>
                <w:szCs w:val="20"/>
                <w:lang w:val="en-US"/>
              </w:rPr>
              <w:t xml:space="preserve">Field data to assess different levels of degradation; </w:t>
            </w:r>
          </w:p>
          <w:p w14:paraId="08332B4D" w14:textId="77777777" w:rsidR="000B32B7" w:rsidRPr="00961394" w:rsidRDefault="000B32B7" w:rsidP="00D71895">
            <w:pPr>
              <w:spacing w:after="0"/>
              <w:ind w:firstLine="0"/>
              <w:rPr>
                <w:sz w:val="20"/>
                <w:szCs w:val="20"/>
                <w:lang w:val="en-US"/>
              </w:rPr>
            </w:pPr>
            <w:r w:rsidRPr="001076FB">
              <w:rPr>
                <w:rStyle w:val="hps"/>
                <w:lang w:val="en-GB"/>
              </w:rPr>
              <w:t>The data needs to be centralized</w:t>
            </w:r>
          </w:p>
        </w:tc>
      </w:tr>
    </w:tbl>
    <w:p w14:paraId="57B51BA6" w14:textId="77777777" w:rsidR="000B32B7" w:rsidRPr="00D90C37" w:rsidRDefault="000B32B7" w:rsidP="000B32B7">
      <w:pPr>
        <w:spacing w:after="0" w:line="240" w:lineRule="auto"/>
        <w:rPr>
          <w:lang w:val="en-GB"/>
        </w:rPr>
      </w:pPr>
    </w:p>
    <w:p w14:paraId="59F28206" w14:textId="77777777" w:rsidR="000B32B7" w:rsidRPr="005654F5" w:rsidRDefault="000B32B7" w:rsidP="000B32B7">
      <w:pPr>
        <w:pStyle w:val="Table"/>
        <w:spacing w:after="0"/>
        <w:ind w:right="288"/>
      </w:pPr>
      <w:bookmarkStart w:id="232" w:name="_Toc417218038"/>
      <w:bookmarkStart w:id="233" w:name="_Toc419212359"/>
      <w:bookmarkStart w:id="234" w:name="_Toc425345381"/>
      <w:r w:rsidRPr="005654F5">
        <w:t>Existing and needed equipment for the SLMS</w:t>
      </w:r>
      <w:bookmarkEnd w:id="232"/>
      <w:bookmarkEnd w:id="233"/>
      <w:bookmarkEnd w:id="234"/>
    </w:p>
    <w:tbl>
      <w:tblPr>
        <w:tblStyle w:val="TableGrid"/>
        <w:tblW w:w="0" w:type="auto"/>
        <w:tblInd w:w="108" w:type="dxa"/>
        <w:tblLayout w:type="fixed"/>
        <w:tblLook w:val="04A0" w:firstRow="1" w:lastRow="0" w:firstColumn="1" w:lastColumn="0" w:noHBand="0" w:noVBand="1"/>
      </w:tblPr>
      <w:tblGrid>
        <w:gridCol w:w="3060"/>
        <w:gridCol w:w="4590"/>
        <w:gridCol w:w="6390"/>
      </w:tblGrid>
      <w:tr w:rsidR="000B32B7" w:rsidRPr="00D90C37" w14:paraId="5DF43CD9" w14:textId="77777777" w:rsidTr="00D71895">
        <w:trPr>
          <w:trHeight w:val="288"/>
          <w:tblHeader/>
        </w:trPr>
        <w:tc>
          <w:tcPr>
            <w:tcW w:w="3060" w:type="dxa"/>
          </w:tcPr>
          <w:p w14:paraId="47730E66" w14:textId="77777777" w:rsidR="000B32B7" w:rsidRPr="00D90C37" w:rsidRDefault="000B32B7" w:rsidP="00D71895">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Activities</w:t>
            </w:r>
          </w:p>
        </w:tc>
        <w:tc>
          <w:tcPr>
            <w:tcW w:w="4590" w:type="dxa"/>
          </w:tcPr>
          <w:p w14:paraId="23FC4050" w14:textId="77777777" w:rsidR="000B32B7" w:rsidRPr="00D90C37" w:rsidRDefault="000B32B7" w:rsidP="00D71895">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Existing equipment</w:t>
            </w:r>
          </w:p>
        </w:tc>
        <w:tc>
          <w:tcPr>
            <w:tcW w:w="6390" w:type="dxa"/>
          </w:tcPr>
          <w:p w14:paraId="1F3C0E10" w14:textId="77777777" w:rsidR="000B32B7" w:rsidRPr="00D90C37" w:rsidRDefault="000B32B7" w:rsidP="00D71895">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Needed equipment</w:t>
            </w:r>
          </w:p>
        </w:tc>
      </w:tr>
      <w:tr w:rsidR="000B32B7" w:rsidRPr="00D90C37" w14:paraId="54CE42D5" w14:textId="77777777" w:rsidTr="00D71895">
        <w:trPr>
          <w:trHeight w:val="916"/>
        </w:trPr>
        <w:tc>
          <w:tcPr>
            <w:tcW w:w="3060" w:type="dxa"/>
          </w:tcPr>
          <w:p w14:paraId="7DCF4425" w14:textId="77777777" w:rsidR="000B32B7" w:rsidRPr="00D90C37" w:rsidRDefault="000B32B7" w:rsidP="00D71895">
            <w:pPr>
              <w:spacing w:after="0"/>
              <w:ind w:firstLine="0"/>
              <w:rPr>
                <w:sz w:val="20"/>
                <w:szCs w:val="20"/>
                <w:lang w:val="en-GB"/>
              </w:rPr>
            </w:pPr>
            <w:r>
              <w:rPr>
                <w:sz w:val="20"/>
                <w:szCs w:val="20"/>
                <w:lang w:val="en-GB"/>
              </w:rPr>
              <w:t>All</w:t>
            </w:r>
          </w:p>
        </w:tc>
        <w:tc>
          <w:tcPr>
            <w:tcW w:w="4590" w:type="dxa"/>
          </w:tcPr>
          <w:p w14:paraId="13762E30" w14:textId="77777777" w:rsidR="000B32B7" w:rsidRDefault="000B32B7" w:rsidP="00D71895">
            <w:pPr>
              <w:autoSpaceDE w:val="0"/>
              <w:autoSpaceDN w:val="0"/>
              <w:adjustRightInd w:val="0"/>
              <w:spacing w:after="0"/>
              <w:ind w:firstLine="0"/>
              <w:rPr>
                <w:rFonts w:cs="Times New Roman"/>
                <w:sz w:val="20"/>
                <w:szCs w:val="20"/>
                <w:lang w:val="en-GB"/>
              </w:rPr>
            </w:pPr>
            <w:r w:rsidRPr="00A35D95">
              <w:rPr>
                <w:rFonts w:cs="Times New Roman"/>
                <w:sz w:val="20"/>
                <w:szCs w:val="20"/>
                <w:lang w:val="en-GB"/>
              </w:rPr>
              <w:t>Following equipment is available in some of the provinces</w:t>
            </w:r>
            <w:r>
              <w:rPr>
                <w:rFonts w:cs="Times New Roman"/>
                <w:sz w:val="20"/>
                <w:szCs w:val="20"/>
                <w:lang w:val="en-GB"/>
              </w:rPr>
              <w:t xml:space="preserve">: </w:t>
            </w:r>
            <w:r w:rsidRPr="00A35D95">
              <w:rPr>
                <w:rFonts w:cs="Times New Roman"/>
                <w:sz w:val="20"/>
                <w:szCs w:val="20"/>
                <w:lang w:val="en-GB"/>
              </w:rPr>
              <w:t>Computers, Licensed image processing software, Single frequency Global Positioning System (GPS), Differential GPS (DGPS) and total st</w:t>
            </w:r>
            <w:r>
              <w:rPr>
                <w:rFonts w:cs="Times New Roman"/>
                <w:sz w:val="20"/>
                <w:szCs w:val="20"/>
                <w:lang w:val="en-GB"/>
              </w:rPr>
              <w:t>ations;</w:t>
            </w:r>
          </w:p>
          <w:p w14:paraId="37D6ACE6" w14:textId="77777777" w:rsidR="000B32B7" w:rsidRPr="00452262" w:rsidRDefault="000B32B7" w:rsidP="00D71895">
            <w:pPr>
              <w:autoSpaceDE w:val="0"/>
              <w:autoSpaceDN w:val="0"/>
              <w:adjustRightInd w:val="0"/>
              <w:spacing w:after="0"/>
              <w:ind w:firstLine="0"/>
              <w:rPr>
                <w:rFonts w:cs="FranklinGothic-Book"/>
                <w:sz w:val="20"/>
                <w:szCs w:val="20"/>
                <w:lang w:val="en-US" w:eastAsia="fr-BE"/>
              </w:rPr>
            </w:pPr>
            <w:r>
              <w:rPr>
                <w:rFonts w:cs="Times New Roman"/>
                <w:sz w:val="20"/>
                <w:szCs w:val="20"/>
                <w:lang w:val="en-GB"/>
              </w:rPr>
              <w:t>Space for lab also available</w:t>
            </w:r>
          </w:p>
        </w:tc>
        <w:tc>
          <w:tcPr>
            <w:tcW w:w="6390" w:type="dxa"/>
          </w:tcPr>
          <w:p w14:paraId="41B3B5A4" w14:textId="77777777" w:rsidR="000B32B7" w:rsidRDefault="000B32B7" w:rsidP="00D71895">
            <w:pPr>
              <w:spacing w:after="0"/>
              <w:ind w:firstLine="0"/>
              <w:rPr>
                <w:rFonts w:cs="Times New Roman"/>
                <w:sz w:val="20"/>
                <w:szCs w:val="20"/>
                <w:lang w:val="en-GB"/>
              </w:rPr>
            </w:pPr>
            <w:r w:rsidRPr="00452262">
              <w:rPr>
                <w:sz w:val="20"/>
                <w:szCs w:val="20"/>
                <w:lang w:val="en-US"/>
              </w:rPr>
              <w:t xml:space="preserve">Web hosting, Servers, Data management/archive system, high definition computer machine, </w:t>
            </w:r>
            <w:r w:rsidRPr="00A35D95">
              <w:rPr>
                <w:rFonts w:cs="Times New Roman"/>
                <w:sz w:val="20"/>
                <w:szCs w:val="20"/>
                <w:lang w:val="en-GB"/>
              </w:rPr>
              <w:t xml:space="preserve">Single frequency GPS, DGPS and total stations, Drones with high definition cameras for monitoring of forest activities, equipment for Fixed Point Photography monitoring, plotters, scanners, </w:t>
            </w:r>
            <w:proofErr w:type="spellStart"/>
            <w:r>
              <w:rPr>
                <w:rFonts w:cs="Times New Roman"/>
                <w:sz w:val="20"/>
                <w:szCs w:val="20"/>
                <w:lang w:val="en-GB"/>
              </w:rPr>
              <w:t>Softwares</w:t>
            </w:r>
            <w:proofErr w:type="spellEnd"/>
            <w:r>
              <w:rPr>
                <w:rFonts w:cs="Times New Roman"/>
                <w:sz w:val="20"/>
                <w:szCs w:val="20"/>
                <w:lang w:val="en-GB"/>
              </w:rPr>
              <w:t xml:space="preserve"> (Open source for </w:t>
            </w:r>
            <w:r w:rsidRPr="00A35D95">
              <w:rPr>
                <w:rFonts w:cs="Times New Roman"/>
                <w:sz w:val="20"/>
                <w:szCs w:val="20"/>
                <w:lang w:val="en-GB"/>
              </w:rPr>
              <w:t>image processing a</w:t>
            </w:r>
            <w:r>
              <w:rPr>
                <w:rFonts w:cs="Times New Roman"/>
                <w:sz w:val="20"/>
                <w:szCs w:val="20"/>
                <w:lang w:val="en-GB"/>
              </w:rPr>
              <w:t>s well as</w:t>
            </w:r>
            <w:r w:rsidRPr="00A35D95">
              <w:rPr>
                <w:rFonts w:cs="Times New Roman"/>
                <w:sz w:val="20"/>
                <w:szCs w:val="20"/>
                <w:lang w:val="en-GB"/>
              </w:rPr>
              <w:t xml:space="preserve"> licensed software</w:t>
            </w:r>
            <w:r w:rsidRPr="003B18C4">
              <w:rPr>
                <w:rFonts w:cs="Times New Roman"/>
                <w:sz w:val="20"/>
                <w:szCs w:val="20"/>
                <w:lang w:val="en-GB"/>
              </w:rPr>
              <w:t>)</w:t>
            </w:r>
            <w:r>
              <w:rPr>
                <w:rFonts w:cs="Times New Roman"/>
                <w:sz w:val="20"/>
                <w:szCs w:val="20"/>
                <w:lang w:val="en-GB"/>
              </w:rPr>
              <w:t>;</w:t>
            </w:r>
          </w:p>
          <w:p w14:paraId="264C365D" w14:textId="77777777" w:rsidR="000B32B7" w:rsidRPr="00452262" w:rsidRDefault="000B32B7" w:rsidP="00D71895">
            <w:pPr>
              <w:spacing w:after="0"/>
              <w:ind w:firstLine="0"/>
              <w:rPr>
                <w:sz w:val="20"/>
                <w:szCs w:val="20"/>
                <w:lang w:val="en-US"/>
              </w:rPr>
            </w:pPr>
            <w:r>
              <w:rPr>
                <w:rFonts w:cs="Times New Roman"/>
                <w:sz w:val="20"/>
                <w:szCs w:val="20"/>
                <w:lang w:val="en-GB"/>
              </w:rPr>
              <w:t xml:space="preserve">See </w:t>
            </w:r>
            <w:hyperlink w:anchor="_Annex_VI._Needed" w:history="1">
              <w:r w:rsidRPr="001076FB">
                <w:rPr>
                  <w:rStyle w:val="Hyperlink"/>
                  <w:rFonts w:cs="Times New Roman"/>
                  <w:color w:val="auto"/>
                  <w:sz w:val="20"/>
                  <w:szCs w:val="20"/>
                  <w:lang w:val="en-GB"/>
                </w:rPr>
                <w:t>Annex VI</w:t>
              </w:r>
            </w:hyperlink>
          </w:p>
        </w:tc>
      </w:tr>
    </w:tbl>
    <w:p w14:paraId="07E6D64D" w14:textId="77777777" w:rsidR="000B32B7" w:rsidRPr="00D90C37" w:rsidRDefault="000B32B7" w:rsidP="000B32B7">
      <w:pPr>
        <w:spacing w:after="0" w:line="240" w:lineRule="auto"/>
        <w:rPr>
          <w:lang w:val="en-GB"/>
        </w:rPr>
      </w:pPr>
    </w:p>
    <w:p w14:paraId="3DB7F12F" w14:textId="77777777" w:rsidR="000B32B7" w:rsidRPr="00D90C37" w:rsidRDefault="000B32B7" w:rsidP="000B32B7">
      <w:pPr>
        <w:pStyle w:val="Table"/>
        <w:spacing w:after="0"/>
        <w:ind w:right="288"/>
      </w:pPr>
      <w:bookmarkStart w:id="235" w:name="_Toc417218039"/>
      <w:bookmarkStart w:id="236" w:name="_Toc419212360"/>
      <w:bookmarkStart w:id="237" w:name="_Toc425345382"/>
      <w:r w:rsidRPr="00D90C37">
        <w:t>Existing</w:t>
      </w:r>
      <w:r>
        <w:t xml:space="preserve"> and needed skills/trainings</w:t>
      </w:r>
      <w:r w:rsidRPr="00D90C37">
        <w:t xml:space="preserve"> for the SLMS</w:t>
      </w:r>
      <w:bookmarkEnd w:id="235"/>
      <w:bookmarkEnd w:id="236"/>
      <w:bookmarkEnd w:id="237"/>
    </w:p>
    <w:tbl>
      <w:tblPr>
        <w:tblStyle w:val="TableGrid"/>
        <w:tblW w:w="14040" w:type="dxa"/>
        <w:tblInd w:w="108" w:type="dxa"/>
        <w:tblLayout w:type="fixed"/>
        <w:tblLook w:val="04A0" w:firstRow="1" w:lastRow="0" w:firstColumn="1" w:lastColumn="0" w:noHBand="0" w:noVBand="1"/>
      </w:tblPr>
      <w:tblGrid>
        <w:gridCol w:w="3060"/>
        <w:gridCol w:w="4590"/>
        <w:gridCol w:w="6390"/>
      </w:tblGrid>
      <w:tr w:rsidR="000B32B7" w:rsidRPr="00D90C37" w14:paraId="6D809B1B" w14:textId="77777777" w:rsidTr="00D71895">
        <w:trPr>
          <w:trHeight w:val="292"/>
          <w:tblHeader/>
        </w:trPr>
        <w:tc>
          <w:tcPr>
            <w:tcW w:w="3060" w:type="dxa"/>
          </w:tcPr>
          <w:p w14:paraId="54AC6E2A" w14:textId="77777777" w:rsidR="000B32B7" w:rsidRPr="00D90C37" w:rsidRDefault="000B32B7" w:rsidP="00D71895">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Activities</w:t>
            </w:r>
          </w:p>
        </w:tc>
        <w:tc>
          <w:tcPr>
            <w:tcW w:w="4590" w:type="dxa"/>
          </w:tcPr>
          <w:p w14:paraId="760B3625" w14:textId="77777777" w:rsidR="000B32B7" w:rsidRPr="00D90C37" w:rsidRDefault="000B32B7" w:rsidP="00D71895">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Existing skills</w:t>
            </w:r>
          </w:p>
        </w:tc>
        <w:tc>
          <w:tcPr>
            <w:tcW w:w="6390" w:type="dxa"/>
          </w:tcPr>
          <w:p w14:paraId="27291112" w14:textId="77777777" w:rsidR="000B32B7" w:rsidRPr="00D90C37" w:rsidRDefault="000B32B7" w:rsidP="00D71895">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Needed trainings</w:t>
            </w:r>
          </w:p>
        </w:tc>
      </w:tr>
      <w:tr w:rsidR="000B32B7" w:rsidRPr="00D90C37" w14:paraId="6337B342" w14:textId="77777777" w:rsidTr="00D71895">
        <w:trPr>
          <w:trHeight w:val="602"/>
        </w:trPr>
        <w:tc>
          <w:tcPr>
            <w:tcW w:w="3060" w:type="dxa"/>
          </w:tcPr>
          <w:p w14:paraId="79CB4428" w14:textId="77777777" w:rsidR="000B32B7" w:rsidRDefault="000B32B7" w:rsidP="00D71895">
            <w:pPr>
              <w:spacing w:after="0"/>
              <w:ind w:firstLine="0"/>
              <w:rPr>
                <w:sz w:val="20"/>
                <w:szCs w:val="20"/>
                <w:lang w:val="en-GB"/>
              </w:rPr>
            </w:pPr>
            <w:r w:rsidRPr="00961394">
              <w:rPr>
                <w:sz w:val="20"/>
                <w:szCs w:val="20"/>
                <w:lang w:val="en-GB"/>
              </w:rPr>
              <w:t>Deforestation/</w:t>
            </w:r>
            <w:r>
              <w:rPr>
                <w:sz w:val="20"/>
                <w:szCs w:val="20"/>
                <w:lang w:val="en-GB"/>
              </w:rPr>
              <w:t>Afforestation/</w:t>
            </w:r>
          </w:p>
          <w:p w14:paraId="06029B5C" w14:textId="77777777" w:rsidR="000B32B7" w:rsidRPr="00D90C37" w:rsidRDefault="000B32B7" w:rsidP="00D71895">
            <w:pPr>
              <w:spacing w:after="0"/>
              <w:ind w:firstLine="0"/>
              <w:rPr>
                <w:sz w:val="20"/>
                <w:szCs w:val="20"/>
                <w:lang w:val="en-GB"/>
              </w:rPr>
            </w:pPr>
            <w:r>
              <w:rPr>
                <w:sz w:val="20"/>
                <w:szCs w:val="20"/>
                <w:lang w:val="en-GB"/>
              </w:rPr>
              <w:t>Reforestation</w:t>
            </w:r>
          </w:p>
        </w:tc>
        <w:tc>
          <w:tcPr>
            <w:tcW w:w="4590" w:type="dxa"/>
          </w:tcPr>
          <w:p w14:paraId="2D0ED065" w14:textId="77777777" w:rsidR="000B32B7" w:rsidRDefault="000B32B7" w:rsidP="00D71895">
            <w:pPr>
              <w:spacing w:after="0"/>
              <w:ind w:firstLine="0"/>
              <w:rPr>
                <w:sz w:val="20"/>
                <w:szCs w:val="20"/>
                <w:lang w:val="en-US"/>
              </w:rPr>
            </w:pPr>
            <w:r>
              <w:rPr>
                <w:sz w:val="20"/>
                <w:szCs w:val="20"/>
                <w:lang w:val="en-US"/>
              </w:rPr>
              <w:t>Very limited;</w:t>
            </w:r>
          </w:p>
          <w:p w14:paraId="2C5D8078" w14:textId="77777777" w:rsidR="000B32B7" w:rsidRPr="00452262" w:rsidRDefault="000B32B7" w:rsidP="00D71895">
            <w:pPr>
              <w:spacing w:after="0"/>
              <w:ind w:firstLine="0"/>
              <w:rPr>
                <w:sz w:val="20"/>
                <w:szCs w:val="20"/>
                <w:lang w:val="en-US"/>
              </w:rPr>
            </w:pPr>
            <w:r>
              <w:rPr>
                <w:sz w:val="20"/>
                <w:szCs w:val="20"/>
                <w:lang w:val="en-US"/>
              </w:rPr>
              <w:t>Basics in RS/GIS</w:t>
            </w:r>
          </w:p>
        </w:tc>
        <w:tc>
          <w:tcPr>
            <w:tcW w:w="6390" w:type="dxa"/>
          </w:tcPr>
          <w:p w14:paraId="1A1643E7" w14:textId="77777777" w:rsidR="000B32B7" w:rsidRPr="001076FB" w:rsidRDefault="000B32B7" w:rsidP="00D71895">
            <w:pPr>
              <w:spacing w:after="0"/>
              <w:ind w:firstLine="0"/>
              <w:rPr>
                <w:sz w:val="20"/>
                <w:szCs w:val="20"/>
                <w:lang w:val="en-GB"/>
              </w:rPr>
            </w:pPr>
            <w:r w:rsidRPr="003B18C4">
              <w:rPr>
                <w:rFonts w:cs="Times New Roman"/>
                <w:sz w:val="20"/>
                <w:szCs w:val="20"/>
                <w:lang w:val="en-GB"/>
              </w:rPr>
              <w:t>Training on dealing with technical challenges of image interpretation (cloud cover, geo referencing, missing data, atmospheric corrections, topographic and elevation factors</w:t>
            </w:r>
            <w:r>
              <w:rPr>
                <w:rFonts w:cs="Times New Roman"/>
                <w:sz w:val="20"/>
                <w:szCs w:val="20"/>
                <w:lang w:val="en-GB"/>
              </w:rPr>
              <w:t>,</w:t>
            </w:r>
            <w:r w:rsidRPr="003B18C4">
              <w:rPr>
                <w:rFonts w:cs="Times New Roman"/>
                <w:sz w:val="20"/>
                <w:szCs w:val="20"/>
                <w:lang w:val="en-GB"/>
              </w:rPr>
              <w:t xml:space="preserve"> etc</w:t>
            </w:r>
            <w:r>
              <w:rPr>
                <w:rFonts w:cs="Times New Roman"/>
                <w:sz w:val="20"/>
                <w:szCs w:val="20"/>
                <w:lang w:val="en-GB"/>
              </w:rPr>
              <w:t>.</w:t>
            </w:r>
            <w:r w:rsidRPr="003B18C4">
              <w:rPr>
                <w:rFonts w:cs="Times New Roman"/>
                <w:sz w:val="20"/>
                <w:szCs w:val="20"/>
                <w:lang w:val="en-GB"/>
              </w:rPr>
              <w:t>), land cover/land use mapping, spatial and temporal analysis,</w:t>
            </w:r>
            <w:r>
              <w:rPr>
                <w:rFonts w:cs="Times New Roman"/>
                <w:sz w:val="20"/>
                <w:szCs w:val="20"/>
                <w:lang w:val="en-GB"/>
              </w:rPr>
              <w:t xml:space="preserve"> </w:t>
            </w:r>
            <w:r w:rsidRPr="003B18C4">
              <w:rPr>
                <w:rFonts w:cs="Times New Roman"/>
                <w:sz w:val="20"/>
                <w:szCs w:val="20"/>
                <w:lang w:val="en-GB"/>
              </w:rPr>
              <w:t xml:space="preserve">land use monitoring tools (See </w:t>
            </w:r>
            <w:hyperlink w:anchor="_Activity_1.3:_Train" w:history="1">
              <w:r w:rsidRPr="001076FB">
                <w:rPr>
                  <w:rStyle w:val="Hyperlink"/>
                  <w:rFonts w:cs="Times New Roman"/>
                  <w:color w:val="auto"/>
                  <w:sz w:val="20"/>
                  <w:szCs w:val="20"/>
                  <w:lang w:val="en-GB"/>
                </w:rPr>
                <w:t>Activity 1.3</w:t>
              </w:r>
            </w:hyperlink>
            <w:r w:rsidRPr="003B18C4">
              <w:rPr>
                <w:rFonts w:cs="Times New Roman"/>
                <w:sz w:val="20"/>
                <w:szCs w:val="20"/>
                <w:lang w:val="en-GB"/>
              </w:rPr>
              <w:t>)</w:t>
            </w:r>
          </w:p>
        </w:tc>
      </w:tr>
      <w:tr w:rsidR="000B32B7" w:rsidRPr="00D90C37" w14:paraId="0FABBFBA" w14:textId="77777777" w:rsidTr="00D71895">
        <w:trPr>
          <w:trHeight w:val="310"/>
        </w:trPr>
        <w:tc>
          <w:tcPr>
            <w:tcW w:w="3060" w:type="dxa"/>
          </w:tcPr>
          <w:p w14:paraId="6AE4C99C" w14:textId="77777777" w:rsidR="000B32B7" w:rsidRPr="00D90C37" w:rsidRDefault="000B32B7" w:rsidP="00D71895">
            <w:pPr>
              <w:spacing w:after="0"/>
              <w:ind w:firstLine="0"/>
              <w:rPr>
                <w:sz w:val="20"/>
                <w:szCs w:val="20"/>
                <w:lang w:val="en-GB"/>
              </w:rPr>
            </w:pPr>
            <w:r w:rsidRPr="00961394">
              <w:rPr>
                <w:sz w:val="20"/>
                <w:szCs w:val="20"/>
                <w:lang w:val="en-GB"/>
              </w:rPr>
              <w:t>Forest degradation</w:t>
            </w:r>
            <w:r>
              <w:rPr>
                <w:sz w:val="20"/>
                <w:szCs w:val="20"/>
                <w:lang w:val="en-GB"/>
              </w:rPr>
              <w:t>/Sustainable forest management/Enhancement of forest carbon stocks</w:t>
            </w:r>
          </w:p>
        </w:tc>
        <w:tc>
          <w:tcPr>
            <w:tcW w:w="4590" w:type="dxa"/>
          </w:tcPr>
          <w:p w14:paraId="66174F52" w14:textId="77777777" w:rsidR="000B32B7" w:rsidRDefault="000B32B7" w:rsidP="00D71895">
            <w:pPr>
              <w:spacing w:after="0"/>
              <w:ind w:firstLine="0"/>
              <w:rPr>
                <w:sz w:val="20"/>
                <w:szCs w:val="20"/>
                <w:lang w:val="en-US"/>
              </w:rPr>
            </w:pPr>
            <w:r>
              <w:rPr>
                <w:sz w:val="20"/>
                <w:szCs w:val="20"/>
                <w:lang w:val="en-US"/>
              </w:rPr>
              <w:t>Very limited;</w:t>
            </w:r>
          </w:p>
          <w:p w14:paraId="274ADB20" w14:textId="77777777" w:rsidR="000B32B7" w:rsidRPr="00452262" w:rsidRDefault="000B32B7" w:rsidP="00D71895">
            <w:pPr>
              <w:spacing w:after="0"/>
              <w:ind w:firstLine="0"/>
              <w:rPr>
                <w:sz w:val="20"/>
                <w:szCs w:val="20"/>
                <w:lang w:val="en-US"/>
              </w:rPr>
            </w:pPr>
            <w:r>
              <w:rPr>
                <w:sz w:val="20"/>
                <w:szCs w:val="20"/>
                <w:lang w:val="en-US"/>
              </w:rPr>
              <w:t>Basics in RS/GIS</w:t>
            </w:r>
          </w:p>
        </w:tc>
        <w:tc>
          <w:tcPr>
            <w:tcW w:w="6390" w:type="dxa"/>
          </w:tcPr>
          <w:p w14:paraId="7DC52866" w14:textId="77777777" w:rsidR="000B32B7" w:rsidRPr="003B18C4" w:rsidRDefault="000B32B7" w:rsidP="00D71895">
            <w:pPr>
              <w:spacing w:after="0"/>
              <w:ind w:firstLine="0"/>
              <w:rPr>
                <w:sz w:val="20"/>
                <w:szCs w:val="20"/>
                <w:lang w:val="en-GB"/>
              </w:rPr>
            </w:pPr>
            <w:r w:rsidRPr="003B18C4">
              <w:rPr>
                <w:rFonts w:cs="Times New Roman"/>
                <w:sz w:val="20"/>
                <w:szCs w:val="20"/>
                <w:lang w:val="en-GB"/>
              </w:rPr>
              <w:t xml:space="preserve">As above and methodology to assess forest degradation (See </w:t>
            </w:r>
            <w:hyperlink w:anchor="_Activity_1.3:_Train" w:history="1">
              <w:r w:rsidRPr="001076FB">
                <w:rPr>
                  <w:rStyle w:val="Hyperlink"/>
                  <w:rFonts w:cs="Times New Roman"/>
                  <w:color w:val="auto"/>
                  <w:sz w:val="20"/>
                  <w:szCs w:val="20"/>
                  <w:lang w:val="en-GB"/>
                </w:rPr>
                <w:t>Activity 1.3</w:t>
              </w:r>
            </w:hyperlink>
            <w:r w:rsidRPr="003B18C4">
              <w:rPr>
                <w:rFonts w:cs="Times New Roman"/>
                <w:sz w:val="20"/>
                <w:szCs w:val="20"/>
                <w:lang w:val="en-GB"/>
              </w:rPr>
              <w:t>)</w:t>
            </w:r>
          </w:p>
        </w:tc>
      </w:tr>
    </w:tbl>
    <w:p w14:paraId="4AE700FC" w14:textId="77777777" w:rsidR="000B32B7" w:rsidRPr="00A35D95" w:rsidRDefault="000B32B7" w:rsidP="000B32B7">
      <w:pPr>
        <w:rPr>
          <w:lang w:val="en-GB"/>
        </w:rPr>
        <w:sectPr w:rsidR="000B32B7" w:rsidRPr="00A35D95" w:rsidSect="00D90C37">
          <w:pgSz w:w="16840" w:h="11907" w:orient="landscape" w:code="9"/>
          <w:pgMar w:top="1260" w:right="1418" w:bottom="1197" w:left="1418" w:header="709" w:footer="709" w:gutter="0"/>
          <w:cols w:space="708"/>
          <w:docGrid w:linePitch="360"/>
        </w:sectPr>
      </w:pPr>
    </w:p>
    <w:p w14:paraId="1B1DA927" w14:textId="77777777" w:rsidR="00556E5C" w:rsidRDefault="00556E5C" w:rsidP="00556E5C">
      <w:pPr>
        <w:pStyle w:val="Heading3"/>
      </w:pPr>
      <w:bookmarkStart w:id="238" w:name="_Toc425429588"/>
      <w:r w:rsidRPr="006A0078">
        <w:lastRenderedPageBreak/>
        <w:t>National Forest Inventory</w:t>
      </w:r>
      <w:bookmarkEnd w:id="226"/>
      <w:bookmarkEnd w:id="238"/>
    </w:p>
    <w:p w14:paraId="5BEEFC55" w14:textId="77777777" w:rsidR="00556E5C" w:rsidRPr="006A0078" w:rsidRDefault="00556E5C" w:rsidP="00556E5C">
      <w:pPr>
        <w:pStyle w:val="Heading4"/>
      </w:pPr>
      <w:r w:rsidRPr="006A0078">
        <w:t>Overview</w:t>
      </w:r>
    </w:p>
    <w:p w14:paraId="7A53276F" w14:textId="77777777" w:rsidR="00556E5C" w:rsidRPr="00556E5C" w:rsidRDefault="00556E5C" w:rsidP="00556E5C">
      <w:r w:rsidRPr="00556E5C">
        <w:t>Forest inventories have been carried out in Pakistan since 1948 for designated forests. They are mainly done on the basis of compartments² allotted to specific working circles³ (FAO, 2007).</w:t>
      </w:r>
    </w:p>
    <w:p w14:paraId="631CD65E" w14:textId="77777777" w:rsidR="00556E5C" w:rsidRPr="00556E5C" w:rsidRDefault="00556E5C" w:rsidP="00556E5C">
      <w:pPr>
        <w:rPr>
          <w:shd w:val="clear" w:color="auto" w:fill="FFFFFF"/>
        </w:rPr>
      </w:pPr>
      <w:r w:rsidRPr="00556E5C">
        <w:t xml:space="preserve">The forests departments in the respective provinces conduct continuous forest inventories of state and private forests having commercial value, in various forest types, for preparation of forest working schemes⁴ and forest working plans⁵. These inventories are aimed at estimation of growing stocks in the existing forests and projecting these stocks for the coming years for economic purposes. The sampling design most commonly used in these inventories is systematic random sampling with different sampling intensities varying among provinces. </w:t>
      </w:r>
    </w:p>
    <w:p w14:paraId="6458B687" w14:textId="77777777" w:rsidR="00556E5C" w:rsidRPr="00556E5C" w:rsidRDefault="00556E5C" w:rsidP="00556E5C">
      <w:pPr>
        <w:pStyle w:val="Heading4"/>
      </w:pPr>
      <w:r w:rsidRPr="00556E5C">
        <w:t>Data availability</w:t>
      </w:r>
    </w:p>
    <w:p w14:paraId="3A5F45D7" w14:textId="77777777" w:rsidR="00556E5C" w:rsidRPr="00556E5C" w:rsidRDefault="00556E5C" w:rsidP="00556E5C">
      <w:r w:rsidRPr="00556E5C">
        <w:t>As forest management has been a provincial subject in Pakistan, forest inventory has never been carried out at national scale in the country. However, provincial forest administrations conduct forest inventories in the provinces mostly confined to state owned forest areas. Mor</w:t>
      </w:r>
      <w:r w:rsidR="0050374E">
        <w:t>e</w:t>
      </w:r>
      <w:r w:rsidRPr="00556E5C">
        <w:t>over, these inventories are aimed at estimating timber in the forests and thus focused on commercially important forest areas. Information is often limited to specific diameter classes of interest and to the following variables: DBH, tree height, tree volume and forest density (number of trees per diameter class).</w:t>
      </w:r>
    </w:p>
    <w:p w14:paraId="7407190D" w14:textId="77777777" w:rsidR="00556E5C" w:rsidRPr="00556E5C" w:rsidRDefault="00556E5C" w:rsidP="00556E5C">
      <w:r w:rsidRPr="00556E5C">
        <w:t>The forest inventory information is collected and reported in the form of working schemes and working plans, which are prepared every ten or more years depending on the availability of funds (FAO, 2007). Most of the data is available in paper format (i.e. working plans and/or working schemes) except for few provinces that have digital formats. Unfortunately, the working plans are not being updated and Forest Departments have limited capacity and facilities to undertake forest monitoring on regular basis.</w:t>
      </w:r>
    </w:p>
    <w:p w14:paraId="4F5900A8" w14:textId="77777777" w:rsidR="00556E5C" w:rsidRPr="00556E5C" w:rsidRDefault="00556E5C" w:rsidP="00556E5C">
      <w:r w:rsidRPr="00556E5C">
        <w:t xml:space="preserve">Carbon based forest inventories have never been carried out (except for few academic research studies at micro level). However, local volume tables have generally been developed for each species. </w:t>
      </w:r>
      <w:proofErr w:type="spellStart"/>
      <w:r w:rsidRPr="00556E5C">
        <w:t>Allometric</w:t>
      </w:r>
      <w:proofErr w:type="spellEnd"/>
      <w:r w:rsidRPr="00556E5C">
        <w:t xml:space="preserve"> equations and biomass expansion factors have not been developed in the country. However, Standar</w:t>
      </w:r>
      <w:r>
        <w:t>d and local volume tables have</w:t>
      </w:r>
      <w:r w:rsidRPr="00556E5C">
        <w:t xml:space="preserve"> been developed for almost all tree species by PFI. Similarly basic wood densities of different forest tree species have been determined by PFI which can be used in biomass estimation.</w:t>
      </w:r>
    </w:p>
    <w:p w14:paraId="247B0D77" w14:textId="77777777" w:rsidR="00556E5C" w:rsidRPr="00556E5C" w:rsidRDefault="00556E5C" w:rsidP="00556E5C">
      <w:pPr>
        <w:rPr>
          <w:shd w:val="clear" w:color="auto" w:fill="FFFFFF"/>
        </w:rPr>
      </w:pPr>
      <w:r w:rsidRPr="00556E5C">
        <w:rPr>
          <w:shd w:val="clear" w:color="auto" w:fill="FFFFFF"/>
        </w:rPr>
        <w:t xml:space="preserve">Projects are underway in Khyber Pakhtunkhwa and Gilgit Baltistan provinces to collect data on carbon stocks and develop local </w:t>
      </w:r>
      <w:proofErr w:type="spellStart"/>
      <w:r w:rsidRPr="00556E5C">
        <w:rPr>
          <w:shd w:val="clear" w:color="auto" w:fill="FFFFFF"/>
        </w:rPr>
        <w:t>allomteric</w:t>
      </w:r>
      <w:proofErr w:type="spellEnd"/>
      <w:r w:rsidRPr="00556E5C">
        <w:rPr>
          <w:shd w:val="clear" w:color="auto" w:fill="FFFFFF"/>
        </w:rPr>
        <w:t xml:space="preserve"> equations.</w:t>
      </w:r>
    </w:p>
    <w:p w14:paraId="1FC05F4E" w14:textId="77777777" w:rsidR="00556E5C" w:rsidRDefault="00556E5C" w:rsidP="00556E5C">
      <w:pPr>
        <w:autoSpaceDE w:val="0"/>
        <w:autoSpaceDN w:val="0"/>
        <w:adjustRightInd w:val="0"/>
        <w:spacing w:after="0"/>
        <w:rPr>
          <w:rFonts w:cs="Times New Roman"/>
        </w:rPr>
      </w:pPr>
      <w:r>
        <w:rPr>
          <w:rFonts w:cs="Times New Roman"/>
        </w:rPr>
        <w:t>_______________________________________________</w:t>
      </w:r>
    </w:p>
    <w:p w14:paraId="3214FB58" w14:textId="77777777" w:rsidR="00556E5C" w:rsidRPr="007E3FDB" w:rsidRDefault="00556E5C" w:rsidP="00556E5C">
      <w:pPr>
        <w:autoSpaceDE w:val="0"/>
        <w:autoSpaceDN w:val="0"/>
        <w:adjustRightInd w:val="0"/>
        <w:spacing w:after="0" w:line="240" w:lineRule="auto"/>
        <w:rPr>
          <w:rFonts w:ascii="Times New Roman" w:hAnsi="Times New Roman" w:cs="Times New Roman"/>
          <w:iCs/>
          <w:color w:val="000000" w:themeColor="text1"/>
          <w:sz w:val="18"/>
          <w:szCs w:val="18"/>
          <w:shd w:val="clear" w:color="auto" w:fill="FFFFFF"/>
        </w:rPr>
      </w:pPr>
      <w:r w:rsidRPr="007E3FDB">
        <w:rPr>
          <w:rFonts w:ascii="Times New Roman" w:hAnsi="Times New Roman" w:cs="Times New Roman"/>
          <w:iCs/>
          <w:color w:val="000000" w:themeColor="text1"/>
          <w:sz w:val="18"/>
          <w:szCs w:val="18"/>
          <w:shd w:val="clear" w:color="auto" w:fill="FFFFFF"/>
        </w:rPr>
        <w:t>²A permanent, geographically recognizable unit of forest land forming the basis of prescription and permanent record of all forest operations.</w:t>
      </w:r>
    </w:p>
    <w:p w14:paraId="69FB27CC" w14:textId="77777777" w:rsidR="00556E5C" w:rsidRPr="007E3FDB" w:rsidRDefault="00556E5C" w:rsidP="00556E5C">
      <w:pPr>
        <w:autoSpaceDE w:val="0"/>
        <w:autoSpaceDN w:val="0"/>
        <w:adjustRightInd w:val="0"/>
        <w:spacing w:after="0" w:line="240" w:lineRule="auto"/>
        <w:rPr>
          <w:rFonts w:ascii="Times New Roman" w:hAnsi="Times New Roman" w:cs="Times New Roman"/>
          <w:iCs/>
          <w:color w:val="000000" w:themeColor="text1"/>
          <w:sz w:val="18"/>
          <w:szCs w:val="18"/>
          <w:shd w:val="clear" w:color="auto" w:fill="FFFFFF"/>
        </w:rPr>
      </w:pPr>
      <w:r w:rsidRPr="007E3FDB">
        <w:rPr>
          <w:rFonts w:ascii="Times New Roman" w:hAnsi="Times New Roman" w:cs="Times New Roman"/>
          <w:color w:val="000000" w:themeColor="text1"/>
          <w:sz w:val="18"/>
          <w:szCs w:val="18"/>
        </w:rPr>
        <w:t>³</w:t>
      </w:r>
      <w:r w:rsidRPr="007E3FDB">
        <w:rPr>
          <w:rFonts w:ascii="Times New Roman" w:hAnsi="Times New Roman" w:cs="Times New Roman"/>
          <w:iCs/>
          <w:color w:val="000000" w:themeColor="text1"/>
          <w:sz w:val="18"/>
          <w:szCs w:val="18"/>
          <w:shd w:val="clear" w:color="auto" w:fill="FFFFFF"/>
        </w:rPr>
        <w:t xml:space="preserve">One or more parts of a working plan area, not necessarily adjoining, having the same objectives, </w:t>
      </w:r>
      <w:proofErr w:type="spellStart"/>
      <w:r w:rsidRPr="007E3FDB">
        <w:rPr>
          <w:rFonts w:ascii="Times New Roman" w:hAnsi="Times New Roman" w:cs="Times New Roman"/>
          <w:iCs/>
          <w:color w:val="000000" w:themeColor="text1"/>
          <w:sz w:val="18"/>
          <w:szCs w:val="18"/>
          <w:shd w:val="clear" w:color="auto" w:fill="FFFFFF"/>
        </w:rPr>
        <w:t>silvicultural</w:t>
      </w:r>
      <w:proofErr w:type="spellEnd"/>
      <w:r w:rsidRPr="007E3FDB">
        <w:rPr>
          <w:rFonts w:ascii="Times New Roman" w:hAnsi="Times New Roman" w:cs="Times New Roman"/>
          <w:iCs/>
          <w:color w:val="000000" w:themeColor="text1"/>
          <w:sz w:val="18"/>
          <w:szCs w:val="18"/>
          <w:shd w:val="clear" w:color="auto" w:fill="FFFFFF"/>
        </w:rPr>
        <w:t xml:space="preserve"> system and prescriptions (FAO definition, </w:t>
      </w:r>
      <w:hyperlink r:id="rId23" w:history="1">
        <w:r w:rsidRPr="007E3FDB">
          <w:rPr>
            <w:rStyle w:val="Hyperlink"/>
            <w:rFonts w:cs="Times New Roman"/>
            <w:color w:val="000000" w:themeColor="text1"/>
            <w:szCs w:val="18"/>
            <w:shd w:val="clear" w:color="auto" w:fill="FFFFFF"/>
          </w:rPr>
          <w:t>http://www.fao.org/docrep/w8212e/w8212e07.htm</w:t>
        </w:r>
      </w:hyperlink>
      <w:r w:rsidRPr="007E3FDB">
        <w:rPr>
          <w:rFonts w:ascii="Times New Roman" w:hAnsi="Times New Roman" w:cs="Times New Roman"/>
          <w:iCs/>
          <w:color w:val="000000" w:themeColor="text1"/>
          <w:sz w:val="18"/>
          <w:szCs w:val="18"/>
          <w:shd w:val="clear" w:color="auto" w:fill="FFFFFF"/>
        </w:rPr>
        <w:t>).</w:t>
      </w:r>
    </w:p>
    <w:p w14:paraId="6332AC3A" w14:textId="77777777" w:rsidR="00556E5C" w:rsidRPr="007E3FDB" w:rsidRDefault="00556E5C" w:rsidP="00556E5C">
      <w:pPr>
        <w:autoSpaceDE w:val="0"/>
        <w:autoSpaceDN w:val="0"/>
        <w:adjustRightInd w:val="0"/>
        <w:spacing w:after="0" w:line="240" w:lineRule="auto"/>
        <w:rPr>
          <w:rFonts w:ascii="Times New Roman" w:hAnsi="Times New Roman" w:cs="Times New Roman"/>
          <w:color w:val="000000" w:themeColor="text1"/>
          <w:sz w:val="18"/>
          <w:szCs w:val="18"/>
        </w:rPr>
      </w:pPr>
      <w:r w:rsidRPr="007E3FDB">
        <w:rPr>
          <w:rFonts w:cs="Times New Roman"/>
          <w:color w:val="000000" w:themeColor="text1"/>
          <w:sz w:val="18"/>
          <w:szCs w:val="18"/>
        </w:rPr>
        <w:t>⁴</w:t>
      </w:r>
      <w:r w:rsidRPr="007E3FDB">
        <w:rPr>
          <w:rFonts w:ascii="Times New Roman" w:hAnsi="Times New Roman" w:cs="Times New Roman"/>
          <w:color w:val="000000" w:themeColor="text1"/>
          <w:sz w:val="18"/>
          <w:szCs w:val="18"/>
        </w:rPr>
        <w:t>A Working Scheme is a document which specifies scientific measures for management of a forest on short term basis (Gilgit Private Forest Regulation, 1970).</w:t>
      </w:r>
    </w:p>
    <w:p w14:paraId="2A061539" w14:textId="77777777" w:rsidR="00556E5C" w:rsidRPr="007E3FDB" w:rsidRDefault="00556E5C" w:rsidP="00556E5C">
      <w:pPr>
        <w:autoSpaceDE w:val="0"/>
        <w:autoSpaceDN w:val="0"/>
        <w:adjustRightInd w:val="0"/>
        <w:spacing w:after="0" w:line="240" w:lineRule="auto"/>
        <w:rPr>
          <w:rFonts w:ascii="Times New Roman" w:hAnsi="Times New Roman" w:cs="Times New Roman"/>
          <w:color w:val="000000" w:themeColor="text1"/>
          <w:sz w:val="18"/>
          <w:szCs w:val="18"/>
        </w:rPr>
      </w:pPr>
      <w:r w:rsidRPr="007E3FDB">
        <w:rPr>
          <w:rFonts w:ascii="Times New Roman" w:cs="Times New Roman"/>
          <w:color w:val="000000" w:themeColor="text1"/>
          <w:sz w:val="18"/>
          <w:szCs w:val="18"/>
        </w:rPr>
        <w:t>⁵</w:t>
      </w:r>
      <w:r w:rsidRPr="007E3FDB">
        <w:rPr>
          <w:rFonts w:ascii="Times New Roman" w:hAnsi="Times New Roman" w:cs="Times New Roman"/>
          <w:color w:val="000000" w:themeColor="text1"/>
          <w:sz w:val="18"/>
          <w:szCs w:val="18"/>
        </w:rPr>
        <w:t>A Working Plan is a document which specifies scientific measures for management of a forest on long term basis (Gilgit Private Forest Regulation, 1970).</w:t>
      </w:r>
    </w:p>
    <w:p w14:paraId="4668F19D" w14:textId="77777777" w:rsidR="00556E5C" w:rsidRDefault="00556E5C" w:rsidP="00556E5C">
      <w:pPr>
        <w:autoSpaceDE w:val="0"/>
        <w:autoSpaceDN w:val="0"/>
        <w:adjustRightInd w:val="0"/>
        <w:spacing w:after="0"/>
        <w:rPr>
          <w:rFonts w:cs="Times New Roman"/>
        </w:rPr>
        <w:sectPr w:rsidR="00556E5C" w:rsidSect="00AE50F3">
          <w:pgSz w:w="11907" w:h="16840" w:code="9"/>
          <w:pgMar w:top="1418" w:right="1197" w:bottom="1418" w:left="1260" w:header="709" w:footer="709" w:gutter="0"/>
          <w:cols w:space="708"/>
          <w:docGrid w:linePitch="360"/>
        </w:sectPr>
      </w:pPr>
    </w:p>
    <w:p w14:paraId="4309FFEF" w14:textId="77777777" w:rsidR="00556E5C" w:rsidRPr="006A0078" w:rsidRDefault="00556E5C" w:rsidP="00556E5C">
      <w:pPr>
        <w:pStyle w:val="Heading4"/>
      </w:pPr>
      <w:r w:rsidRPr="006A0078">
        <w:lastRenderedPageBreak/>
        <w:t>Hardware capabilities</w:t>
      </w:r>
    </w:p>
    <w:p w14:paraId="71AC3CE0" w14:textId="77777777" w:rsidR="00556E5C" w:rsidRDefault="00556E5C" w:rsidP="00556E5C">
      <w:pPr>
        <w:autoSpaceDE w:val="0"/>
        <w:autoSpaceDN w:val="0"/>
        <w:adjustRightInd w:val="0"/>
        <w:rPr>
          <w:rFonts w:cs="Times New Roman"/>
        </w:rPr>
      </w:pPr>
      <w:r w:rsidRPr="000F30EF">
        <w:rPr>
          <w:rFonts w:cs="Times New Roman"/>
        </w:rPr>
        <w:t>The capacity regarding technical equipment and logistics to carry out forest inventories varies among the provinces. Logistically K</w:t>
      </w:r>
      <w:r>
        <w:rPr>
          <w:rFonts w:cs="Times New Roman"/>
        </w:rPr>
        <w:t>P</w:t>
      </w:r>
      <w:r w:rsidRPr="000F30EF">
        <w:rPr>
          <w:rFonts w:cs="Times New Roman"/>
        </w:rPr>
        <w:t xml:space="preserve"> and GB have improved capacity as compared to other provinces. </w:t>
      </w:r>
    </w:p>
    <w:p w14:paraId="77A86165" w14:textId="77777777" w:rsidR="00556E5C" w:rsidRPr="000F30EF" w:rsidRDefault="00556E5C" w:rsidP="00556E5C">
      <w:pPr>
        <w:autoSpaceDE w:val="0"/>
        <w:autoSpaceDN w:val="0"/>
        <w:adjustRightInd w:val="0"/>
        <w:rPr>
          <w:rFonts w:cs="Times New Roman"/>
        </w:rPr>
      </w:pPr>
      <w:r>
        <w:rPr>
          <w:rFonts w:cs="Times New Roman"/>
        </w:rPr>
        <w:t>E</w:t>
      </w:r>
      <w:r w:rsidRPr="000F30EF">
        <w:rPr>
          <w:rFonts w:cs="Times New Roman"/>
        </w:rPr>
        <w:t>quipment for forest carbon inventories is very limited or missing</w:t>
      </w:r>
      <w:r>
        <w:rPr>
          <w:rFonts w:cs="Times New Roman"/>
        </w:rPr>
        <w:t>,</w:t>
      </w:r>
      <w:r w:rsidRPr="000F30EF">
        <w:rPr>
          <w:rFonts w:cs="Times New Roman"/>
        </w:rPr>
        <w:t xml:space="preserve"> both at national and provincial level</w:t>
      </w:r>
      <w:r>
        <w:rPr>
          <w:rFonts w:cs="Times New Roman"/>
        </w:rPr>
        <w:t>s</w:t>
      </w:r>
      <w:r w:rsidRPr="000F30EF">
        <w:rPr>
          <w:rFonts w:cs="Times New Roman"/>
        </w:rPr>
        <w:t>. Though, the conventional equipment (wooden calipers, diameter measuring tapes, GPS, ranging rods, clinometers prism</w:t>
      </w:r>
      <w:r>
        <w:rPr>
          <w:rFonts w:cs="Times New Roman"/>
        </w:rPr>
        <w:t>,</w:t>
      </w:r>
      <w:r w:rsidRPr="000F30EF">
        <w:rPr>
          <w:rFonts w:cs="Times New Roman"/>
        </w:rPr>
        <w:t xml:space="preserve"> etc</w:t>
      </w:r>
      <w:r>
        <w:rPr>
          <w:rFonts w:cs="Times New Roman"/>
        </w:rPr>
        <w:t>.</w:t>
      </w:r>
      <w:r w:rsidRPr="000F30EF">
        <w:rPr>
          <w:rFonts w:cs="Times New Roman"/>
        </w:rPr>
        <w:t>) are available in some provinc</w:t>
      </w:r>
      <w:r>
        <w:rPr>
          <w:rFonts w:cs="Times New Roman"/>
        </w:rPr>
        <w:t>es</w:t>
      </w:r>
      <w:r w:rsidRPr="000F30EF">
        <w:rPr>
          <w:rFonts w:cs="Times New Roman"/>
        </w:rPr>
        <w:t xml:space="preserve">. Modern equipment (i.e. High Accuracy Handled GPS, Vertex, </w:t>
      </w:r>
      <w:proofErr w:type="spellStart"/>
      <w:r w:rsidRPr="000F30EF">
        <w:rPr>
          <w:rFonts w:cs="Times New Roman"/>
        </w:rPr>
        <w:t>Relascope</w:t>
      </w:r>
      <w:proofErr w:type="spellEnd"/>
      <w:r w:rsidRPr="000F30EF">
        <w:rPr>
          <w:rFonts w:cs="Times New Roman"/>
        </w:rPr>
        <w:t xml:space="preserve">, </w:t>
      </w:r>
      <w:proofErr w:type="spellStart"/>
      <w:r w:rsidRPr="000F30EF">
        <w:rPr>
          <w:rFonts w:cs="Times New Roman"/>
        </w:rPr>
        <w:t>Densiometers</w:t>
      </w:r>
      <w:proofErr w:type="spellEnd"/>
      <w:r w:rsidRPr="000F30EF">
        <w:rPr>
          <w:rFonts w:cs="Times New Roman"/>
        </w:rPr>
        <w:t xml:space="preserve">, Digital </w:t>
      </w:r>
      <w:proofErr w:type="spellStart"/>
      <w:r w:rsidRPr="000F30EF">
        <w:rPr>
          <w:rFonts w:cs="Times New Roman"/>
        </w:rPr>
        <w:t>Callipers</w:t>
      </w:r>
      <w:proofErr w:type="spellEnd"/>
      <w:r>
        <w:rPr>
          <w:rFonts w:cs="Times New Roman"/>
        </w:rPr>
        <w:t>,</w:t>
      </w:r>
      <w:r w:rsidRPr="000F30EF">
        <w:rPr>
          <w:rFonts w:cs="Times New Roman"/>
        </w:rPr>
        <w:t xml:space="preserve"> etc</w:t>
      </w:r>
      <w:r>
        <w:rPr>
          <w:rFonts w:cs="Times New Roman"/>
        </w:rPr>
        <w:t>.</w:t>
      </w:r>
      <w:r w:rsidRPr="000F30EF">
        <w:rPr>
          <w:rFonts w:cs="Times New Roman"/>
        </w:rPr>
        <w:t>) are not available in the</w:t>
      </w:r>
      <w:r>
        <w:rPr>
          <w:rFonts w:cs="Times New Roman"/>
        </w:rPr>
        <w:t xml:space="preserve"> forest departments. </w:t>
      </w:r>
    </w:p>
    <w:p w14:paraId="11AD61FF" w14:textId="77777777" w:rsidR="00556E5C" w:rsidRPr="006A0078" w:rsidRDefault="00556E5C" w:rsidP="00556E5C">
      <w:pPr>
        <w:pStyle w:val="Heading4"/>
      </w:pPr>
      <w:r w:rsidRPr="006A0078">
        <w:t>Human capacity</w:t>
      </w:r>
    </w:p>
    <w:p w14:paraId="43952251" w14:textId="77777777" w:rsidR="00556E5C" w:rsidRPr="00486E01" w:rsidRDefault="00556E5C" w:rsidP="00556E5C">
      <w:pPr>
        <w:rPr>
          <w:rFonts w:cs="Times New Roman"/>
        </w:rPr>
      </w:pPr>
      <w:r w:rsidRPr="00486E01">
        <w:rPr>
          <w:rFonts w:cs="Times New Roman"/>
        </w:rPr>
        <w:t xml:space="preserve">Human capacity for NFI at national and provincial level is inadequate. PFI has few professionals who have the requisite skills for conducting NFI but it is not sufficient to effectively implement a complete forest inventory in all provinces.  Same is the case with provincial forest departments who will be responsible for data collection for NFI. The capacity for data analysis and reporting as per IPCC guidelines is also limited. Thus there is a need to provide additional human resources for NFI both to PFI as well as provinces and properly train them for effective implementation of NFMS. </w:t>
      </w:r>
    </w:p>
    <w:p w14:paraId="4B525D7C" w14:textId="77777777" w:rsidR="00556E5C" w:rsidRPr="00486E01" w:rsidRDefault="00556E5C" w:rsidP="00556E5C">
      <w:pPr>
        <w:rPr>
          <w:rFonts w:cs="Times New Roman"/>
        </w:rPr>
      </w:pPr>
      <w:r w:rsidRPr="00486E01">
        <w:rPr>
          <w:rFonts w:cs="Times New Roman"/>
        </w:rPr>
        <w:t>The internal verification (Quality Control) of the forest inventory data follows a hierarchical order by the authorities of the respective forest departments.</w:t>
      </w:r>
      <w:r w:rsidRPr="00486E01">
        <w:rPr>
          <w:rFonts w:cs="Times New Roman"/>
          <w:lang w:bidi="ur-PK"/>
        </w:rPr>
        <w:t xml:space="preserve"> The final approval of the working plan/working scheme is given by the Secretary to the Government, with the recommendation of Chief Conservator of Forests. The Conservator Forest Working plan Division also verifies the field inventory data through random cross-checking of field sampled plots before his approval. There exists no mechanism for public or any other expert review and feedback. However, for NFI there is a need to evolve a mechanism for incorporating the public feedback and subsequent improvement with passage of time.</w:t>
      </w:r>
      <w:r w:rsidRPr="00486E01" w:rsidDel="009C31AB">
        <w:rPr>
          <w:rFonts w:cs="Times New Roman"/>
          <w:lang w:bidi="ur-PK"/>
        </w:rPr>
        <w:t xml:space="preserve"> </w:t>
      </w:r>
    </w:p>
    <w:p w14:paraId="31D932A4" w14:textId="77777777" w:rsidR="00556E5C" w:rsidRPr="006A0078" w:rsidRDefault="00556E5C" w:rsidP="00556E5C">
      <w:pPr>
        <w:pStyle w:val="Heading4"/>
      </w:pPr>
      <w:r w:rsidRPr="006A0078">
        <w:t>Training facilities</w:t>
      </w:r>
    </w:p>
    <w:p w14:paraId="74789A30" w14:textId="77777777" w:rsidR="00556E5C" w:rsidRPr="001076FB" w:rsidRDefault="00556E5C" w:rsidP="00556E5C">
      <w:pPr>
        <w:rPr>
          <w:rFonts w:eastAsia="Calibri" w:cs="Times New Roman"/>
        </w:rPr>
      </w:pPr>
      <w:r w:rsidRPr="000F30EF">
        <w:rPr>
          <w:rFonts w:eastAsia="Calibri" w:cs="Times New Roman"/>
        </w:rPr>
        <w:t xml:space="preserve">A lack of technical capacity within government agencies, in terms of quality and quantity, and a tendency for short-term planning constrain the implementation of forestry inventories. Keeping in view these constrains, the Pakistan Forest Institute (PFI), located in Peshawar, was established in 1964 for forestry research, training and education in the country with a mission to </w:t>
      </w:r>
      <w:r w:rsidRPr="000F30EF">
        <w:rPr>
          <w:rFonts w:cs="Times New Roman"/>
        </w:rPr>
        <w:t xml:space="preserve">improve the quality of life through providing support of effective research and trained manpower for scientific management of forests, rangelands, wildlife, watersheds, environment protection, and biodiversity conservation in Pakistan. </w:t>
      </w:r>
      <w:r w:rsidRPr="000F30EF">
        <w:rPr>
          <w:rFonts w:eastAsia="Calibri" w:cs="Times New Roman"/>
        </w:rPr>
        <w:t xml:space="preserve">Moreover there are forestry schools for capacity building of lower carrier field staff in some of the provinces. There are some other academic institutions offering forestry education in the country </w:t>
      </w:r>
      <w:r>
        <w:rPr>
          <w:rFonts w:eastAsia="Calibri" w:cs="Times New Roman"/>
        </w:rPr>
        <w:t>(</w:t>
      </w:r>
      <w:r w:rsidRPr="000F30EF">
        <w:rPr>
          <w:rFonts w:eastAsia="Calibri" w:cs="Times New Roman"/>
        </w:rPr>
        <w:t xml:space="preserve">i.e. University of Arid Agriculture Rawalpindi, University of Agriculture Faisalabad and </w:t>
      </w:r>
      <w:proofErr w:type="spellStart"/>
      <w:r w:rsidRPr="000F30EF">
        <w:rPr>
          <w:rFonts w:eastAsia="Calibri" w:cs="Times New Roman"/>
        </w:rPr>
        <w:t>Shaheed</w:t>
      </w:r>
      <w:proofErr w:type="spellEnd"/>
      <w:r w:rsidRPr="000F30EF">
        <w:rPr>
          <w:rFonts w:eastAsia="Calibri" w:cs="Times New Roman"/>
        </w:rPr>
        <w:t xml:space="preserve"> Benazir </w:t>
      </w:r>
      <w:proofErr w:type="spellStart"/>
      <w:r w:rsidRPr="000F30EF">
        <w:rPr>
          <w:rFonts w:eastAsia="Calibri" w:cs="Times New Roman"/>
        </w:rPr>
        <w:t>Bhtto</w:t>
      </w:r>
      <w:proofErr w:type="spellEnd"/>
      <w:r w:rsidRPr="000F30EF">
        <w:rPr>
          <w:rFonts w:eastAsia="Calibri" w:cs="Times New Roman"/>
        </w:rPr>
        <w:t xml:space="preserve"> University </w:t>
      </w:r>
      <w:proofErr w:type="spellStart"/>
      <w:r w:rsidRPr="000F30EF">
        <w:rPr>
          <w:rFonts w:eastAsia="Calibri" w:cs="Times New Roman"/>
        </w:rPr>
        <w:t>Shiringal</w:t>
      </w:r>
      <w:proofErr w:type="spellEnd"/>
      <w:r>
        <w:rPr>
          <w:rFonts w:eastAsia="Calibri" w:cs="Times New Roman"/>
        </w:rPr>
        <w:t>)</w:t>
      </w:r>
      <w:r w:rsidRPr="000F30EF">
        <w:rPr>
          <w:rFonts w:eastAsia="Calibri" w:cs="Times New Roman"/>
        </w:rPr>
        <w:t xml:space="preserve">. </w:t>
      </w:r>
      <w:r w:rsidRPr="000A791F">
        <w:rPr>
          <w:rFonts w:eastAsia="Calibri" w:cs="Times New Roman"/>
        </w:rPr>
        <w:t>The training facilities for forest inventories in some provincial forest departments (i.e. KPK, Punjab, AJK) are quite satisfactory.</w:t>
      </w:r>
    </w:p>
    <w:p w14:paraId="51C010C2" w14:textId="77777777" w:rsidR="00556E5C" w:rsidRDefault="00556E5C" w:rsidP="00556E5C">
      <w:pPr>
        <w:pStyle w:val="Heading4"/>
      </w:pPr>
      <w:r w:rsidRPr="006A0078">
        <w:t>On-going projects</w:t>
      </w:r>
    </w:p>
    <w:p w14:paraId="504FBCEA" w14:textId="77777777" w:rsidR="00556E5C" w:rsidRPr="00577D32" w:rsidRDefault="00556E5C" w:rsidP="00556E5C">
      <w:pPr>
        <w:rPr>
          <w:lang w:val="en-GB" w:eastAsia="en-US"/>
        </w:rPr>
      </w:pPr>
      <w:r>
        <w:rPr>
          <w:lang w:val="en-GB" w:eastAsia="en-US"/>
        </w:rPr>
        <w:t xml:space="preserve">The </w:t>
      </w:r>
      <w:proofErr w:type="spellStart"/>
      <w:r>
        <w:rPr>
          <w:lang w:val="en-GB" w:eastAsia="en-US"/>
        </w:rPr>
        <w:t>ongoing</w:t>
      </w:r>
      <w:proofErr w:type="spellEnd"/>
      <w:r>
        <w:rPr>
          <w:lang w:val="en-GB" w:eastAsia="en-US"/>
        </w:rPr>
        <w:t xml:space="preserve"> projects related to forest inventories and carbon stocks assessments are listed in table 7. </w:t>
      </w:r>
    </w:p>
    <w:p w14:paraId="1E0F4011" w14:textId="77777777" w:rsidR="00556E5C" w:rsidRPr="004016F1" w:rsidRDefault="00556E5C" w:rsidP="00556E5C">
      <w:pPr>
        <w:pStyle w:val="Table"/>
        <w:ind w:right="288"/>
        <w:contextualSpacing/>
        <w:rPr>
          <w:color w:val="auto"/>
        </w:rPr>
      </w:pPr>
      <w:bookmarkStart w:id="239" w:name="_Toc419212361"/>
      <w:bookmarkStart w:id="240" w:name="_Toc417218040"/>
      <w:bookmarkStart w:id="241" w:name="_Toc425345383"/>
      <w:proofErr w:type="spellStart"/>
      <w:r>
        <w:lastRenderedPageBreak/>
        <w:t>O</w:t>
      </w:r>
      <w:r w:rsidRPr="004221C8">
        <w:t>ngoing</w:t>
      </w:r>
      <w:proofErr w:type="spellEnd"/>
      <w:r w:rsidRPr="004221C8">
        <w:t xml:space="preserve"> </w:t>
      </w:r>
      <w:r>
        <w:t xml:space="preserve">NFI-related </w:t>
      </w:r>
      <w:r w:rsidRPr="004221C8">
        <w:t>projects</w:t>
      </w:r>
      <w:bookmarkEnd w:id="239"/>
      <w:bookmarkEnd w:id="240"/>
      <w:bookmarkEnd w:id="241"/>
    </w:p>
    <w:tbl>
      <w:tblPr>
        <w:tblStyle w:val="TableGrid7"/>
        <w:tblW w:w="0" w:type="auto"/>
        <w:tblInd w:w="108" w:type="dxa"/>
        <w:tblLayout w:type="fixed"/>
        <w:tblLook w:val="04A0" w:firstRow="1" w:lastRow="0" w:firstColumn="1" w:lastColumn="0" w:noHBand="0" w:noVBand="1"/>
      </w:tblPr>
      <w:tblGrid>
        <w:gridCol w:w="990"/>
        <w:gridCol w:w="3150"/>
        <w:gridCol w:w="1170"/>
        <w:gridCol w:w="1440"/>
        <w:gridCol w:w="1440"/>
        <w:gridCol w:w="1260"/>
      </w:tblGrid>
      <w:tr w:rsidR="00556E5C" w:rsidRPr="000A791F" w14:paraId="38F6C408" w14:textId="77777777" w:rsidTr="00486E01">
        <w:trPr>
          <w:trHeight w:val="20"/>
        </w:trPr>
        <w:tc>
          <w:tcPr>
            <w:tcW w:w="990" w:type="dxa"/>
          </w:tcPr>
          <w:p w14:paraId="4A198499"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Province</w:t>
            </w:r>
          </w:p>
        </w:tc>
        <w:tc>
          <w:tcPr>
            <w:tcW w:w="3150" w:type="dxa"/>
          </w:tcPr>
          <w:p w14:paraId="5000B2CE"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Project</w:t>
            </w:r>
          </w:p>
        </w:tc>
        <w:tc>
          <w:tcPr>
            <w:tcW w:w="1170" w:type="dxa"/>
          </w:tcPr>
          <w:p w14:paraId="45D85EC7"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Duration</w:t>
            </w:r>
          </w:p>
        </w:tc>
        <w:tc>
          <w:tcPr>
            <w:tcW w:w="1440" w:type="dxa"/>
          </w:tcPr>
          <w:p w14:paraId="18B8DF3F"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Budget (PKR)</w:t>
            </w:r>
          </w:p>
        </w:tc>
        <w:tc>
          <w:tcPr>
            <w:tcW w:w="1440" w:type="dxa"/>
          </w:tcPr>
          <w:p w14:paraId="07593D65"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Implementing</w:t>
            </w:r>
          </w:p>
          <w:p w14:paraId="05950670"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Organization</w:t>
            </w:r>
          </w:p>
        </w:tc>
        <w:tc>
          <w:tcPr>
            <w:tcW w:w="1260" w:type="dxa"/>
          </w:tcPr>
          <w:p w14:paraId="4124B9C0" w14:textId="77777777" w:rsidR="00556E5C" w:rsidRPr="001076FB" w:rsidRDefault="00556E5C" w:rsidP="00486E01">
            <w:pPr>
              <w:spacing w:after="0" w:line="240" w:lineRule="auto"/>
              <w:jc w:val="left"/>
              <w:rPr>
                <w:b/>
                <w:color w:val="4F81BD" w:themeColor="accent1"/>
                <w:sz w:val="20"/>
                <w:szCs w:val="20"/>
                <w:lang w:val="en-GB"/>
              </w:rPr>
            </w:pPr>
            <w:r w:rsidRPr="001076FB">
              <w:rPr>
                <w:b/>
                <w:color w:val="4F81BD" w:themeColor="accent1"/>
                <w:sz w:val="20"/>
                <w:szCs w:val="20"/>
                <w:lang w:val="en-GB"/>
              </w:rPr>
              <w:t>Donor Agency</w:t>
            </w:r>
          </w:p>
        </w:tc>
      </w:tr>
      <w:tr w:rsidR="00556E5C" w:rsidRPr="000A791F" w14:paraId="5FC1EEC9" w14:textId="77777777" w:rsidTr="00486E01">
        <w:trPr>
          <w:trHeight w:val="20"/>
        </w:trPr>
        <w:tc>
          <w:tcPr>
            <w:tcW w:w="990" w:type="dxa"/>
            <w:vMerge w:val="restart"/>
          </w:tcPr>
          <w:p w14:paraId="6DCB331B" w14:textId="77777777" w:rsidR="00556E5C" w:rsidRPr="000A791F" w:rsidRDefault="00556E5C" w:rsidP="00486E01">
            <w:pPr>
              <w:spacing w:after="0" w:line="240" w:lineRule="auto"/>
              <w:jc w:val="left"/>
              <w:rPr>
                <w:sz w:val="20"/>
                <w:szCs w:val="20"/>
                <w:lang w:val="en-GB"/>
              </w:rPr>
            </w:pPr>
            <w:r w:rsidRPr="000A791F">
              <w:rPr>
                <w:sz w:val="20"/>
                <w:szCs w:val="20"/>
                <w:lang w:val="en-GB"/>
              </w:rPr>
              <w:t>GB</w:t>
            </w:r>
          </w:p>
        </w:tc>
        <w:tc>
          <w:tcPr>
            <w:tcW w:w="3150" w:type="dxa"/>
          </w:tcPr>
          <w:p w14:paraId="27748899" w14:textId="77777777" w:rsidR="00556E5C" w:rsidRPr="000A791F" w:rsidRDefault="00556E5C" w:rsidP="00486E01">
            <w:pPr>
              <w:spacing w:after="0" w:line="240" w:lineRule="auto"/>
              <w:jc w:val="left"/>
              <w:rPr>
                <w:sz w:val="20"/>
                <w:szCs w:val="20"/>
                <w:lang w:val="en-GB"/>
              </w:rPr>
            </w:pPr>
            <w:r w:rsidRPr="000A791F">
              <w:rPr>
                <w:sz w:val="20"/>
                <w:szCs w:val="20"/>
                <w:lang w:val="en-GB"/>
              </w:rPr>
              <w:t>REDD+ Readiness Preparation in G</w:t>
            </w:r>
            <w:r>
              <w:rPr>
                <w:sz w:val="20"/>
                <w:szCs w:val="20"/>
                <w:lang w:val="en-GB"/>
              </w:rPr>
              <w:t>B</w:t>
            </w:r>
          </w:p>
        </w:tc>
        <w:tc>
          <w:tcPr>
            <w:tcW w:w="1170" w:type="dxa"/>
          </w:tcPr>
          <w:p w14:paraId="3CA91DBD" w14:textId="77777777" w:rsidR="00556E5C" w:rsidRPr="000A791F" w:rsidRDefault="00556E5C" w:rsidP="00486E01">
            <w:pPr>
              <w:spacing w:after="0" w:line="240" w:lineRule="auto"/>
              <w:jc w:val="left"/>
              <w:rPr>
                <w:sz w:val="20"/>
                <w:szCs w:val="20"/>
                <w:lang w:val="en-GB"/>
              </w:rPr>
            </w:pPr>
            <w:r w:rsidRPr="000A791F">
              <w:rPr>
                <w:sz w:val="20"/>
                <w:szCs w:val="20"/>
                <w:lang w:val="en-GB"/>
              </w:rPr>
              <w:t>2013-2015</w:t>
            </w:r>
          </w:p>
        </w:tc>
        <w:tc>
          <w:tcPr>
            <w:tcW w:w="1440" w:type="dxa"/>
          </w:tcPr>
          <w:p w14:paraId="3EE6B26D"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30 million </w:t>
            </w:r>
          </w:p>
        </w:tc>
        <w:tc>
          <w:tcPr>
            <w:tcW w:w="1440" w:type="dxa"/>
          </w:tcPr>
          <w:p w14:paraId="3357E67A"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GB </w:t>
            </w:r>
            <w:r>
              <w:rPr>
                <w:sz w:val="20"/>
                <w:szCs w:val="20"/>
                <w:lang w:val="en-GB"/>
              </w:rPr>
              <w:t>FD</w:t>
            </w:r>
          </w:p>
        </w:tc>
        <w:tc>
          <w:tcPr>
            <w:tcW w:w="1260" w:type="dxa"/>
          </w:tcPr>
          <w:p w14:paraId="4E3198DB" w14:textId="77777777" w:rsidR="00556E5C" w:rsidRPr="000A791F" w:rsidRDefault="00556E5C" w:rsidP="00486E01">
            <w:pPr>
              <w:spacing w:after="0" w:line="240" w:lineRule="auto"/>
              <w:jc w:val="left"/>
              <w:rPr>
                <w:color w:val="000000" w:themeColor="text1"/>
                <w:sz w:val="20"/>
                <w:szCs w:val="20"/>
                <w:lang w:val="en-GB"/>
              </w:rPr>
            </w:pPr>
            <w:r w:rsidRPr="000A791F">
              <w:rPr>
                <w:color w:val="000000" w:themeColor="text1"/>
                <w:sz w:val="20"/>
                <w:szCs w:val="20"/>
                <w:lang w:val="en-GB"/>
              </w:rPr>
              <w:t>Government of GB</w:t>
            </w:r>
          </w:p>
        </w:tc>
      </w:tr>
      <w:tr w:rsidR="00556E5C" w:rsidRPr="000A791F" w14:paraId="2458BAD4" w14:textId="77777777" w:rsidTr="00486E01">
        <w:trPr>
          <w:trHeight w:val="20"/>
        </w:trPr>
        <w:tc>
          <w:tcPr>
            <w:tcW w:w="990" w:type="dxa"/>
            <w:vMerge/>
          </w:tcPr>
          <w:p w14:paraId="2DF27E12" w14:textId="77777777" w:rsidR="00556E5C" w:rsidRPr="000A791F" w:rsidRDefault="00556E5C" w:rsidP="00486E01">
            <w:pPr>
              <w:spacing w:after="0" w:line="240" w:lineRule="auto"/>
              <w:jc w:val="left"/>
              <w:rPr>
                <w:sz w:val="20"/>
                <w:szCs w:val="20"/>
                <w:lang w:val="en-GB"/>
              </w:rPr>
            </w:pPr>
          </w:p>
        </w:tc>
        <w:tc>
          <w:tcPr>
            <w:tcW w:w="3150" w:type="dxa"/>
          </w:tcPr>
          <w:p w14:paraId="4ADB4557"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Revised Working Plan for Private Forests of </w:t>
            </w:r>
            <w:proofErr w:type="spellStart"/>
            <w:r w:rsidRPr="000A791F">
              <w:rPr>
                <w:sz w:val="20"/>
                <w:szCs w:val="20"/>
                <w:lang w:val="en-GB"/>
              </w:rPr>
              <w:t>Diamer</w:t>
            </w:r>
            <w:proofErr w:type="spellEnd"/>
            <w:r w:rsidRPr="000A791F">
              <w:rPr>
                <w:sz w:val="20"/>
                <w:szCs w:val="20"/>
                <w:lang w:val="en-GB"/>
              </w:rPr>
              <w:t xml:space="preserve"> District</w:t>
            </w:r>
          </w:p>
        </w:tc>
        <w:tc>
          <w:tcPr>
            <w:tcW w:w="1170" w:type="dxa"/>
          </w:tcPr>
          <w:p w14:paraId="58FFFB69" w14:textId="77777777" w:rsidR="00556E5C" w:rsidRPr="000A791F" w:rsidRDefault="00556E5C" w:rsidP="00486E01">
            <w:pPr>
              <w:spacing w:after="0" w:line="240" w:lineRule="auto"/>
              <w:jc w:val="left"/>
              <w:rPr>
                <w:sz w:val="20"/>
                <w:szCs w:val="20"/>
                <w:lang w:val="en-GB"/>
              </w:rPr>
            </w:pPr>
            <w:r w:rsidRPr="000A791F">
              <w:rPr>
                <w:sz w:val="20"/>
                <w:szCs w:val="20"/>
                <w:lang w:val="en-GB"/>
              </w:rPr>
              <w:t>2015-2016</w:t>
            </w:r>
          </w:p>
        </w:tc>
        <w:tc>
          <w:tcPr>
            <w:tcW w:w="1440" w:type="dxa"/>
          </w:tcPr>
          <w:p w14:paraId="6F5CDF0E" w14:textId="77777777" w:rsidR="00556E5C" w:rsidRPr="000A791F" w:rsidRDefault="00556E5C" w:rsidP="00486E01">
            <w:pPr>
              <w:spacing w:after="0" w:line="240" w:lineRule="auto"/>
              <w:jc w:val="left"/>
              <w:rPr>
                <w:sz w:val="20"/>
                <w:szCs w:val="20"/>
                <w:lang w:val="en-GB"/>
              </w:rPr>
            </w:pPr>
            <w:r w:rsidRPr="000A791F">
              <w:rPr>
                <w:sz w:val="20"/>
                <w:szCs w:val="20"/>
                <w:lang w:val="en-GB"/>
              </w:rPr>
              <w:t>10.5 million</w:t>
            </w:r>
          </w:p>
        </w:tc>
        <w:tc>
          <w:tcPr>
            <w:tcW w:w="1440" w:type="dxa"/>
          </w:tcPr>
          <w:p w14:paraId="58E61C36"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GB </w:t>
            </w:r>
            <w:r>
              <w:rPr>
                <w:sz w:val="20"/>
                <w:szCs w:val="20"/>
                <w:lang w:val="en-GB"/>
              </w:rPr>
              <w:t>FD</w:t>
            </w:r>
          </w:p>
        </w:tc>
        <w:tc>
          <w:tcPr>
            <w:tcW w:w="1260" w:type="dxa"/>
          </w:tcPr>
          <w:p w14:paraId="0ED534D6" w14:textId="77777777" w:rsidR="00556E5C" w:rsidRPr="000A791F" w:rsidRDefault="00556E5C" w:rsidP="00486E01">
            <w:pPr>
              <w:spacing w:after="0" w:line="240" w:lineRule="auto"/>
              <w:jc w:val="left"/>
              <w:rPr>
                <w:color w:val="000000" w:themeColor="text1"/>
                <w:sz w:val="20"/>
                <w:szCs w:val="20"/>
                <w:lang w:val="en-GB"/>
              </w:rPr>
            </w:pPr>
            <w:r w:rsidRPr="000A791F">
              <w:rPr>
                <w:color w:val="000000" w:themeColor="text1"/>
                <w:sz w:val="20"/>
                <w:szCs w:val="20"/>
                <w:lang w:val="en-GB"/>
              </w:rPr>
              <w:t>Government of GB</w:t>
            </w:r>
          </w:p>
        </w:tc>
      </w:tr>
      <w:tr w:rsidR="00556E5C" w:rsidRPr="000A791F" w14:paraId="095EE7B7" w14:textId="77777777" w:rsidTr="00486E01">
        <w:trPr>
          <w:trHeight w:val="20"/>
        </w:trPr>
        <w:tc>
          <w:tcPr>
            <w:tcW w:w="990" w:type="dxa"/>
            <w:vMerge w:val="restart"/>
          </w:tcPr>
          <w:p w14:paraId="7B041C9F" w14:textId="77777777" w:rsidR="00556E5C" w:rsidRPr="000A791F" w:rsidRDefault="00556E5C" w:rsidP="00486E01">
            <w:pPr>
              <w:spacing w:after="0" w:line="240" w:lineRule="auto"/>
              <w:jc w:val="left"/>
              <w:rPr>
                <w:sz w:val="20"/>
                <w:szCs w:val="20"/>
                <w:lang w:val="en-GB"/>
              </w:rPr>
            </w:pPr>
            <w:r w:rsidRPr="000A791F">
              <w:rPr>
                <w:sz w:val="20"/>
                <w:szCs w:val="20"/>
                <w:lang w:val="en-GB"/>
              </w:rPr>
              <w:t>KPK</w:t>
            </w:r>
          </w:p>
        </w:tc>
        <w:tc>
          <w:tcPr>
            <w:tcW w:w="3150" w:type="dxa"/>
          </w:tcPr>
          <w:p w14:paraId="67CAF625" w14:textId="77777777" w:rsidR="00556E5C" w:rsidRPr="000A791F" w:rsidRDefault="00556E5C" w:rsidP="00486E01">
            <w:pPr>
              <w:spacing w:after="0" w:line="240" w:lineRule="auto"/>
              <w:jc w:val="left"/>
              <w:rPr>
                <w:sz w:val="20"/>
                <w:szCs w:val="20"/>
                <w:lang w:val="en-GB"/>
              </w:rPr>
            </w:pPr>
            <w:r w:rsidRPr="000A791F">
              <w:rPr>
                <w:sz w:val="20"/>
                <w:szCs w:val="20"/>
                <w:lang w:val="en-GB"/>
              </w:rPr>
              <w:t>“Billion Tree Tsunami Afforestation Project in KPK”</w:t>
            </w:r>
          </w:p>
        </w:tc>
        <w:tc>
          <w:tcPr>
            <w:tcW w:w="1170" w:type="dxa"/>
          </w:tcPr>
          <w:p w14:paraId="7051E957" w14:textId="77777777" w:rsidR="00556E5C" w:rsidRPr="000A791F" w:rsidRDefault="00556E5C" w:rsidP="00486E01">
            <w:pPr>
              <w:spacing w:after="0" w:line="240" w:lineRule="auto"/>
              <w:jc w:val="left"/>
              <w:rPr>
                <w:sz w:val="20"/>
                <w:szCs w:val="20"/>
                <w:lang w:val="en-GB"/>
              </w:rPr>
            </w:pPr>
            <w:r w:rsidRPr="000A791F">
              <w:rPr>
                <w:sz w:val="20"/>
                <w:szCs w:val="20"/>
                <w:lang w:val="en-GB"/>
              </w:rPr>
              <w:t>2014-2018</w:t>
            </w:r>
          </w:p>
        </w:tc>
        <w:tc>
          <w:tcPr>
            <w:tcW w:w="1440" w:type="dxa"/>
          </w:tcPr>
          <w:p w14:paraId="1171B122" w14:textId="77777777" w:rsidR="00556E5C" w:rsidRPr="000A791F" w:rsidRDefault="00556E5C" w:rsidP="00486E01">
            <w:pPr>
              <w:spacing w:after="0" w:line="240" w:lineRule="auto"/>
              <w:jc w:val="left"/>
              <w:rPr>
                <w:sz w:val="20"/>
                <w:szCs w:val="20"/>
                <w:lang w:val="en-GB"/>
              </w:rPr>
            </w:pPr>
            <w:r w:rsidRPr="000A791F">
              <w:rPr>
                <w:sz w:val="20"/>
                <w:szCs w:val="20"/>
                <w:lang w:val="en-GB"/>
              </w:rPr>
              <w:t>12 billion</w:t>
            </w:r>
          </w:p>
        </w:tc>
        <w:tc>
          <w:tcPr>
            <w:tcW w:w="1440" w:type="dxa"/>
          </w:tcPr>
          <w:p w14:paraId="51A52903" w14:textId="77777777" w:rsidR="00556E5C" w:rsidRPr="000A791F" w:rsidRDefault="00556E5C" w:rsidP="00486E01">
            <w:pPr>
              <w:spacing w:after="0" w:line="240" w:lineRule="auto"/>
              <w:jc w:val="left"/>
              <w:rPr>
                <w:sz w:val="20"/>
                <w:szCs w:val="20"/>
                <w:lang w:val="en-GB"/>
              </w:rPr>
            </w:pPr>
            <w:r w:rsidRPr="000A791F">
              <w:rPr>
                <w:sz w:val="20"/>
                <w:szCs w:val="20"/>
                <w:lang w:val="en-GB"/>
              </w:rPr>
              <w:t>KPK F</w:t>
            </w:r>
            <w:r>
              <w:rPr>
                <w:sz w:val="20"/>
                <w:szCs w:val="20"/>
                <w:lang w:val="en-GB"/>
              </w:rPr>
              <w:t>D</w:t>
            </w:r>
          </w:p>
        </w:tc>
        <w:tc>
          <w:tcPr>
            <w:tcW w:w="1260" w:type="dxa"/>
          </w:tcPr>
          <w:p w14:paraId="482332C1" w14:textId="77777777" w:rsidR="00556E5C" w:rsidRPr="000A791F" w:rsidRDefault="00556E5C" w:rsidP="00486E01">
            <w:pPr>
              <w:spacing w:after="0" w:line="240" w:lineRule="auto"/>
              <w:jc w:val="left"/>
              <w:rPr>
                <w:color w:val="000000" w:themeColor="text1"/>
                <w:sz w:val="20"/>
                <w:szCs w:val="20"/>
                <w:lang w:val="en-GB"/>
              </w:rPr>
            </w:pPr>
            <w:r w:rsidRPr="000A791F">
              <w:rPr>
                <w:color w:val="000000" w:themeColor="text1"/>
                <w:sz w:val="20"/>
                <w:szCs w:val="20"/>
                <w:lang w:val="en-GB"/>
              </w:rPr>
              <w:t>Government of KPK</w:t>
            </w:r>
          </w:p>
        </w:tc>
      </w:tr>
      <w:tr w:rsidR="00556E5C" w:rsidRPr="000A791F" w14:paraId="265324A5" w14:textId="77777777" w:rsidTr="00486E01">
        <w:trPr>
          <w:trHeight w:val="20"/>
        </w:trPr>
        <w:tc>
          <w:tcPr>
            <w:tcW w:w="990" w:type="dxa"/>
            <w:vMerge/>
          </w:tcPr>
          <w:p w14:paraId="18EC038B" w14:textId="77777777" w:rsidR="00556E5C" w:rsidRPr="000A791F" w:rsidRDefault="00556E5C" w:rsidP="00486E01">
            <w:pPr>
              <w:spacing w:after="0" w:line="240" w:lineRule="auto"/>
              <w:jc w:val="left"/>
              <w:rPr>
                <w:sz w:val="20"/>
                <w:szCs w:val="20"/>
                <w:lang w:val="en-GB"/>
              </w:rPr>
            </w:pPr>
          </w:p>
        </w:tc>
        <w:tc>
          <w:tcPr>
            <w:tcW w:w="3150" w:type="dxa"/>
          </w:tcPr>
          <w:p w14:paraId="3150977B" w14:textId="77777777" w:rsidR="00556E5C" w:rsidRPr="000A791F" w:rsidRDefault="00556E5C" w:rsidP="00486E01">
            <w:pPr>
              <w:spacing w:after="0" w:line="240" w:lineRule="auto"/>
              <w:jc w:val="left"/>
              <w:rPr>
                <w:sz w:val="20"/>
                <w:szCs w:val="20"/>
                <w:lang w:val="en-GB"/>
              </w:rPr>
            </w:pPr>
            <w:r w:rsidRPr="000A791F">
              <w:rPr>
                <w:sz w:val="20"/>
                <w:szCs w:val="20"/>
                <w:lang w:val="en-GB"/>
              </w:rPr>
              <w:t>“Development of Designated Forest Carbon Stock Assessment for REDD+ and Promotion of Carbon Credit Marketing in KPK”</w:t>
            </w:r>
          </w:p>
        </w:tc>
        <w:tc>
          <w:tcPr>
            <w:tcW w:w="1170" w:type="dxa"/>
          </w:tcPr>
          <w:p w14:paraId="7BD0150F" w14:textId="77777777" w:rsidR="00556E5C" w:rsidRPr="000A791F" w:rsidRDefault="00556E5C" w:rsidP="00486E01">
            <w:pPr>
              <w:spacing w:after="0" w:line="240" w:lineRule="auto"/>
              <w:jc w:val="left"/>
              <w:rPr>
                <w:sz w:val="20"/>
                <w:szCs w:val="20"/>
                <w:lang w:val="en-GB"/>
              </w:rPr>
            </w:pPr>
            <w:r w:rsidRPr="000A791F">
              <w:rPr>
                <w:sz w:val="20"/>
                <w:szCs w:val="20"/>
                <w:lang w:val="en-GB"/>
              </w:rPr>
              <w:t>2013-2015</w:t>
            </w:r>
          </w:p>
        </w:tc>
        <w:tc>
          <w:tcPr>
            <w:tcW w:w="1440" w:type="dxa"/>
          </w:tcPr>
          <w:p w14:paraId="78C4D64F"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40 million </w:t>
            </w:r>
          </w:p>
        </w:tc>
        <w:tc>
          <w:tcPr>
            <w:tcW w:w="1440" w:type="dxa"/>
          </w:tcPr>
          <w:p w14:paraId="325E8A43"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KPK </w:t>
            </w:r>
            <w:r>
              <w:rPr>
                <w:sz w:val="20"/>
                <w:szCs w:val="20"/>
                <w:lang w:val="en-GB"/>
              </w:rPr>
              <w:t>FD</w:t>
            </w:r>
          </w:p>
        </w:tc>
        <w:tc>
          <w:tcPr>
            <w:tcW w:w="1260" w:type="dxa"/>
          </w:tcPr>
          <w:p w14:paraId="6FEB0607" w14:textId="77777777" w:rsidR="00556E5C" w:rsidRPr="000A791F" w:rsidRDefault="00556E5C" w:rsidP="00486E01">
            <w:pPr>
              <w:spacing w:after="0" w:line="240" w:lineRule="auto"/>
              <w:jc w:val="left"/>
              <w:rPr>
                <w:color w:val="000000" w:themeColor="text1"/>
                <w:sz w:val="20"/>
                <w:szCs w:val="20"/>
                <w:lang w:val="en-GB"/>
              </w:rPr>
            </w:pPr>
            <w:r w:rsidRPr="000A791F">
              <w:rPr>
                <w:color w:val="000000" w:themeColor="text1"/>
                <w:sz w:val="20"/>
                <w:szCs w:val="20"/>
                <w:lang w:val="en-GB"/>
              </w:rPr>
              <w:t>Government of KPK</w:t>
            </w:r>
          </w:p>
        </w:tc>
      </w:tr>
      <w:tr w:rsidR="00556E5C" w:rsidRPr="000A791F" w14:paraId="2554ABE9" w14:textId="77777777" w:rsidTr="00486E01">
        <w:trPr>
          <w:trHeight w:val="20"/>
        </w:trPr>
        <w:tc>
          <w:tcPr>
            <w:tcW w:w="990" w:type="dxa"/>
            <w:vMerge/>
          </w:tcPr>
          <w:p w14:paraId="5EB18935" w14:textId="77777777" w:rsidR="00556E5C" w:rsidRPr="000A791F" w:rsidRDefault="00556E5C" w:rsidP="00486E01">
            <w:pPr>
              <w:spacing w:after="0" w:line="240" w:lineRule="auto"/>
              <w:jc w:val="left"/>
              <w:rPr>
                <w:sz w:val="20"/>
                <w:szCs w:val="20"/>
                <w:lang w:val="en-GB"/>
              </w:rPr>
            </w:pPr>
          </w:p>
        </w:tc>
        <w:tc>
          <w:tcPr>
            <w:tcW w:w="3150" w:type="dxa"/>
          </w:tcPr>
          <w:p w14:paraId="5BE9AA17" w14:textId="77777777" w:rsidR="00556E5C" w:rsidRPr="000A791F" w:rsidRDefault="00556E5C" w:rsidP="00486E01">
            <w:pPr>
              <w:spacing w:after="0" w:line="240" w:lineRule="auto"/>
              <w:jc w:val="left"/>
              <w:rPr>
                <w:sz w:val="20"/>
                <w:szCs w:val="20"/>
                <w:lang w:val="en-GB"/>
              </w:rPr>
            </w:pPr>
            <w:r w:rsidRPr="000A791F">
              <w:rPr>
                <w:sz w:val="20"/>
                <w:szCs w:val="20"/>
                <w:lang w:val="en-GB"/>
              </w:rPr>
              <w:t>Carbon Stock Assessment of forests of KPK</w:t>
            </w:r>
          </w:p>
        </w:tc>
        <w:tc>
          <w:tcPr>
            <w:tcW w:w="1170" w:type="dxa"/>
          </w:tcPr>
          <w:p w14:paraId="2E2F2D84" w14:textId="77777777" w:rsidR="00556E5C" w:rsidRPr="000A791F" w:rsidRDefault="00556E5C" w:rsidP="00486E01">
            <w:pPr>
              <w:spacing w:after="0" w:line="240" w:lineRule="auto"/>
              <w:jc w:val="left"/>
              <w:rPr>
                <w:sz w:val="20"/>
                <w:szCs w:val="20"/>
                <w:lang w:val="en-GB"/>
              </w:rPr>
            </w:pPr>
            <w:r w:rsidRPr="000A791F">
              <w:rPr>
                <w:sz w:val="20"/>
                <w:szCs w:val="20"/>
                <w:lang w:val="en-GB"/>
              </w:rPr>
              <w:t>2013-2015</w:t>
            </w:r>
          </w:p>
        </w:tc>
        <w:tc>
          <w:tcPr>
            <w:tcW w:w="1440" w:type="dxa"/>
          </w:tcPr>
          <w:p w14:paraId="62F1EFC7"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25.8 million </w:t>
            </w:r>
          </w:p>
        </w:tc>
        <w:tc>
          <w:tcPr>
            <w:tcW w:w="1440" w:type="dxa"/>
          </w:tcPr>
          <w:p w14:paraId="7688826D" w14:textId="77777777" w:rsidR="00556E5C" w:rsidRPr="000A791F" w:rsidRDefault="00556E5C" w:rsidP="00486E01">
            <w:pPr>
              <w:spacing w:after="0" w:line="240" w:lineRule="auto"/>
              <w:jc w:val="left"/>
              <w:rPr>
                <w:sz w:val="20"/>
                <w:szCs w:val="20"/>
                <w:lang w:val="en-GB"/>
              </w:rPr>
            </w:pPr>
            <w:r w:rsidRPr="000A791F">
              <w:rPr>
                <w:sz w:val="20"/>
                <w:szCs w:val="20"/>
                <w:lang w:val="en-GB"/>
              </w:rPr>
              <w:t>PFI</w:t>
            </w:r>
          </w:p>
        </w:tc>
        <w:tc>
          <w:tcPr>
            <w:tcW w:w="1260" w:type="dxa"/>
          </w:tcPr>
          <w:p w14:paraId="6E008755" w14:textId="77777777" w:rsidR="00556E5C" w:rsidRPr="000A791F" w:rsidRDefault="00556E5C" w:rsidP="00486E01">
            <w:pPr>
              <w:spacing w:after="0" w:line="240" w:lineRule="auto"/>
              <w:jc w:val="left"/>
              <w:rPr>
                <w:color w:val="000000" w:themeColor="text1"/>
                <w:sz w:val="20"/>
                <w:szCs w:val="20"/>
                <w:lang w:val="en-GB"/>
              </w:rPr>
            </w:pPr>
            <w:r w:rsidRPr="000A791F">
              <w:rPr>
                <w:color w:val="000000" w:themeColor="text1"/>
                <w:sz w:val="20"/>
                <w:szCs w:val="20"/>
                <w:lang w:val="en-GB"/>
              </w:rPr>
              <w:t>Government of KPK</w:t>
            </w:r>
          </w:p>
        </w:tc>
      </w:tr>
      <w:tr w:rsidR="00556E5C" w:rsidRPr="000A791F" w14:paraId="3A7E3E67" w14:textId="77777777" w:rsidTr="00486E01">
        <w:trPr>
          <w:trHeight w:val="20"/>
        </w:trPr>
        <w:tc>
          <w:tcPr>
            <w:tcW w:w="990" w:type="dxa"/>
          </w:tcPr>
          <w:p w14:paraId="3C53D001" w14:textId="77777777" w:rsidR="00556E5C" w:rsidRPr="000A791F" w:rsidRDefault="00556E5C" w:rsidP="00486E01">
            <w:pPr>
              <w:spacing w:after="0" w:line="240" w:lineRule="auto"/>
              <w:jc w:val="left"/>
              <w:rPr>
                <w:sz w:val="20"/>
                <w:szCs w:val="20"/>
                <w:lang w:val="en-GB"/>
              </w:rPr>
            </w:pPr>
            <w:r w:rsidRPr="000A791F">
              <w:rPr>
                <w:sz w:val="20"/>
                <w:szCs w:val="20"/>
                <w:lang w:val="en-GB"/>
              </w:rPr>
              <w:t>AJK</w:t>
            </w:r>
          </w:p>
        </w:tc>
        <w:tc>
          <w:tcPr>
            <w:tcW w:w="3150" w:type="dxa"/>
          </w:tcPr>
          <w:p w14:paraId="765F7F57" w14:textId="77777777" w:rsidR="00556E5C" w:rsidRPr="000A791F" w:rsidRDefault="00556E5C" w:rsidP="00486E01">
            <w:pPr>
              <w:spacing w:after="0" w:line="240" w:lineRule="auto"/>
              <w:jc w:val="left"/>
              <w:rPr>
                <w:sz w:val="20"/>
                <w:szCs w:val="20"/>
                <w:lang w:val="en-GB"/>
              </w:rPr>
            </w:pPr>
            <w:r w:rsidRPr="000A791F">
              <w:rPr>
                <w:sz w:val="20"/>
                <w:szCs w:val="20"/>
                <w:lang w:val="en-GB"/>
              </w:rPr>
              <w:t>Preparation of Scientific Forest Management Plans in AJK</w:t>
            </w:r>
          </w:p>
        </w:tc>
        <w:tc>
          <w:tcPr>
            <w:tcW w:w="1170" w:type="dxa"/>
          </w:tcPr>
          <w:p w14:paraId="48A529A9" w14:textId="77777777" w:rsidR="00556E5C" w:rsidRPr="000A791F" w:rsidRDefault="00556E5C" w:rsidP="00486E01">
            <w:pPr>
              <w:spacing w:after="0" w:line="240" w:lineRule="auto"/>
              <w:jc w:val="left"/>
              <w:rPr>
                <w:sz w:val="20"/>
                <w:szCs w:val="20"/>
                <w:lang w:val="en-GB"/>
              </w:rPr>
            </w:pPr>
            <w:r w:rsidRPr="000A791F">
              <w:rPr>
                <w:sz w:val="20"/>
                <w:szCs w:val="20"/>
                <w:lang w:val="en-GB"/>
              </w:rPr>
              <w:t>2009-2015</w:t>
            </w:r>
          </w:p>
        </w:tc>
        <w:tc>
          <w:tcPr>
            <w:tcW w:w="1440" w:type="dxa"/>
          </w:tcPr>
          <w:p w14:paraId="033C1862" w14:textId="77777777" w:rsidR="00556E5C" w:rsidRPr="000A791F" w:rsidRDefault="00556E5C" w:rsidP="00486E01">
            <w:pPr>
              <w:spacing w:after="0" w:line="240" w:lineRule="auto"/>
              <w:jc w:val="left"/>
              <w:rPr>
                <w:sz w:val="20"/>
                <w:szCs w:val="20"/>
                <w:lang w:val="en-GB"/>
              </w:rPr>
            </w:pPr>
            <w:r w:rsidRPr="000A791F">
              <w:rPr>
                <w:sz w:val="20"/>
                <w:szCs w:val="20"/>
                <w:lang w:val="en-GB"/>
              </w:rPr>
              <w:t>176 million</w:t>
            </w:r>
          </w:p>
        </w:tc>
        <w:tc>
          <w:tcPr>
            <w:tcW w:w="1440" w:type="dxa"/>
          </w:tcPr>
          <w:p w14:paraId="33800EDD" w14:textId="77777777" w:rsidR="00556E5C" w:rsidRPr="000A791F" w:rsidRDefault="00556E5C" w:rsidP="00486E01">
            <w:pPr>
              <w:spacing w:after="0" w:line="240" w:lineRule="auto"/>
              <w:jc w:val="left"/>
              <w:rPr>
                <w:sz w:val="20"/>
                <w:szCs w:val="20"/>
                <w:lang w:val="en-GB"/>
              </w:rPr>
            </w:pPr>
            <w:r w:rsidRPr="000A791F">
              <w:rPr>
                <w:sz w:val="20"/>
                <w:szCs w:val="20"/>
                <w:lang w:val="en-GB"/>
              </w:rPr>
              <w:t xml:space="preserve">AJK </w:t>
            </w:r>
            <w:r>
              <w:rPr>
                <w:sz w:val="20"/>
                <w:szCs w:val="20"/>
                <w:lang w:val="en-GB"/>
              </w:rPr>
              <w:t>FD</w:t>
            </w:r>
          </w:p>
        </w:tc>
        <w:tc>
          <w:tcPr>
            <w:tcW w:w="1260" w:type="dxa"/>
          </w:tcPr>
          <w:p w14:paraId="52C71505" w14:textId="77777777" w:rsidR="00556E5C" w:rsidRPr="000A791F" w:rsidRDefault="00556E5C" w:rsidP="00486E01">
            <w:pPr>
              <w:spacing w:after="0" w:line="240" w:lineRule="auto"/>
              <w:jc w:val="left"/>
              <w:rPr>
                <w:color w:val="000000" w:themeColor="text1"/>
                <w:sz w:val="20"/>
                <w:szCs w:val="20"/>
                <w:lang w:val="en-GB"/>
              </w:rPr>
            </w:pPr>
            <w:r w:rsidRPr="000A791F">
              <w:rPr>
                <w:color w:val="000000" w:themeColor="text1"/>
                <w:sz w:val="20"/>
                <w:szCs w:val="20"/>
                <w:lang w:val="en-GB"/>
              </w:rPr>
              <w:t>Government of AJK</w:t>
            </w:r>
          </w:p>
        </w:tc>
      </w:tr>
      <w:tr w:rsidR="00556E5C" w:rsidRPr="000A791F" w14:paraId="6DBB053B" w14:textId="77777777" w:rsidTr="00486E01">
        <w:trPr>
          <w:trHeight w:val="20"/>
        </w:trPr>
        <w:tc>
          <w:tcPr>
            <w:tcW w:w="990" w:type="dxa"/>
          </w:tcPr>
          <w:p w14:paraId="182CCA3D" w14:textId="77777777" w:rsidR="00556E5C" w:rsidRPr="000A791F" w:rsidRDefault="00556E5C" w:rsidP="00486E01">
            <w:pPr>
              <w:spacing w:after="0" w:line="240" w:lineRule="auto"/>
              <w:jc w:val="left"/>
              <w:rPr>
                <w:sz w:val="20"/>
                <w:szCs w:val="20"/>
                <w:lang w:val="en-GB"/>
              </w:rPr>
            </w:pPr>
            <w:r w:rsidRPr="000A791F">
              <w:rPr>
                <w:sz w:val="20"/>
                <w:szCs w:val="20"/>
                <w:lang w:val="en-GB"/>
              </w:rPr>
              <w:t>Punjab</w:t>
            </w:r>
          </w:p>
        </w:tc>
        <w:tc>
          <w:tcPr>
            <w:tcW w:w="3150" w:type="dxa"/>
          </w:tcPr>
          <w:p w14:paraId="09575151" w14:textId="77777777" w:rsidR="00556E5C" w:rsidRPr="000A791F" w:rsidRDefault="00556E5C" w:rsidP="00486E01">
            <w:pPr>
              <w:spacing w:after="0" w:line="240" w:lineRule="auto"/>
              <w:jc w:val="left"/>
              <w:rPr>
                <w:sz w:val="20"/>
                <w:szCs w:val="20"/>
                <w:lang w:val="en-GB"/>
              </w:rPr>
            </w:pPr>
            <w:r w:rsidRPr="001076FB">
              <w:rPr>
                <w:rFonts w:cs="Times New Roman"/>
                <w:bCs/>
                <w:sz w:val="20"/>
                <w:szCs w:val="20"/>
                <w:lang w:val="en-GB"/>
              </w:rPr>
              <w:t>Satellite GIS Based Mapping of Major Forests of Punjab for REDD+</w:t>
            </w:r>
            <w:r>
              <w:rPr>
                <w:rFonts w:cs="Times New Roman"/>
                <w:bCs/>
                <w:sz w:val="20"/>
                <w:szCs w:val="20"/>
                <w:lang w:val="en-GB"/>
              </w:rPr>
              <w:t xml:space="preserve"> </w:t>
            </w:r>
            <w:r w:rsidRPr="001076FB">
              <w:rPr>
                <w:rFonts w:cs="Times New Roman"/>
                <w:bCs/>
                <w:sz w:val="20"/>
                <w:szCs w:val="20"/>
                <w:lang w:val="en-GB"/>
              </w:rPr>
              <w:t>R</w:t>
            </w:r>
            <w:r w:rsidRPr="000A791F">
              <w:rPr>
                <w:rFonts w:cs="Times New Roman"/>
                <w:bCs/>
                <w:sz w:val="20"/>
                <w:szCs w:val="20"/>
                <w:lang w:val="en-GB"/>
              </w:rPr>
              <w:t>eadiness</w:t>
            </w:r>
          </w:p>
        </w:tc>
        <w:tc>
          <w:tcPr>
            <w:tcW w:w="1170" w:type="dxa"/>
          </w:tcPr>
          <w:p w14:paraId="75D74B04" w14:textId="77777777" w:rsidR="00556E5C" w:rsidRPr="000A791F" w:rsidRDefault="00556E5C" w:rsidP="00486E01">
            <w:pPr>
              <w:spacing w:after="0" w:line="240" w:lineRule="auto"/>
              <w:jc w:val="left"/>
              <w:rPr>
                <w:sz w:val="20"/>
                <w:szCs w:val="20"/>
                <w:lang w:val="en-GB"/>
              </w:rPr>
            </w:pPr>
            <w:r w:rsidRPr="001076FB">
              <w:rPr>
                <w:rFonts w:cs="Times New Roman"/>
                <w:sz w:val="20"/>
                <w:szCs w:val="20"/>
                <w:lang w:val="en-GB"/>
              </w:rPr>
              <w:t>36 months (2013-14 to 2015-16)</w:t>
            </w:r>
          </w:p>
        </w:tc>
        <w:tc>
          <w:tcPr>
            <w:tcW w:w="1440" w:type="dxa"/>
          </w:tcPr>
          <w:p w14:paraId="5F65DA4D" w14:textId="77777777" w:rsidR="00556E5C" w:rsidRPr="000A791F" w:rsidRDefault="00556E5C" w:rsidP="00486E01">
            <w:pPr>
              <w:spacing w:after="0" w:line="240" w:lineRule="auto"/>
              <w:jc w:val="left"/>
              <w:rPr>
                <w:sz w:val="20"/>
                <w:szCs w:val="20"/>
                <w:lang w:val="en-GB"/>
              </w:rPr>
            </w:pPr>
            <w:r w:rsidRPr="001076FB">
              <w:rPr>
                <w:rFonts w:cs="Times New Roman"/>
                <w:sz w:val="20"/>
                <w:szCs w:val="20"/>
                <w:lang w:val="en-GB"/>
              </w:rPr>
              <w:t>84.930 million</w:t>
            </w:r>
          </w:p>
        </w:tc>
        <w:tc>
          <w:tcPr>
            <w:tcW w:w="1440" w:type="dxa"/>
          </w:tcPr>
          <w:p w14:paraId="6174B3EE" w14:textId="77777777" w:rsidR="00556E5C" w:rsidRPr="000A791F" w:rsidRDefault="00556E5C" w:rsidP="00486E01">
            <w:pPr>
              <w:spacing w:after="0" w:line="240" w:lineRule="auto"/>
              <w:jc w:val="left"/>
              <w:rPr>
                <w:sz w:val="20"/>
                <w:szCs w:val="20"/>
                <w:lang w:val="en-GB"/>
              </w:rPr>
            </w:pPr>
            <w:r w:rsidRPr="001076FB">
              <w:rPr>
                <w:rFonts w:cs="Times New Roman"/>
                <w:sz w:val="20"/>
                <w:szCs w:val="20"/>
                <w:lang w:val="en-GB"/>
              </w:rPr>
              <w:t xml:space="preserve">Punjab </w:t>
            </w:r>
            <w:r>
              <w:rPr>
                <w:rFonts w:cs="Times New Roman"/>
                <w:sz w:val="20"/>
                <w:szCs w:val="20"/>
                <w:lang w:val="en-GB"/>
              </w:rPr>
              <w:t>FD</w:t>
            </w:r>
          </w:p>
        </w:tc>
        <w:tc>
          <w:tcPr>
            <w:tcW w:w="1260" w:type="dxa"/>
          </w:tcPr>
          <w:p w14:paraId="5527AA3F" w14:textId="77777777" w:rsidR="00556E5C" w:rsidRPr="001076FB" w:rsidRDefault="00556E5C" w:rsidP="00486E01">
            <w:pPr>
              <w:spacing w:after="0" w:line="240" w:lineRule="auto"/>
              <w:jc w:val="left"/>
              <w:rPr>
                <w:rFonts w:cs="Times New Roman"/>
                <w:color w:val="000000" w:themeColor="text1"/>
                <w:sz w:val="20"/>
                <w:szCs w:val="20"/>
                <w:lang w:val="en-GB"/>
              </w:rPr>
            </w:pPr>
            <w:r w:rsidRPr="000A791F">
              <w:rPr>
                <w:color w:val="000000" w:themeColor="text1"/>
                <w:sz w:val="20"/>
                <w:szCs w:val="20"/>
                <w:lang w:val="en-GB"/>
              </w:rPr>
              <w:t>Government of Punjab</w:t>
            </w:r>
          </w:p>
        </w:tc>
      </w:tr>
    </w:tbl>
    <w:p w14:paraId="3AC49A2D" w14:textId="77777777" w:rsidR="00556E5C" w:rsidRDefault="00556E5C" w:rsidP="00556E5C">
      <w:pPr>
        <w:rPr>
          <w:lang w:val="en-GB" w:eastAsia="en-US"/>
        </w:rPr>
        <w:sectPr w:rsidR="00556E5C" w:rsidSect="00AE50F3">
          <w:pgSz w:w="11907" w:h="16840" w:code="9"/>
          <w:pgMar w:top="1418" w:right="1197" w:bottom="1418" w:left="1260" w:header="709" w:footer="709" w:gutter="0"/>
          <w:cols w:space="708"/>
          <w:docGrid w:linePitch="360"/>
        </w:sectPr>
      </w:pPr>
    </w:p>
    <w:p w14:paraId="235B8000" w14:textId="77777777" w:rsidR="00556E5C" w:rsidRPr="006A0078" w:rsidRDefault="00556E5C" w:rsidP="00556E5C">
      <w:pPr>
        <w:pStyle w:val="Heading4"/>
      </w:pPr>
      <w:r w:rsidRPr="006A0078">
        <w:lastRenderedPageBreak/>
        <w:t>Gap analysis</w:t>
      </w:r>
    </w:p>
    <w:p w14:paraId="084A36B4" w14:textId="77777777" w:rsidR="00556E5C" w:rsidRPr="00D90C37" w:rsidRDefault="00556E5C" w:rsidP="00556E5C">
      <w:pPr>
        <w:pStyle w:val="Table"/>
      </w:pPr>
      <w:bookmarkStart w:id="242" w:name="_Toc417218041"/>
      <w:bookmarkStart w:id="243" w:name="_Toc419212362"/>
      <w:bookmarkStart w:id="244" w:name="_Toc425345384"/>
      <w:r w:rsidRPr="00D90C37">
        <w:t>Existing</w:t>
      </w:r>
      <w:r>
        <w:t xml:space="preserve"> and needed data for the NFI</w:t>
      </w:r>
      <w:bookmarkEnd w:id="242"/>
      <w:bookmarkEnd w:id="243"/>
      <w:bookmarkEnd w:id="244"/>
    </w:p>
    <w:tbl>
      <w:tblPr>
        <w:tblStyle w:val="TableGrid"/>
        <w:tblW w:w="0" w:type="auto"/>
        <w:tblInd w:w="108" w:type="dxa"/>
        <w:tblLook w:val="04A0" w:firstRow="1" w:lastRow="0" w:firstColumn="1" w:lastColumn="0" w:noHBand="0" w:noVBand="1"/>
      </w:tblPr>
      <w:tblGrid>
        <w:gridCol w:w="2160"/>
        <w:gridCol w:w="3690"/>
        <w:gridCol w:w="3960"/>
        <w:gridCol w:w="4230"/>
      </w:tblGrid>
      <w:tr w:rsidR="00556E5C" w:rsidRPr="003E5C7E" w14:paraId="27F751CD" w14:textId="77777777" w:rsidTr="00486E01">
        <w:trPr>
          <w:trHeight w:val="20"/>
          <w:tblHeader/>
        </w:trPr>
        <w:tc>
          <w:tcPr>
            <w:tcW w:w="2160" w:type="dxa"/>
          </w:tcPr>
          <w:p w14:paraId="22213B6F" w14:textId="77777777" w:rsidR="00556E5C" w:rsidRPr="00A35D95" w:rsidRDefault="00556E5C" w:rsidP="00486E01">
            <w:pPr>
              <w:spacing w:after="0" w:line="240" w:lineRule="auto"/>
              <w:ind w:firstLine="0"/>
              <w:jc w:val="left"/>
              <w:rPr>
                <w:b/>
                <w:color w:val="4F81BD" w:themeColor="accent1"/>
                <w:lang w:val="en-GB" w:eastAsia="fr-FR"/>
              </w:rPr>
            </w:pPr>
            <w:r w:rsidRPr="00A35D95">
              <w:rPr>
                <w:b/>
                <w:color w:val="4F81BD" w:themeColor="accent1"/>
                <w:lang w:val="en-GB" w:eastAsia="fr-FR"/>
              </w:rPr>
              <w:t>Data type</w:t>
            </w:r>
          </w:p>
        </w:tc>
        <w:tc>
          <w:tcPr>
            <w:tcW w:w="3690" w:type="dxa"/>
          </w:tcPr>
          <w:p w14:paraId="6FF1D2F5" w14:textId="77777777" w:rsidR="00556E5C" w:rsidRPr="00A35D95" w:rsidRDefault="00556E5C" w:rsidP="00486E01">
            <w:pPr>
              <w:spacing w:after="0" w:line="240" w:lineRule="auto"/>
              <w:ind w:firstLine="0"/>
              <w:jc w:val="left"/>
              <w:rPr>
                <w:b/>
                <w:color w:val="4F81BD" w:themeColor="accent1"/>
                <w:lang w:val="en-GB" w:eastAsia="fr-FR"/>
              </w:rPr>
            </w:pPr>
            <w:r w:rsidRPr="00A35D95">
              <w:rPr>
                <w:b/>
                <w:color w:val="4F81BD" w:themeColor="accent1"/>
                <w:lang w:val="en-GB" w:eastAsia="fr-FR"/>
              </w:rPr>
              <w:t>Existing data</w:t>
            </w:r>
          </w:p>
        </w:tc>
        <w:tc>
          <w:tcPr>
            <w:tcW w:w="3960" w:type="dxa"/>
          </w:tcPr>
          <w:p w14:paraId="2B3705B4" w14:textId="77777777" w:rsidR="00556E5C" w:rsidRPr="00A35D95" w:rsidRDefault="00556E5C" w:rsidP="00486E01">
            <w:pPr>
              <w:spacing w:after="0" w:line="240" w:lineRule="auto"/>
              <w:ind w:firstLine="0"/>
              <w:jc w:val="left"/>
              <w:rPr>
                <w:b/>
                <w:color w:val="4F81BD" w:themeColor="accent1"/>
                <w:lang w:val="en-GB" w:eastAsia="fr-FR"/>
              </w:rPr>
            </w:pPr>
            <w:r w:rsidRPr="00A35D95">
              <w:rPr>
                <w:b/>
                <w:color w:val="4F81BD" w:themeColor="accent1"/>
                <w:lang w:val="en-GB" w:eastAsia="fr-FR"/>
              </w:rPr>
              <w:t>Observations</w:t>
            </w:r>
          </w:p>
        </w:tc>
        <w:tc>
          <w:tcPr>
            <w:tcW w:w="4230" w:type="dxa"/>
          </w:tcPr>
          <w:p w14:paraId="78E2983D" w14:textId="77777777" w:rsidR="00556E5C" w:rsidRPr="00A35D95" w:rsidRDefault="00556E5C" w:rsidP="00486E01">
            <w:pPr>
              <w:spacing w:after="0" w:line="240" w:lineRule="auto"/>
              <w:ind w:firstLine="0"/>
              <w:jc w:val="left"/>
              <w:rPr>
                <w:b/>
                <w:color w:val="4F81BD" w:themeColor="accent1"/>
                <w:lang w:val="en-GB" w:eastAsia="fr-FR"/>
              </w:rPr>
            </w:pPr>
            <w:r w:rsidRPr="00A35D95">
              <w:rPr>
                <w:b/>
                <w:color w:val="4F81BD" w:themeColor="accent1"/>
                <w:lang w:val="en-GB" w:eastAsia="fr-FR"/>
              </w:rPr>
              <w:t>Needed data/improvements</w:t>
            </w:r>
          </w:p>
        </w:tc>
      </w:tr>
      <w:tr w:rsidR="00556E5C" w:rsidRPr="003E5C7E" w14:paraId="16559809" w14:textId="77777777" w:rsidTr="00486E01">
        <w:trPr>
          <w:trHeight w:val="20"/>
        </w:trPr>
        <w:tc>
          <w:tcPr>
            <w:tcW w:w="2160" w:type="dxa"/>
          </w:tcPr>
          <w:p w14:paraId="5609DFD7" w14:textId="77777777" w:rsidR="00556E5C" w:rsidRPr="00A35D95" w:rsidRDefault="00556E5C" w:rsidP="00486E01">
            <w:pPr>
              <w:spacing w:after="0"/>
              <w:ind w:firstLine="0"/>
              <w:rPr>
                <w:b/>
                <w:bCs/>
                <w:sz w:val="20"/>
                <w:szCs w:val="20"/>
                <w:lang w:val="en-GB"/>
              </w:rPr>
            </w:pPr>
            <w:r w:rsidRPr="00A35D95">
              <w:rPr>
                <w:b/>
                <w:bCs/>
                <w:sz w:val="20"/>
                <w:szCs w:val="20"/>
                <w:lang w:val="en-GB"/>
              </w:rPr>
              <w:t>Forest stratification</w:t>
            </w:r>
          </w:p>
        </w:tc>
        <w:tc>
          <w:tcPr>
            <w:tcW w:w="3690" w:type="dxa"/>
          </w:tcPr>
          <w:p w14:paraId="53DD280D" w14:textId="77777777" w:rsidR="00556E5C" w:rsidRPr="003E5C7E" w:rsidRDefault="00556E5C" w:rsidP="00486E01">
            <w:pPr>
              <w:spacing w:after="0"/>
              <w:ind w:firstLine="0"/>
              <w:rPr>
                <w:sz w:val="20"/>
                <w:szCs w:val="20"/>
                <w:lang w:val="en-GB"/>
              </w:rPr>
            </w:pPr>
            <w:r w:rsidRPr="007E3FDB">
              <w:rPr>
                <w:color w:val="000000" w:themeColor="text1"/>
                <w:sz w:val="20"/>
                <w:szCs w:val="20"/>
                <w:lang w:val="en-GB"/>
              </w:rPr>
              <w:t xml:space="preserve">National Forest and Land Use Maps. </w:t>
            </w:r>
            <w:r w:rsidRPr="003E5C7E">
              <w:rPr>
                <w:sz w:val="20"/>
                <w:szCs w:val="20"/>
                <w:lang w:val="en-GB"/>
              </w:rPr>
              <w:t>Generally the country forests are divided into 8 strata based on climatic (rainfall, temperature</w:t>
            </w:r>
            <w:r>
              <w:rPr>
                <w:sz w:val="20"/>
                <w:szCs w:val="20"/>
                <w:lang w:val="en-GB"/>
              </w:rPr>
              <w:t>,</w:t>
            </w:r>
            <w:r w:rsidRPr="003E5C7E">
              <w:rPr>
                <w:sz w:val="20"/>
                <w:szCs w:val="20"/>
                <w:lang w:val="en-GB"/>
              </w:rPr>
              <w:t xml:space="preserve"> etc</w:t>
            </w:r>
            <w:r>
              <w:rPr>
                <w:sz w:val="20"/>
                <w:szCs w:val="20"/>
                <w:lang w:val="en-GB"/>
              </w:rPr>
              <w:t>.</w:t>
            </w:r>
            <w:r w:rsidRPr="003E5C7E">
              <w:rPr>
                <w:sz w:val="20"/>
                <w:szCs w:val="20"/>
                <w:lang w:val="en-GB"/>
              </w:rPr>
              <w:t>) variation. However, the provinces have further stratified their forests according to local climatic conditions, forest types and management practices.</w:t>
            </w:r>
          </w:p>
        </w:tc>
        <w:tc>
          <w:tcPr>
            <w:tcW w:w="3960" w:type="dxa"/>
          </w:tcPr>
          <w:p w14:paraId="6656589B" w14:textId="77777777" w:rsidR="00556E5C" w:rsidRPr="003E5C7E" w:rsidRDefault="00556E5C" w:rsidP="00486E01">
            <w:pPr>
              <w:spacing w:after="0"/>
              <w:ind w:firstLine="0"/>
              <w:rPr>
                <w:sz w:val="20"/>
                <w:szCs w:val="20"/>
                <w:lang w:val="en-GB"/>
              </w:rPr>
            </w:pPr>
            <w:r w:rsidRPr="003E5C7E">
              <w:rPr>
                <w:sz w:val="20"/>
                <w:szCs w:val="20"/>
                <w:lang w:val="en-GB"/>
              </w:rPr>
              <w:t>The existing data do not follow IPCC guidelines regarding “Consistent Representation of Land”</w:t>
            </w:r>
            <w:r>
              <w:rPr>
                <w:sz w:val="20"/>
                <w:szCs w:val="20"/>
                <w:lang w:val="en-GB"/>
              </w:rPr>
              <w:t>.</w:t>
            </w:r>
          </w:p>
        </w:tc>
        <w:tc>
          <w:tcPr>
            <w:tcW w:w="4230" w:type="dxa"/>
          </w:tcPr>
          <w:p w14:paraId="19922301" w14:textId="77777777" w:rsidR="00556E5C" w:rsidRPr="003E5C7E" w:rsidRDefault="00556E5C" w:rsidP="00486E01">
            <w:pPr>
              <w:spacing w:after="0"/>
              <w:ind w:firstLine="0"/>
              <w:rPr>
                <w:sz w:val="20"/>
                <w:szCs w:val="20"/>
                <w:lang w:val="en-GB"/>
              </w:rPr>
            </w:pPr>
            <w:r w:rsidRPr="003E5C7E">
              <w:rPr>
                <w:sz w:val="20"/>
                <w:szCs w:val="20"/>
                <w:lang w:val="en-GB"/>
              </w:rPr>
              <w:t>The existing data need to be improved and integrated with IPCC guidelines on “Consistent Representation of Land”</w:t>
            </w:r>
            <w:r>
              <w:rPr>
                <w:sz w:val="20"/>
                <w:szCs w:val="20"/>
                <w:lang w:val="en-GB"/>
              </w:rPr>
              <w:t>.</w:t>
            </w:r>
          </w:p>
        </w:tc>
      </w:tr>
      <w:tr w:rsidR="00556E5C" w:rsidRPr="003E5C7E" w14:paraId="771DFD1A" w14:textId="77777777" w:rsidTr="00486E01">
        <w:trPr>
          <w:trHeight w:val="20"/>
        </w:trPr>
        <w:tc>
          <w:tcPr>
            <w:tcW w:w="2160" w:type="dxa"/>
          </w:tcPr>
          <w:p w14:paraId="6CB64D5C" w14:textId="77777777" w:rsidR="00556E5C" w:rsidRPr="00A35D95" w:rsidRDefault="00556E5C" w:rsidP="00486E01">
            <w:pPr>
              <w:spacing w:after="0"/>
              <w:ind w:firstLine="0"/>
              <w:rPr>
                <w:b/>
                <w:bCs/>
                <w:sz w:val="20"/>
                <w:szCs w:val="20"/>
                <w:lang w:val="en-GB"/>
              </w:rPr>
            </w:pPr>
            <w:r w:rsidRPr="00A35D95">
              <w:rPr>
                <w:b/>
                <w:bCs/>
                <w:sz w:val="20"/>
                <w:szCs w:val="20"/>
                <w:lang w:val="en-GB"/>
              </w:rPr>
              <w:t>Deforestation and forest degradation</w:t>
            </w:r>
          </w:p>
        </w:tc>
        <w:tc>
          <w:tcPr>
            <w:tcW w:w="3690" w:type="dxa"/>
          </w:tcPr>
          <w:p w14:paraId="28C2B630" w14:textId="77777777" w:rsidR="00556E5C" w:rsidRDefault="00556E5C" w:rsidP="00486E01">
            <w:pPr>
              <w:ind w:firstLine="0"/>
              <w:rPr>
                <w:sz w:val="20"/>
                <w:szCs w:val="20"/>
                <w:lang w:val="en-GB"/>
              </w:rPr>
            </w:pPr>
            <w:r w:rsidRPr="003E5C7E">
              <w:rPr>
                <w:sz w:val="20"/>
                <w:szCs w:val="20"/>
                <w:lang w:val="en-GB"/>
              </w:rPr>
              <w:t>Data of the drivers of Deforestation and forest degradation have been identified both at provincial and national level</w:t>
            </w:r>
            <w:r>
              <w:rPr>
                <w:sz w:val="20"/>
                <w:szCs w:val="20"/>
                <w:lang w:val="en-GB"/>
              </w:rPr>
              <w:t>s</w:t>
            </w:r>
            <w:r w:rsidRPr="003E5C7E">
              <w:rPr>
                <w:sz w:val="20"/>
                <w:szCs w:val="20"/>
                <w:lang w:val="en-GB"/>
              </w:rPr>
              <w:t>.</w:t>
            </w:r>
          </w:p>
          <w:p w14:paraId="50D41B57" w14:textId="77777777" w:rsidR="00556E5C" w:rsidRPr="003E5C7E" w:rsidRDefault="00556E5C" w:rsidP="00486E01">
            <w:pPr>
              <w:spacing w:after="0"/>
              <w:ind w:firstLine="0"/>
              <w:rPr>
                <w:sz w:val="20"/>
                <w:szCs w:val="20"/>
                <w:lang w:val="en-GB"/>
              </w:rPr>
            </w:pPr>
            <w:r w:rsidRPr="003E5C7E">
              <w:rPr>
                <w:sz w:val="20"/>
                <w:szCs w:val="20"/>
                <w:lang w:val="en-GB"/>
              </w:rPr>
              <w:t>Data on harvested wood products and NTFPs is available.</w:t>
            </w:r>
          </w:p>
        </w:tc>
        <w:tc>
          <w:tcPr>
            <w:tcW w:w="3960" w:type="dxa"/>
          </w:tcPr>
          <w:p w14:paraId="7429B284" w14:textId="77777777" w:rsidR="00556E5C" w:rsidRDefault="00556E5C" w:rsidP="00486E01">
            <w:pPr>
              <w:ind w:firstLine="0"/>
              <w:rPr>
                <w:sz w:val="20"/>
                <w:szCs w:val="20"/>
                <w:lang w:val="en-GB"/>
              </w:rPr>
            </w:pPr>
            <w:r w:rsidRPr="003E5C7E">
              <w:rPr>
                <w:sz w:val="20"/>
                <w:szCs w:val="20"/>
                <w:lang w:val="en-GB"/>
              </w:rPr>
              <w:t xml:space="preserve">The estimates </w:t>
            </w:r>
            <w:r>
              <w:rPr>
                <w:sz w:val="20"/>
                <w:szCs w:val="20"/>
                <w:lang w:val="en-GB"/>
              </w:rPr>
              <w:t>of</w:t>
            </w:r>
            <w:r w:rsidRPr="003E5C7E">
              <w:rPr>
                <w:sz w:val="20"/>
                <w:szCs w:val="20"/>
                <w:lang w:val="en-GB"/>
              </w:rPr>
              <w:t xml:space="preserve"> deforestation and forest degradation vary in different studies.</w:t>
            </w:r>
          </w:p>
          <w:p w14:paraId="7EB270F4" w14:textId="77777777" w:rsidR="00556E5C" w:rsidRDefault="00556E5C" w:rsidP="00486E01">
            <w:pPr>
              <w:ind w:firstLine="0"/>
              <w:rPr>
                <w:sz w:val="20"/>
                <w:szCs w:val="20"/>
                <w:lang w:val="en-GB"/>
              </w:rPr>
            </w:pPr>
            <w:r w:rsidRPr="003E5C7E">
              <w:rPr>
                <w:sz w:val="20"/>
                <w:szCs w:val="20"/>
                <w:lang w:val="en-GB"/>
              </w:rPr>
              <w:t xml:space="preserve">Accurate data on drivers (i.e. grazing, firewood collection, natural disasters </w:t>
            </w:r>
            <w:proofErr w:type="spellStart"/>
            <w:r w:rsidRPr="003E5C7E">
              <w:rPr>
                <w:sz w:val="20"/>
                <w:szCs w:val="20"/>
                <w:lang w:val="en-GB"/>
              </w:rPr>
              <w:t>etc</w:t>
            </w:r>
            <w:proofErr w:type="spellEnd"/>
            <w:r w:rsidRPr="003E5C7E">
              <w:rPr>
                <w:sz w:val="20"/>
                <w:szCs w:val="20"/>
                <w:lang w:val="en-GB"/>
              </w:rPr>
              <w:t>) is not available.</w:t>
            </w:r>
          </w:p>
          <w:p w14:paraId="1EA43C59" w14:textId="77777777" w:rsidR="00556E5C" w:rsidRPr="003E5C7E" w:rsidRDefault="00556E5C" w:rsidP="00486E01">
            <w:pPr>
              <w:spacing w:after="0"/>
              <w:ind w:firstLine="0"/>
              <w:rPr>
                <w:sz w:val="20"/>
                <w:szCs w:val="20"/>
                <w:lang w:val="en-GB"/>
              </w:rPr>
            </w:pPr>
            <w:r w:rsidRPr="003E5C7E">
              <w:rPr>
                <w:sz w:val="20"/>
                <w:szCs w:val="20"/>
                <w:lang w:val="en-GB"/>
              </w:rPr>
              <w:t xml:space="preserve">Baselines scenarios </w:t>
            </w:r>
            <w:r>
              <w:rPr>
                <w:sz w:val="20"/>
                <w:szCs w:val="20"/>
                <w:lang w:val="en-GB"/>
              </w:rPr>
              <w:t xml:space="preserve">(e.g. FREL/FRL) </w:t>
            </w:r>
            <w:r w:rsidRPr="003E5C7E">
              <w:rPr>
                <w:sz w:val="20"/>
                <w:szCs w:val="20"/>
                <w:lang w:val="en-GB"/>
              </w:rPr>
              <w:t>are missing to monitor deforestation trends.</w:t>
            </w:r>
          </w:p>
        </w:tc>
        <w:tc>
          <w:tcPr>
            <w:tcW w:w="4230" w:type="dxa"/>
          </w:tcPr>
          <w:p w14:paraId="1DABF7FA" w14:textId="77777777" w:rsidR="00556E5C" w:rsidRDefault="00556E5C" w:rsidP="00486E01">
            <w:pPr>
              <w:ind w:firstLine="0"/>
              <w:rPr>
                <w:sz w:val="20"/>
                <w:szCs w:val="20"/>
                <w:lang w:val="en-GB"/>
              </w:rPr>
            </w:pPr>
            <w:r w:rsidRPr="003E5C7E">
              <w:rPr>
                <w:sz w:val="20"/>
                <w:szCs w:val="20"/>
                <w:lang w:val="en-GB"/>
              </w:rPr>
              <w:t>Improvements are required</w:t>
            </w:r>
            <w:r>
              <w:rPr>
                <w:sz w:val="20"/>
                <w:szCs w:val="20"/>
                <w:lang w:val="en-GB"/>
              </w:rPr>
              <w:t xml:space="preserve"> to assess</w:t>
            </w:r>
            <w:r w:rsidRPr="003E5C7E">
              <w:rPr>
                <w:sz w:val="20"/>
                <w:szCs w:val="20"/>
                <w:lang w:val="en-GB"/>
              </w:rPr>
              <w:t xml:space="preserve"> annual deforestation and forest degradation rates.</w:t>
            </w:r>
          </w:p>
          <w:p w14:paraId="6954FCE5" w14:textId="77777777" w:rsidR="00556E5C" w:rsidRPr="003E5C7E" w:rsidRDefault="00556E5C" w:rsidP="00486E01">
            <w:pPr>
              <w:ind w:firstLine="0"/>
              <w:rPr>
                <w:sz w:val="20"/>
                <w:szCs w:val="20"/>
                <w:lang w:val="en-GB"/>
              </w:rPr>
            </w:pPr>
            <w:r w:rsidRPr="003E5C7E">
              <w:rPr>
                <w:sz w:val="20"/>
                <w:szCs w:val="20"/>
                <w:lang w:val="en-GB"/>
              </w:rPr>
              <w:t xml:space="preserve">Data on </w:t>
            </w:r>
            <w:r>
              <w:rPr>
                <w:sz w:val="20"/>
                <w:szCs w:val="20"/>
                <w:lang w:val="en-GB"/>
              </w:rPr>
              <w:t>drivers are needed.</w:t>
            </w:r>
          </w:p>
          <w:p w14:paraId="7C76DD8A" w14:textId="77777777" w:rsidR="00556E5C" w:rsidRPr="003E5C7E" w:rsidRDefault="00556E5C" w:rsidP="00486E01">
            <w:pPr>
              <w:spacing w:after="0"/>
              <w:ind w:firstLine="0"/>
              <w:rPr>
                <w:sz w:val="20"/>
                <w:szCs w:val="20"/>
                <w:lang w:val="en-GB"/>
              </w:rPr>
            </w:pPr>
            <w:r w:rsidRPr="003E5C7E">
              <w:rPr>
                <w:sz w:val="20"/>
                <w:szCs w:val="20"/>
                <w:lang w:val="en-GB"/>
              </w:rPr>
              <w:t>Baseline scenarios need to be established both at national and provincial level</w:t>
            </w:r>
            <w:r>
              <w:rPr>
                <w:sz w:val="20"/>
                <w:szCs w:val="20"/>
                <w:lang w:val="en-GB"/>
              </w:rPr>
              <w:t>s</w:t>
            </w:r>
            <w:r w:rsidRPr="003E5C7E">
              <w:rPr>
                <w:sz w:val="20"/>
                <w:szCs w:val="20"/>
                <w:lang w:val="en-GB"/>
              </w:rPr>
              <w:t xml:space="preserve"> to monitor deforestation and forest degradation trends. </w:t>
            </w:r>
          </w:p>
        </w:tc>
      </w:tr>
      <w:tr w:rsidR="00556E5C" w:rsidRPr="003E5C7E" w14:paraId="3A4592C7" w14:textId="77777777" w:rsidTr="00486E01">
        <w:trPr>
          <w:trHeight w:val="20"/>
        </w:trPr>
        <w:tc>
          <w:tcPr>
            <w:tcW w:w="2160" w:type="dxa"/>
          </w:tcPr>
          <w:p w14:paraId="5483C5F4" w14:textId="77777777" w:rsidR="00556E5C" w:rsidRPr="00A35D95" w:rsidRDefault="00556E5C" w:rsidP="00486E01">
            <w:pPr>
              <w:spacing w:after="0"/>
              <w:ind w:firstLine="0"/>
              <w:rPr>
                <w:b/>
                <w:bCs/>
                <w:sz w:val="20"/>
                <w:szCs w:val="20"/>
                <w:lang w:val="en-GB"/>
              </w:rPr>
            </w:pPr>
            <w:r w:rsidRPr="00A35D95">
              <w:rPr>
                <w:b/>
                <w:bCs/>
                <w:sz w:val="20"/>
                <w:szCs w:val="20"/>
                <w:lang w:val="en-GB"/>
              </w:rPr>
              <w:t>Forest inventories</w:t>
            </w:r>
          </w:p>
        </w:tc>
        <w:tc>
          <w:tcPr>
            <w:tcW w:w="3690" w:type="dxa"/>
          </w:tcPr>
          <w:p w14:paraId="5E4E170D" w14:textId="77777777" w:rsidR="00556E5C" w:rsidRDefault="00556E5C" w:rsidP="00486E01">
            <w:pPr>
              <w:ind w:firstLine="0"/>
              <w:rPr>
                <w:rFonts w:cs="Times New Roman"/>
                <w:sz w:val="20"/>
                <w:szCs w:val="20"/>
                <w:lang w:val="en-GB"/>
              </w:rPr>
            </w:pPr>
            <w:r>
              <w:rPr>
                <w:rFonts w:cs="Times New Roman"/>
                <w:sz w:val="20"/>
                <w:szCs w:val="20"/>
                <w:lang w:val="en-GB"/>
              </w:rPr>
              <w:t>The</w:t>
            </w:r>
            <w:r w:rsidRPr="008413C1">
              <w:rPr>
                <w:rFonts w:cs="Times New Roman"/>
                <w:sz w:val="20"/>
                <w:szCs w:val="20"/>
                <w:lang w:val="en-GB"/>
              </w:rPr>
              <w:t xml:space="preserve"> information is limited to specific diameter classes of interest.</w:t>
            </w:r>
          </w:p>
          <w:p w14:paraId="74D73FC3" w14:textId="77777777" w:rsidR="00556E5C" w:rsidRPr="00A35D95" w:rsidRDefault="00556E5C" w:rsidP="00486E01">
            <w:pPr>
              <w:spacing w:after="0"/>
              <w:ind w:firstLine="0"/>
              <w:rPr>
                <w:rFonts w:cs="Times New Roman"/>
                <w:sz w:val="20"/>
                <w:szCs w:val="20"/>
                <w:lang w:val="en-GB"/>
              </w:rPr>
            </w:pPr>
            <w:r w:rsidRPr="00A35D95">
              <w:rPr>
                <w:rFonts w:cs="Times New Roman"/>
                <w:sz w:val="20"/>
                <w:szCs w:val="20"/>
                <w:lang w:val="en-GB"/>
              </w:rPr>
              <w:t>The information is limited to DBH, tree height, tree volume and forest area density based on number of tree</w:t>
            </w:r>
            <w:r w:rsidR="003E33AE">
              <w:rPr>
                <w:rFonts w:cs="Times New Roman"/>
                <w:sz w:val="20"/>
                <w:szCs w:val="20"/>
                <w:lang w:val="en-GB"/>
              </w:rPr>
              <w:t xml:space="preserve">s of different diameter classes </w:t>
            </w:r>
            <w:hyperlink w:anchor="_Annex_III-A._Existing" w:history="1">
              <w:r w:rsidR="003E33AE" w:rsidRPr="003E33AE">
                <w:rPr>
                  <w:rStyle w:val="Hyperlink"/>
                  <w:rFonts w:cs="Times New Roman"/>
                  <w:sz w:val="20"/>
                  <w:szCs w:val="20"/>
                  <w:lang w:val="en-GB"/>
                </w:rPr>
                <w:t>(Annex III-A).</w:t>
              </w:r>
            </w:hyperlink>
          </w:p>
        </w:tc>
        <w:tc>
          <w:tcPr>
            <w:tcW w:w="3960" w:type="dxa"/>
          </w:tcPr>
          <w:p w14:paraId="00B60737" w14:textId="77777777" w:rsidR="00556E5C" w:rsidRPr="003E5C7E" w:rsidRDefault="00556E5C" w:rsidP="00486E01">
            <w:pPr>
              <w:spacing w:after="0"/>
              <w:ind w:firstLine="0"/>
              <w:rPr>
                <w:sz w:val="20"/>
                <w:szCs w:val="20"/>
                <w:lang w:val="en-GB"/>
              </w:rPr>
            </w:pPr>
            <w:r w:rsidRPr="003E5C7E">
              <w:rPr>
                <w:sz w:val="20"/>
                <w:szCs w:val="20"/>
                <w:lang w:val="en-GB"/>
              </w:rPr>
              <w:t>Data on carbon</w:t>
            </w:r>
            <w:r>
              <w:rPr>
                <w:sz w:val="20"/>
                <w:szCs w:val="20"/>
                <w:lang w:val="en-GB"/>
              </w:rPr>
              <w:t xml:space="preserve"> pools are</w:t>
            </w:r>
            <w:r w:rsidRPr="003E5C7E">
              <w:rPr>
                <w:sz w:val="20"/>
                <w:szCs w:val="20"/>
                <w:lang w:val="en-GB"/>
              </w:rPr>
              <w:t xml:space="preserve"> not available</w:t>
            </w:r>
            <w:r>
              <w:rPr>
                <w:sz w:val="20"/>
                <w:szCs w:val="20"/>
                <w:lang w:val="en-GB"/>
              </w:rPr>
              <w:t>.</w:t>
            </w:r>
          </w:p>
        </w:tc>
        <w:tc>
          <w:tcPr>
            <w:tcW w:w="4230" w:type="dxa"/>
          </w:tcPr>
          <w:p w14:paraId="623F87B2" w14:textId="77777777" w:rsidR="00556E5C" w:rsidRPr="003E5C7E" w:rsidRDefault="00556E5C" w:rsidP="00486E01">
            <w:pPr>
              <w:ind w:firstLine="0"/>
              <w:rPr>
                <w:sz w:val="20"/>
                <w:szCs w:val="20"/>
                <w:lang w:val="en-GB"/>
              </w:rPr>
            </w:pPr>
            <w:r w:rsidRPr="003E5C7E">
              <w:rPr>
                <w:sz w:val="20"/>
                <w:szCs w:val="20"/>
                <w:lang w:val="en-GB"/>
              </w:rPr>
              <w:t xml:space="preserve">The current conventional forest inventories need to be improved </w:t>
            </w:r>
            <w:r>
              <w:rPr>
                <w:sz w:val="20"/>
                <w:szCs w:val="20"/>
                <w:lang w:val="en-GB"/>
              </w:rPr>
              <w:t>to allow</w:t>
            </w:r>
            <w:r w:rsidRPr="003E5C7E">
              <w:rPr>
                <w:sz w:val="20"/>
                <w:szCs w:val="20"/>
                <w:lang w:val="en-GB"/>
              </w:rPr>
              <w:t xml:space="preserve"> carbon </w:t>
            </w:r>
            <w:r>
              <w:rPr>
                <w:sz w:val="20"/>
                <w:szCs w:val="20"/>
                <w:lang w:val="en-GB"/>
              </w:rPr>
              <w:t>stocks assessment.</w:t>
            </w:r>
          </w:p>
        </w:tc>
      </w:tr>
      <w:tr w:rsidR="00556E5C" w:rsidRPr="003E5C7E" w14:paraId="52378E5F" w14:textId="77777777" w:rsidTr="00486E01">
        <w:trPr>
          <w:trHeight w:val="20"/>
        </w:trPr>
        <w:tc>
          <w:tcPr>
            <w:tcW w:w="2160" w:type="dxa"/>
          </w:tcPr>
          <w:p w14:paraId="1A1CBCCE" w14:textId="77777777" w:rsidR="00556E5C" w:rsidRPr="00A35D95" w:rsidRDefault="00556E5C" w:rsidP="00486E01">
            <w:pPr>
              <w:spacing w:after="0"/>
              <w:ind w:firstLine="0"/>
              <w:rPr>
                <w:b/>
                <w:bCs/>
                <w:sz w:val="20"/>
                <w:szCs w:val="20"/>
                <w:lang w:val="en-GB"/>
              </w:rPr>
            </w:pPr>
            <w:r w:rsidRPr="00A35D95">
              <w:rPr>
                <w:b/>
                <w:bCs/>
                <w:sz w:val="20"/>
                <w:szCs w:val="20"/>
                <w:lang w:val="en-GB"/>
              </w:rPr>
              <w:t>Above ground biomass</w:t>
            </w:r>
          </w:p>
        </w:tc>
        <w:tc>
          <w:tcPr>
            <w:tcW w:w="3690" w:type="dxa"/>
          </w:tcPr>
          <w:p w14:paraId="5B83DC83" w14:textId="77777777" w:rsidR="00556E5C" w:rsidRPr="003E5C7E" w:rsidRDefault="00556E5C" w:rsidP="00486E01">
            <w:pPr>
              <w:spacing w:after="0"/>
              <w:ind w:firstLine="0"/>
              <w:rPr>
                <w:sz w:val="20"/>
                <w:szCs w:val="20"/>
                <w:lang w:val="en-GB"/>
              </w:rPr>
            </w:pPr>
            <w:r w:rsidRPr="003E5C7E">
              <w:rPr>
                <w:sz w:val="20"/>
                <w:szCs w:val="20"/>
                <w:lang w:val="en-GB"/>
              </w:rPr>
              <w:t xml:space="preserve">Not available </w:t>
            </w:r>
          </w:p>
        </w:tc>
        <w:tc>
          <w:tcPr>
            <w:tcW w:w="3960" w:type="dxa"/>
          </w:tcPr>
          <w:p w14:paraId="6CAF77D6"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22953C50" w14:textId="77777777" w:rsidR="00556E5C" w:rsidRPr="003E5C7E" w:rsidRDefault="00556E5C" w:rsidP="00486E01">
            <w:pPr>
              <w:spacing w:after="0"/>
              <w:ind w:firstLine="0"/>
              <w:rPr>
                <w:sz w:val="20"/>
                <w:szCs w:val="20"/>
                <w:lang w:val="en-GB"/>
              </w:rPr>
            </w:pPr>
            <w:r>
              <w:rPr>
                <w:sz w:val="20"/>
                <w:szCs w:val="20"/>
                <w:lang w:val="en-GB"/>
              </w:rPr>
              <w:t>Methodology and data needed</w:t>
            </w:r>
          </w:p>
        </w:tc>
      </w:tr>
      <w:tr w:rsidR="00556E5C" w:rsidRPr="003E5C7E" w14:paraId="39138C50" w14:textId="77777777" w:rsidTr="00486E01">
        <w:trPr>
          <w:trHeight w:val="20"/>
        </w:trPr>
        <w:tc>
          <w:tcPr>
            <w:tcW w:w="2160" w:type="dxa"/>
          </w:tcPr>
          <w:p w14:paraId="385DAD07" w14:textId="77777777" w:rsidR="00556E5C" w:rsidRPr="00A35D95" w:rsidRDefault="00556E5C" w:rsidP="00486E01">
            <w:pPr>
              <w:spacing w:after="0"/>
              <w:ind w:firstLine="0"/>
              <w:rPr>
                <w:b/>
                <w:bCs/>
                <w:sz w:val="20"/>
                <w:szCs w:val="20"/>
                <w:lang w:val="en-GB"/>
              </w:rPr>
            </w:pPr>
            <w:r w:rsidRPr="00A35D95">
              <w:rPr>
                <w:b/>
                <w:bCs/>
                <w:sz w:val="20"/>
                <w:szCs w:val="20"/>
                <w:lang w:val="en-GB"/>
              </w:rPr>
              <w:t>Below ground biomass</w:t>
            </w:r>
          </w:p>
        </w:tc>
        <w:tc>
          <w:tcPr>
            <w:tcW w:w="3690" w:type="dxa"/>
          </w:tcPr>
          <w:p w14:paraId="7CC3A933" w14:textId="77777777" w:rsidR="00556E5C" w:rsidRPr="003E5C7E" w:rsidRDefault="00556E5C" w:rsidP="00486E01">
            <w:pPr>
              <w:spacing w:after="0"/>
              <w:ind w:firstLine="0"/>
              <w:rPr>
                <w:sz w:val="20"/>
                <w:szCs w:val="20"/>
                <w:lang w:val="en-GB"/>
              </w:rPr>
            </w:pPr>
            <w:r w:rsidRPr="003E5C7E">
              <w:rPr>
                <w:sz w:val="20"/>
                <w:szCs w:val="20"/>
                <w:lang w:val="en-GB"/>
              </w:rPr>
              <w:t xml:space="preserve">Not available </w:t>
            </w:r>
          </w:p>
        </w:tc>
        <w:tc>
          <w:tcPr>
            <w:tcW w:w="3960" w:type="dxa"/>
          </w:tcPr>
          <w:p w14:paraId="793F0A8D"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0284BB56" w14:textId="77777777" w:rsidR="00556E5C" w:rsidRPr="003E5C7E" w:rsidRDefault="00556E5C" w:rsidP="00486E01">
            <w:pPr>
              <w:spacing w:after="0"/>
              <w:ind w:firstLine="0"/>
              <w:rPr>
                <w:sz w:val="20"/>
                <w:szCs w:val="20"/>
                <w:lang w:val="en-GB"/>
              </w:rPr>
            </w:pPr>
            <w:r>
              <w:rPr>
                <w:sz w:val="20"/>
                <w:szCs w:val="20"/>
                <w:lang w:val="en-GB"/>
              </w:rPr>
              <w:t>Methodology and data needed</w:t>
            </w:r>
          </w:p>
        </w:tc>
      </w:tr>
      <w:tr w:rsidR="00556E5C" w:rsidRPr="003E5C7E" w14:paraId="7D5D0E5C" w14:textId="77777777" w:rsidTr="00486E01">
        <w:trPr>
          <w:trHeight w:val="20"/>
        </w:trPr>
        <w:tc>
          <w:tcPr>
            <w:tcW w:w="2160" w:type="dxa"/>
          </w:tcPr>
          <w:p w14:paraId="3DFAAA23" w14:textId="77777777" w:rsidR="00556E5C" w:rsidRPr="00A35D95" w:rsidRDefault="00556E5C" w:rsidP="00486E01">
            <w:pPr>
              <w:spacing w:after="0"/>
              <w:ind w:firstLine="0"/>
              <w:rPr>
                <w:b/>
                <w:bCs/>
                <w:sz w:val="20"/>
                <w:szCs w:val="20"/>
                <w:lang w:val="en-GB"/>
              </w:rPr>
            </w:pPr>
            <w:r w:rsidRPr="00A35D95">
              <w:rPr>
                <w:b/>
                <w:bCs/>
                <w:sz w:val="20"/>
                <w:szCs w:val="20"/>
                <w:lang w:val="en-GB"/>
              </w:rPr>
              <w:lastRenderedPageBreak/>
              <w:t>Dead wood</w:t>
            </w:r>
          </w:p>
        </w:tc>
        <w:tc>
          <w:tcPr>
            <w:tcW w:w="3690" w:type="dxa"/>
          </w:tcPr>
          <w:p w14:paraId="545DDFB9" w14:textId="77777777" w:rsidR="00556E5C" w:rsidRPr="003E5C7E" w:rsidRDefault="00556E5C" w:rsidP="00486E01">
            <w:pPr>
              <w:spacing w:after="0"/>
              <w:ind w:firstLine="0"/>
              <w:rPr>
                <w:sz w:val="20"/>
                <w:szCs w:val="20"/>
                <w:lang w:val="en-GB"/>
              </w:rPr>
            </w:pPr>
            <w:r w:rsidRPr="003E5C7E">
              <w:rPr>
                <w:sz w:val="20"/>
                <w:szCs w:val="20"/>
                <w:lang w:val="en-GB"/>
              </w:rPr>
              <w:t xml:space="preserve">Not available </w:t>
            </w:r>
          </w:p>
        </w:tc>
        <w:tc>
          <w:tcPr>
            <w:tcW w:w="3960" w:type="dxa"/>
          </w:tcPr>
          <w:p w14:paraId="305CA256"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6CCC86D2" w14:textId="77777777" w:rsidR="00556E5C" w:rsidRPr="003E5C7E" w:rsidRDefault="00556E5C" w:rsidP="00486E01">
            <w:pPr>
              <w:spacing w:after="0"/>
              <w:ind w:firstLine="0"/>
              <w:rPr>
                <w:sz w:val="20"/>
                <w:szCs w:val="20"/>
                <w:lang w:val="en-GB"/>
              </w:rPr>
            </w:pPr>
            <w:r>
              <w:rPr>
                <w:sz w:val="20"/>
                <w:szCs w:val="20"/>
                <w:lang w:val="en-GB"/>
              </w:rPr>
              <w:t>Methodology and data needed</w:t>
            </w:r>
          </w:p>
        </w:tc>
      </w:tr>
      <w:tr w:rsidR="00556E5C" w:rsidRPr="003E5C7E" w14:paraId="6414A051" w14:textId="77777777" w:rsidTr="00486E01">
        <w:trPr>
          <w:trHeight w:val="20"/>
        </w:trPr>
        <w:tc>
          <w:tcPr>
            <w:tcW w:w="2160" w:type="dxa"/>
          </w:tcPr>
          <w:p w14:paraId="75FCEB29" w14:textId="77777777" w:rsidR="00556E5C" w:rsidRPr="00A35D95" w:rsidRDefault="00556E5C" w:rsidP="00486E01">
            <w:pPr>
              <w:spacing w:after="0"/>
              <w:ind w:firstLine="0"/>
              <w:rPr>
                <w:b/>
                <w:bCs/>
                <w:sz w:val="20"/>
                <w:szCs w:val="20"/>
                <w:lang w:val="en-GB"/>
              </w:rPr>
            </w:pPr>
            <w:r w:rsidRPr="00A35D95">
              <w:rPr>
                <w:b/>
                <w:bCs/>
                <w:sz w:val="20"/>
                <w:szCs w:val="20"/>
                <w:lang w:val="en-GB"/>
              </w:rPr>
              <w:t>Soil organic carbon</w:t>
            </w:r>
          </w:p>
        </w:tc>
        <w:tc>
          <w:tcPr>
            <w:tcW w:w="3690" w:type="dxa"/>
          </w:tcPr>
          <w:p w14:paraId="02D67AF6" w14:textId="77777777" w:rsidR="00556E5C" w:rsidRPr="003E5C7E" w:rsidRDefault="00556E5C" w:rsidP="00486E01">
            <w:pPr>
              <w:spacing w:after="0"/>
              <w:ind w:firstLine="0"/>
              <w:rPr>
                <w:sz w:val="20"/>
                <w:szCs w:val="20"/>
                <w:lang w:val="en-GB"/>
              </w:rPr>
            </w:pPr>
            <w:r w:rsidRPr="003E5C7E">
              <w:rPr>
                <w:sz w:val="20"/>
                <w:szCs w:val="20"/>
                <w:lang w:val="en-GB"/>
              </w:rPr>
              <w:t xml:space="preserve">Not available </w:t>
            </w:r>
          </w:p>
        </w:tc>
        <w:tc>
          <w:tcPr>
            <w:tcW w:w="3960" w:type="dxa"/>
          </w:tcPr>
          <w:p w14:paraId="7937D49A"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6DE422B6" w14:textId="77777777" w:rsidR="00556E5C" w:rsidRPr="003E5C7E" w:rsidRDefault="00556E5C" w:rsidP="00486E01">
            <w:pPr>
              <w:spacing w:after="0"/>
              <w:ind w:firstLine="0"/>
              <w:rPr>
                <w:sz w:val="20"/>
                <w:szCs w:val="20"/>
                <w:lang w:val="en-GB"/>
              </w:rPr>
            </w:pPr>
            <w:r>
              <w:rPr>
                <w:sz w:val="20"/>
                <w:szCs w:val="20"/>
                <w:lang w:val="en-GB"/>
              </w:rPr>
              <w:t>Methodology and data needed</w:t>
            </w:r>
          </w:p>
        </w:tc>
      </w:tr>
      <w:tr w:rsidR="00556E5C" w:rsidRPr="003E5C7E" w14:paraId="7A8D7049" w14:textId="77777777" w:rsidTr="00486E01">
        <w:trPr>
          <w:trHeight w:val="20"/>
        </w:trPr>
        <w:tc>
          <w:tcPr>
            <w:tcW w:w="2160" w:type="dxa"/>
          </w:tcPr>
          <w:p w14:paraId="06573B8A" w14:textId="77777777" w:rsidR="00556E5C" w:rsidRPr="00A35D95" w:rsidRDefault="00556E5C" w:rsidP="00486E01">
            <w:pPr>
              <w:spacing w:after="0"/>
              <w:ind w:firstLine="0"/>
              <w:rPr>
                <w:b/>
                <w:bCs/>
                <w:sz w:val="20"/>
                <w:szCs w:val="20"/>
                <w:lang w:val="en-GB"/>
              </w:rPr>
            </w:pPr>
            <w:r w:rsidRPr="00A35D95">
              <w:rPr>
                <w:b/>
                <w:bCs/>
                <w:sz w:val="20"/>
                <w:szCs w:val="20"/>
                <w:lang w:val="en-GB"/>
              </w:rPr>
              <w:t>Litter</w:t>
            </w:r>
          </w:p>
        </w:tc>
        <w:tc>
          <w:tcPr>
            <w:tcW w:w="3690" w:type="dxa"/>
          </w:tcPr>
          <w:p w14:paraId="5B93D720" w14:textId="77777777" w:rsidR="00556E5C" w:rsidRPr="003E5C7E" w:rsidRDefault="00556E5C" w:rsidP="00486E01">
            <w:pPr>
              <w:spacing w:after="0"/>
              <w:ind w:firstLine="0"/>
              <w:rPr>
                <w:sz w:val="20"/>
                <w:szCs w:val="20"/>
                <w:lang w:val="en-GB"/>
              </w:rPr>
            </w:pPr>
            <w:r w:rsidRPr="003E5C7E">
              <w:rPr>
                <w:sz w:val="20"/>
                <w:szCs w:val="20"/>
                <w:lang w:val="en-GB"/>
              </w:rPr>
              <w:t xml:space="preserve">Not available </w:t>
            </w:r>
          </w:p>
        </w:tc>
        <w:tc>
          <w:tcPr>
            <w:tcW w:w="3960" w:type="dxa"/>
          </w:tcPr>
          <w:p w14:paraId="51B0D717"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08387FDA" w14:textId="77777777" w:rsidR="00556E5C" w:rsidRPr="003E5C7E" w:rsidRDefault="00556E5C" w:rsidP="00486E01">
            <w:pPr>
              <w:spacing w:after="0"/>
              <w:ind w:firstLine="0"/>
              <w:rPr>
                <w:sz w:val="20"/>
                <w:szCs w:val="20"/>
                <w:lang w:val="en-GB"/>
              </w:rPr>
            </w:pPr>
            <w:r>
              <w:rPr>
                <w:sz w:val="20"/>
                <w:szCs w:val="20"/>
                <w:lang w:val="en-GB"/>
              </w:rPr>
              <w:t>Methodology and data needed</w:t>
            </w:r>
          </w:p>
        </w:tc>
      </w:tr>
      <w:tr w:rsidR="00556E5C" w:rsidRPr="003E5C7E" w14:paraId="766B4F59" w14:textId="77777777" w:rsidTr="00486E01">
        <w:trPr>
          <w:trHeight w:val="20"/>
        </w:trPr>
        <w:tc>
          <w:tcPr>
            <w:tcW w:w="2160" w:type="dxa"/>
          </w:tcPr>
          <w:p w14:paraId="1F19932A" w14:textId="77777777" w:rsidR="00556E5C" w:rsidRPr="00A35D95" w:rsidRDefault="00556E5C" w:rsidP="00486E01">
            <w:pPr>
              <w:spacing w:after="0"/>
              <w:ind w:firstLine="0"/>
              <w:rPr>
                <w:b/>
                <w:bCs/>
                <w:sz w:val="20"/>
                <w:szCs w:val="20"/>
                <w:lang w:val="en-GB"/>
              </w:rPr>
            </w:pPr>
            <w:r w:rsidRPr="00A35D95">
              <w:rPr>
                <w:b/>
                <w:bCs/>
                <w:sz w:val="20"/>
                <w:szCs w:val="20"/>
                <w:lang w:val="en-GB"/>
              </w:rPr>
              <w:t>Species list</w:t>
            </w:r>
          </w:p>
        </w:tc>
        <w:tc>
          <w:tcPr>
            <w:tcW w:w="3690" w:type="dxa"/>
          </w:tcPr>
          <w:p w14:paraId="332F6270" w14:textId="77777777" w:rsidR="00556E5C" w:rsidRPr="003E5C7E" w:rsidRDefault="00556E5C" w:rsidP="00486E01">
            <w:pPr>
              <w:spacing w:after="0"/>
              <w:ind w:firstLine="0"/>
              <w:rPr>
                <w:sz w:val="20"/>
                <w:szCs w:val="20"/>
                <w:lang w:val="en-GB"/>
              </w:rPr>
            </w:pPr>
            <w:r w:rsidRPr="003E5C7E">
              <w:rPr>
                <w:sz w:val="20"/>
                <w:szCs w:val="20"/>
                <w:lang w:val="en-GB"/>
              </w:rPr>
              <w:t xml:space="preserve">Available in working plans </w:t>
            </w:r>
          </w:p>
        </w:tc>
        <w:tc>
          <w:tcPr>
            <w:tcW w:w="3960" w:type="dxa"/>
          </w:tcPr>
          <w:p w14:paraId="3BE034A9" w14:textId="77777777" w:rsidR="00556E5C" w:rsidRPr="003E5C7E" w:rsidRDefault="00556E5C" w:rsidP="00486E01">
            <w:pPr>
              <w:spacing w:after="0"/>
              <w:ind w:firstLine="0"/>
              <w:rPr>
                <w:sz w:val="20"/>
                <w:szCs w:val="20"/>
                <w:lang w:val="en-GB"/>
              </w:rPr>
            </w:pPr>
            <w:r w:rsidRPr="003E5C7E">
              <w:rPr>
                <w:sz w:val="20"/>
                <w:szCs w:val="20"/>
                <w:lang w:val="en-GB"/>
              </w:rPr>
              <w:t xml:space="preserve">The species lists are available only for the specific forest areas covered under working plans. </w:t>
            </w:r>
          </w:p>
        </w:tc>
        <w:tc>
          <w:tcPr>
            <w:tcW w:w="4230" w:type="dxa"/>
          </w:tcPr>
          <w:p w14:paraId="2351064C" w14:textId="77777777" w:rsidR="00556E5C" w:rsidRPr="003E5C7E" w:rsidRDefault="00556E5C" w:rsidP="00486E01">
            <w:pPr>
              <w:spacing w:after="0"/>
              <w:ind w:firstLine="0"/>
              <w:rPr>
                <w:sz w:val="20"/>
                <w:szCs w:val="20"/>
                <w:lang w:val="en-GB"/>
              </w:rPr>
            </w:pPr>
            <w:r w:rsidRPr="003E5C7E">
              <w:rPr>
                <w:sz w:val="20"/>
                <w:szCs w:val="20"/>
                <w:lang w:val="en-GB"/>
              </w:rPr>
              <w:t xml:space="preserve">Species lists need to </w:t>
            </w:r>
            <w:r>
              <w:rPr>
                <w:sz w:val="20"/>
                <w:szCs w:val="20"/>
                <w:lang w:val="en-GB"/>
              </w:rPr>
              <w:t xml:space="preserve">be </w:t>
            </w:r>
            <w:r w:rsidRPr="003E5C7E">
              <w:rPr>
                <w:sz w:val="20"/>
                <w:szCs w:val="20"/>
                <w:lang w:val="en-GB"/>
              </w:rPr>
              <w:t>developed at Provincial and national level for all forest types in the country.</w:t>
            </w:r>
          </w:p>
        </w:tc>
      </w:tr>
      <w:tr w:rsidR="00556E5C" w:rsidRPr="003E5C7E" w14:paraId="1266F080" w14:textId="77777777" w:rsidTr="00486E01">
        <w:trPr>
          <w:trHeight w:val="20"/>
        </w:trPr>
        <w:tc>
          <w:tcPr>
            <w:tcW w:w="2160" w:type="dxa"/>
          </w:tcPr>
          <w:p w14:paraId="0DCFFCF3" w14:textId="77777777" w:rsidR="00556E5C" w:rsidRPr="00A35D95" w:rsidRDefault="00556E5C" w:rsidP="00486E01">
            <w:pPr>
              <w:spacing w:after="0"/>
              <w:ind w:firstLine="0"/>
              <w:rPr>
                <w:b/>
                <w:bCs/>
                <w:sz w:val="20"/>
                <w:szCs w:val="20"/>
                <w:lang w:val="en-GB"/>
              </w:rPr>
            </w:pPr>
            <w:r w:rsidRPr="00A35D95">
              <w:rPr>
                <w:b/>
                <w:bCs/>
                <w:sz w:val="20"/>
                <w:szCs w:val="20"/>
                <w:lang w:val="en-GB"/>
              </w:rPr>
              <w:t>Species density</w:t>
            </w:r>
          </w:p>
        </w:tc>
        <w:tc>
          <w:tcPr>
            <w:tcW w:w="3690" w:type="dxa"/>
          </w:tcPr>
          <w:p w14:paraId="7F27B43D" w14:textId="77777777" w:rsidR="00556E5C" w:rsidRPr="003E5C7E" w:rsidRDefault="00556E5C" w:rsidP="00486E01">
            <w:pPr>
              <w:spacing w:after="0"/>
              <w:ind w:firstLine="0"/>
              <w:rPr>
                <w:sz w:val="20"/>
                <w:szCs w:val="20"/>
                <w:lang w:val="en-GB"/>
              </w:rPr>
            </w:pPr>
            <w:r>
              <w:rPr>
                <w:sz w:val="20"/>
                <w:szCs w:val="20"/>
                <w:lang w:val="en-GB"/>
              </w:rPr>
              <w:t>Partially available</w:t>
            </w:r>
          </w:p>
        </w:tc>
        <w:tc>
          <w:tcPr>
            <w:tcW w:w="3960" w:type="dxa"/>
          </w:tcPr>
          <w:p w14:paraId="313A90AE"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2ECD3B41" w14:textId="77777777" w:rsidR="00556E5C" w:rsidRPr="003E5C7E" w:rsidRDefault="00556E5C" w:rsidP="00486E01">
            <w:pPr>
              <w:spacing w:after="0"/>
              <w:ind w:firstLine="0"/>
              <w:rPr>
                <w:sz w:val="20"/>
                <w:szCs w:val="20"/>
                <w:lang w:val="en-GB"/>
              </w:rPr>
            </w:pPr>
            <w:r w:rsidRPr="003E5C7E">
              <w:rPr>
                <w:sz w:val="20"/>
                <w:szCs w:val="20"/>
                <w:lang w:val="en-GB"/>
              </w:rPr>
              <w:t xml:space="preserve">The current conventional forest inventories need to be improved </w:t>
            </w:r>
            <w:r>
              <w:rPr>
                <w:sz w:val="20"/>
                <w:szCs w:val="20"/>
                <w:lang w:val="en-GB"/>
              </w:rPr>
              <w:t>to identification and counting of all species.</w:t>
            </w:r>
          </w:p>
        </w:tc>
      </w:tr>
      <w:tr w:rsidR="00556E5C" w:rsidRPr="003E5C7E" w14:paraId="09478AD0" w14:textId="77777777" w:rsidTr="00486E01">
        <w:trPr>
          <w:trHeight w:val="20"/>
        </w:trPr>
        <w:tc>
          <w:tcPr>
            <w:tcW w:w="2160" w:type="dxa"/>
          </w:tcPr>
          <w:p w14:paraId="122527B5" w14:textId="77777777" w:rsidR="00556E5C" w:rsidRPr="00A35D95" w:rsidRDefault="00556E5C" w:rsidP="00486E01">
            <w:pPr>
              <w:spacing w:after="0"/>
              <w:ind w:firstLine="0"/>
              <w:rPr>
                <w:b/>
                <w:bCs/>
                <w:sz w:val="20"/>
                <w:szCs w:val="20"/>
                <w:lang w:val="en-GB"/>
              </w:rPr>
            </w:pPr>
            <w:proofErr w:type="spellStart"/>
            <w:r w:rsidRPr="00A35D95">
              <w:rPr>
                <w:b/>
                <w:bCs/>
                <w:sz w:val="20"/>
                <w:szCs w:val="20"/>
                <w:lang w:val="en-GB"/>
              </w:rPr>
              <w:t>Allometric</w:t>
            </w:r>
            <w:proofErr w:type="spellEnd"/>
            <w:r w:rsidRPr="00A35D95">
              <w:rPr>
                <w:b/>
                <w:bCs/>
                <w:sz w:val="20"/>
                <w:szCs w:val="20"/>
                <w:lang w:val="en-GB"/>
              </w:rPr>
              <w:t xml:space="preserve"> equations</w:t>
            </w:r>
          </w:p>
        </w:tc>
        <w:tc>
          <w:tcPr>
            <w:tcW w:w="3690" w:type="dxa"/>
          </w:tcPr>
          <w:p w14:paraId="36710FFD" w14:textId="77777777" w:rsidR="00556E5C" w:rsidRPr="003E5C7E" w:rsidRDefault="00556E5C" w:rsidP="00486E01">
            <w:pPr>
              <w:spacing w:after="0"/>
              <w:ind w:firstLine="0"/>
              <w:rPr>
                <w:sz w:val="20"/>
                <w:szCs w:val="20"/>
                <w:lang w:val="en-GB"/>
              </w:rPr>
            </w:pPr>
            <w:r w:rsidRPr="003E5C7E">
              <w:rPr>
                <w:sz w:val="20"/>
                <w:szCs w:val="20"/>
                <w:lang w:val="en-GB"/>
              </w:rPr>
              <w:t>Not available</w:t>
            </w:r>
          </w:p>
        </w:tc>
        <w:tc>
          <w:tcPr>
            <w:tcW w:w="3960" w:type="dxa"/>
          </w:tcPr>
          <w:p w14:paraId="2A7F3075" w14:textId="77777777" w:rsidR="00556E5C" w:rsidRPr="003E5C7E" w:rsidRDefault="00556E5C" w:rsidP="00486E01">
            <w:pPr>
              <w:spacing w:after="0"/>
              <w:ind w:firstLine="0"/>
              <w:rPr>
                <w:sz w:val="20"/>
                <w:szCs w:val="20"/>
                <w:lang w:val="en-GB"/>
              </w:rPr>
            </w:pPr>
            <w:proofErr w:type="spellStart"/>
            <w:r w:rsidRPr="003E5C7E">
              <w:rPr>
                <w:sz w:val="20"/>
                <w:szCs w:val="20"/>
                <w:lang w:val="en-GB"/>
              </w:rPr>
              <w:t>Allometirc</w:t>
            </w:r>
            <w:proofErr w:type="spellEnd"/>
            <w:r w:rsidRPr="003E5C7E">
              <w:rPr>
                <w:sz w:val="20"/>
                <w:szCs w:val="20"/>
                <w:lang w:val="en-GB"/>
              </w:rPr>
              <w:t xml:space="preserve"> equations are not available for any forest type or species.</w:t>
            </w:r>
          </w:p>
        </w:tc>
        <w:tc>
          <w:tcPr>
            <w:tcW w:w="4230" w:type="dxa"/>
          </w:tcPr>
          <w:p w14:paraId="6C72C048" w14:textId="77777777" w:rsidR="00556E5C" w:rsidRPr="003E5C7E" w:rsidRDefault="00556E5C" w:rsidP="00486E01">
            <w:pPr>
              <w:spacing w:after="0"/>
              <w:ind w:firstLine="0"/>
              <w:rPr>
                <w:sz w:val="20"/>
                <w:szCs w:val="20"/>
                <w:lang w:val="en-GB"/>
              </w:rPr>
            </w:pPr>
            <w:proofErr w:type="spellStart"/>
            <w:r w:rsidRPr="003E5C7E">
              <w:rPr>
                <w:sz w:val="20"/>
                <w:szCs w:val="20"/>
                <w:lang w:val="en-GB"/>
              </w:rPr>
              <w:t>Allometirc</w:t>
            </w:r>
            <w:proofErr w:type="spellEnd"/>
            <w:r w:rsidRPr="003E5C7E">
              <w:rPr>
                <w:sz w:val="20"/>
                <w:szCs w:val="20"/>
                <w:lang w:val="en-GB"/>
              </w:rPr>
              <w:t xml:space="preserve"> equations and BCEFs need to be developed for each forest type and species</w:t>
            </w:r>
            <w:r>
              <w:rPr>
                <w:sz w:val="20"/>
                <w:szCs w:val="20"/>
                <w:lang w:val="en-GB"/>
              </w:rPr>
              <w:t>.</w:t>
            </w:r>
          </w:p>
        </w:tc>
      </w:tr>
      <w:tr w:rsidR="00556E5C" w:rsidRPr="003E5C7E" w14:paraId="1DC104FD" w14:textId="77777777" w:rsidTr="00486E01">
        <w:trPr>
          <w:trHeight w:val="20"/>
        </w:trPr>
        <w:tc>
          <w:tcPr>
            <w:tcW w:w="2160" w:type="dxa"/>
          </w:tcPr>
          <w:p w14:paraId="18A4FC65" w14:textId="77777777" w:rsidR="00556E5C" w:rsidRPr="00A35D95" w:rsidRDefault="00556E5C" w:rsidP="00486E01">
            <w:pPr>
              <w:spacing w:after="0"/>
              <w:ind w:firstLine="0"/>
              <w:rPr>
                <w:b/>
                <w:bCs/>
                <w:sz w:val="20"/>
                <w:szCs w:val="20"/>
                <w:lang w:val="en-GB"/>
              </w:rPr>
            </w:pPr>
            <w:r w:rsidRPr="00A35D95">
              <w:rPr>
                <w:b/>
                <w:bCs/>
                <w:sz w:val="20"/>
                <w:szCs w:val="20"/>
                <w:lang w:val="en-GB"/>
              </w:rPr>
              <w:t xml:space="preserve">Wildlife and NTFP </w:t>
            </w:r>
          </w:p>
        </w:tc>
        <w:tc>
          <w:tcPr>
            <w:tcW w:w="3690" w:type="dxa"/>
          </w:tcPr>
          <w:p w14:paraId="0C737654" w14:textId="77777777" w:rsidR="00556E5C" w:rsidRPr="003E5C7E" w:rsidRDefault="00556E5C" w:rsidP="00486E01">
            <w:pPr>
              <w:spacing w:after="0"/>
              <w:ind w:firstLine="0"/>
              <w:rPr>
                <w:sz w:val="20"/>
                <w:szCs w:val="20"/>
                <w:lang w:val="en-GB"/>
              </w:rPr>
            </w:pPr>
            <w:r w:rsidRPr="003E5C7E">
              <w:rPr>
                <w:sz w:val="20"/>
                <w:szCs w:val="20"/>
                <w:lang w:val="en-GB"/>
              </w:rPr>
              <w:t xml:space="preserve">Available </w:t>
            </w:r>
          </w:p>
        </w:tc>
        <w:tc>
          <w:tcPr>
            <w:tcW w:w="3960" w:type="dxa"/>
          </w:tcPr>
          <w:p w14:paraId="448F1A81" w14:textId="77777777" w:rsidR="00556E5C" w:rsidRPr="003E5C7E" w:rsidRDefault="00556E5C" w:rsidP="00486E01">
            <w:pPr>
              <w:spacing w:after="0"/>
              <w:ind w:firstLine="0"/>
              <w:rPr>
                <w:sz w:val="20"/>
                <w:szCs w:val="20"/>
                <w:lang w:val="en-GB"/>
              </w:rPr>
            </w:pPr>
            <w:r w:rsidRPr="003E5C7E">
              <w:rPr>
                <w:sz w:val="20"/>
                <w:szCs w:val="20"/>
                <w:lang w:val="en-GB"/>
              </w:rPr>
              <w:t xml:space="preserve">The information on Wildlife and NTFPs is scattered. </w:t>
            </w:r>
          </w:p>
        </w:tc>
        <w:tc>
          <w:tcPr>
            <w:tcW w:w="4230" w:type="dxa"/>
          </w:tcPr>
          <w:p w14:paraId="40F8A439" w14:textId="77777777" w:rsidR="00556E5C" w:rsidRPr="003E5C7E" w:rsidRDefault="00556E5C" w:rsidP="00486E01">
            <w:pPr>
              <w:spacing w:after="0"/>
              <w:ind w:firstLine="0"/>
              <w:rPr>
                <w:sz w:val="20"/>
                <w:szCs w:val="20"/>
                <w:lang w:val="en-GB"/>
              </w:rPr>
            </w:pPr>
            <w:r w:rsidRPr="003E5C7E">
              <w:rPr>
                <w:sz w:val="20"/>
                <w:szCs w:val="20"/>
                <w:lang w:val="en-GB"/>
              </w:rPr>
              <w:t>The information need to be collected and validated through a consultative process. A list of NTFPs need to developed for each forest type at provincial and national level</w:t>
            </w:r>
            <w:r>
              <w:rPr>
                <w:sz w:val="20"/>
                <w:szCs w:val="20"/>
                <w:lang w:val="en-GB"/>
              </w:rPr>
              <w:t>s</w:t>
            </w:r>
            <w:r w:rsidRPr="003E5C7E">
              <w:rPr>
                <w:sz w:val="20"/>
                <w:szCs w:val="20"/>
                <w:lang w:val="en-GB"/>
              </w:rPr>
              <w:t>.</w:t>
            </w:r>
          </w:p>
        </w:tc>
      </w:tr>
      <w:tr w:rsidR="00556E5C" w:rsidRPr="003E5C7E" w14:paraId="0D004116" w14:textId="77777777" w:rsidTr="00486E01">
        <w:trPr>
          <w:trHeight w:val="20"/>
        </w:trPr>
        <w:tc>
          <w:tcPr>
            <w:tcW w:w="2160" w:type="dxa"/>
          </w:tcPr>
          <w:p w14:paraId="10E90F11" w14:textId="77777777" w:rsidR="00556E5C" w:rsidRPr="00A35D95" w:rsidRDefault="00556E5C" w:rsidP="00486E01">
            <w:pPr>
              <w:spacing w:after="0"/>
              <w:ind w:firstLine="0"/>
              <w:rPr>
                <w:b/>
                <w:bCs/>
                <w:sz w:val="20"/>
                <w:szCs w:val="20"/>
                <w:lang w:val="en-GB"/>
              </w:rPr>
            </w:pPr>
            <w:r w:rsidRPr="00A35D95">
              <w:rPr>
                <w:b/>
                <w:bCs/>
                <w:sz w:val="20"/>
                <w:szCs w:val="20"/>
                <w:lang w:val="en-GB"/>
              </w:rPr>
              <w:t>Socioeconomic</w:t>
            </w:r>
          </w:p>
        </w:tc>
        <w:tc>
          <w:tcPr>
            <w:tcW w:w="3690" w:type="dxa"/>
          </w:tcPr>
          <w:p w14:paraId="57F3B8A5" w14:textId="77777777" w:rsidR="00556E5C" w:rsidRPr="003E5C7E" w:rsidRDefault="00556E5C" w:rsidP="00486E01">
            <w:pPr>
              <w:spacing w:after="0"/>
              <w:ind w:firstLine="0"/>
              <w:rPr>
                <w:sz w:val="20"/>
                <w:szCs w:val="20"/>
                <w:lang w:val="en-GB"/>
              </w:rPr>
            </w:pPr>
            <w:r w:rsidRPr="003E5C7E">
              <w:rPr>
                <w:sz w:val="20"/>
                <w:szCs w:val="20"/>
                <w:lang w:val="en-GB"/>
              </w:rPr>
              <w:t xml:space="preserve">Available in working plans and reports </w:t>
            </w:r>
          </w:p>
        </w:tc>
        <w:tc>
          <w:tcPr>
            <w:tcW w:w="3960" w:type="dxa"/>
          </w:tcPr>
          <w:p w14:paraId="3BFF77FF" w14:textId="77777777" w:rsidR="00556E5C" w:rsidRPr="003E5C7E" w:rsidRDefault="00556E5C" w:rsidP="00486E01">
            <w:pPr>
              <w:spacing w:after="0"/>
              <w:ind w:firstLine="0"/>
              <w:rPr>
                <w:sz w:val="20"/>
                <w:szCs w:val="20"/>
                <w:lang w:val="en-GB"/>
              </w:rPr>
            </w:pPr>
            <w:r w:rsidRPr="003E5C7E">
              <w:rPr>
                <w:sz w:val="20"/>
                <w:szCs w:val="20"/>
                <w:lang w:val="en-GB"/>
              </w:rPr>
              <w:t xml:space="preserve">The data is scattered </w:t>
            </w:r>
          </w:p>
        </w:tc>
        <w:tc>
          <w:tcPr>
            <w:tcW w:w="4230" w:type="dxa"/>
          </w:tcPr>
          <w:p w14:paraId="52AB343F" w14:textId="77777777" w:rsidR="00556E5C" w:rsidRPr="003E5C7E" w:rsidRDefault="00556E5C" w:rsidP="00486E01">
            <w:pPr>
              <w:spacing w:after="0"/>
              <w:ind w:firstLine="0"/>
              <w:rPr>
                <w:sz w:val="20"/>
                <w:szCs w:val="20"/>
                <w:lang w:val="en-GB"/>
              </w:rPr>
            </w:pPr>
            <w:r w:rsidRPr="003E5C7E">
              <w:rPr>
                <w:sz w:val="20"/>
                <w:szCs w:val="20"/>
                <w:lang w:val="en-GB"/>
              </w:rPr>
              <w:t xml:space="preserve">The data need to be consolidated. </w:t>
            </w:r>
          </w:p>
        </w:tc>
      </w:tr>
      <w:tr w:rsidR="00556E5C" w:rsidRPr="003E5C7E" w14:paraId="4F21D747" w14:textId="77777777" w:rsidTr="00486E01">
        <w:trPr>
          <w:trHeight w:val="20"/>
        </w:trPr>
        <w:tc>
          <w:tcPr>
            <w:tcW w:w="2160" w:type="dxa"/>
          </w:tcPr>
          <w:p w14:paraId="5DCDA78E" w14:textId="77777777" w:rsidR="00556E5C" w:rsidRPr="00A35D95" w:rsidRDefault="00556E5C" w:rsidP="00486E01">
            <w:pPr>
              <w:spacing w:after="0"/>
              <w:ind w:firstLine="0"/>
              <w:rPr>
                <w:b/>
                <w:bCs/>
                <w:sz w:val="20"/>
                <w:szCs w:val="20"/>
                <w:lang w:val="en-GB"/>
              </w:rPr>
            </w:pPr>
            <w:r w:rsidRPr="00A35D95">
              <w:rPr>
                <w:b/>
                <w:bCs/>
                <w:sz w:val="20"/>
                <w:szCs w:val="20"/>
                <w:lang w:val="en-GB"/>
              </w:rPr>
              <w:t>Accessibility</w:t>
            </w:r>
          </w:p>
        </w:tc>
        <w:tc>
          <w:tcPr>
            <w:tcW w:w="3690" w:type="dxa"/>
          </w:tcPr>
          <w:p w14:paraId="35A1E620" w14:textId="77777777" w:rsidR="00556E5C" w:rsidRPr="003E5C7E" w:rsidRDefault="00556E5C" w:rsidP="00486E01">
            <w:pPr>
              <w:spacing w:after="0"/>
              <w:ind w:firstLine="0"/>
              <w:rPr>
                <w:sz w:val="20"/>
                <w:szCs w:val="20"/>
                <w:lang w:val="en-GB"/>
              </w:rPr>
            </w:pPr>
            <w:r w:rsidRPr="003E5C7E">
              <w:rPr>
                <w:sz w:val="20"/>
                <w:szCs w:val="20"/>
                <w:lang w:val="en-GB"/>
              </w:rPr>
              <w:t xml:space="preserve">Available </w:t>
            </w:r>
          </w:p>
        </w:tc>
        <w:tc>
          <w:tcPr>
            <w:tcW w:w="3960" w:type="dxa"/>
          </w:tcPr>
          <w:p w14:paraId="1F0636EA" w14:textId="77777777" w:rsidR="00556E5C" w:rsidRPr="003E5C7E" w:rsidRDefault="00556E5C" w:rsidP="00486E01">
            <w:pPr>
              <w:spacing w:after="0"/>
              <w:ind w:firstLine="0"/>
              <w:rPr>
                <w:sz w:val="20"/>
                <w:szCs w:val="20"/>
                <w:lang w:val="en-GB"/>
              </w:rPr>
            </w:pPr>
            <w:r w:rsidRPr="003E5C7E">
              <w:rPr>
                <w:sz w:val="20"/>
                <w:szCs w:val="20"/>
                <w:lang w:val="en-GB"/>
              </w:rPr>
              <w:t xml:space="preserve">The information is limited to specific forest areas covered under working plans </w:t>
            </w:r>
          </w:p>
        </w:tc>
        <w:tc>
          <w:tcPr>
            <w:tcW w:w="4230" w:type="dxa"/>
          </w:tcPr>
          <w:p w14:paraId="4C7567F4" w14:textId="77777777" w:rsidR="00556E5C" w:rsidRPr="003E5C7E" w:rsidRDefault="00556E5C" w:rsidP="00486E01">
            <w:pPr>
              <w:spacing w:after="0"/>
              <w:ind w:firstLine="0"/>
              <w:rPr>
                <w:sz w:val="20"/>
                <w:szCs w:val="20"/>
                <w:lang w:val="en-GB"/>
              </w:rPr>
            </w:pPr>
            <w:r w:rsidRPr="003E5C7E">
              <w:rPr>
                <w:sz w:val="20"/>
                <w:szCs w:val="20"/>
                <w:lang w:val="en-GB"/>
              </w:rPr>
              <w:t>The information need to be improved and consolidated for all the forest types both at provincial and national level</w:t>
            </w:r>
          </w:p>
        </w:tc>
      </w:tr>
      <w:tr w:rsidR="00556E5C" w:rsidRPr="003E5C7E" w14:paraId="16A531A2" w14:textId="77777777" w:rsidTr="00486E01">
        <w:trPr>
          <w:trHeight w:val="20"/>
        </w:trPr>
        <w:tc>
          <w:tcPr>
            <w:tcW w:w="2160" w:type="dxa"/>
          </w:tcPr>
          <w:p w14:paraId="604C9E40" w14:textId="77777777" w:rsidR="00556E5C" w:rsidRPr="00A35D95" w:rsidRDefault="00556E5C" w:rsidP="00486E01">
            <w:pPr>
              <w:spacing w:after="0"/>
              <w:ind w:firstLine="0"/>
              <w:rPr>
                <w:b/>
                <w:bCs/>
                <w:sz w:val="20"/>
                <w:szCs w:val="20"/>
                <w:lang w:val="en-GB"/>
              </w:rPr>
            </w:pPr>
            <w:r w:rsidRPr="00A35D95">
              <w:rPr>
                <w:b/>
                <w:bCs/>
                <w:sz w:val="20"/>
                <w:szCs w:val="20"/>
                <w:lang w:val="en-GB"/>
              </w:rPr>
              <w:t>Topography</w:t>
            </w:r>
          </w:p>
        </w:tc>
        <w:tc>
          <w:tcPr>
            <w:tcW w:w="3690" w:type="dxa"/>
          </w:tcPr>
          <w:p w14:paraId="765FE6D2" w14:textId="77777777" w:rsidR="00556E5C" w:rsidRPr="003E5C7E" w:rsidRDefault="00556E5C" w:rsidP="00486E01">
            <w:pPr>
              <w:spacing w:after="0"/>
              <w:ind w:firstLine="0"/>
              <w:rPr>
                <w:sz w:val="20"/>
                <w:szCs w:val="20"/>
                <w:lang w:val="en-GB"/>
              </w:rPr>
            </w:pPr>
            <w:r w:rsidRPr="003E5C7E">
              <w:rPr>
                <w:sz w:val="20"/>
                <w:szCs w:val="20"/>
                <w:lang w:val="en-GB"/>
              </w:rPr>
              <w:t xml:space="preserve">Available </w:t>
            </w:r>
          </w:p>
        </w:tc>
        <w:tc>
          <w:tcPr>
            <w:tcW w:w="3960" w:type="dxa"/>
          </w:tcPr>
          <w:p w14:paraId="582703DE" w14:textId="77777777" w:rsidR="00556E5C" w:rsidRPr="003E5C7E" w:rsidRDefault="00556E5C" w:rsidP="00486E01">
            <w:pPr>
              <w:spacing w:after="0"/>
              <w:ind w:firstLine="0"/>
              <w:rPr>
                <w:sz w:val="20"/>
                <w:szCs w:val="20"/>
                <w:lang w:val="en-GB"/>
              </w:rPr>
            </w:pPr>
            <w:r w:rsidRPr="003E5C7E">
              <w:rPr>
                <w:sz w:val="20"/>
                <w:szCs w:val="20"/>
                <w:lang w:val="en-GB"/>
              </w:rPr>
              <w:t xml:space="preserve">High resolution DEMs are not available </w:t>
            </w:r>
          </w:p>
        </w:tc>
        <w:tc>
          <w:tcPr>
            <w:tcW w:w="4230" w:type="dxa"/>
          </w:tcPr>
          <w:p w14:paraId="6BCC45F8" w14:textId="77777777" w:rsidR="00556E5C" w:rsidRPr="003E5C7E" w:rsidRDefault="00556E5C" w:rsidP="00486E01">
            <w:pPr>
              <w:spacing w:after="0"/>
              <w:ind w:firstLine="0"/>
              <w:rPr>
                <w:sz w:val="20"/>
                <w:szCs w:val="20"/>
                <w:lang w:val="en-GB"/>
              </w:rPr>
            </w:pPr>
            <w:r w:rsidRPr="003E5C7E">
              <w:rPr>
                <w:sz w:val="20"/>
                <w:szCs w:val="20"/>
                <w:lang w:val="en-GB"/>
              </w:rPr>
              <w:t xml:space="preserve">High resolution DEMs need to be developed for all the forest types both at provincial and national level. </w:t>
            </w:r>
          </w:p>
        </w:tc>
      </w:tr>
      <w:tr w:rsidR="00556E5C" w:rsidRPr="003E5C7E" w14:paraId="5741A22C" w14:textId="77777777" w:rsidTr="00486E01">
        <w:trPr>
          <w:trHeight w:val="20"/>
        </w:trPr>
        <w:tc>
          <w:tcPr>
            <w:tcW w:w="2160" w:type="dxa"/>
          </w:tcPr>
          <w:p w14:paraId="5A6DD51D" w14:textId="77777777" w:rsidR="00556E5C" w:rsidRPr="00A35D95" w:rsidRDefault="00556E5C" w:rsidP="00486E01">
            <w:pPr>
              <w:spacing w:after="0"/>
              <w:ind w:firstLine="0"/>
              <w:rPr>
                <w:b/>
                <w:bCs/>
                <w:sz w:val="20"/>
                <w:szCs w:val="20"/>
                <w:lang w:val="en-GB"/>
              </w:rPr>
            </w:pPr>
            <w:r w:rsidRPr="00A35D95">
              <w:rPr>
                <w:b/>
                <w:bCs/>
                <w:sz w:val="20"/>
                <w:szCs w:val="20"/>
                <w:lang w:val="en-GB"/>
              </w:rPr>
              <w:t>Administrative boundaries</w:t>
            </w:r>
          </w:p>
        </w:tc>
        <w:tc>
          <w:tcPr>
            <w:tcW w:w="3690" w:type="dxa"/>
          </w:tcPr>
          <w:p w14:paraId="42959B64" w14:textId="77777777" w:rsidR="00556E5C" w:rsidRPr="003E5C7E" w:rsidRDefault="00556E5C" w:rsidP="00486E01">
            <w:pPr>
              <w:spacing w:after="0"/>
              <w:ind w:firstLine="0"/>
              <w:rPr>
                <w:sz w:val="20"/>
                <w:szCs w:val="20"/>
                <w:lang w:val="en-GB"/>
              </w:rPr>
            </w:pPr>
            <w:r w:rsidRPr="003E5C7E">
              <w:rPr>
                <w:sz w:val="20"/>
                <w:szCs w:val="20"/>
                <w:lang w:val="en-GB"/>
              </w:rPr>
              <w:t xml:space="preserve">Available </w:t>
            </w:r>
          </w:p>
        </w:tc>
        <w:tc>
          <w:tcPr>
            <w:tcW w:w="3960" w:type="dxa"/>
          </w:tcPr>
          <w:p w14:paraId="00772DB7"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7721658C" w14:textId="77777777" w:rsidR="00556E5C" w:rsidRPr="003E5C7E" w:rsidRDefault="00556E5C" w:rsidP="00486E01">
            <w:pPr>
              <w:spacing w:after="0"/>
              <w:ind w:firstLine="0"/>
              <w:rPr>
                <w:sz w:val="20"/>
                <w:szCs w:val="20"/>
                <w:lang w:val="en-GB"/>
              </w:rPr>
            </w:pPr>
            <w:r>
              <w:rPr>
                <w:sz w:val="20"/>
                <w:szCs w:val="20"/>
                <w:lang w:val="en-GB"/>
              </w:rPr>
              <w:t>/</w:t>
            </w:r>
          </w:p>
        </w:tc>
      </w:tr>
      <w:tr w:rsidR="00556E5C" w:rsidRPr="003E5C7E" w14:paraId="110BE684" w14:textId="77777777" w:rsidTr="00486E01">
        <w:trPr>
          <w:trHeight w:val="20"/>
        </w:trPr>
        <w:tc>
          <w:tcPr>
            <w:tcW w:w="2160" w:type="dxa"/>
          </w:tcPr>
          <w:p w14:paraId="0BF7502C" w14:textId="77777777" w:rsidR="00556E5C" w:rsidRPr="00A35D95" w:rsidRDefault="00556E5C" w:rsidP="00486E01">
            <w:pPr>
              <w:spacing w:after="0"/>
              <w:ind w:firstLine="0"/>
              <w:rPr>
                <w:b/>
                <w:bCs/>
                <w:sz w:val="20"/>
                <w:szCs w:val="20"/>
                <w:lang w:val="en-GB"/>
              </w:rPr>
            </w:pPr>
            <w:r w:rsidRPr="00A35D95">
              <w:rPr>
                <w:b/>
                <w:bCs/>
                <w:sz w:val="20"/>
                <w:szCs w:val="20"/>
                <w:lang w:val="en-GB"/>
              </w:rPr>
              <w:t>Climatic</w:t>
            </w:r>
          </w:p>
        </w:tc>
        <w:tc>
          <w:tcPr>
            <w:tcW w:w="3690" w:type="dxa"/>
          </w:tcPr>
          <w:p w14:paraId="29CB67D3" w14:textId="77777777" w:rsidR="00556E5C" w:rsidRPr="003E5C7E" w:rsidRDefault="00556E5C" w:rsidP="00486E01">
            <w:pPr>
              <w:spacing w:after="0"/>
              <w:ind w:firstLine="0"/>
              <w:rPr>
                <w:sz w:val="20"/>
                <w:szCs w:val="20"/>
                <w:lang w:val="en-GB"/>
              </w:rPr>
            </w:pPr>
            <w:r w:rsidRPr="003E5C7E">
              <w:rPr>
                <w:sz w:val="20"/>
                <w:szCs w:val="20"/>
                <w:lang w:val="en-GB"/>
              </w:rPr>
              <w:t xml:space="preserve">Available </w:t>
            </w:r>
          </w:p>
        </w:tc>
        <w:tc>
          <w:tcPr>
            <w:tcW w:w="3960" w:type="dxa"/>
          </w:tcPr>
          <w:p w14:paraId="7B5ADA32"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6771BA7B" w14:textId="77777777" w:rsidR="00556E5C" w:rsidRPr="003E5C7E" w:rsidRDefault="00556E5C" w:rsidP="00486E01">
            <w:pPr>
              <w:spacing w:after="0"/>
              <w:ind w:firstLine="0"/>
              <w:rPr>
                <w:sz w:val="20"/>
                <w:szCs w:val="20"/>
                <w:lang w:val="en-GB"/>
              </w:rPr>
            </w:pPr>
            <w:r>
              <w:rPr>
                <w:sz w:val="20"/>
                <w:szCs w:val="20"/>
                <w:lang w:val="en-GB"/>
              </w:rPr>
              <w:t>/</w:t>
            </w:r>
          </w:p>
        </w:tc>
      </w:tr>
      <w:tr w:rsidR="00556E5C" w:rsidRPr="003E5C7E" w14:paraId="26CD7C17" w14:textId="77777777" w:rsidTr="00486E01">
        <w:trPr>
          <w:trHeight w:val="20"/>
        </w:trPr>
        <w:tc>
          <w:tcPr>
            <w:tcW w:w="2160" w:type="dxa"/>
          </w:tcPr>
          <w:p w14:paraId="109703AA" w14:textId="77777777" w:rsidR="00556E5C" w:rsidRPr="00A35D95" w:rsidRDefault="00556E5C" w:rsidP="00486E01">
            <w:pPr>
              <w:spacing w:after="0"/>
              <w:ind w:firstLine="0"/>
              <w:rPr>
                <w:b/>
                <w:bCs/>
                <w:sz w:val="20"/>
                <w:szCs w:val="20"/>
                <w:lang w:val="en-GB"/>
              </w:rPr>
            </w:pPr>
            <w:r w:rsidRPr="00A35D95">
              <w:rPr>
                <w:b/>
                <w:bCs/>
                <w:sz w:val="20"/>
                <w:szCs w:val="20"/>
                <w:lang w:val="en-GB"/>
              </w:rPr>
              <w:t>Soil map</w:t>
            </w:r>
          </w:p>
        </w:tc>
        <w:tc>
          <w:tcPr>
            <w:tcW w:w="3690" w:type="dxa"/>
          </w:tcPr>
          <w:p w14:paraId="0C743C98" w14:textId="77777777" w:rsidR="00556E5C" w:rsidRPr="003E5C7E" w:rsidRDefault="00556E5C" w:rsidP="00486E01">
            <w:pPr>
              <w:spacing w:after="0"/>
              <w:ind w:firstLine="0"/>
              <w:rPr>
                <w:sz w:val="20"/>
                <w:szCs w:val="20"/>
                <w:lang w:val="en-GB"/>
              </w:rPr>
            </w:pPr>
            <w:r w:rsidRPr="003E5C7E">
              <w:rPr>
                <w:sz w:val="20"/>
                <w:szCs w:val="20"/>
                <w:lang w:val="en-GB"/>
              </w:rPr>
              <w:t xml:space="preserve">Not available </w:t>
            </w:r>
          </w:p>
        </w:tc>
        <w:tc>
          <w:tcPr>
            <w:tcW w:w="3960" w:type="dxa"/>
          </w:tcPr>
          <w:p w14:paraId="624550A8" w14:textId="77777777" w:rsidR="00556E5C" w:rsidRPr="003E5C7E" w:rsidRDefault="00556E5C" w:rsidP="00486E01">
            <w:pPr>
              <w:spacing w:after="0"/>
              <w:ind w:firstLine="0"/>
              <w:rPr>
                <w:sz w:val="20"/>
                <w:szCs w:val="20"/>
                <w:lang w:val="en-GB"/>
              </w:rPr>
            </w:pPr>
            <w:r>
              <w:rPr>
                <w:sz w:val="20"/>
                <w:szCs w:val="20"/>
                <w:lang w:val="en-GB"/>
              </w:rPr>
              <w:t>/</w:t>
            </w:r>
          </w:p>
        </w:tc>
        <w:tc>
          <w:tcPr>
            <w:tcW w:w="4230" w:type="dxa"/>
          </w:tcPr>
          <w:p w14:paraId="18343B23" w14:textId="77777777" w:rsidR="00556E5C" w:rsidRPr="003E5C7E" w:rsidRDefault="00556E5C" w:rsidP="00486E01">
            <w:pPr>
              <w:spacing w:after="0"/>
              <w:ind w:firstLine="0"/>
              <w:rPr>
                <w:sz w:val="20"/>
                <w:szCs w:val="20"/>
                <w:lang w:val="en-GB"/>
              </w:rPr>
            </w:pPr>
            <w:r w:rsidRPr="003E5C7E">
              <w:rPr>
                <w:sz w:val="20"/>
                <w:szCs w:val="20"/>
                <w:lang w:val="en-GB"/>
              </w:rPr>
              <w:t xml:space="preserve">The information is available with other relevant organizations </w:t>
            </w:r>
            <w:r>
              <w:rPr>
                <w:sz w:val="20"/>
                <w:szCs w:val="20"/>
                <w:lang w:val="en-GB"/>
              </w:rPr>
              <w:t>nut</w:t>
            </w:r>
            <w:r w:rsidRPr="003E5C7E">
              <w:rPr>
                <w:sz w:val="20"/>
                <w:szCs w:val="20"/>
                <w:lang w:val="en-GB"/>
              </w:rPr>
              <w:t xml:space="preserve"> need to collected and consolidated through data sharing agreements. </w:t>
            </w:r>
          </w:p>
        </w:tc>
      </w:tr>
      <w:tr w:rsidR="00556E5C" w:rsidRPr="003E5C7E" w14:paraId="2494BEC8" w14:textId="77777777" w:rsidTr="00486E01">
        <w:trPr>
          <w:trHeight w:val="20"/>
        </w:trPr>
        <w:tc>
          <w:tcPr>
            <w:tcW w:w="2160" w:type="dxa"/>
          </w:tcPr>
          <w:p w14:paraId="341E580C" w14:textId="77777777" w:rsidR="00556E5C" w:rsidRPr="00A35D95" w:rsidRDefault="00556E5C" w:rsidP="00486E01">
            <w:pPr>
              <w:spacing w:after="0"/>
              <w:ind w:firstLine="0"/>
              <w:rPr>
                <w:b/>
                <w:bCs/>
                <w:sz w:val="20"/>
                <w:szCs w:val="20"/>
                <w:lang w:val="en-GB"/>
              </w:rPr>
            </w:pPr>
            <w:r w:rsidRPr="00A35D95">
              <w:rPr>
                <w:b/>
                <w:bCs/>
                <w:sz w:val="20"/>
                <w:szCs w:val="20"/>
                <w:lang w:val="en-GB"/>
              </w:rPr>
              <w:t>Demography</w:t>
            </w:r>
          </w:p>
        </w:tc>
        <w:tc>
          <w:tcPr>
            <w:tcW w:w="3690" w:type="dxa"/>
          </w:tcPr>
          <w:p w14:paraId="0B248819" w14:textId="77777777" w:rsidR="00556E5C" w:rsidRPr="003E5C7E" w:rsidRDefault="00556E5C" w:rsidP="00486E01">
            <w:pPr>
              <w:spacing w:after="0"/>
              <w:ind w:firstLine="0"/>
              <w:rPr>
                <w:sz w:val="20"/>
                <w:szCs w:val="20"/>
                <w:lang w:val="en-GB"/>
              </w:rPr>
            </w:pPr>
            <w:r w:rsidRPr="003E5C7E">
              <w:rPr>
                <w:sz w:val="20"/>
                <w:szCs w:val="20"/>
                <w:lang w:val="en-GB"/>
              </w:rPr>
              <w:t>Available</w:t>
            </w:r>
          </w:p>
        </w:tc>
        <w:tc>
          <w:tcPr>
            <w:tcW w:w="3960" w:type="dxa"/>
          </w:tcPr>
          <w:p w14:paraId="1385E25A" w14:textId="77777777" w:rsidR="00556E5C" w:rsidRPr="003E5C7E" w:rsidRDefault="00556E5C" w:rsidP="00486E01">
            <w:pPr>
              <w:spacing w:after="0"/>
              <w:ind w:firstLine="0"/>
              <w:rPr>
                <w:sz w:val="20"/>
                <w:szCs w:val="20"/>
                <w:lang w:val="en-GB"/>
              </w:rPr>
            </w:pPr>
            <w:r w:rsidRPr="003E5C7E">
              <w:rPr>
                <w:sz w:val="20"/>
                <w:szCs w:val="20"/>
                <w:lang w:val="en-GB"/>
              </w:rPr>
              <w:t xml:space="preserve">Information available </w:t>
            </w:r>
            <w:r>
              <w:rPr>
                <w:sz w:val="20"/>
                <w:szCs w:val="20"/>
                <w:lang w:val="en-GB"/>
              </w:rPr>
              <w:t>is</w:t>
            </w:r>
            <w:r w:rsidRPr="003E5C7E">
              <w:rPr>
                <w:sz w:val="20"/>
                <w:szCs w:val="20"/>
                <w:lang w:val="en-GB"/>
              </w:rPr>
              <w:t xml:space="preserve"> outdated. </w:t>
            </w:r>
          </w:p>
        </w:tc>
        <w:tc>
          <w:tcPr>
            <w:tcW w:w="4230" w:type="dxa"/>
          </w:tcPr>
          <w:p w14:paraId="1249642D" w14:textId="77777777" w:rsidR="00556E5C" w:rsidRPr="003E5C7E" w:rsidRDefault="00556E5C" w:rsidP="00486E01">
            <w:pPr>
              <w:spacing w:after="0"/>
              <w:ind w:firstLine="0"/>
              <w:rPr>
                <w:sz w:val="20"/>
                <w:szCs w:val="20"/>
                <w:lang w:val="en-GB"/>
              </w:rPr>
            </w:pPr>
            <w:r w:rsidRPr="003E5C7E">
              <w:rPr>
                <w:sz w:val="20"/>
                <w:szCs w:val="20"/>
                <w:lang w:val="en-GB"/>
              </w:rPr>
              <w:t>Data need to be updated</w:t>
            </w:r>
            <w:r>
              <w:rPr>
                <w:sz w:val="20"/>
                <w:szCs w:val="20"/>
                <w:lang w:val="en-GB"/>
              </w:rPr>
              <w:t>.</w:t>
            </w:r>
          </w:p>
        </w:tc>
      </w:tr>
    </w:tbl>
    <w:p w14:paraId="7967CD7A" w14:textId="77777777" w:rsidR="00556E5C" w:rsidRDefault="00556E5C" w:rsidP="00556E5C">
      <w:pPr>
        <w:spacing w:after="0" w:line="240" w:lineRule="auto"/>
        <w:rPr>
          <w:lang w:val="en-GB"/>
        </w:rPr>
        <w:sectPr w:rsidR="00556E5C" w:rsidSect="005654F5">
          <w:pgSz w:w="16840" w:h="11907" w:orient="landscape" w:code="9"/>
          <w:pgMar w:top="1260" w:right="1418" w:bottom="1197" w:left="1418" w:header="709" w:footer="709" w:gutter="0"/>
          <w:cols w:space="708"/>
          <w:docGrid w:linePitch="360"/>
        </w:sectPr>
      </w:pPr>
    </w:p>
    <w:p w14:paraId="1E42C4D2" w14:textId="77777777" w:rsidR="00556E5C" w:rsidRPr="005654F5" w:rsidRDefault="00556E5C" w:rsidP="00556E5C">
      <w:pPr>
        <w:pStyle w:val="Table"/>
      </w:pPr>
      <w:bookmarkStart w:id="245" w:name="_Toc417218042"/>
      <w:bookmarkStart w:id="246" w:name="_Toc419212363"/>
      <w:bookmarkStart w:id="247" w:name="_Toc425345385"/>
      <w:r w:rsidRPr="005654F5">
        <w:lastRenderedPageBreak/>
        <w:t>Existing and needed equipment</w:t>
      </w:r>
      <w:r>
        <w:t xml:space="preserve"> for the NFI</w:t>
      </w:r>
      <w:bookmarkEnd w:id="245"/>
      <w:bookmarkEnd w:id="246"/>
      <w:bookmarkEnd w:id="247"/>
    </w:p>
    <w:tbl>
      <w:tblPr>
        <w:tblStyle w:val="TableGrid"/>
        <w:tblW w:w="14040" w:type="dxa"/>
        <w:tblInd w:w="108" w:type="dxa"/>
        <w:tblLook w:val="04A0" w:firstRow="1" w:lastRow="0" w:firstColumn="1" w:lastColumn="0" w:noHBand="0" w:noVBand="1"/>
      </w:tblPr>
      <w:tblGrid>
        <w:gridCol w:w="2340"/>
        <w:gridCol w:w="8550"/>
        <w:gridCol w:w="3150"/>
      </w:tblGrid>
      <w:tr w:rsidR="00556E5C" w:rsidRPr="00D90C37" w14:paraId="5B62A289" w14:textId="77777777" w:rsidTr="00486E01">
        <w:trPr>
          <w:trHeight w:val="20"/>
          <w:tblHeader/>
        </w:trPr>
        <w:tc>
          <w:tcPr>
            <w:tcW w:w="2340" w:type="dxa"/>
          </w:tcPr>
          <w:p w14:paraId="02857DBD" w14:textId="77777777" w:rsidR="00556E5C" w:rsidRPr="00D90C37" w:rsidRDefault="00556E5C" w:rsidP="00486E01">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Activity</w:t>
            </w:r>
          </w:p>
        </w:tc>
        <w:tc>
          <w:tcPr>
            <w:tcW w:w="8550" w:type="dxa"/>
          </w:tcPr>
          <w:p w14:paraId="56358025" w14:textId="77777777" w:rsidR="00556E5C" w:rsidRPr="00D90C37" w:rsidRDefault="00556E5C" w:rsidP="00486E01">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Existing equipment</w:t>
            </w:r>
          </w:p>
        </w:tc>
        <w:tc>
          <w:tcPr>
            <w:tcW w:w="3150" w:type="dxa"/>
          </w:tcPr>
          <w:p w14:paraId="5D81E608" w14:textId="77777777" w:rsidR="00556E5C" w:rsidRPr="00D90C37" w:rsidRDefault="00556E5C" w:rsidP="00486E01">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Needed equipment</w:t>
            </w:r>
          </w:p>
        </w:tc>
      </w:tr>
      <w:tr w:rsidR="00556E5C" w:rsidRPr="00D90C37" w14:paraId="38D1DBE1" w14:textId="77777777" w:rsidTr="00486E01">
        <w:trPr>
          <w:trHeight w:val="20"/>
        </w:trPr>
        <w:tc>
          <w:tcPr>
            <w:tcW w:w="2340" w:type="dxa"/>
          </w:tcPr>
          <w:p w14:paraId="7202559B" w14:textId="77777777" w:rsidR="00556E5C" w:rsidRPr="00D90C37" w:rsidRDefault="00556E5C" w:rsidP="00486E01">
            <w:pPr>
              <w:spacing w:after="0"/>
              <w:ind w:firstLine="0"/>
              <w:rPr>
                <w:sz w:val="20"/>
                <w:szCs w:val="20"/>
                <w:lang w:val="en-GB"/>
              </w:rPr>
            </w:pPr>
            <w:r>
              <w:rPr>
                <w:sz w:val="20"/>
                <w:szCs w:val="20"/>
                <w:lang w:val="en-GB"/>
              </w:rPr>
              <w:t>Field Survey for Forest Inventory</w:t>
            </w:r>
          </w:p>
        </w:tc>
        <w:tc>
          <w:tcPr>
            <w:tcW w:w="8550" w:type="dxa"/>
          </w:tcPr>
          <w:p w14:paraId="5E9B1477" w14:textId="77777777" w:rsidR="00556E5C" w:rsidRPr="001076FB" w:rsidRDefault="00556E5C" w:rsidP="00486E01">
            <w:pPr>
              <w:autoSpaceDE w:val="0"/>
              <w:autoSpaceDN w:val="0"/>
              <w:adjustRightInd w:val="0"/>
              <w:spacing w:after="0"/>
              <w:ind w:firstLine="0"/>
              <w:rPr>
                <w:rFonts w:cs="FranklinGothic-Book"/>
                <w:sz w:val="20"/>
                <w:szCs w:val="20"/>
                <w:lang w:val="en-GB" w:eastAsia="fr-BE"/>
              </w:rPr>
            </w:pPr>
            <w:r w:rsidRPr="001076FB">
              <w:rPr>
                <w:rFonts w:cs="FranklinGothic-Book"/>
                <w:sz w:val="20"/>
                <w:szCs w:val="20"/>
                <w:lang w:val="en-GB" w:eastAsia="fr-BE"/>
              </w:rPr>
              <w:t xml:space="preserve">At national level PFI has the core responsibility to train and compile the NFI data from the provinces. The </w:t>
            </w:r>
            <w:r w:rsidRPr="001076FB">
              <w:rPr>
                <w:rFonts w:cs="Times New Roman"/>
                <w:lang w:val="en-GB"/>
              </w:rPr>
              <w:t>Equipment and logistics in PFI are limited to training purposes only.</w:t>
            </w:r>
            <w:r w:rsidRPr="001076FB">
              <w:rPr>
                <w:rFonts w:ascii="Times New Roman" w:hAnsi="Times New Roman" w:cs="Times New Roman"/>
                <w:lang w:val="en-GB"/>
              </w:rPr>
              <w:t xml:space="preserve"> </w:t>
            </w:r>
            <w:r w:rsidRPr="001076FB">
              <w:rPr>
                <w:rFonts w:cs="FranklinGothic-Book"/>
                <w:sz w:val="20"/>
                <w:szCs w:val="20"/>
                <w:lang w:val="en-GB" w:eastAsia="fr-BE"/>
              </w:rPr>
              <w:t>The existing equipment available with the provincial forest departments and PFI is given in</w:t>
            </w:r>
            <w:hyperlink w:anchor="_Annex_III-B._Existing" w:history="1">
              <w:r w:rsidRPr="00642BF3">
                <w:rPr>
                  <w:rStyle w:val="Hyperlink"/>
                  <w:rFonts w:cs="FranklinGothic-Book"/>
                  <w:sz w:val="20"/>
                  <w:szCs w:val="20"/>
                  <w:lang w:val="en-GB" w:eastAsia="fr-BE"/>
                </w:rPr>
                <w:t xml:space="preserve"> </w:t>
              </w:r>
              <w:r w:rsidR="003E33AE" w:rsidRPr="00642BF3">
                <w:rPr>
                  <w:rStyle w:val="Hyperlink"/>
                  <w:rFonts w:cs="FranklinGothic-Book"/>
                  <w:sz w:val="20"/>
                  <w:szCs w:val="20"/>
                  <w:lang w:val="en-GB" w:eastAsia="fr-BE"/>
                </w:rPr>
                <w:t>Annex III-B</w:t>
              </w:r>
            </w:hyperlink>
            <w:r w:rsidRPr="001076FB">
              <w:rPr>
                <w:rStyle w:val="Hyperlink"/>
                <w:rFonts w:cs="FranklinGothic-Book"/>
                <w:color w:val="auto"/>
                <w:sz w:val="20"/>
                <w:szCs w:val="20"/>
                <w:u w:val="none"/>
                <w:lang w:val="en-GB" w:eastAsia="fr-BE"/>
              </w:rPr>
              <w:t xml:space="preserve"> and </w:t>
            </w:r>
            <w:hyperlink w:anchor="_Annex_IV._" w:history="1">
              <w:r w:rsidRPr="001076FB">
                <w:rPr>
                  <w:rStyle w:val="Hyperlink"/>
                  <w:rFonts w:cs="FranklinGothic-Book"/>
                  <w:color w:val="auto"/>
                  <w:sz w:val="20"/>
                  <w:szCs w:val="20"/>
                  <w:lang w:val="en-GB" w:eastAsia="fr-BE"/>
                </w:rPr>
                <w:t>Annex IV</w:t>
              </w:r>
            </w:hyperlink>
            <w:r>
              <w:rPr>
                <w:rStyle w:val="Hyperlink"/>
                <w:rFonts w:cs="FranklinGothic-Book"/>
                <w:color w:val="auto"/>
                <w:sz w:val="20"/>
                <w:szCs w:val="20"/>
                <w:lang w:val="en-GB" w:eastAsia="fr-BE"/>
              </w:rPr>
              <w:t>.</w:t>
            </w:r>
          </w:p>
        </w:tc>
        <w:tc>
          <w:tcPr>
            <w:tcW w:w="3150" w:type="dxa"/>
          </w:tcPr>
          <w:p w14:paraId="7E6D0E7D" w14:textId="77777777" w:rsidR="00556E5C" w:rsidRPr="00710BC1" w:rsidRDefault="00556E5C" w:rsidP="00486E01">
            <w:pPr>
              <w:spacing w:after="0"/>
              <w:ind w:firstLine="0"/>
              <w:rPr>
                <w:sz w:val="20"/>
                <w:szCs w:val="20"/>
                <w:lang w:val="en-GB"/>
              </w:rPr>
            </w:pPr>
            <w:r w:rsidRPr="001076FB">
              <w:rPr>
                <w:sz w:val="20"/>
                <w:szCs w:val="20"/>
                <w:lang w:val="en-GB"/>
              </w:rPr>
              <w:t xml:space="preserve">Equipment needed at </w:t>
            </w:r>
            <w:r>
              <w:rPr>
                <w:sz w:val="20"/>
                <w:szCs w:val="20"/>
                <w:lang w:val="en-GB"/>
              </w:rPr>
              <w:t>n</w:t>
            </w:r>
            <w:r w:rsidRPr="001076FB">
              <w:rPr>
                <w:sz w:val="20"/>
                <w:szCs w:val="20"/>
                <w:lang w:val="en-GB"/>
              </w:rPr>
              <w:t xml:space="preserve">ational and provincial level is listed in </w:t>
            </w:r>
            <w:hyperlink w:anchor="_Annex_VII.Needed_equipment" w:history="1">
              <w:r w:rsidRPr="001076FB">
                <w:rPr>
                  <w:rStyle w:val="Hyperlink"/>
                  <w:color w:val="auto"/>
                  <w:sz w:val="20"/>
                  <w:szCs w:val="20"/>
                  <w:lang w:val="en-GB"/>
                </w:rPr>
                <w:t xml:space="preserve">Annex VII </w:t>
              </w:r>
            </w:hyperlink>
            <w:r w:rsidRPr="001076FB">
              <w:rPr>
                <w:sz w:val="20"/>
                <w:szCs w:val="20"/>
                <w:lang w:val="en-GB"/>
              </w:rPr>
              <w:t xml:space="preserve"> </w:t>
            </w:r>
          </w:p>
        </w:tc>
      </w:tr>
    </w:tbl>
    <w:p w14:paraId="65ED13FD" w14:textId="77777777" w:rsidR="00556E5C" w:rsidRPr="00D90C37" w:rsidRDefault="00556E5C" w:rsidP="00556E5C">
      <w:pPr>
        <w:spacing w:after="0" w:line="240" w:lineRule="auto"/>
        <w:rPr>
          <w:lang w:val="en-GB"/>
        </w:rPr>
      </w:pPr>
    </w:p>
    <w:p w14:paraId="5324B52A" w14:textId="77777777" w:rsidR="00556E5C" w:rsidRPr="00D90C37" w:rsidRDefault="00556E5C" w:rsidP="00556E5C">
      <w:pPr>
        <w:pStyle w:val="Table"/>
      </w:pPr>
      <w:bookmarkStart w:id="248" w:name="_Toc417218043"/>
      <w:bookmarkStart w:id="249" w:name="_Toc419212364"/>
      <w:bookmarkStart w:id="250" w:name="_Toc425345386"/>
      <w:r w:rsidRPr="00D90C37">
        <w:t>Existing</w:t>
      </w:r>
      <w:r>
        <w:t xml:space="preserve"> skills and needed trainings for the NFI</w:t>
      </w:r>
      <w:bookmarkEnd w:id="248"/>
      <w:bookmarkEnd w:id="249"/>
      <w:bookmarkEnd w:id="250"/>
    </w:p>
    <w:tbl>
      <w:tblPr>
        <w:tblStyle w:val="TableGrid"/>
        <w:tblW w:w="14040" w:type="dxa"/>
        <w:tblInd w:w="108" w:type="dxa"/>
        <w:tblLook w:val="04A0" w:firstRow="1" w:lastRow="0" w:firstColumn="1" w:lastColumn="0" w:noHBand="0" w:noVBand="1"/>
      </w:tblPr>
      <w:tblGrid>
        <w:gridCol w:w="7290"/>
        <w:gridCol w:w="6750"/>
      </w:tblGrid>
      <w:tr w:rsidR="00556E5C" w:rsidRPr="00D90C37" w14:paraId="21FA1D89" w14:textId="77777777" w:rsidTr="00486E01">
        <w:trPr>
          <w:trHeight w:val="20"/>
          <w:tblHeader/>
        </w:trPr>
        <w:tc>
          <w:tcPr>
            <w:tcW w:w="7290" w:type="dxa"/>
          </w:tcPr>
          <w:p w14:paraId="4246E772" w14:textId="77777777" w:rsidR="00556E5C" w:rsidRPr="00D90C37" w:rsidRDefault="00556E5C" w:rsidP="00486E01">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Existing skills</w:t>
            </w:r>
          </w:p>
        </w:tc>
        <w:tc>
          <w:tcPr>
            <w:tcW w:w="6750" w:type="dxa"/>
          </w:tcPr>
          <w:p w14:paraId="3529DC6D" w14:textId="77777777" w:rsidR="00556E5C" w:rsidRPr="00D90C37" w:rsidRDefault="00556E5C" w:rsidP="00486E01">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Needed trainings</w:t>
            </w:r>
          </w:p>
        </w:tc>
      </w:tr>
      <w:tr w:rsidR="00556E5C" w:rsidRPr="00D90C37" w14:paraId="28CAE9D6" w14:textId="77777777" w:rsidTr="00486E01">
        <w:trPr>
          <w:trHeight w:val="20"/>
        </w:trPr>
        <w:tc>
          <w:tcPr>
            <w:tcW w:w="7290" w:type="dxa"/>
          </w:tcPr>
          <w:p w14:paraId="134BE5BE" w14:textId="77777777" w:rsidR="00556E5C" w:rsidRDefault="00556E5C" w:rsidP="00486E01">
            <w:pPr>
              <w:ind w:firstLine="0"/>
              <w:rPr>
                <w:color w:val="000000" w:themeColor="text1"/>
                <w:sz w:val="20"/>
                <w:szCs w:val="20"/>
                <w:lang w:val="en-GB"/>
              </w:rPr>
            </w:pPr>
            <w:r w:rsidRPr="001B0139">
              <w:rPr>
                <w:color w:val="000000" w:themeColor="text1"/>
                <w:sz w:val="20"/>
                <w:szCs w:val="20"/>
                <w:lang w:val="en-GB"/>
              </w:rPr>
              <w:t xml:space="preserve">At national level, </w:t>
            </w:r>
            <w:r w:rsidRPr="001076FB">
              <w:rPr>
                <w:rFonts w:cs="Times New Roman"/>
                <w:color w:val="000000" w:themeColor="text1"/>
                <w:sz w:val="20"/>
                <w:szCs w:val="20"/>
                <w:lang w:val="en-GB"/>
              </w:rPr>
              <w:t xml:space="preserve">PFI is the leading research, education and training institution that offers field oriented bachelor and master’s degree in forestry discipline and conducts research in various disciplines of forestry. Almost all the forestry professionals in the country are graduates of PFI. </w:t>
            </w:r>
            <w:r>
              <w:rPr>
                <w:rFonts w:cs="Times New Roman"/>
                <w:color w:val="000000" w:themeColor="text1"/>
                <w:sz w:val="20"/>
                <w:szCs w:val="20"/>
                <w:lang w:val="en-GB"/>
              </w:rPr>
              <w:t>PFI</w:t>
            </w:r>
            <w:r w:rsidRPr="001076FB">
              <w:rPr>
                <w:rFonts w:cs="Times New Roman"/>
                <w:color w:val="000000" w:themeColor="text1"/>
                <w:sz w:val="20"/>
                <w:szCs w:val="20"/>
                <w:lang w:val="en-GB"/>
              </w:rPr>
              <w:t xml:space="preserve"> has also established </w:t>
            </w:r>
            <w:r>
              <w:rPr>
                <w:rFonts w:cs="Times New Roman"/>
                <w:color w:val="000000" w:themeColor="text1"/>
                <w:sz w:val="20"/>
                <w:szCs w:val="20"/>
                <w:lang w:val="en-GB"/>
              </w:rPr>
              <w:t>f</w:t>
            </w:r>
            <w:r w:rsidRPr="001076FB">
              <w:rPr>
                <w:rFonts w:cs="Times New Roman"/>
                <w:color w:val="000000" w:themeColor="text1"/>
                <w:sz w:val="20"/>
                <w:szCs w:val="20"/>
                <w:lang w:val="en-GB"/>
              </w:rPr>
              <w:t xml:space="preserve">ield </w:t>
            </w:r>
            <w:r>
              <w:rPr>
                <w:rFonts w:cs="Times New Roman"/>
                <w:color w:val="000000" w:themeColor="text1"/>
                <w:sz w:val="20"/>
                <w:szCs w:val="20"/>
                <w:lang w:val="en-GB"/>
              </w:rPr>
              <w:t>s</w:t>
            </w:r>
            <w:r w:rsidRPr="001076FB">
              <w:rPr>
                <w:rFonts w:cs="Times New Roman"/>
                <w:color w:val="000000" w:themeColor="text1"/>
                <w:sz w:val="20"/>
                <w:szCs w:val="20"/>
                <w:lang w:val="en-GB"/>
              </w:rPr>
              <w:t xml:space="preserve">tations in various ecological zones of the country. However, </w:t>
            </w:r>
            <w:r w:rsidRPr="00710BC1">
              <w:rPr>
                <w:rFonts w:cs="Times New Roman"/>
                <w:color w:val="000000" w:themeColor="text1"/>
                <w:sz w:val="20"/>
                <w:szCs w:val="20"/>
                <w:lang w:val="en-GB"/>
              </w:rPr>
              <w:t>e</w:t>
            </w:r>
            <w:r w:rsidRPr="001B0139">
              <w:rPr>
                <w:color w:val="000000" w:themeColor="text1"/>
                <w:sz w:val="20"/>
                <w:szCs w:val="20"/>
                <w:lang w:val="en-GB"/>
              </w:rPr>
              <w:t>xisting capacities and resources are limited.</w:t>
            </w:r>
            <w:r>
              <w:rPr>
                <w:color w:val="000000" w:themeColor="text1"/>
                <w:sz w:val="20"/>
                <w:szCs w:val="20"/>
                <w:lang w:val="en-GB"/>
              </w:rPr>
              <w:t xml:space="preserve"> </w:t>
            </w:r>
          </w:p>
          <w:p w14:paraId="61B95CC0" w14:textId="77777777" w:rsidR="00556E5C" w:rsidRDefault="00556E5C" w:rsidP="00486E01">
            <w:pPr>
              <w:ind w:firstLine="0"/>
              <w:rPr>
                <w:color w:val="000000" w:themeColor="text1"/>
                <w:sz w:val="20"/>
                <w:szCs w:val="20"/>
                <w:lang w:val="en-GB"/>
              </w:rPr>
            </w:pPr>
            <w:r w:rsidRPr="001B0139">
              <w:rPr>
                <w:color w:val="000000" w:themeColor="text1"/>
                <w:sz w:val="20"/>
                <w:szCs w:val="20"/>
                <w:lang w:val="en-GB"/>
              </w:rPr>
              <w:t xml:space="preserve">The expertise currently available in PFI are Forest </w:t>
            </w:r>
            <w:proofErr w:type="spellStart"/>
            <w:r w:rsidRPr="001B0139">
              <w:rPr>
                <w:color w:val="000000" w:themeColor="text1"/>
                <w:sz w:val="20"/>
                <w:szCs w:val="20"/>
                <w:lang w:val="en-GB"/>
              </w:rPr>
              <w:t>Mensurationist</w:t>
            </w:r>
            <w:proofErr w:type="spellEnd"/>
            <w:r w:rsidRPr="001B0139">
              <w:rPr>
                <w:color w:val="000000" w:themeColor="text1"/>
                <w:sz w:val="20"/>
                <w:szCs w:val="20"/>
                <w:lang w:val="en-GB"/>
              </w:rPr>
              <w:t xml:space="preserve">, </w:t>
            </w:r>
            <w:proofErr w:type="spellStart"/>
            <w:r w:rsidRPr="001B0139">
              <w:rPr>
                <w:color w:val="000000" w:themeColor="text1"/>
                <w:sz w:val="20"/>
                <w:szCs w:val="20"/>
                <w:lang w:val="en-GB"/>
              </w:rPr>
              <w:t>Silviculturist</w:t>
            </w:r>
            <w:proofErr w:type="spellEnd"/>
            <w:r w:rsidRPr="001B0139">
              <w:rPr>
                <w:color w:val="000000" w:themeColor="text1"/>
                <w:sz w:val="20"/>
                <w:szCs w:val="20"/>
                <w:lang w:val="en-GB"/>
              </w:rPr>
              <w:t xml:space="preserve">, Forest Botanist, Forest Economist, Forest Statistician, Forest Biologist, Forest Taxonomists, Forestry Researchers, Forest Engineer, Forest Ecologist, Forest Products Specialists, GIS/RS Technicians, Forest Rangers, Field Assistants. </w:t>
            </w:r>
          </w:p>
          <w:p w14:paraId="1F280A78" w14:textId="77777777" w:rsidR="00556E5C" w:rsidRPr="00AD2A05" w:rsidRDefault="00556E5C" w:rsidP="00486E01">
            <w:pPr>
              <w:spacing w:after="0"/>
              <w:ind w:firstLine="0"/>
              <w:rPr>
                <w:sz w:val="20"/>
                <w:szCs w:val="20"/>
                <w:lang w:val="en-GB"/>
              </w:rPr>
            </w:pPr>
            <w:r w:rsidRPr="001B0139">
              <w:rPr>
                <w:color w:val="000000" w:themeColor="text1"/>
                <w:sz w:val="20"/>
                <w:szCs w:val="20"/>
                <w:lang w:val="en-GB"/>
              </w:rPr>
              <w:t xml:space="preserve">At provincial level the existing skills are limited to conventional forest inventories being carried out for commercial purposes. </w:t>
            </w:r>
          </w:p>
        </w:tc>
        <w:tc>
          <w:tcPr>
            <w:tcW w:w="6750" w:type="dxa"/>
          </w:tcPr>
          <w:p w14:paraId="5E265377" w14:textId="77777777" w:rsidR="00556E5C" w:rsidRPr="001076FB" w:rsidRDefault="00556E5C" w:rsidP="00E335E3">
            <w:pPr>
              <w:spacing w:line="240" w:lineRule="auto"/>
              <w:ind w:firstLine="0"/>
              <w:rPr>
                <w:sz w:val="20"/>
                <w:szCs w:val="20"/>
                <w:lang w:val="en-GB"/>
              </w:rPr>
            </w:pPr>
            <w:r w:rsidRPr="001076FB">
              <w:rPr>
                <w:sz w:val="20"/>
                <w:szCs w:val="20"/>
                <w:lang w:val="en-GB"/>
              </w:rPr>
              <w:t xml:space="preserve">Inventory </w:t>
            </w:r>
            <w:r>
              <w:rPr>
                <w:sz w:val="20"/>
                <w:szCs w:val="20"/>
                <w:lang w:val="en-GB"/>
              </w:rPr>
              <w:t>d</w:t>
            </w:r>
            <w:r w:rsidRPr="001076FB">
              <w:rPr>
                <w:sz w:val="20"/>
                <w:szCs w:val="20"/>
                <w:lang w:val="en-GB"/>
              </w:rPr>
              <w:t>esign and field sampling techniques for forest carbon inventory</w:t>
            </w:r>
            <w:r>
              <w:rPr>
                <w:sz w:val="20"/>
                <w:szCs w:val="20"/>
                <w:lang w:val="en-GB"/>
              </w:rPr>
              <w:t>;</w:t>
            </w:r>
          </w:p>
          <w:p w14:paraId="7F5CED12" w14:textId="77777777" w:rsidR="00556E5C" w:rsidRPr="001076FB" w:rsidRDefault="00556E5C" w:rsidP="00E335E3">
            <w:pPr>
              <w:spacing w:line="240" w:lineRule="auto"/>
              <w:ind w:firstLine="0"/>
              <w:rPr>
                <w:sz w:val="20"/>
                <w:szCs w:val="20"/>
                <w:lang w:val="en-GB"/>
              </w:rPr>
            </w:pPr>
            <w:r w:rsidRPr="001076FB">
              <w:rPr>
                <w:sz w:val="20"/>
                <w:szCs w:val="20"/>
                <w:lang w:val="en-GB"/>
              </w:rPr>
              <w:t>Plot design, configuration and data collection from carbon pools</w:t>
            </w:r>
            <w:r>
              <w:rPr>
                <w:sz w:val="20"/>
                <w:szCs w:val="20"/>
                <w:lang w:val="en-GB"/>
              </w:rPr>
              <w:t>;</w:t>
            </w:r>
          </w:p>
          <w:p w14:paraId="2AFFBA82" w14:textId="77777777" w:rsidR="00556E5C" w:rsidRPr="001076FB" w:rsidRDefault="00556E5C" w:rsidP="00E335E3">
            <w:pPr>
              <w:spacing w:line="240" w:lineRule="auto"/>
              <w:ind w:firstLine="0"/>
              <w:rPr>
                <w:sz w:val="20"/>
                <w:szCs w:val="20"/>
                <w:lang w:val="en-GB"/>
              </w:rPr>
            </w:pPr>
            <w:r w:rsidRPr="001076FB">
              <w:rPr>
                <w:sz w:val="20"/>
                <w:szCs w:val="20"/>
                <w:lang w:val="en-GB"/>
              </w:rPr>
              <w:t xml:space="preserve">Use of latest equipment </w:t>
            </w:r>
            <w:r>
              <w:rPr>
                <w:sz w:val="20"/>
                <w:szCs w:val="20"/>
                <w:lang w:val="en-GB"/>
              </w:rPr>
              <w:t>(</w:t>
            </w:r>
            <w:r w:rsidRPr="001076FB">
              <w:rPr>
                <w:sz w:val="20"/>
                <w:szCs w:val="20"/>
                <w:lang w:val="en-GB"/>
              </w:rPr>
              <w:t>i.e. vertex, densitometer, high accuracy handled GPS</w:t>
            </w:r>
            <w:r>
              <w:rPr>
                <w:sz w:val="20"/>
                <w:szCs w:val="20"/>
                <w:lang w:val="en-GB"/>
              </w:rPr>
              <w:t>);</w:t>
            </w:r>
          </w:p>
          <w:p w14:paraId="2FA2E784" w14:textId="77777777" w:rsidR="00556E5C" w:rsidRPr="001076FB" w:rsidRDefault="00556E5C" w:rsidP="00E335E3">
            <w:pPr>
              <w:spacing w:line="240" w:lineRule="auto"/>
              <w:ind w:firstLine="0"/>
              <w:rPr>
                <w:sz w:val="20"/>
                <w:szCs w:val="20"/>
                <w:lang w:val="en-GB"/>
              </w:rPr>
            </w:pPr>
            <w:r w:rsidRPr="001076FB">
              <w:rPr>
                <w:sz w:val="20"/>
                <w:szCs w:val="20"/>
                <w:lang w:val="en-GB"/>
              </w:rPr>
              <w:t>Transforming field data into standardised reporting tables</w:t>
            </w:r>
            <w:r>
              <w:rPr>
                <w:sz w:val="20"/>
                <w:szCs w:val="20"/>
                <w:lang w:val="en-GB"/>
              </w:rPr>
              <w:t>;</w:t>
            </w:r>
          </w:p>
          <w:p w14:paraId="17988813" w14:textId="77777777" w:rsidR="00556E5C" w:rsidRPr="001076FB" w:rsidRDefault="00556E5C" w:rsidP="00E335E3">
            <w:pPr>
              <w:spacing w:line="240" w:lineRule="auto"/>
              <w:ind w:firstLine="0"/>
              <w:rPr>
                <w:sz w:val="20"/>
                <w:szCs w:val="20"/>
                <w:lang w:val="en-GB"/>
              </w:rPr>
            </w:pPr>
            <w:r w:rsidRPr="001076FB">
              <w:rPr>
                <w:sz w:val="20"/>
                <w:szCs w:val="20"/>
                <w:lang w:val="en-GB"/>
              </w:rPr>
              <w:t>Identifying and reducing data uncertainties</w:t>
            </w:r>
            <w:r>
              <w:rPr>
                <w:sz w:val="20"/>
                <w:szCs w:val="20"/>
                <w:lang w:val="en-GB"/>
              </w:rPr>
              <w:t xml:space="preserve"> and error propagation;</w:t>
            </w:r>
          </w:p>
          <w:p w14:paraId="51A90191" w14:textId="77777777" w:rsidR="00556E5C" w:rsidRPr="001076FB" w:rsidRDefault="00556E5C" w:rsidP="00E335E3">
            <w:pPr>
              <w:spacing w:line="240" w:lineRule="auto"/>
              <w:ind w:firstLine="0"/>
              <w:rPr>
                <w:sz w:val="20"/>
                <w:szCs w:val="20"/>
                <w:lang w:val="en-GB"/>
              </w:rPr>
            </w:pPr>
            <w:r w:rsidRPr="001076FB">
              <w:rPr>
                <w:sz w:val="20"/>
                <w:szCs w:val="20"/>
                <w:lang w:val="en-GB"/>
              </w:rPr>
              <w:t>Statistical procedures to give accurate estimates</w:t>
            </w:r>
            <w:r>
              <w:rPr>
                <w:sz w:val="20"/>
                <w:szCs w:val="20"/>
                <w:lang w:val="en-GB"/>
              </w:rPr>
              <w:t>;</w:t>
            </w:r>
          </w:p>
          <w:p w14:paraId="5BADE826" w14:textId="77777777" w:rsidR="00556E5C" w:rsidRPr="001076FB" w:rsidRDefault="00556E5C" w:rsidP="00E335E3">
            <w:pPr>
              <w:spacing w:line="240" w:lineRule="auto"/>
              <w:ind w:firstLine="0"/>
              <w:rPr>
                <w:sz w:val="20"/>
                <w:szCs w:val="20"/>
                <w:lang w:val="en-GB"/>
              </w:rPr>
            </w:pPr>
            <w:r w:rsidRPr="001076FB">
              <w:rPr>
                <w:sz w:val="20"/>
                <w:szCs w:val="20"/>
                <w:lang w:val="en-GB"/>
              </w:rPr>
              <w:t>GIS/RS techniques</w:t>
            </w:r>
            <w:r>
              <w:rPr>
                <w:sz w:val="20"/>
                <w:szCs w:val="20"/>
                <w:lang w:val="en-GB"/>
              </w:rPr>
              <w:t>;</w:t>
            </w:r>
          </w:p>
          <w:p w14:paraId="39AFD6CB" w14:textId="77777777" w:rsidR="00556E5C" w:rsidRPr="001076FB" w:rsidRDefault="00556E5C" w:rsidP="00E335E3">
            <w:pPr>
              <w:spacing w:line="240" w:lineRule="auto"/>
              <w:ind w:firstLine="0"/>
              <w:rPr>
                <w:sz w:val="20"/>
                <w:szCs w:val="20"/>
                <w:lang w:val="en-GB"/>
              </w:rPr>
            </w:pPr>
            <w:r w:rsidRPr="001076FB">
              <w:rPr>
                <w:sz w:val="20"/>
                <w:szCs w:val="20"/>
                <w:lang w:val="en-GB"/>
              </w:rPr>
              <w:t xml:space="preserve">Forest </w:t>
            </w:r>
            <w:r>
              <w:rPr>
                <w:sz w:val="20"/>
                <w:szCs w:val="20"/>
                <w:lang w:val="en-GB"/>
              </w:rPr>
              <w:t>g</w:t>
            </w:r>
            <w:r w:rsidRPr="001076FB">
              <w:rPr>
                <w:sz w:val="20"/>
                <w:szCs w:val="20"/>
                <w:lang w:val="en-GB"/>
              </w:rPr>
              <w:t>rowth Modelling</w:t>
            </w:r>
            <w:r>
              <w:rPr>
                <w:sz w:val="20"/>
                <w:szCs w:val="20"/>
                <w:lang w:val="en-GB"/>
              </w:rPr>
              <w:t>;</w:t>
            </w:r>
          </w:p>
          <w:p w14:paraId="29CFED2F" w14:textId="77777777" w:rsidR="00556E5C" w:rsidRPr="00A35D95" w:rsidRDefault="00556E5C" w:rsidP="00E335E3">
            <w:pPr>
              <w:spacing w:after="0" w:line="240" w:lineRule="auto"/>
              <w:ind w:firstLine="0"/>
              <w:rPr>
                <w:lang w:val="en-GB"/>
              </w:rPr>
            </w:pPr>
            <w:r w:rsidRPr="001076FB">
              <w:rPr>
                <w:sz w:val="20"/>
                <w:szCs w:val="20"/>
                <w:lang w:val="en-GB"/>
              </w:rPr>
              <w:t xml:space="preserve">Carbon </w:t>
            </w:r>
            <w:r>
              <w:rPr>
                <w:sz w:val="20"/>
                <w:szCs w:val="20"/>
                <w:lang w:val="en-GB"/>
              </w:rPr>
              <w:t>fluxes m</w:t>
            </w:r>
            <w:r w:rsidRPr="001076FB">
              <w:rPr>
                <w:sz w:val="20"/>
                <w:szCs w:val="20"/>
                <w:lang w:val="en-GB"/>
              </w:rPr>
              <w:t>odelling</w:t>
            </w:r>
            <w:r>
              <w:rPr>
                <w:sz w:val="20"/>
                <w:szCs w:val="20"/>
                <w:lang w:val="en-GB"/>
              </w:rPr>
              <w:t>.</w:t>
            </w:r>
          </w:p>
        </w:tc>
      </w:tr>
    </w:tbl>
    <w:p w14:paraId="0B796E58" w14:textId="77777777" w:rsidR="00556E5C" w:rsidRPr="006A0078" w:rsidRDefault="00556E5C" w:rsidP="00556E5C">
      <w:pPr>
        <w:rPr>
          <w:lang w:val="en-GB"/>
        </w:rPr>
      </w:pPr>
    </w:p>
    <w:p w14:paraId="4C8AD0E7" w14:textId="77777777" w:rsidR="00556E5C" w:rsidRDefault="00556E5C" w:rsidP="00556E5C">
      <w:pPr>
        <w:rPr>
          <w:lang w:val="en-GB"/>
        </w:rPr>
        <w:sectPr w:rsidR="00556E5C" w:rsidSect="005654F5">
          <w:pgSz w:w="16840" w:h="11907" w:orient="landscape" w:code="9"/>
          <w:pgMar w:top="1260" w:right="1418" w:bottom="1197" w:left="1418" w:header="709" w:footer="709" w:gutter="0"/>
          <w:cols w:space="708"/>
          <w:docGrid w:linePitch="360"/>
        </w:sectPr>
      </w:pPr>
    </w:p>
    <w:p w14:paraId="047D0AD5" w14:textId="77777777" w:rsidR="00254115" w:rsidRPr="00737F39" w:rsidRDefault="006A0078">
      <w:pPr>
        <w:pStyle w:val="Heading3"/>
      </w:pPr>
      <w:bookmarkStart w:id="251" w:name="_Toc425429589"/>
      <w:r w:rsidRPr="00737F39">
        <w:lastRenderedPageBreak/>
        <w:t xml:space="preserve">Greenhouse </w:t>
      </w:r>
      <w:r w:rsidR="005561A0">
        <w:t>G</w:t>
      </w:r>
      <w:r w:rsidRPr="00737F39">
        <w:t xml:space="preserve">as </w:t>
      </w:r>
      <w:r w:rsidR="005561A0">
        <w:t>I</w:t>
      </w:r>
      <w:r w:rsidR="00254115" w:rsidRPr="00737F39">
        <w:t>nventory</w:t>
      </w:r>
      <w:bookmarkEnd w:id="227"/>
      <w:bookmarkEnd w:id="251"/>
    </w:p>
    <w:p w14:paraId="4C1549D8" w14:textId="77777777" w:rsidR="00FF3438" w:rsidRPr="006A0078" w:rsidRDefault="00FF3438" w:rsidP="004976E4">
      <w:pPr>
        <w:pStyle w:val="Heading4"/>
      </w:pPr>
      <w:r w:rsidRPr="006A0078">
        <w:t>Overview</w:t>
      </w:r>
    </w:p>
    <w:p w14:paraId="67BED3B6" w14:textId="77777777" w:rsidR="00FF3438" w:rsidRDefault="00FF3438" w:rsidP="00B84E00">
      <w:pPr>
        <w:rPr>
          <w:noProof/>
          <w:lang w:val="en-GB" w:eastAsia="en-GB"/>
        </w:rPr>
      </w:pPr>
      <w:r w:rsidRPr="000E1AED">
        <w:rPr>
          <w:iCs/>
          <w:lang w:val="en-GB" w:eastAsia="en-US"/>
        </w:rPr>
        <w:t>No formal Green House Gas Inventor</w:t>
      </w:r>
      <w:r>
        <w:rPr>
          <w:iCs/>
          <w:lang w:val="en-GB" w:eastAsia="en-US"/>
        </w:rPr>
        <w:t>y</w:t>
      </w:r>
      <w:r w:rsidRPr="000E1AED">
        <w:rPr>
          <w:iCs/>
          <w:lang w:val="en-GB" w:eastAsia="en-US"/>
        </w:rPr>
        <w:t xml:space="preserve"> (GHG-I) for Land Use, Land Use Change and Forestry (LULUCF)</w:t>
      </w:r>
      <w:r w:rsidR="00E271EA">
        <w:rPr>
          <w:iCs/>
          <w:lang w:val="en-GB" w:eastAsia="en-US"/>
        </w:rPr>
        <w:t>/Agriculture, Forestry and Other Land Use (AFOLU) sector</w:t>
      </w:r>
      <w:r w:rsidRPr="000E1AED">
        <w:rPr>
          <w:iCs/>
          <w:lang w:val="en-GB" w:eastAsia="en-US"/>
        </w:rPr>
        <w:t xml:space="preserve"> ha</w:t>
      </w:r>
      <w:r>
        <w:rPr>
          <w:iCs/>
          <w:lang w:val="en-GB" w:eastAsia="en-US"/>
        </w:rPr>
        <w:t>s</w:t>
      </w:r>
      <w:r w:rsidRPr="000E1AED">
        <w:rPr>
          <w:iCs/>
          <w:lang w:val="en-GB" w:eastAsia="en-US"/>
        </w:rPr>
        <w:t xml:space="preserve"> ever been carried out in Pakistan, except </w:t>
      </w:r>
      <w:r>
        <w:rPr>
          <w:iCs/>
          <w:lang w:val="en-GB" w:eastAsia="en-US"/>
        </w:rPr>
        <w:t>the one</w:t>
      </w:r>
      <w:r w:rsidRPr="000E1AED">
        <w:rPr>
          <w:iCs/>
          <w:lang w:val="en-GB" w:eastAsia="en-US"/>
        </w:rPr>
        <w:t xml:space="preserve"> that was prepared during the period 1999</w:t>
      </w:r>
      <w:r>
        <w:rPr>
          <w:iCs/>
          <w:lang w:val="en-GB" w:eastAsia="en-US"/>
        </w:rPr>
        <w:t>-</w:t>
      </w:r>
      <w:r w:rsidRPr="000E1AED">
        <w:rPr>
          <w:iCs/>
          <w:lang w:val="en-GB" w:eastAsia="en-US"/>
        </w:rPr>
        <w:t xml:space="preserve">2003 </w:t>
      </w:r>
      <w:r>
        <w:rPr>
          <w:iCs/>
          <w:lang w:val="en-GB" w:eastAsia="en-US"/>
        </w:rPr>
        <w:t>for the i</w:t>
      </w:r>
      <w:r w:rsidRPr="000E1AED">
        <w:rPr>
          <w:iCs/>
          <w:lang w:val="en-GB" w:eastAsia="en-US"/>
        </w:rPr>
        <w:t xml:space="preserve">nitial National </w:t>
      </w:r>
      <w:r>
        <w:rPr>
          <w:iCs/>
          <w:lang w:val="en-GB" w:eastAsia="en-US"/>
        </w:rPr>
        <w:t xml:space="preserve">Communication to UNFCCC in 2003. </w:t>
      </w:r>
    </w:p>
    <w:p w14:paraId="1ECCCAB4" w14:textId="77777777" w:rsidR="00FF3438" w:rsidRPr="00FF3438" w:rsidRDefault="00B84E00" w:rsidP="00B84E00">
      <w:pPr>
        <w:rPr>
          <w:noProof/>
          <w:lang w:val="en-GB" w:eastAsia="en-GB"/>
        </w:rPr>
      </w:pPr>
      <w:r>
        <w:rPr>
          <w:rFonts w:eastAsia="Times New Roman" w:cs="Times New Roman"/>
          <w:color w:val="222222"/>
        </w:rPr>
        <w:t xml:space="preserve">The </w:t>
      </w:r>
      <w:r w:rsidR="00FF3438" w:rsidRPr="003A5549">
        <w:rPr>
          <w:rFonts w:eastAsia="Times New Roman" w:cs="Times New Roman"/>
          <w:color w:val="222222"/>
        </w:rPr>
        <w:t xml:space="preserve">Global Change Impact Studies </w:t>
      </w:r>
      <w:r w:rsidR="005833AF">
        <w:rPr>
          <w:rFonts w:eastAsia="Times New Roman" w:cs="Times New Roman"/>
          <w:color w:val="222222"/>
        </w:rPr>
        <w:t>C</w:t>
      </w:r>
      <w:r w:rsidR="00FF3438" w:rsidRPr="003A5549">
        <w:rPr>
          <w:rFonts w:eastAsia="Times New Roman" w:cs="Times New Roman"/>
          <w:color w:val="222222"/>
        </w:rPr>
        <w:t xml:space="preserve">enter (GCISC) is the relevant agency under </w:t>
      </w:r>
      <w:r>
        <w:rPr>
          <w:rFonts w:eastAsia="Times New Roman" w:cs="Times New Roman"/>
          <w:color w:val="222222"/>
        </w:rPr>
        <w:t xml:space="preserve">the </w:t>
      </w:r>
      <w:proofErr w:type="spellStart"/>
      <w:r>
        <w:rPr>
          <w:rFonts w:eastAsia="Times New Roman" w:cs="Times New Roman"/>
          <w:color w:val="222222"/>
        </w:rPr>
        <w:t>MoCC</w:t>
      </w:r>
      <w:proofErr w:type="spellEnd"/>
      <w:r w:rsidR="00FF3438" w:rsidRPr="003A5549">
        <w:rPr>
          <w:rFonts w:eastAsia="Times New Roman" w:cs="Times New Roman"/>
          <w:color w:val="222222"/>
        </w:rPr>
        <w:t xml:space="preserve"> </w:t>
      </w:r>
      <w:r w:rsidR="00FF3438">
        <w:rPr>
          <w:rFonts w:eastAsia="Times New Roman" w:cs="Times New Roman"/>
          <w:color w:val="222222"/>
        </w:rPr>
        <w:t>to support PFI</w:t>
      </w:r>
      <w:r w:rsidR="00FF3438" w:rsidRPr="003A5549">
        <w:rPr>
          <w:rFonts w:eastAsia="Times New Roman" w:cs="Times New Roman"/>
          <w:color w:val="222222"/>
        </w:rPr>
        <w:t xml:space="preserve"> </w:t>
      </w:r>
      <w:r>
        <w:rPr>
          <w:rFonts w:eastAsia="Times New Roman" w:cs="Times New Roman"/>
          <w:color w:val="222222"/>
        </w:rPr>
        <w:t>and compile</w:t>
      </w:r>
      <w:r w:rsidR="00FF3438" w:rsidRPr="003A5549">
        <w:rPr>
          <w:rFonts w:eastAsia="Times New Roman" w:cs="Times New Roman"/>
          <w:color w:val="222222"/>
        </w:rPr>
        <w:t xml:space="preserve"> the GHG </w:t>
      </w:r>
      <w:r w:rsidR="00FF3438" w:rsidRPr="001076FB">
        <w:rPr>
          <w:rFonts w:eastAsia="Times New Roman" w:cs="Times New Roman"/>
        </w:rPr>
        <w:t>Inventory</w:t>
      </w:r>
      <w:r w:rsidR="005D271E">
        <w:rPr>
          <w:rFonts w:eastAsia="Times New Roman" w:cs="Times New Roman"/>
        </w:rPr>
        <w:t xml:space="preserve">. The capacities </w:t>
      </w:r>
      <w:r w:rsidR="00813617">
        <w:rPr>
          <w:rFonts w:eastAsia="Times New Roman" w:cs="Times New Roman"/>
        </w:rPr>
        <w:t xml:space="preserve">assessed during the CBNA </w:t>
      </w:r>
      <w:r w:rsidR="005D271E">
        <w:rPr>
          <w:rFonts w:eastAsia="Times New Roman" w:cs="Times New Roman"/>
        </w:rPr>
        <w:t>are provided in</w:t>
      </w:r>
      <w:r w:rsidR="00BC686D" w:rsidRPr="001076FB">
        <w:rPr>
          <w:rFonts w:eastAsia="Times New Roman" w:cs="Times New Roman"/>
        </w:rPr>
        <w:t xml:space="preserve"> </w:t>
      </w:r>
      <w:hyperlink w:anchor="_Annex_IV._" w:history="1">
        <w:r w:rsidR="00BC686D" w:rsidRPr="00A5561B">
          <w:rPr>
            <w:rStyle w:val="Hyperlink"/>
            <w:rFonts w:eastAsia="Times New Roman" w:cs="Times New Roman"/>
            <w:color w:val="auto"/>
          </w:rPr>
          <w:t>A</w:t>
        </w:r>
        <w:r w:rsidR="005833AF" w:rsidRPr="00A5561B">
          <w:rPr>
            <w:rStyle w:val="Hyperlink"/>
            <w:rFonts w:eastAsia="Times New Roman" w:cs="Times New Roman"/>
            <w:color w:val="auto"/>
          </w:rPr>
          <w:t>nnex</w:t>
        </w:r>
        <w:r w:rsidR="00BC686D" w:rsidRPr="00AF6A2B">
          <w:rPr>
            <w:rStyle w:val="Hyperlink"/>
            <w:rFonts w:eastAsia="Times New Roman" w:cs="Times New Roman"/>
            <w:color w:val="auto"/>
          </w:rPr>
          <w:t xml:space="preserve"> IV</w:t>
        </w:r>
      </w:hyperlink>
      <w:r w:rsidR="005D271E">
        <w:rPr>
          <w:rStyle w:val="Hyperlink"/>
          <w:rFonts w:eastAsia="Times New Roman" w:cs="Times New Roman"/>
          <w:color w:val="auto"/>
        </w:rPr>
        <w:t>.</w:t>
      </w:r>
      <w:r w:rsidR="00FF3438" w:rsidRPr="001076FB">
        <w:rPr>
          <w:rFonts w:eastAsia="Times New Roman" w:cs="Times New Roman"/>
        </w:rPr>
        <w:t xml:space="preserve"> The </w:t>
      </w:r>
      <w:r w:rsidR="00FF3438" w:rsidRPr="003A5549">
        <w:rPr>
          <w:rFonts w:eastAsia="Times New Roman" w:cs="Times New Roman"/>
          <w:color w:val="222222"/>
        </w:rPr>
        <w:t xml:space="preserve">role of </w:t>
      </w:r>
      <w:r>
        <w:rPr>
          <w:rFonts w:eastAsia="Times New Roman" w:cs="Times New Roman"/>
          <w:color w:val="222222"/>
        </w:rPr>
        <w:t>OIGF</w:t>
      </w:r>
      <w:r w:rsidR="00FF3438" w:rsidRPr="003A5549">
        <w:rPr>
          <w:rFonts w:eastAsia="Times New Roman" w:cs="Times New Roman"/>
          <w:color w:val="222222"/>
        </w:rPr>
        <w:t xml:space="preserve"> </w:t>
      </w:r>
      <w:r w:rsidR="00FF3438">
        <w:rPr>
          <w:rFonts w:eastAsia="Times New Roman" w:cs="Times New Roman"/>
          <w:color w:val="222222"/>
        </w:rPr>
        <w:t>will</w:t>
      </w:r>
      <w:r w:rsidR="00FF3438" w:rsidRPr="003A5549">
        <w:rPr>
          <w:rFonts w:eastAsia="Times New Roman" w:cs="Times New Roman"/>
          <w:color w:val="222222"/>
        </w:rPr>
        <w:t xml:space="preserve"> be to facilitate </w:t>
      </w:r>
      <w:r>
        <w:rPr>
          <w:rFonts w:eastAsia="Times New Roman" w:cs="Times New Roman"/>
          <w:color w:val="222222"/>
        </w:rPr>
        <w:t xml:space="preserve">the coordination </w:t>
      </w:r>
      <w:r w:rsidR="00FF3438" w:rsidRPr="003A5549">
        <w:rPr>
          <w:rFonts w:eastAsia="Times New Roman" w:cs="Times New Roman"/>
          <w:color w:val="222222"/>
        </w:rPr>
        <w:t xml:space="preserve">with the provinces and the </w:t>
      </w:r>
      <w:r>
        <w:rPr>
          <w:rFonts w:eastAsia="Times New Roman" w:cs="Times New Roman"/>
          <w:color w:val="222222"/>
        </w:rPr>
        <w:t>UNFCCC secretariat</w:t>
      </w:r>
      <w:r w:rsidR="00D21EF9">
        <w:rPr>
          <w:rFonts w:eastAsia="Times New Roman" w:cs="Times New Roman"/>
          <w:color w:val="222222"/>
        </w:rPr>
        <w:t xml:space="preserve"> (Figure 2.0)</w:t>
      </w:r>
      <w:r w:rsidR="00FF3438" w:rsidRPr="003A5549">
        <w:rPr>
          <w:rFonts w:eastAsia="Times New Roman" w:cs="Times New Roman"/>
          <w:color w:val="222222"/>
        </w:rPr>
        <w:t>.</w:t>
      </w:r>
    </w:p>
    <w:p w14:paraId="31893036" w14:textId="77777777" w:rsidR="00FF3438" w:rsidRPr="006A0078" w:rsidRDefault="00FF3438" w:rsidP="004976E4">
      <w:pPr>
        <w:pStyle w:val="Heading4"/>
      </w:pPr>
      <w:r w:rsidRPr="006A0078">
        <w:t>Data availability</w:t>
      </w:r>
    </w:p>
    <w:p w14:paraId="770B52C4" w14:textId="77777777" w:rsidR="00FF3438" w:rsidRDefault="00FF3438" w:rsidP="00FF3438">
      <w:pPr>
        <w:rPr>
          <w:lang w:val="en-GB" w:eastAsia="en-US"/>
        </w:rPr>
      </w:pPr>
      <w:r>
        <w:rPr>
          <w:lang w:val="en-GB" w:eastAsia="en-US"/>
        </w:rPr>
        <w:t>According to the information collected from national and provincial organizations, no data specific to GHG-I for the LULUCF</w:t>
      </w:r>
      <w:r w:rsidR="00E271EA">
        <w:rPr>
          <w:lang w:val="en-GB" w:eastAsia="en-US"/>
        </w:rPr>
        <w:t>/AFOLU sector</w:t>
      </w:r>
      <w:r>
        <w:rPr>
          <w:lang w:val="en-GB" w:eastAsia="en-US"/>
        </w:rPr>
        <w:t xml:space="preserve"> is </w:t>
      </w:r>
      <w:r w:rsidR="005833AF">
        <w:rPr>
          <w:lang w:val="en-GB" w:eastAsia="en-US"/>
        </w:rPr>
        <w:t xml:space="preserve">currently </w:t>
      </w:r>
      <w:r>
        <w:rPr>
          <w:lang w:val="en-GB" w:eastAsia="en-US"/>
        </w:rPr>
        <w:t>available</w:t>
      </w:r>
      <w:r w:rsidR="005833AF">
        <w:rPr>
          <w:lang w:val="en-GB" w:eastAsia="en-US"/>
        </w:rPr>
        <w:t>.</w:t>
      </w:r>
    </w:p>
    <w:p w14:paraId="08733087" w14:textId="77777777" w:rsidR="00FF3438" w:rsidRPr="00D727F2" w:rsidRDefault="005833AF" w:rsidP="005833AF">
      <w:pPr>
        <w:rPr>
          <w:lang w:val="en-GB" w:eastAsia="en-US"/>
        </w:rPr>
      </w:pPr>
      <w:r>
        <w:t>However, t</w:t>
      </w:r>
      <w:r w:rsidR="00FF3438" w:rsidRPr="00A95A27">
        <w:t xml:space="preserve">he provincial </w:t>
      </w:r>
      <w:r>
        <w:t xml:space="preserve">forest </w:t>
      </w:r>
      <w:r w:rsidR="00FF3438" w:rsidRPr="00A95A27">
        <w:t xml:space="preserve">departments have working plans for most of </w:t>
      </w:r>
      <w:r>
        <w:t>state-owned</w:t>
      </w:r>
      <w:r w:rsidR="00FF3438" w:rsidRPr="00A95A27">
        <w:t xml:space="preserve"> forests. The</w:t>
      </w:r>
      <w:r>
        <w:t>se</w:t>
      </w:r>
      <w:r w:rsidR="00FF3438" w:rsidRPr="00A95A27">
        <w:t xml:space="preserve"> working plans are based on standing volume of forests</w:t>
      </w:r>
      <w:r>
        <w:t>, which could potentially</w:t>
      </w:r>
      <w:r w:rsidR="00FF3438" w:rsidRPr="00A95A27">
        <w:t xml:space="preserve"> be converted to carbon stock assessment</w:t>
      </w:r>
      <w:r>
        <w:t>s</w:t>
      </w:r>
      <w:r w:rsidR="00FF3438" w:rsidRPr="00A95A27">
        <w:t>, particularly with complimentary remote sensing based studies.</w:t>
      </w:r>
    </w:p>
    <w:p w14:paraId="46196051" w14:textId="77777777" w:rsidR="00FF3438" w:rsidRPr="006A0078" w:rsidRDefault="00FF3438" w:rsidP="004976E4">
      <w:pPr>
        <w:pStyle w:val="Heading4"/>
      </w:pPr>
      <w:r w:rsidRPr="006A0078">
        <w:t>Hardware capabilities</w:t>
      </w:r>
    </w:p>
    <w:p w14:paraId="5690E2E2" w14:textId="77777777" w:rsidR="00FF3438" w:rsidRPr="00781A34" w:rsidRDefault="00B84E00" w:rsidP="005833AF">
      <w:pPr>
        <w:rPr>
          <w:lang w:val="en-GB" w:eastAsia="en-US"/>
        </w:rPr>
      </w:pPr>
      <w:r>
        <w:rPr>
          <w:lang w:val="en-GB" w:eastAsia="en-US"/>
        </w:rPr>
        <w:t>PFI</w:t>
      </w:r>
      <w:r w:rsidR="00FF3438" w:rsidRPr="00781A34">
        <w:rPr>
          <w:lang w:val="en-GB" w:eastAsia="en-US"/>
        </w:rPr>
        <w:t xml:space="preserve"> ha</w:t>
      </w:r>
      <w:r w:rsidR="00FF3438">
        <w:rPr>
          <w:lang w:val="en-GB" w:eastAsia="en-US"/>
        </w:rPr>
        <w:t>s</w:t>
      </w:r>
      <w:r w:rsidR="00FF3438" w:rsidRPr="00781A34">
        <w:rPr>
          <w:lang w:val="en-GB" w:eastAsia="en-US"/>
        </w:rPr>
        <w:t xml:space="preserve"> no or very limited capacity in terms of </w:t>
      </w:r>
      <w:r w:rsidR="005833AF">
        <w:rPr>
          <w:lang w:val="en-GB" w:eastAsia="en-US"/>
        </w:rPr>
        <w:t>equipment</w:t>
      </w:r>
      <w:r w:rsidR="005833AF" w:rsidRPr="00781A34">
        <w:rPr>
          <w:lang w:val="en-GB" w:eastAsia="en-US"/>
        </w:rPr>
        <w:t xml:space="preserve"> </w:t>
      </w:r>
      <w:r w:rsidR="00FF3438" w:rsidRPr="00781A34">
        <w:rPr>
          <w:lang w:val="en-GB" w:eastAsia="en-US"/>
        </w:rPr>
        <w:t>to address GHG-I.</w:t>
      </w:r>
      <w:r w:rsidR="00FF3438">
        <w:rPr>
          <w:lang w:val="en-GB" w:eastAsia="en-US"/>
        </w:rPr>
        <w:t xml:space="preserve"> GCISC also require</w:t>
      </w:r>
      <w:r w:rsidR="005833AF">
        <w:rPr>
          <w:lang w:val="en-GB" w:eastAsia="en-US"/>
        </w:rPr>
        <w:t>s</w:t>
      </w:r>
      <w:r w:rsidR="00FF3438">
        <w:rPr>
          <w:lang w:val="en-GB" w:eastAsia="en-US"/>
        </w:rPr>
        <w:t xml:space="preserve"> capacity building. </w:t>
      </w:r>
    </w:p>
    <w:p w14:paraId="0F5CE1AE" w14:textId="77777777" w:rsidR="00FF3438" w:rsidRPr="006A0078" w:rsidRDefault="00FF3438" w:rsidP="004976E4">
      <w:pPr>
        <w:pStyle w:val="Heading4"/>
      </w:pPr>
      <w:r w:rsidRPr="006A0078">
        <w:t>Human capacity</w:t>
      </w:r>
    </w:p>
    <w:p w14:paraId="794A8110" w14:textId="77777777" w:rsidR="00B84E00" w:rsidRDefault="005833AF" w:rsidP="005833AF">
      <w:pPr>
        <w:rPr>
          <w:color w:val="000000" w:themeColor="text1"/>
        </w:rPr>
      </w:pPr>
      <w:r>
        <w:rPr>
          <w:lang w:val="en-GB" w:eastAsia="en-US"/>
        </w:rPr>
        <w:t xml:space="preserve">The </w:t>
      </w:r>
      <w:proofErr w:type="spellStart"/>
      <w:r>
        <w:rPr>
          <w:lang w:val="en-GB" w:eastAsia="en-US"/>
        </w:rPr>
        <w:t>MoCC</w:t>
      </w:r>
      <w:proofErr w:type="spellEnd"/>
      <w:r>
        <w:rPr>
          <w:lang w:val="en-GB" w:eastAsia="en-US"/>
        </w:rPr>
        <w:t xml:space="preserve">, WWF-P and the UN-REDD Programme recently conducted a training on GHG-I. </w:t>
      </w:r>
      <w:r w:rsidR="00B84E00">
        <w:rPr>
          <w:color w:val="000000" w:themeColor="text1"/>
        </w:rPr>
        <w:t>P</w:t>
      </w:r>
      <w:r>
        <w:rPr>
          <w:color w:val="000000" w:themeColor="text1"/>
        </w:rPr>
        <w:t>articipants from</w:t>
      </w:r>
      <w:r w:rsidRPr="00B021B8">
        <w:rPr>
          <w:color w:val="000000" w:themeColor="text1"/>
        </w:rPr>
        <w:t xml:space="preserve"> </w:t>
      </w:r>
      <w:r>
        <w:rPr>
          <w:color w:val="000000" w:themeColor="text1"/>
        </w:rPr>
        <w:t xml:space="preserve">different </w:t>
      </w:r>
      <w:r w:rsidRPr="00B021B8">
        <w:rPr>
          <w:color w:val="000000" w:themeColor="text1"/>
        </w:rPr>
        <w:t>organization</w:t>
      </w:r>
      <w:r>
        <w:rPr>
          <w:color w:val="000000" w:themeColor="text1"/>
        </w:rPr>
        <w:t>s (including</w:t>
      </w:r>
      <w:r w:rsidRPr="00B021B8">
        <w:rPr>
          <w:color w:val="000000" w:themeColor="text1"/>
        </w:rPr>
        <w:t xml:space="preserve"> </w:t>
      </w:r>
      <w:r>
        <w:rPr>
          <w:color w:val="000000" w:themeColor="text1"/>
        </w:rPr>
        <w:t xml:space="preserve">Provincial FDs, PFI and GCISC) have been trained </w:t>
      </w:r>
      <w:r w:rsidRPr="00B021B8">
        <w:rPr>
          <w:color w:val="000000" w:themeColor="text1"/>
        </w:rPr>
        <w:t>on</w:t>
      </w:r>
      <w:r>
        <w:rPr>
          <w:color w:val="000000" w:themeColor="text1"/>
        </w:rPr>
        <w:t xml:space="preserve"> </w:t>
      </w:r>
      <w:r w:rsidRPr="00B021B8">
        <w:rPr>
          <w:color w:val="000000" w:themeColor="text1"/>
        </w:rPr>
        <w:t xml:space="preserve">estimation of emission factors </w:t>
      </w:r>
      <w:r>
        <w:rPr>
          <w:color w:val="000000" w:themeColor="text1"/>
        </w:rPr>
        <w:t>and GHG-I for the</w:t>
      </w:r>
      <w:r w:rsidRPr="00B021B8">
        <w:rPr>
          <w:color w:val="000000" w:themeColor="text1"/>
        </w:rPr>
        <w:t xml:space="preserve"> </w:t>
      </w:r>
      <w:r>
        <w:rPr>
          <w:color w:val="000000" w:themeColor="text1"/>
        </w:rPr>
        <w:t xml:space="preserve">AFOLU/LULUCF sector. </w:t>
      </w:r>
    </w:p>
    <w:p w14:paraId="3A462D23" w14:textId="77777777" w:rsidR="00FF3438" w:rsidRPr="00A92554" w:rsidRDefault="00B84E00" w:rsidP="00B84E00">
      <w:pPr>
        <w:rPr>
          <w:color w:val="000000" w:themeColor="text1"/>
        </w:rPr>
      </w:pPr>
      <w:r>
        <w:rPr>
          <w:color w:val="000000" w:themeColor="text1"/>
        </w:rPr>
        <w:t>Despite this short training,</w:t>
      </w:r>
      <w:r w:rsidR="00FF3438" w:rsidRPr="00A95A27">
        <w:rPr>
          <w:lang w:val="en-GB" w:eastAsia="en-US"/>
        </w:rPr>
        <w:t xml:space="preserve"> capacity</w:t>
      </w:r>
      <w:r w:rsidR="005833AF">
        <w:rPr>
          <w:lang w:val="en-GB" w:eastAsia="en-US"/>
        </w:rPr>
        <w:t xml:space="preserve"> remains limited and</w:t>
      </w:r>
      <w:r w:rsidR="00FF3438" w:rsidRPr="00A95A27">
        <w:rPr>
          <w:lang w:val="en-GB" w:eastAsia="en-US"/>
        </w:rPr>
        <w:t xml:space="preserve"> </w:t>
      </w:r>
      <w:r w:rsidR="005833AF">
        <w:rPr>
          <w:lang w:val="en-GB" w:eastAsia="en-US"/>
        </w:rPr>
        <w:t xml:space="preserve">more </w:t>
      </w:r>
      <w:r>
        <w:rPr>
          <w:lang w:val="en-GB" w:eastAsia="en-US"/>
        </w:rPr>
        <w:t>training sessions are</w:t>
      </w:r>
      <w:r w:rsidR="005833AF">
        <w:rPr>
          <w:lang w:val="en-GB" w:eastAsia="en-US"/>
        </w:rPr>
        <w:t xml:space="preserve"> </w:t>
      </w:r>
      <w:r w:rsidR="00576AF8">
        <w:rPr>
          <w:lang w:val="en-GB" w:eastAsia="en-US"/>
        </w:rPr>
        <w:t>required</w:t>
      </w:r>
      <w:r w:rsidR="00FF3438" w:rsidRPr="00A95A27">
        <w:rPr>
          <w:lang w:val="en-GB" w:eastAsia="en-US"/>
        </w:rPr>
        <w:t>.</w:t>
      </w:r>
    </w:p>
    <w:p w14:paraId="313E67F7" w14:textId="77777777" w:rsidR="00FF3438" w:rsidRPr="006A0078" w:rsidRDefault="00FF3438" w:rsidP="004976E4">
      <w:pPr>
        <w:pStyle w:val="Heading4"/>
      </w:pPr>
      <w:r w:rsidRPr="006A0078">
        <w:t>Training facilities</w:t>
      </w:r>
    </w:p>
    <w:p w14:paraId="422736D0" w14:textId="77777777" w:rsidR="00FF3438" w:rsidRPr="00A213B0" w:rsidRDefault="00B84E00" w:rsidP="00B84E00">
      <w:pPr>
        <w:rPr>
          <w:lang w:val="en-GB" w:eastAsia="en-US"/>
        </w:rPr>
      </w:pPr>
      <w:r>
        <w:rPr>
          <w:lang w:val="en-GB" w:eastAsia="en-US"/>
        </w:rPr>
        <w:t>There is currently no training facility for GHG-I in Pakistan.</w:t>
      </w:r>
    </w:p>
    <w:p w14:paraId="756E995C" w14:textId="77777777" w:rsidR="00FF3438" w:rsidRDefault="00FF3438" w:rsidP="004976E4">
      <w:pPr>
        <w:pStyle w:val="Heading4"/>
      </w:pPr>
      <w:r w:rsidRPr="006A0078">
        <w:t>On-going projects</w:t>
      </w:r>
    </w:p>
    <w:p w14:paraId="2EFE496C" w14:textId="77777777" w:rsidR="00C90B4A" w:rsidRDefault="00FF3438" w:rsidP="00B84E00">
      <w:r w:rsidRPr="00A95A27">
        <w:t>The GCISC has developed</w:t>
      </w:r>
      <w:r w:rsidR="00B84E00">
        <w:t xml:space="preserve"> a proposal</w:t>
      </w:r>
      <w:r w:rsidRPr="00A95A27">
        <w:t xml:space="preserve"> for conducting the second national communication on climate change</w:t>
      </w:r>
      <w:r w:rsidR="00B84E00">
        <w:t>,</w:t>
      </w:r>
      <w:r w:rsidRPr="00A95A27">
        <w:t xml:space="preserve"> which </w:t>
      </w:r>
      <w:r w:rsidR="00751B3F">
        <w:t>is yet to be</w:t>
      </w:r>
      <w:r w:rsidRPr="00A95A27">
        <w:t xml:space="preserve"> submitted to </w:t>
      </w:r>
      <w:proofErr w:type="spellStart"/>
      <w:r w:rsidRPr="00A95A27">
        <w:t>MoCC</w:t>
      </w:r>
      <w:proofErr w:type="spellEnd"/>
      <w:r w:rsidRPr="00A95A27">
        <w:t>.</w:t>
      </w:r>
    </w:p>
    <w:p w14:paraId="6C537665" w14:textId="77777777" w:rsidR="00492B20" w:rsidRDefault="00B84E00" w:rsidP="00B84E00">
      <w:pPr>
        <w:rPr>
          <w:lang w:val="en-GB" w:eastAsia="en-US"/>
        </w:rPr>
        <w:sectPr w:rsidR="00492B20" w:rsidSect="00AE50F3">
          <w:pgSz w:w="11907" w:h="16840" w:code="9"/>
          <w:pgMar w:top="1418" w:right="1197" w:bottom="1418" w:left="1260" w:header="709" w:footer="709" w:gutter="0"/>
          <w:cols w:space="708"/>
          <w:docGrid w:linePitch="360"/>
        </w:sectPr>
      </w:pPr>
      <w:r>
        <w:rPr>
          <w:noProof/>
          <w:color w:val="000000" w:themeColor="text1"/>
          <w:lang w:val="en-GB" w:eastAsia="en-GB"/>
        </w:rPr>
        <w:t>Also, PFI</w:t>
      </w:r>
      <w:r w:rsidR="00C90B4A" w:rsidRPr="00766F16">
        <w:rPr>
          <w:noProof/>
          <w:color w:val="000000" w:themeColor="text1"/>
          <w:lang w:val="en-GB" w:eastAsia="en-GB"/>
        </w:rPr>
        <w:t xml:space="preserve"> has </w:t>
      </w:r>
      <w:r>
        <w:rPr>
          <w:noProof/>
          <w:color w:val="000000" w:themeColor="text1"/>
          <w:lang w:val="en-GB" w:eastAsia="en-GB"/>
        </w:rPr>
        <w:t xml:space="preserve">recently </w:t>
      </w:r>
      <w:r w:rsidR="00C90B4A" w:rsidRPr="00766F16">
        <w:rPr>
          <w:noProof/>
          <w:color w:val="000000" w:themeColor="text1"/>
          <w:lang w:val="en-GB" w:eastAsia="en-GB"/>
        </w:rPr>
        <w:t>started a project to determine emission factors from deforestation and forest degradation using permanent plot</w:t>
      </w:r>
      <w:r>
        <w:rPr>
          <w:noProof/>
          <w:color w:val="000000" w:themeColor="text1"/>
          <w:lang w:val="en-GB" w:eastAsia="en-GB"/>
        </w:rPr>
        <w:t>s</w:t>
      </w:r>
      <w:r w:rsidR="00C90B4A" w:rsidRPr="00766F16">
        <w:rPr>
          <w:noProof/>
          <w:color w:val="000000" w:themeColor="text1"/>
          <w:lang w:val="en-GB" w:eastAsia="en-GB"/>
        </w:rPr>
        <w:t xml:space="preserve"> approach</w:t>
      </w:r>
      <w:r>
        <w:rPr>
          <w:noProof/>
          <w:color w:val="000000" w:themeColor="text1"/>
          <w:lang w:val="en-GB" w:eastAsia="en-GB"/>
        </w:rPr>
        <w:t>,</w:t>
      </w:r>
      <w:r w:rsidR="00C90B4A" w:rsidRPr="00766F16">
        <w:rPr>
          <w:noProof/>
          <w:color w:val="000000" w:themeColor="text1"/>
          <w:lang w:val="en-GB" w:eastAsia="en-GB"/>
        </w:rPr>
        <w:t xml:space="preserve"> coupled with satellit data. Similarly PFI is also working on estimation of carbon sequestration through measuring the forest growth in </w:t>
      </w:r>
      <w:r>
        <w:rPr>
          <w:noProof/>
          <w:color w:val="000000" w:themeColor="text1"/>
          <w:lang w:val="en-GB" w:eastAsia="en-GB"/>
        </w:rPr>
        <w:t>KP.</w:t>
      </w:r>
    </w:p>
    <w:p w14:paraId="58F1E971" w14:textId="77777777" w:rsidR="006A0078" w:rsidRPr="006A0078" w:rsidRDefault="006A0078" w:rsidP="004976E4">
      <w:pPr>
        <w:pStyle w:val="Heading4"/>
      </w:pPr>
      <w:r w:rsidRPr="006A0078">
        <w:lastRenderedPageBreak/>
        <w:t>Gap analysis</w:t>
      </w:r>
    </w:p>
    <w:p w14:paraId="53956B7E" w14:textId="77777777" w:rsidR="00B360B6" w:rsidRPr="00D90C37" w:rsidRDefault="00B360B6" w:rsidP="00B360B6">
      <w:pPr>
        <w:pStyle w:val="Table"/>
      </w:pPr>
      <w:bookmarkStart w:id="252" w:name="_Toc417218046"/>
      <w:bookmarkStart w:id="253" w:name="_Toc419212365"/>
      <w:bookmarkStart w:id="254" w:name="_Toc425345387"/>
      <w:r w:rsidRPr="00D90C37">
        <w:t>Existing</w:t>
      </w:r>
      <w:r w:rsidR="00BE1327">
        <w:t xml:space="preserve"> and needed data for the GHG-I</w:t>
      </w:r>
      <w:bookmarkEnd w:id="252"/>
      <w:bookmarkEnd w:id="253"/>
      <w:bookmarkEnd w:id="254"/>
    </w:p>
    <w:tbl>
      <w:tblPr>
        <w:tblStyle w:val="TableGrid"/>
        <w:tblW w:w="0" w:type="auto"/>
        <w:tblInd w:w="108" w:type="dxa"/>
        <w:tblLook w:val="04A0" w:firstRow="1" w:lastRow="0" w:firstColumn="1" w:lastColumn="0" w:noHBand="0" w:noVBand="1"/>
      </w:tblPr>
      <w:tblGrid>
        <w:gridCol w:w="2495"/>
        <w:gridCol w:w="5397"/>
        <w:gridCol w:w="6112"/>
      </w:tblGrid>
      <w:tr w:rsidR="00B360B6" w:rsidRPr="00D90C37" w14:paraId="36EED608" w14:textId="77777777" w:rsidTr="00BE1327">
        <w:trPr>
          <w:trHeight w:val="20"/>
          <w:tblHeader/>
        </w:trPr>
        <w:tc>
          <w:tcPr>
            <w:tcW w:w="2495" w:type="dxa"/>
          </w:tcPr>
          <w:p w14:paraId="264999A4" w14:textId="77777777" w:rsidR="00B360B6" w:rsidRPr="00D90C37" w:rsidRDefault="00D24B20"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Data</w:t>
            </w:r>
          </w:p>
        </w:tc>
        <w:tc>
          <w:tcPr>
            <w:tcW w:w="5397" w:type="dxa"/>
          </w:tcPr>
          <w:p w14:paraId="7097EC63" w14:textId="77777777" w:rsidR="00B360B6" w:rsidRPr="00D90C37" w:rsidRDefault="00B360B6"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Existing data</w:t>
            </w:r>
          </w:p>
        </w:tc>
        <w:tc>
          <w:tcPr>
            <w:tcW w:w="6112" w:type="dxa"/>
          </w:tcPr>
          <w:p w14:paraId="0F547A91" w14:textId="77777777" w:rsidR="00B360B6" w:rsidRPr="00D90C37" w:rsidRDefault="00B360B6"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Needed data</w:t>
            </w:r>
          </w:p>
        </w:tc>
      </w:tr>
      <w:tr w:rsidR="00B360B6" w:rsidRPr="00D90C37" w14:paraId="58648749" w14:textId="77777777" w:rsidTr="00BE1327">
        <w:trPr>
          <w:trHeight w:val="20"/>
        </w:trPr>
        <w:tc>
          <w:tcPr>
            <w:tcW w:w="2495" w:type="dxa"/>
          </w:tcPr>
          <w:p w14:paraId="0395C415" w14:textId="77777777" w:rsidR="00B360B6" w:rsidRPr="00D90C37" w:rsidRDefault="00D24B20" w:rsidP="009824A9">
            <w:pPr>
              <w:spacing w:after="0"/>
              <w:ind w:firstLine="0"/>
              <w:rPr>
                <w:sz w:val="20"/>
                <w:szCs w:val="20"/>
                <w:lang w:val="en-GB"/>
              </w:rPr>
            </w:pPr>
            <w:r>
              <w:rPr>
                <w:sz w:val="20"/>
                <w:szCs w:val="20"/>
                <w:lang w:val="en-GB"/>
              </w:rPr>
              <w:t>Activity data</w:t>
            </w:r>
          </w:p>
        </w:tc>
        <w:tc>
          <w:tcPr>
            <w:tcW w:w="5397" w:type="dxa"/>
          </w:tcPr>
          <w:p w14:paraId="238FFE92" w14:textId="77777777" w:rsidR="00B360B6" w:rsidRPr="008A7287" w:rsidRDefault="00A9020D" w:rsidP="00C25EBC">
            <w:pPr>
              <w:spacing w:after="0"/>
              <w:ind w:firstLine="0"/>
              <w:rPr>
                <w:sz w:val="20"/>
                <w:szCs w:val="20"/>
                <w:lang w:val="en-GB"/>
              </w:rPr>
            </w:pPr>
            <w:r w:rsidRPr="008A7287">
              <w:rPr>
                <w:sz w:val="20"/>
                <w:szCs w:val="20"/>
                <w:lang w:val="en-GB"/>
              </w:rPr>
              <w:t xml:space="preserve">Partial availability of </w:t>
            </w:r>
            <w:r w:rsidR="00550918" w:rsidRPr="008A7287">
              <w:rPr>
                <w:sz w:val="20"/>
                <w:szCs w:val="20"/>
                <w:lang w:val="en-GB"/>
              </w:rPr>
              <w:t>Landsat TM, ETM+ (30 m), SPOT (2.5 m)</w:t>
            </w:r>
            <w:r w:rsidR="008A7287">
              <w:rPr>
                <w:sz w:val="20"/>
                <w:szCs w:val="20"/>
                <w:lang w:val="en-GB"/>
              </w:rPr>
              <w:t>;</w:t>
            </w:r>
            <w:r w:rsidR="00307254" w:rsidRPr="008A7287">
              <w:rPr>
                <w:sz w:val="20"/>
                <w:szCs w:val="20"/>
                <w:lang w:val="en-GB"/>
              </w:rPr>
              <w:t xml:space="preserve"> </w:t>
            </w:r>
            <w:r w:rsidR="008A7287">
              <w:rPr>
                <w:sz w:val="20"/>
                <w:szCs w:val="20"/>
                <w:lang w:val="en-GB"/>
              </w:rPr>
              <w:t>S</w:t>
            </w:r>
            <w:r w:rsidR="00307254" w:rsidRPr="008A7287">
              <w:rPr>
                <w:sz w:val="20"/>
                <w:szCs w:val="20"/>
                <w:lang w:val="en-GB"/>
              </w:rPr>
              <w:t xml:space="preserve">ee </w:t>
            </w:r>
            <w:hyperlink w:anchor="_Annexe_II-A.Existing_capacities" w:history="1">
              <w:r w:rsidR="00307254" w:rsidRPr="001076FB">
                <w:rPr>
                  <w:rStyle w:val="Hyperlink"/>
                  <w:color w:val="auto"/>
                  <w:sz w:val="20"/>
                  <w:szCs w:val="20"/>
                  <w:lang w:val="en-GB"/>
                </w:rPr>
                <w:t>Annex II-A</w:t>
              </w:r>
            </w:hyperlink>
          </w:p>
        </w:tc>
        <w:tc>
          <w:tcPr>
            <w:tcW w:w="6112" w:type="dxa"/>
          </w:tcPr>
          <w:p w14:paraId="6625EF91" w14:textId="77777777" w:rsidR="00B360B6" w:rsidRPr="008A7287" w:rsidRDefault="00A9020D" w:rsidP="003C1712">
            <w:pPr>
              <w:spacing w:after="0"/>
              <w:ind w:firstLine="0"/>
              <w:rPr>
                <w:sz w:val="20"/>
                <w:szCs w:val="20"/>
                <w:lang w:val="en-GB"/>
              </w:rPr>
            </w:pPr>
            <w:r w:rsidRPr="008A7287">
              <w:rPr>
                <w:sz w:val="20"/>
                <w:szCs w:val="20"/>
                <w:lang w:val="en-GB"/>
              </w:rPr>
              <w:t>Landsat TM, ETM+</w:t>
            </w:r>
            <w:r w:rsidR="008A7287">
              <w:rPr>
                <w:sz w:val="20"/>
                <w:szCs w:val="20"/>
                <w:lang w:val="en-GB"/>
              </w:rPr>
              <w:t xml:space="preserve"> and</w:t>
            </w:r>
            <w:r w:rsidRPr="008A7287">
              <w:rPr>
                <w:sz w:val="20"/>
                <w:szCs w:val="20"/>
                <w:lang w:val="en-GB"/>
              </w:rPr>
              <w:t xml:space="preserve"> SPOT </w:t>
            </w:r>
            <w:r w:rsidR="008A7287">
              <w:rPr>
                <w:sz w:val="20"/>
                <w:szCs w:val="20"/>
                <w:lang w:val="en-GB"/>
              </w:rPr>
              <w:t xml:space="preserve">images </w:t>
            </w:r>
            <w:r w:rsidRPr="008A7287">
              <w:rPr>
                <w:sz w:val="20"/>
                <w:szCs w:val="20"/>
                <w:lang w:val="en-GB"/>
              </w:rPr>
              <w:t>from 1992 to date for entire Pakistan</w:t>
            </w:r>
          </w:p>
        </w:tc>
      </w:tr>
      <w:tr w:rsidR="00B360B6" w:rsidRPr="00D90C37" w14:paraId="3CD7A1EB" w14:textId="77777777" w:rsidTr="00BE1327">
        <w:trPr>
          <w:trHeight w:val="20"/>
        </w:trPr>
        <w:tc>
          <w:tcPr>
            <w:tcW w:w="2495" w:type="dxa"/>
          </w:tcPr>
          <w:p w14:paraId="23A6CDCB" w14:textId="77777777" w:rsidR="00B360B6" w:rsidRPr="00D90C37" w:rsidRDefault="00D24B20" w:rsidP="009824A9">
            <w:pPr>
              <w:spacing w:after="0"/>
              <w:ind w:firstLine="0"/>
              <w:rPr>
                <w:sz w:val="20"/>
                <w:szCs w:val="20"/>
                <w:lang w:val="en-GB"/>
              </w:rPr>
            </w:pPr>
            <w:r>
              <w:rPr>
                <w:sz w:val="20"/>
                <w:szCs w:val="20"/>
                <w:lang w:val="en-GB"/>
              </w:rPr>
              <w:t>Emission factors</w:t>
            </w:r>
          </w:p>
        </w:tc>
        <w:tc>
          <w:tcPr>
            <w:tcW w:w="5397" w:type="dxa"/>
          </w:tcPr>
          <w:p w14:paraId="5131A928" w14:textId="77777777" w:rsidR="00B360B6" w:rsidRPr="008A7287" w:rsidRDefault="00550918" w:rsidP="009824A9">
            <w:pPr>
              <w:spacing w:after="0"/>
              <w:ind w:firstLine="0"/>
              <w:rPr>
                <w:sz w:val="20"/>
                <w:szCs w:val="20"/>
                <w:lang w:val="en-GB"/>
              </w:rPr>
            </w:pPr>
            <w:r w:rsidRPr="008A7287">
              <w:rPr>
                <w:sz w:val="20"/>
                <w:szCs w:val="20"/>
                <w:lang w:val="en-GB"/>
              </w:rPr>
              <w:t>Working Plans for government managed protected and reserved forests</w:t>
            </w:r>
          </w:p>
        </w:tc>
        <w:tc>
          <w:tcPr>
            <w:tcW w:w="6112" w:type="dxa"/>
          </w:tcPr>
          <w:p w14:paraId="79333726" w14:textId="77777777" w:rsidR="00B360B6" w:rsidRPr="008A7287" w:rsidRDefault="00550918" w:rsidP="008A7287">
            <w:pPr>
              <w:spacing w:after="0"/>
              <w:ind w:firstLine="0"/>
              <w:rPr>
                <w:sz w:val="20"/>
                <w:szCs w:val="20"/>
                <w:lang w:val="en-GB"/>
              </w:rPr>
            </w:pPr>
            <w:r w:rsidRPr="008A7287">
              <w:rPr>
                <w:sz w:val="20"/>
                <w:szCs w:val="20"/>
                <w:lang w:val="en-GB"/>
              </w:rPr>
              <w:t xml:space="preserve">Land cover under private forests, </w:t>
            </w:r>
            <w:r w:rsidR="008A7287">
              <w:rPr>
                <w:sz w:val="20"/>
                <w:szCs w:val="20"/>
                <w:lang w:val="en-GB"/>
              </w:rPr>
              <w:t>forest inventory data</w:t>
            </w:r>
            <w:r w:rsidRPr="008A7287">
              <w:rPr>
                <w:sz w:val="20"/>
                <w:szCs w:val="20"/>
                <w:lang w:val="en-GB"/>
              </w:rPr>
              <w:t xml:space="preserve"> of privately manag</w:t>
            </w:r>
            <w:r w:rsidR="00EA7A1B" w:rsidRPr="008A7287">
              <w:rPr>
                <w:sz w:val="20"/>
                <w:szCs w:val="20"/>
                <w:lang w:val="en-GB"/>
              </w:rPr>
              <w:t>ed forests;</w:t>
            </w:r>
            <w:r w:rsidR="003C1712" w:rsidRPr="008A7287">
              <w:rPr>
                <w:sz w:val="20"/>
                <w:szCs w:val="20"/>
                <w:lang w:val="en-GB"/>
              </w:rPr>
              <w:t xml:space="preserve"> </w:t>
            </w:r>
            <w:proofErr w:type="spellStart"/>
            <w:r w:rsidR="00A608D7">
              <w:rPr>
                <w:sz w:val="20"/>
                <w:szCs w:val="20"/>
                <w:lang w:val="en-GB"/>
              </w:rPr>
              <w:t>A</w:t>
            </w:r>
            <w:r w:rsidR="003C1712" w:rsidRPr="008A7287">
              <w:rPr>
                <w:sz w:val="20"/>
                <w:szCs w:val="20"/>
                <w:lang w:val="en-GB"/>
              </w:rPr>
              <w:t>llometric</w:t>
            </w:r>
            <w:proofErr w:type="spellEnd"/>
            <w:r w:rsidR="003C1712" w:rsidRPr="008A7287">
              <w:rPr>
                <w:sz w:val="20"/>
                <w:szCs w:val="20"/>
                <w:lang w:val="en-GB"/>
              </w:rPr>
              <w:t xml:space="preserve"> equations, data on carbon pools</w:t>
            </w:r>
          </w:p>
        </w:tc>
      </w:tr>
    </w:tbl>
    <w:p w14:paraId="376B8A9D" w14:textId="77777777" w:rsidR="00B84E00" w:rsidRDefault="00B84E00" w:rsidP="001076FB">
      <w:pPr>
        <w:spacing w:after="0"/>
      </w:pPr>
      <w:bookmarkStart w:id="255" w:name="_Toc417218047"/>
    </w:p>
    <w:p w14:paraId="33B1857F" w14:textId="77777777" w:rsidR="00B360B6" w:rsidRPr="005654F5" w:rsidRDefault="00B360B6" w:rsidP="00BE1327">
      <w:pPr>
        <w:pStyle w:val="Table"/>
      </w:pPr>
      <w:bookmarkStart w:id="256" w:name="_Toc419212366"/>
      <w:bookmarkStart w:id="257" w:name="_Toc425345388"/>
      <w:r w:rsidRPr="005654F5">
        <w:t>Existing and needed equipment</w:t>
      </w:r>
      <w:r w:rsidR="00BE1327">
        <w:t xml:space="preserve"> for the GHG-I</w:t>
      </w:r>
      <w:bookmarkEnd w:id="255"/>
      <w:bookmarkEnd w:id="256"/>
      <w:bookmarkEnd w:id="257"/>
    </w:p>
    <w:tbl>
      <w:tblPr>
        <w:tblStyle w:val="TableGrid"/>
        <w:tblW w:w="0" w:type="auto"/>
        <w:tblInd w:w="108" w:type="dxa"/>
        <w:tblLook w:val="04A0" w:firstRow="1" w:lastRow="0" w:firstColumn="1" w:lastColumn="0" w:noHBand="0" w:noVBand="1"/>
      </w:tblPr>
      <w:tblGrid>
        <w:gridCol w:w="2495"/>
        <w:gridCol w:w="5397"/>
        <w:gridCol w:w="6112"/>
      </w:tblGrid>
      <w:tr w:rsidR="00B360B6" w:rsidRPr="00D90C37" w14:paraId="73E5B97C" w14:textId="77777777" w:rsidTr="00BE1327">
        <w:trPr>
          <w:trHeight w:val="20"/>
          <w:tblHeader/>
        </w:trPr>
        <w:tc>
          <w:tcPr>
            <w:tcW w:w="2495" w:type="dxa"/>
          </w:tcPr>
          <w:p w14:paraId="3C5B3885" w14:textId="77777777" w:rsidR="00B360B6" w:rsidRPr="00D90C37" w:rsidRDefault="00B360B6"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Activities</w:t>
            </w:r>
          </w:p>
        </w:tc>
        <w:tc>
          <w:tcPr>
            <w:tcW w:w="5397" w:type="dxa"/>
          </w:tcPr>
          <w:p w14:paraId="129428ED" w14:textId="77777777" w:rsidR="00B360B6" w:rsidRPr="00D90C37" w:rsidRDefault="00B360B6"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Existing equipment</w:t>
            </w:r>
          </w:p>
        </w:tc>
        <w:tc>
          <w:tcPr>
            <w:tcW w:w="6112" w:type="dxa"/>
          </w:tcPr>
          <w:p w14:paraId="58F2C112" w14:textId="77777777" w:rsidR="00B360B6" w:rsidRPr="00D90C37" w:rsidRDefault="00B360B6"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Needed equipment</w:t>
            </w:r>
          </w:p>
        </w:tc>
      </w:tr>
      <w:tr w:rsidR="00BE1327" w:rsidRPr="00D90C37" w14:paraId="19F4E81E" w14:textId="77777777" w:rsidTr="00BE1327">
        <w:trPr>
          <w:trHeight w:val="20"/>
        </w:trPr>
        <w:tc>
          <w:tcPr>
            <w:tcW w:w="2495" w:type="dxa"/>
          </w:tcPr>
          <w:p w14:paraId="4F09C41B" w14:textId="77777777" w:rsidR="00BE1327" w:rsidRPr="00D90C37" w:rsidRDefault="008A7287" w:rsidP="00BE1327">
            <w:pPr>
              <w:spacing w:after="0"/>
              <w:ind w:firstLine="0"/>
              <w:rPr>
                <w:sz w:val="20"/>
                <w:szCs w:val="20"/>
                <w:lang w:val="en-GB"/>
              </w:rPr>
            </w:pPr>
            <w:r>
              <w:rPr>
                <w:sz w:val="20"/>
                <w:szCs w:val="20"/>
                <w:lang w:val="en-GB"/>
              </w:rPr>
              <w:t>L</w:t>
            </w:r>
            <w:r w:rsidR="00550918">
              <w:rPr>
                <w:sz w:val="20"/>
                <w:szCs w:val="20"/>
                <w:lang w:val="en-GB"/>
              </w:rPr>
              <w:t>ogistics equipment</w:t>
            </w:r>
          </w:p>
        </w:tc>
        <w:tc>
          <w:tcPr>
            <w:tcW w:w="5397" w:type="dxa"/>
          </w:tcPr>
          <w:p w14:paraId="44B5159A" w14:textId="77777777" w:rsidR="00BE1327" w:rsidRPr="00BE1327" w:rsidRDefault="00550918" w:rsidP="00BE1327">
            <w:pPr>
              <w:autoSpaceDE w:val="0"/>
              <w:autoSpaceDN w:val="0"/>
              <w:adjustRightInd w:val="0"/>
              <w:spacing w:after="0"/>
              <w:ind w:firstLine="0"/>
              <w:rPr>
                <w:sz w:val="20"/>
                <w:szCs w:val="20"/>
                <w:lang w:val="en-GB"/>
              </w:rPr>
            </w:pPr>
            <w:r>
              <w:rPr>
                <w:sz w:val="20"/>
                <w:szCs w:val="20"/>
                <w:lang w:val="en-GB"/>
              </w:rPr>
              <w:t>None</w:t>
            </w:r>
          </w:p>
        </w:tc>
        <w:tc>
          <w:tcPr>
            <w:tcW w:w="6112" w:type="dxa"/>
          </w:tcPr>
          <w:p w14:paraId="720A8DF5" w14:textId="77777777" w:rsidR="00BE1327" w:rsidRPr="00D90C37" w:rsidRDefault="001570D4" w:rsidP="00BE1327">
            <w:pPr>
              <w:spacing w:after="0"/>
              <w:ind w:firstLine="0"/>
              <w:rPr>
                <w:sz w:val="20"/>
                <w:szCs w:val="20"/>
                <w:lang w:val="en-GB"/>
              </w:rPr>
            </w:pPr>
            <w:hyperlink w:anchor="_Annex_VIII._Needed" w:history="1">
              <w:r w:rsidR="00616FF6" w:rsidRPr="00616FF6">
                <w:rPr>
                  <w:rStyle w:val="Hyperlink"/>
                  <w:sz w:val="20"/>
                  <w:szCs w:val="20"/>
                  <w:lang w:val="en-GB"/>
                </w:rPr>
                <w:t>Annex VIII</w:t>
              </w:r>
            </w:hyperlink>
          </w:p>
        </w:tc>
      </w:tr>
      <w:tr w:rsidR="00550918" w:rsidRPr="00D90C37" w14:paraId="2E833152" w14:textId="77777777" w:rsidTr="00BE1327">
        <w:trPr>
          <w:trHeight w:val="20"/>
        </w:trPr>
        <w:tc>
          <w:tcPr>
            <w:tcW w:w="2495" w:type="dxa"/>
          </w:tcPr>
          <w:p w14:paraId="637980F7" w14:textId="77777777" w:rsidR="00550918" w:rsidRDefault="00550918" w:rsidP="00550918">
            <w:pPr>
              <w:spacing w:after="0"/>
              <w:ind w:firstLine="0"/>
              <w:rPr>
                <w:sz w:val="20"/>
                <w:szCs w:val="20"/>
                <w:lang w:val="en-GB"/>
              </w:rPr>
            </w:pPr>
            <w:r>
              <w:rPr>
                <w:sz w:val="20"/>
                <w:szCs w:val="20"/>
                <w:lang w:val="en-GB"/>
              </w:rPr>
              <w:t>Laboratory</w:t>
            </w:r>
            <w:r w:rsidR="008A7287">
              <w:rPr>
                <w:sz w:val="20"/>
                <w:szCs w:val="20"/>
                <w:lang w:val="en-GB"/>
              </w:rPr>
              <w:t>-</w:t>
            </w:r>
            <w:r>
              <w:rPr>
                <w:sz w:val="20"/>
                <w:szCs w:val="20"/>
                <w:lang w:val="en-GB"/>
              </w:rPr>
              <w:t>based research and inventory</w:t>
            </w:r>
          </w:p>
        </w:tc>
        <w:tc>
          <w:tcPr>
            <w:tcW w:w="5397" w:type="dxa"/>
          </w:tcPr>
          <w:p w14:paraId="47557B2B" w14:textId="77777777" w:rsidR="00550918" w:rsidRPr="00BE1327" w:rsidRDefault="00550918" w:rsidP="00550918">
            <w:pPr>
              <w:autoSpaceDE w:val="0"/>
              <w:autoSpaceDN w:val="0"/>
              <w:adjustRightInd w:val="0"/>
              <w:spacing w:after="0"/>
              <w:ind w:firstLine="0"/>
              <w:rPr>
                <w:sz w:val="20"/>
                <w:szCs w:val="20"/>
                <w:lang w:val="en-GB"/>
              </w:rPr>
            </w:pPr>
            <w:r>
              <w:rPr>
                <w:sz w:val="20"/>
                <w:szCs w:val="20"/>
                <w:lang w:val="en-GB"/>
              </w:rPr>
              <w:t>None</w:t>
            </w:r>
          </w:p>
        </w:tc>
        <w:tc>
          <w:tcPr>
            <w:tcW w:w="6112" w:type="dxa"/>
          </w:tcPr>
          <w:p w14:paraId="3562E8A1" w14:textId="77777777" w:rsidR="00550918" w:rsidRPr="000B0B9B" w:rsidRDefault="004A1F60" w:rsidP="000B0B9B">
            <w:pPr>
              <w:spacing w:after="0"/>
              <w:ind w:firstLine="0"/>
              <w:rPr>
                <w:sz w:val="20"/>
                <w:szCs w:val="20"/>
                <w:lang w:val="en-GB"/>
              </w:rPr>
            </w:pPr>
            <w:r>
              <w:rPr>
                <w:sz w:val="20"/>
                <w:szCs w:val="20"/>
                <w:lang w:val="en-GB"/>
              </w:rPr>
              <w:t>FOSS</w:t>
            </w:r>
          </w:p>
        </w:tc>
      </w:tr>
      <w:tr w:rsidR="002708B6" w:rsidRPr="00D90C37" w14:paraId="5D140841" w14:textId="77777777" w:rsidTr="00BE1327">
        <w:trPr>
          <w:trHeight w:val="20"/>
        </w:trPr>
        <w:tc>
          <w:tcPr>
            <w:tcW w:w="2495" w:type="dxa"/>
          </w:tcPr>
          <w:p w14:paraId="7A07DF8B" w14:textId="77777777" w:rsidR="002708B6" w:rsidRDefault="002708B6" w:rsidP="002708B6">
            <w:pPr>
              <w:spacing w:after="0"/>
              <w:ind w:firstLine="0"/>
              <w:rPr>
                <w:sz w:val="20"/>
                <w:szCs w:val="20"/>
                <w:lang w:val="en-GB"/>
              </w:rPr>
            </w:pPr>
            <w:r>
              <w:rPr>
                <w:sz w:val="20"/>
                <w:szCs w:val="20"/>
                <w:lang w:val="en-GB"/>
              </w:rPr>
              <w:t>Field Based research and inventory</w:t>
            </w:r>
          </w:p>
        </w:tc>
        <w:tc>
          <w:tcPr>
            <w:tcW w:w="5397" w:type="dxa"/>
          </w:tcPr>
          <w:p w14:paraId="1B17BFA6" w14:textId="77777777" w:rsidR="002708B6" w:rsidRDefault="002708B6" w:rsidP="002708B6">
            <w:pPr>
              <w:autoSpaceDE w:val="0"/>
              <w:autoSpaceDN w:val="0"/>
              <w:adjustRightInd w:val="0"/>
              <w:spacing w:after="0"/>
              <w:ind w:firstLine="0"/>
              <w:rPr>
                <w:sz w:val="20"/>
                <w:szCs w:val="20"/>
                <w:lang w:val="en-GB"/>
              </w:rPr>
            </w:pPr>
            <w:r>
              <w:rPr>
                <w:sz w:val="20"/>
                <w:szCs w:val="20"/>
                <w:lang w:val="en-GB"/>
              </w:rPr>
              <w:t>See NFI</w:t>
            </w:r>
          </w:p>
        </w:tc>
        <w:tc>
          <w:tcPr>
            <w:tcW w:w="6112" w:type="dxa"/>
          </w:tcPr>
          <w:p w14:paraId="7920095C" w14:textId="77777777" w:rsidR="002708B6" w:rsidRDefault="002708B6" w:rsidP="002708B6">
            <w:pPr>
              <w:spacing w:after="0"/>
              <w:ind w:firstLine="0"/>
              <w:rPr>
                <w:sz w:val="20"/>
                <w:szCs w:val="20"/>
                <w:lang w:val="en-GB"/>
              </w:rPr>
            </w:pPr>
            <w:r>
              <w:rPr>
                <w:sz w:val="20"/>
                <w:szCs w:val="20"/>
                <w:lang w:val="en-GB"/>
              </w:rPr>
              <w:t>See NFI</w:t>
            </w:r>
          </w:p>
        </w:tc>
      </w:tr>
      <w:tr w:rsidR="00550918" w:rsidRPr="00D90C37" w14:paraId="26C7BD5E" w14:textId="77777777" w:rsidTr="00BE1327">
        <w:trPr>
          <w:trHeight w:val="20"/>
        </w:trPr>
        <w:tc>
          <w:tcPr>
            <w:tcW w:w="2495" w:type="dxa"/>
          </w:tcPr>
          <w:p w14:paraId="648D8CF0" w14:textId="77777777" w:rsidR="00550918" w:rsidRDefault="00550918" w:rsidP="008A7287">
            <w:pPr>
              <w:spacing w:after="0"/>
              <w:ind w:firstLine="0"/>
              <w:rPr>
                <w:sz w:val="20"/>
                <w:szCs w:val="20"/>
                <w:lang w:val="en-GB"/>
              </w:rPr>
            </w:pPr>
            <w:r>
              <w:rPr>
                <w:sz w:val="20"/>
                <w:szCs w:val="20"/>
                <w:lang w:val="en-GB"/>
              </w:rPr>
              <w:t>R</w:t>
            </w:r>
            <w:r w:rsidR="008A7287">
              <w:rPr>
                <w:sz w:val="20"/>
                <w:szCs w:val="20"/>
                <w:lang w:val="en-GB"/>
              </w:rPr>
              <w:t>S/GIS</w:t>
            </w:r>
          </w:p>
        </w:tc>
        <w:tc>
          <w:tcPr>
            <w:tcW w:w="5397" w:type="dxa"/>
          </w:tcPr>
          <w:p w14:paraId="2564BF89" w14:textId="77777777" w:rsidR="00550918" w:rsidRPr="00BE1327" w:rsidRDefault="008A7287" w:rsidP="00A048CD">
            <w:pPr>
              <w:autoSpaceDE w:val="0"/>
              <w:autoSpaceDN w:val="0"/>
              <w:adjustRightInd w:val="0"/>
              <w:spacing w:after="0"/>
              <w:ind w:firstLine="0"/>
              <w:rPr>
                <w:sz w:val="20"/>
                <w:szCs w:val="20"/>
                <w:lang w:val="en-GB"/>
              </w:rPr>
            </w:pPr>
            <w:r>
              <w:rPr>
                <w:sz w:val="20"/>
                <w:szCs w:val="20"/>
                <w:lang w:val="en-GB"/>
              </w:rPr>
              <w:t>See SLMS</w:t>
            </w:r>
            <w:r w:rsidR="00D42C85">
              <w:rPr>
                <w:sz w:val="20"/>
                <w:szCs w:val="20"/>
                <w:lang w:val="en-GB"/>
              </w:rPr>
              <w:t xml:space="preserve"> </w:t>
            </w:r>
          </w:p>
        </w:tc>
        <w:tc>
          <w:tcPr>
            <w:tcW w:w="6112" w:type="dxa"/>
          </w:tcPr>
          <w:p w14:paraId="2514B746" w14:textId="77777777" w:rsidR="00550918" w:rsidRPr="00D90C37" w:rsidRDefault="008A7287" w:rsidP="00A94873">
            <w:pPr>
              <w:spacing w:after="0"/>
              <w:ind w:firstLine="0"/>
              <w:rPr>
                <w:sz w:val="20"/>
                <w:szCs w:val="20"/>
                <w:lang w:val="en-GB"/>
              </w:rPr>
            </w:pPr>
            <w:r>
              <w:rPr>
                <w:sz w:val="20"/>
                <w:szCs w:val="20"/>
                <w:lang w:val="en-GB"/>
              </w:rPr>
              <w:t>See SLMS</w:t>
            </w:r>
          </w:p>
        </w:tc>
      </w:tr>
    </w:tbl>
    <w:p w14:paraId="57B876D2" w14:textId="77777777" w:rsidR="00B360B6" w:rsidRDefault="00B360B6" w:rsidP="001076FB">
      <w:pPr>
        <w:spacing w:after="0"/>
        <w:rPr>
          <w:lang w:val="en-GB"/>
        </w:rPr>
      </w:pPr>
    </w:p>
    <w:p w14:paraId="5AB32E8E" w14:textId="77777777" w:rsidR="00B360B6" w:rsidRPr="00D90C37" w:rsidRDefault="00B360B6" w:rsidP="00BE1327">
      <w:pPr>
        <w:pStyle w:val="Table"/>
      </w:pPr>
      <w:bookmarkStart w:id="258" w:name="_Toc419212223"/>
      <w:bookmarkStart w:id="259" w:name="_Toc419212367"/>
      <w:bookmarkStart w:id="260" w:name="_Toc417218048"/>
      <w:bookmarkStart w:id="261" w:name="_Toc419212368"/>
      <w:bookmarkStart w:id="262" w:name="_Toc425345389"/>
      <w:bookmarkEnd w:id="258"/>
      <w:bookmarkEnd w:id="259"/>
      <w:r w:rsidRPr="00D90C37">
        <w:t>Existing</w:t>
      </w:r>
      <w:r>
        <w:t xml:space="preserve"> and needed skills/trainings</w:t>
      </w:r>
      <w:r w:rsidRPr="00D90C37">
        <w:t xml:space="preserve"> for the </w:t>
      </w:r>
      <w:r w:rsidR="00BE1327">
        <w:t>GHG-I</w:t>
      </w:r>
      <w:bookmarkEnd w:id="260"/>
      <w:bookmarkEnd w:id="261"/>
      <w:bookmarkEnd w:id="262"/>
    </w:p>
    <w:tbl>
      <w:tblPr>
        <w:tblStyle w:val="TableGrid"/>
        <w:tblW w:w="14004" w:type="dxa"/>
        <w:tblInd w:w="108" w:type="dxa"/>
        <w:tblLook w:val="04A0" w:firstRow="1" w:lastRow="0" w:firstColumn="1" w:lastColumn="0" w:noHBand="0" w:noVBand="1"/>
      </w:tblPr>
      <w:tblGrid>
        <w:gridCol w:w="2495"/>
        <w:gridCol w:w="5425"/>
        <w:gridCol w:w="6084"/>
      </w:tblGrid>
      <w:tr w:rsidR="00B360B6" w:rsidRPr="00052BD1" w14:paraId="666A35E3" w14:textId="77777777" w:rsidTr="00482892">
        <w:trPr>
          <w:trHeight w:val="20"/>
          <w:tblHeader/>
        </w:trPr>
        <w:tc>
          <w:tcPr>
            <w:tcW w:w="2495" w:type="dxa"/>
          </w:tcPr>
          <w:p w14:paraId="270DD661" w14:textId="77777777" w:rsidR="00B360B6" w:rsidRPr="00052BD1" w:rsidRDefault="00B360B6" w:rsidP="009824A9">
            <w:pPr>
              <w:spacing w:after="0"/>
              <w:ind w:firstLine="0"/>
              <w:rPr>
                <w:rFonts w:eastAsia="Times New Roman" w:cs="Arial"/>
                <w:b/>
                <w:sz w:val="20"/>
                <w:szCs w:val="20"/>
                <w:lang w:val="en-GB" w:eastAsia="it-IT"/>
              </w:rPr>
            </w:pPr>
            <w:r w:rsidRPr="00052BD1">
              <w:rPr>
                <w:rFonts w:eastAsia="Times New Roman" w:cs="Arial"/>
                <w:b/>
                <w:sz w:val="20"/>
                <w:szCs w:val="20"/>
                <w:lang w:val="en-GB" w:eastAsia="it-IT"/>
              </w:rPr>
              <w:t>Activities</w:t>
            </w:r>
          </w:p>
        </w:tc>
        <w:tc>
          <w:tcPr>
            <w:tcW w:w="5425" w:type="dxa"/>
          </w:tcPr>
          <w:p w14:paraId="58E60414" w14:textId="77777777" w:rsidR="00B360B6" w:rsidRPr="00052BD1" w:rsidRDefault="00B360B6" w:rsidP="009824A9">
            <w:pPr>
              <w:spacing w:after="0"/>
              <w:ind w:firstLine="0"/>
              <w:rPr>
                <w:rFonts w:eastAsia="Times New Roman" w:cs="Arial"/>
                <w:b/>
                <w:sz w:val="20"/>
                <w:szCs w:val="20"/>
                <w:lang w:val="en-GB" w:eastAsia="it-IT"/>
              </w:rPr>
            </w:pPr>
            <w:r w:rsidRPr="00052BD1">
              <w:rPr>
                <w:rFonts w:eastAsia="Times New Roman" w:cs="Arial"/>
                <w:b/>
                <w:sz w:val="20"/>
                <w:szCs w:val="20"/>
                <w:lang w:val="en-GB" w:eastAsia="it-IT"/>
              </w:rPr>
              <w:t>Existing skills</w:t>
            </w:r>
          </w:p>
        </w:tc>
        <w:tc>
          <w:tcPr>
            <w:tcW w:w="6084" w:type="dxa"/>
          </w:tcPr>
          <w:p w14:paraId="0B375FFD" w14:textId="77777777" w:rsidR="00B360B6" w:rsidRPr="00052BD1" w:rsidRDefault="00B360B6" w:rsidP="009824A9">
            <w:pPr>
              <w:spacing w:after="0"/>
              <w:ind w:firstLine="0"/>
              <w:rPr>
                <w:rFonts w:eastAsia="Times New Roman" w:cs="Arial"/>
                <w:b/>
                <w:sz w:val="20"/>
                <w:szCs w:val="20"/>
                <w:lang w:val="en-GB" w:eastAsia="it-IT"/>
              </w:rPr>
            </w:pPr>
            <w:r w:rsidRPr="00052BD1">
              <w:rPr>
                <w:rFonts w:eastAsia="Times New Roman" w:cs="Arial"/>
                <w:b/>
                <w:sz w:val="20"/>
                <w:szCs w:val="20"/>
                <w:lang w:val="en-GB" w:eastAsia="it-IT"/>
              </w:rPr>
              <w:t>Needed trainings</w:t>
            </w:r>
          </w:p>
        </w:tc>
      </w:tr>
      <w:tr w:rsidR="00B360B6" w:rsidRPr="00052BD1" w14:paraId="6432076C" w14:textId="77777777" w:rsidTr="00482892">
        <w:trPr>
          <w:trHeight w:val="20"/>
        </w:trPr>
        <w:tc>
          <w:tcPr>
            <w:tcW w:w="2495" w:type="dxa"/>
          </w:tcPr>
          <w:p w14:paraId="13A24286" w14:textId="77777777" w:rsidR="00B360B6" w:rsidRPr="00052BD1" w:rsidRDefault="00D42C85" w:rsidP="009824A9">
            <w:pPr>
              <w:spacing w:after="0"/>
              <w:ind w:firstLine="0"/>
              <w:rPr>
                <w:sz w:val="20"/>
                <w:szCs w:val="20"/>
                <w:lang w:val="en-GB"/>
              </w:rPr>
            </w:pPr>
            <w:r w:rsidRPr="00052BD1">
              <w:rPr>
                <w:sz w:val="20"/>
                <w:szCs w:val="20"/>
                <w:lang w:val="en-GB"/>
              </w:rPr>
              <w:t>GHG</w:t>
            </w:r>
            <w:r w:rsidR="008A7287">
              <w:rPr>
                <w:sz w:val="20"/>
                <w:szCs w:val="20"/>
                <w:lang w:val="en-GB"/>
              </w:rPr>
              <w:t>-I</w:t>
            </w:r>
            <w:r w:rsidR="00482892" w:rsidRPr="00052BD1">
              <w:rPr>
                <w:sz w:val="20"/>
                <w:szCs w:val="20"/>
                <w:lang w:val="en-GB"/>
              </w:rPr>
              <w:t xml:space="preserve"> trainings</w:t>
            </w:r>
          </w:p>
        </w:tc>
        <w:tc>
          <w:tcPr>
            <w:tcW w:w="5425" w:type="dxa"/>
          </w:tcPr>
          <w:p w14:paraId="52DEC839" w14:textId="77777777" w:rsidR="00B360B6" w:rsidRPr="00052BD1" w:rsidRDefault="00634CF8" w:rsidP="00634CF8">
            <w:pPr>
              <w:spacing w:after="0"/>
              <w:ind w:firstLine="0"/>
              <w:rPr>
                <w:sz w:val="20"/>
                <w:szCs w:val="20"/>
                <w:lang w:val="en-GB"/>
              </w:rPr>
            </w:pPr>
            <w:r>
              <w:rPr>
                <w:sz w:val="20"/>
                <w:szCs w:val="20"/>
                <w:lang w:val="en-GB"/>
              </w:rPr>
              <w:t>25 people trained on greenhouse gas inventories and estimation of emission factors for LULUCF/AFOLU.</w:t>
            </w:r>
          </w:p>
        </w:tc>
        <w:tc>
          <w:tcPr>
            <w:tcW w:w="6084" w:type="dxa"/>
          </w:tcPr>
          <w:p w14:paraId="47B41FBA" w14:textId="77777777" w:rsidR="00B360B6" w:rsidRPr="00052BD1" w:rsidRDefault="00496B44" w:rsidP="008A7287">
            <w:pPr>
              <w:spacing w:after="0"/>
              <w:ind w:firstLine="0"/>
              <w:rPr>
                <w:sz w:val="20"/>
                <w:szCs w:val="20"/>
                <w:lang w:val="en-GB"/>
              </w:rPr>
            </w:pPr>
            <w:r>
              <w:rPr>
                <w:sz w:val="20"/>
                <w:szCs w:val="20"/>
                <w:lang w:val="en-GB"/>
              </w:rPr>
              <w:t>Advanced t</w:t>
            </w:r>
            <w:r w:rsidR="008A7287">
              <w:rPr>
                <w:sz w:val="20"/>
                <w:szCs w:val="20"/>
                <w:lang w:val="en-GB"/>
              </w:rPr>
              <w:t>raining</w:t>
            </w:r>
            <w:r>
              <w:rPr>
                <w:sz w:val="20"/>
                <w:szCs w:val="20"/>
                <w:lang w:val="en-GB"/>
              </w:rPr>
              <w:t>s</w:t>
            </w:r>
            <w:r w:rsidR="008A7287">
              <w:rPr>
                <w:sz w:val="20"/>
                <w:szCs w:val="20"/>
                <w:lang w:val="en-GB"/>
              </w:rPr>
              <w:t xml:space="preserve"> of the trainers (</w:t>
            </w:r>
            <w:r w:rsidR="00D42C85" w:rsidRPr="00052BD1">
              <w:rPr>
                <w:sz w:val="20"/>
                <w:szCs w:val="20"/>
                <w:lang w:val="en-GB"/>
              </w:rPr>
              <w:t>Professionals and experts for conducting training</w:t>
            </w:r>
            <w:r w:rsidR="008A7287">
              <w:rPr>
                <w:sz w:val="20"/>
                <w:szCs w:val="20"/>
                <w:lang w:val="en-GB"/>
              </w:rPr>
              <w:t>s</w:t>
            </w:r>
            <w:r w:rsidR="00D42C85" w:rsidRPr="00052BD1">
              <w:rPr>
                <w:sz w:val="20"/>
                <w:szCs w:val="20"/>
                <w:lang w:val="en-GB"/>
              </w:rPr>
              <w:t xml:space="preserve"> </w:t>
            </w:r>
            <w:r w:rsidR="008A7287">
              <w:rPr>
                <w:sz w:val="20"/>
                <w:szCs w:val="20"/>
                <w:lang w:val="en-GB"/>
              </w:rPr>
              <w:t>on GHG-I)</w:t>
            </w:r>
            <w:r w:rsidR="0011477A">
              <w:rPr>
                <w:sz w:val="20"/>
                <w:szCs w:val="20"/>
                <w:lang w:val="en-GB"/>
              </w:rPr>
              <w:t>(</w:t>
            </w:r>
            <w:hyperlink w:anchor="_Greenhouse_gas_inventory_1" w:history="1">
              <w:r w:rsidR="0011477A" w:rsidRPr="0011477A">
                <w:rPr>
                  <w:rStyle w:val="Hyperlink"/>
                  <w:sz w:val="20"/>
                  <w:szCs w:val="20"/>
                  <w:lang w:val="en-GB"/>
                </w:rPr>
                <w:t>Activity 1.3 in GHG section</w:t>
              </w:r>
            </w:hyperlink>
            <w:r w:rsidR="0011477A">
              <w:rPr>
                <w:sz w:val="20"/>
                <w:szCs w:val="20"/>
                <w:lang w:val="en-GB"/>
              </w:rPr>
              <w:t>)</w:t>
            </w:r>
          </w:p>
        </w:tc>
      </w:tr>
    </w:tbl>
    <w:p w14:paraId="6E53A6CE" w14:textId="77777777" w:rsidR="00254115" w:rsidRPr="006A0078" w:rsidRDefault="00254115" w:rsidP="00CB3DA2">
      <w:pPr>
        <w:rPr>
          <w:lang w:val="en-GB"/>
        </w:rPr>
      </w:pPr>
    </w:p>
    <w:p w14:paraId="1A330E3F" w14:textId="77777777" w:rsidR="006A0078" w:rsidRDefault="006A0078" w:rsidP="00CB3DA2">
      <w:pPr>
        <w:rPr>
          <w:lang w:val="en-GB"/>
        </w:rPr>
        <w:sectPr w:rsidR="006A0078" w:rsidSect="00B360B6">
          <w:pgSz w:w="16840" w:h="11907" w:orient="landscape" w:code="9"/>
          <w:pgMar w:top="1260" w:right="1418" w:bottom="1197" w:left="1418" w:header="709" w:footer="709" w:gutter="0"/>
          <w:cols w:space="708"/>
          <w:docGrid w:linePitch="360"/>
        </w:sectPr>
      </w:pPr>
    </w:p>
    <w:p w14:paraId="33B63F75" w14:textId="77777777" w:rsidR="00254115" w:rsidRPr="006A0078" w:rsidRDefault="007775FA" w:rsidP="00F17DD5">
      <w:pPr>
        <w:pStyle w:val="Heading3"/>
      </w:pPr>
      <w:bookmarkStart w:id="263" w:name="_Toc419449947"/>
      <w:bookmarkStart w:id="264" w:name="_Toc425429590"/>
      <w:r w:rsidRPr="006A0078">
        <w:lastRenderedPageBreak/>
        <w:t>Summary</w:t>
      </w:r>
      <w:bookmarkEnd w:id="263"/>
      <w:bookmarkEnd w:id="264"/>
    </w:p>
    <w:p w14:paraId="71AD4AA9" w14:textId="77777777" w:rsidR="00D101ED" w:rsidRDefault="00D101ED" w:rsidP="00A35D95">
      <w:pPr>
        <w:rPr>
          <w:rStyle w:val="hps"/>
          <w:lang w:eastAsia="en-US"/>
        </w:rPr>
      </w:pPr>
      <w:r>
        <w:rPr>
          <w:rStyle w:val="hps"/>
        </w:rPr>
        <w:t>The following table</w:t>
      </w:r>
      <w:r w:rsidRPr="00D101ED">
        <w:rPr>
          <w:rStyle w:val="hps"/>
        </w:rPr>
        <w:t xml:space="preserve"> presents</w:t>
      </w:r>
      <w:r w:rsidR="00482508">
        <w:rPr>
          <w:rStyle w:val="hps"/>
        </w:rPr>
        <w:t xml:space="preserve"> </w:t>
      </w:r>
      <w:r w:rsidRPr="00D101ED">
        <w:rPr>
          <w:rStyle w:val="hps"/>
        </w:rPr>
        <w:t xml:space="preserve">a </w:t>
      </w:r>
      <w:r w:rsidR="00353568">
        <w:rPr>
          <w:rStyle w:val="hps"/>
        </w:rPr>
        <w:t xml:space="preserve">synthesis </w:t>
      </w:r>
      <w:r>
        <w:rPr>
          <w:rStyle w:val="hps"/>
        </w:rPr>
        <w:t>of Pakistan’s</w:t>
      </w:r>
      <w:r w:rsidR="00482508">
        <w:rPr>
          <w:rStyle w:val="hps"/>
        </w:rPr>
        <w:t xml:space="preserve"> </w:t>
      </w:r>
      <w:r w:rsidRPr="00D101ED">
        <w:rPr>
          <w:rStyle w:val="hps"/>
        </w:rPr>
        <w:t>capacity to</w:t>
      </w:r>
      <w:r w:rsidR="00482508">
        <w:rPr>
          <w:rStyle w:val="hps"/>
        </w:rPr>
        <w:t xml:space="preserve"> </w:t>
      </w:r>
      <w:r>
        <w:rPr>
          <w:rStyle w:val="hps"/>
        </w:rPr>
        <w:t>implement a</w:t>
      </w:r>
      <w:r w:rsidR="00482508">
        <w:rPr>
          <w:rStyle w:val="hps"/>
        </w:rPr>
        <w:t xml:space="preserve"> </w:t>
      </w:r>
      <w:r w:rsidRPr="00D101ED">
        <w:rPr>
          <w:rStyle w:val="hps"/>
        </w:rPr>
        <w:t>MRV</w:t>
      </w:r>
      <w:r w:rsidR="001B3888">
        <w:rPr>
          <w:rStyle w:val="hps"/>
        </w:rPr>
        <w:t xml:space="preserve"> </w:t>
      </w:r>
      <w:r w:rsidRPr="00D101ED">
        <w:rPr>
          <w:rStyle w:val="hps"/>
        </w:rPr>
        <w:t>system based</w:t>
      </w:r>
      <w:r w:rsidR="00482508">
        <w:rPr>
          <w:rStyle w:val="hps"/>
        </w:rPr>
        <w:t xml:space="preserve"> </w:t>
      </w:r>
      <w:r w:rsidRPr="00D101ED">
        <w:rPr>
          <w:rStyle w:val="hps"/>
        </w:rPr>
        <w:t xml:space="preserve">on the three </w:t>
      </w:r>
      <w:r w:rsidR="009313E9">
        <w:rPr>
          <w:rStyle w:val="hps"/>
        </w:rPr>
        <w:t xml:space="preserve">technical </w:t>
      </w:r>
      <w:r w:rsidRPr="00D101ED">
        <w:rPr>
          <w:rStyle w:val="hps"/>
        </w:rPr>
        <w:t xml:space="preserve">pillars </w:t>
      </w:r>
      <w:r w:rsidR="009313E9">
        <w:rPr>
          <w:rStyle w:val="hps"/>
        </w:rPr>
        <w:t xml:space="preserve">proposed by </w:t>
      </w:r>
      <w:r w:rsidRPr="00D101ED">
        <w:rPr>
          <w:rStyle w:val="hps"/>
        </w:rPr>
        <w:t>the UN-</w:t>
      </w:r>
      <w:r w:rsidRPr="00D101ED">
        <w:t xml:space="preserve">REDD </w:t>
      </w:r>
      <w:proofErr w:type="spellStart"/>
      <w:r w:rsidRPr="00D101ED">
        <w:rPr>
          <w:rStyle w:val="hps"/>
        </w:rPr>
        <w:t>program</w:t>
      </w:r>
      <w:r w:rsidR="009313E9">
        <w:rPr>
          <w:rStyle w:val="hps"/>
        </w:rPr>
        <w:t>me</w:t>
      </w:r>
      <w:proofErr w:type="spellEnd"/>
      <w:r w:rsidRPr="00D101ED">
        <w:rPr>
          <w:rStyle w:val="hps"/>
        </w:rPr>
        <w:t>.</w:t>
      </w:r>
      <w:r w:rsidR="009313E9">
        <w:rPr>
          <w:rStyle w:val="hps"/>
        </w:rPr>
        <w:t xml:space="preserve"> </w:t>
      </w:r>
      <w:r w:rsidRPr="00D101ED">
        <w:rPr>
          <w:rStyle w:val="hps"/>
        </w:rPr>
        <w:t>This evaluation</w:t>
      </w:r>
      <w:r w:rsidR="00482508">
        <w:rPr>
          <w:rStyle w:val="hps"/>
        </w:rPr>
        <w:t xml:space="preserve"> </w:t>
      </w:r>
      <w:r>
        <w:rPr>
          <w:rStyle w:val="hps"/>
        </w:rPr>
        <w:t>was conducted by independent consultants</w:t>
      </w:r>
      <w:r w:rsidR="009313E9">
        <w:rPr>
          <w:rStyle w:val="hps"/>
        </w:rPr>
        <w:t xml:space="preserve"> </w:t>
      </w:r>
      <w:r w:rsidRPr="00D101ED">
        <w:rPr>
          <w:rStyle w:val="hps"/>
        </w:rPr>
        <w:t>in close collaboration</w:t>
      </w:r>
      <w:r w:rsidR="009313E9">
        <w:rPr>
          <w:rStyle w:val="hps"/>
        </w:rPr>
        <w:t xml:space="preserve"> </w:t>
      </w:r>
      <w:r w:rsidRPr="00D101ED">
        <w:rPr>
          <w:rStyle w:val="hps"/>
        </w:rPr>
        <w:t>with relevant government</w:t>
      </w:r>
      <w:r w:rsidR="00482508">
        <w:rPr>
          <w:rStyle w:val="hps"/>
        </w:rPr>
        <w:t xml:space="preserve"> </w:t>
      </w:r>
      <w:r>
        <w:rPr>
          <w:rStyle w:val="hps"/>
        </w:rPr>
        <w:t>structures</w:t>
      </w:r>
      <w:r w:rsidRPr="00D101ED">
        <w:t xml:space="preserve">. </w:t>
      </w:r>
      <w:r w:rsidRPr="00D101ED">
        <w:rPr>
          <w:rStyle w:val="hps"/>
        </w:rPr>
        <w:t>Each</w:t>
      </w:r>
      <w:r w:rsidR="00E3313C">
        <w:rPr>
          <w:rStyle w:val="hps"/>
        </w:rPr>
        <w:t xml:space="preserve"> </w:t>
      </w:r>
      <w:r w:rsidR="001B3888">
        <w:rPr>
          <w:rStyle w:val="hps"/>
        </w:rPr>
        <w:t>relevant</w:t>
      </w:r>
      <w:r w:rsidR="001B3888" w:rsidRPr="00D101ED">
        <w:rPr>
          <w:rStyle w:val="hps"/>
        </w:rPr>
        <w:t xml:space="preserve"> </w:t>
      </w:r>
      <w:r w:rsidRPr="00D101ED">
        <w:rPr>
          <w:rStyle w:val="hps"/>
        </w:rPr>
        <w:t>capacity</w:t>
      </w:r>
      <w:r w:rsidR="00482508">
        <w:rPr>
          <w:rStyle w:val="hps"/>
        </w:rPr>
        <w:t xml:space="preserve"> </w:t>
      </w:r>
      <w:r w:rsidR="009313E9">
        <w:rPr>
          <w:rStyle w:val="hps"/>
        </w:rPr>
        <w:t xml:space="preserve">needed </w:t>
      </w:r>
      <w:r w:rsidRPr="00D101ED">
        <w:rPr>
          <w:rStyle w:val="hps"/>
        </w:rPr>
        <w:t>to</w:t>
      </w:r>
      <w:r w:rsidR="00482508">
        <w:rPr>
          <w:rStyle w:val="hps"/>
        </w:rPr>
        <w:t xml:space="preserve"> </w:t>
      </w:r>
      <w:r w:rsidRPr="00D101ED">
        <w:rPr>
          <w:rStyle w:val="hps"/>
        </w:rPr>
        <w:t>implement the</w:t>
      </w:r>
      <w:r w:rsidR="00482508">
        <w:rPr>
          <w:rStyle w:val="hps"/>
        </w:rPr>
        <w:t xml:space="preserve"> </w:t>
      </w:r>
      <w:r>
        <w:rPr>
          <w:rStyle w:val="hps"/>
        </w:rPr>
        <w:t>NFMS</w:t>
      </w:r>
      <w:r w:rsidR="00482508">
        <w:rPr>
          <w:rStyle w:val="hps"/>
        </w:rPr>
        <w:t xml:space="preserve"> </w:t>
      </w:r>
      <w:r w:rsidRPr="00D101ED">
        <w:rPr>
          <w:rStyle w:val="hps"/>
        </w:rPr>
        <w:t>was evaluated according to</w:t>
      </w:r>
      <w:r w:rsidR="00482508">
        <w:rPr>
          <w:rStyle w:val="hps"/>
        </w:rPr>
        <w:t xml:space="preserve"> </w:t>
      </w:r>
      <w:r w:rsidRPr="00D101ED">
        <w:rPr>
          <w:rStyle w:val="hps"/>
        </w:rPr>
        <w:t>three leve</w:t>
      </w:r>
      <w:r>
        <w:rPr>
          <w:rStyle w:val="hps"/>
        </w:rPr>
        <w:t>ls:</w:t>
      </w:r>
    </w:p>
    <w:p w14:paraId="20162976" w14:textId="77777777" w:rsidR="006A0078" w:rsidRPr="00A35D95" w:rsidRDefault="006A0078" w:rsidP="00071158">
      <w:pPr>
        <w:pStyle w:val="ListParagraph"/>
        <w:numPr>
          <w:ilvl w:val="0"/>
          <w:numId w:val="29"/>
        </w:numPr>
        <w:rPr>
          <w:b/>
          <w:bCs/>
          <w:lang w:val="en-GB"/>
        </w:rPr>
      </w:pPr>
      <w:r w:rsidRPr="006A0078">
        <w:rPr>
          <w:b/>
          <w:bCs/>
          <w:lang w:val="en-GB"/>
        </w:rPr>
        <w:t>Low capacity</w:t>
      </w:r>
      <w:r w:rsidRPr="00A35D95">
        <w:rPr>
          <w:b/>
          <w:bCs/>
          <w:lang w:val="en-GB"/>
        </w:rPr>
        <w:t xml:space="preserve">: </w:t>
      </w:r>
      <w:r w:rsidRPr="00D101ED">
        <w:rPr>
          <w:lang w:val="en-GB"/>
        </w:rPr>
        <w:t>Expertise, systems and tools in the country do not exist and/or are not well developed or used regularly;</w:t>
      </w:r>
    </w:p>
    <w:p w14:paraId="0D415548" w14:textId="77777777" w:rsidR="006A0078" w:rsidRPr="00D101ED" w:rsidRDefault="006A0078" w:rsidP="00071158">
      <w:pPr>
        <w:pStyle w:val="ListParagraph"/>
        <w:numPr>
          <w:ilvl w:val="0"/>
          <w:numId w:val="29"/>
        </w:numPr>
        <w:rPr>
          <w:lang w:val="en-GB"/>
        </w:rPr>
      </w:pPr>
      <w:r w:rsidRPr="00D101ED">
        <w:rPr>
          <w:b/>
          <w:bCs/>
          <w:lang w:val="en-GB"/>
        </w:rPr>
        <w:t>Average capacity</w:t>
      </w:r>
      <w:r w:rsidRPr="00D101ED">
        <w:rPr>
          <w:lang w:val="en-GB"/>
        </w:rPr>
        <w:t>: Human and/or technical capacity exists but does not correspond to the real needs for an NFMS and an update and/or enhancement of the existing capacities is required;</w:t>
      </w:r>
    </w:p>
    <w:p w14:paraId="1E717497" w14:textId="77777777" w:rsidR="006A0078" w:rsidRPr="00D101ED" w:rsidRDefault="006A0078" w:rsidP="00071158">
      <w:pPr>
        <w:pStyle w:val="ListParagraph"/>
        <w:numPr>
          <w:ilvl w:val="0"/>
          <w:numId w:val="29"/>
        </w:numPr>
        <w:rPr>
          <w:lang w:val="en-GB"/>
        </w:rPr>
      </w:pPr>
      <w:r w:rsidRPr="00D101ED">
        <w:rPr>
          <w:b/>
          <w:bCs/>
          <w:lang w:val="en-GB"/>
        </w:rPr>
        <w:t>Advanced capacity</w:t>
      </w:r>
      <w:r w:rsidRPr="00D101ED">
        <w:rPr>
          <w:lang w:val="en-GB"/>
        </w:rPr>
        <w:t>: Adequate capacity is available and can be used with minimal updating and/or additional work.</w:t>
      </w:r>
    </w:p>
    <w:p w14:paraId="019278A3" w14:textId="77777777" w:rsidR="00BE1327" w:rsidRPr="006A0078" w:rsidRDefault="00BE1327" w:rsidP="00BE1327">
      <w:pPr>
        <w:pStyle w:val="Table"/>
      </w:pPr>
      <w:bookmarkStart w:id="265" w:name="_Toc417218049"/>
      <w:bookmarkStart w:id="266" w:name="_Toc419212369"/>
      <w:bookmarkStart w:id="267" w:name="_Toc425345390"/>
      <w:r>
        <w:t>Summary of the capacity assessment for the MRV function</w:t>
      </w:r>
      <w:bookmarkEnd w:id="265"/>
      <w:bookmarkEnd w:id="266"/>
      <w:bookmarkEnd w:id="267"/>
    </w:p>
    <w:tbl>
      <w:tblPr>
        <w:tblStyle w:val="TableGrid"/>
        <w:tblW w:w="14030" w:type="dxa"/>
        <w:jc w:val="center"/>
        <w:tblLook w:val="02A0" w:firstRow="1" w:lastRow="0" w:firstColumn="1" w:lastColumn="0" w:noHBand="1" w:noVBand="0"/>
      </w:tblPr>
      <w:tblGrid>
        <w:gridCol w:w="2059"/>
        <w:gridCol w:w="1167"/>
        <w:gridCol w:w="1167"/>
        <w:gridCol w:w="1167"/>
        <w:gridCol w:w="8470"/>
      </w:tblGrid>
      <w:tr w:rsidR="001B62FA" w:rsidRPr="001B62FA" w14:paraId="00967F9A" w14:textId="77777777" w:rsidTr="001076FB">
        <w:trPr>
          <w:trHeight w:val="20"/>
          <w:jc w:val="center"/>
        </w:trPr>
        <w:tc>
          <w:tcPr>
            <w:tcW w:w="2059" w:type="dxa"/>
            <w:tcBorders>
              <w:top w:val="single" w:sz="4" w:space="0" w:color="auto"/>
              <w:left w:val="single" w:sz="4" w:space="0" w:color="auto"/>
              <w:bottom w:val="single" w:sz="4" w:space="0" w:color="auto"/>
              <w:right w:val="single" w:sz="4" w:space="0" w:color="auto"/>
            </w:tcBorders>
            <w:vAlign w:val="center"/>
            <w:hideMark/>
          </w:tcPr>
          <w:p w14:paraId="6B2AA608" w14:textId="77777777" w:rsidR="001B62FA" w:rsidRPr="001B62FA" w:rsidRDefault="001B62FA" w:rsidP="00BE1327">
            <w:pPr>
              <w:spacing w:after="0"/>
              <w:ind w:firstLine="0"/>
              <w:jc w:val="center"/>
              <w:rPr>
                <w:rFonts w:cs="Arial"/>
                <w:b/>
                <w:color w:val="4F81BD" w:themeColor="accent1"/>
                <w:lang w:val="en-GB"/>
              </w:rPr>
            </w:pPr>
            <w:r w:rsidRPr="001B62FA">
              <w:rPr>
                <w:rFonts w:cs="Arial"/>
                <w:b/>
                <w:color w:val="4F81BD" w:themeColor="accent1"/>
                <w:lang w:val="en-GB"/>
              </w:rPr>
              <w:t>CAPACITY</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E30702D" w14:textId="77777777" w:rsidR="001B62FA" w:rsidRPr="001B62FA" w:rsidRDefault="001B62FA" w:rsidP="00BE1327">
            <w:pPr>
              <w:spacing w:after="0"/>
              <w:ind w:firstLine="6"/>
              <w:jc w:val="center"/>
              <w:rPr>
                <w:rFonts w:cs="Arial"/>
                <w:b/>
                <w:color w:val="4F81BD" w:themeColor="accent1"/>
                <w:lang w:val="en-GB"/>
              </w:rPr>
            </w:pPr>
            <w:r w:rsidRPr="001B62FA">
              <w:rPr>
                <w:rFonts w:cs="Arial"/>
                <w:b/>
                <w:color w:val="4F81BD" w:themeColor="accent1"/>
                <w:lang w:val="en-GB"/>
              </w:rPr>
              <w:t>SLMS</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34C49B0" w14:textId="77777777" w:rsidR="001B62FA" w:rsidRPr="001B62FA" w:rsidRDefault="001B62FA" w:rsidP="00BE1327">
            <w:pPr>
              <w:spacing w:after="0"/>
              <w:ind w:firstLine="9"/>
              <w:jc w:val="center"/>
              <w:rPr>
                <w:rFonts w:cs="Arial"/>
                <w:b/>
                <w:color w:val="4F81BD" w:themeColor="accent1"/>
                <w:lang w:val="en-GB"/>
              </w:rPr>
            </w:pPr>
            <w:r w:rsidRPr="001B62FA">
              <w:rPr>
                <w:rFonts w:cs="Arial"/>
                <w:b/>
                <w:color w:val="4F81BD" w:themeColor="accent1"/>
                <w:lang w:val="en-GB"/>
              </w:rPr>
              <w:t>NFI</w:t>
            </w:r>
          </w:p>
        </w:tc>
        <w:tc>
          <w:tcPr>
            <w:tcW w:w="1167" w:type="dxa"/>
            <w:tcBorders>
              <w:top w:val="single" w:sz="4" w:space="0" w:color="auto"/>
              <w:left w:val="single" w:sz="4" w:space="0" w:color="auto"/>
              <w:bottom w:val="single" w:sz="4" w:space="0" w:color="auto"/>
              <w:right w:val="single" w:sz="4" w:space="0" w:color="auto"/>
            </w:tcBorders>
            <w:vAlign w:val="center"/>
            <w:hideMark/>
          </w:tcPr>
          <w:p w14:paraId="20B3A886" w14:textId="77777777" w:rsidR="001B62FA" w:rsidRPr="001B62FA" w:rsidRDefault="001B62FA" w:rsidP="00BE1327">
            <w:pPr>
              <w:spacing w:after="0"/>
              <w:ind w:firstLine="12"/>
              <w:jc w:val="center"/>
              <w:rPr>
                <w:rFonts w:cs="Arial"/>
                <w:b/>
                <w:color w:val="4F81BD" w:themeColor="accent1"/>
                <w:lang w:val="en-GB"/>
              </w:rPr>
            </w:pPr>
            <w:r>
              <w:rPr>
                <w:rFonts w:cs="Arial"/>
                <w:b/>
                <w:color w:val="4F81BD" w:themeColor="accent1"/>
                <w:lang w:val="en-GB"/>
              </w:rPr>
              <w:t>GHG-I</w:t>
            </w:r>
          </w:p>
        </w:tc>
        <w:tc>
          <w:tcPr>
            <w:tcW w:w="8470" w:type="dxa"/>
            <w:tcBorders>
              <w:top w:val="single" w:sz="4" w:space="0" w:color="auto"/>
              <w:left w:val="single" w:sz="4" w:space="0" w:color="auto"/>
              <w:bottom w:val="single" w:sz="4" w:space="0" w:color="auto"/>
              <w:right w:val="single" w:sz="4" w:space="0" w:color="auto"/>
            </w:tcBorders>
          </w:tcPr>
          <w:p w14:paraId="2754F061" w14:textId="77777777" w:rsidR="001B62FA" w:rsidRPr="001B62FA" w:rsidRDefault="001B62FA" w:rsidP="00BE1327">
            <w:pPr>
              <w:spacing w:after="0"/>
              <w:ind w:firstLine="15"/>
              <w:jc w:val="center"/>
              <w:rPr>
                <w:rFonts w:cs="Arial"/>
                <w:b/>
                <w:color w:val="4F81BD" w:themeColor="accent1"/>
                <w:lang w:val="en-GB"/>
              </w:rPr>
            </w:pPr>
            <w:r>
              <w:rPr>
                <w:rFonts w:cs="Arial"/>
                <w:b/>
                <w:color w:val="4F81BD" w:themeColor="accent1"/>
                <w:lang w:val="en-GB"/>
              </w:rPr>
              <w:t>COMMENTS</w:t>
            </w:r>
          </w:p>
        </w:tc>
      </w:tr>
      <w:tr w:rsidR="001B62FA" w:rsidRPr="001B62FA" w14:paraId="10562221" w14:textId="77777777" w:rsidTr="001076FB">
        <w:trPr>
          <w:trHeight w:val="20"/>
          <w:jc w:val="center"/>
        </w:trPr>
        <w:tc>
          <w:tcPr>
            <w:tcW w:w="2059" w:type="dxa"/>
            <w:vMerge w:val="restart"/>
            <w:tcBorders>
              <w:top w:val="single" w:sz="4" w:space="0" w:color="auto"/>
              <w:left w:val="single" w:sz="4" w:space="0" w:color="auto"/>
              <w:right w:val="single" w:sz="4" w:space="0" w:color="auto"/>
            </w:tcBorders>
            <w:vAlign w:val="center"/>
            <w:hideMark/>
          </w:tcPr>
          <w:p w14:paraId="28A9D990" w14:textId="77777777" w:rsidR="001B62FA" w:rsidRPr="00A35D95" w:rsidRDefault="001B62FA" w:rsidP="00BE1327">
            <w:pPr>
              <w:spacing w:after="0"/>
              <w:ind w:firstLine="0"/>
              <w:jc w:val="left"/>
              <w:rPr>
                <w:rFonts w:cs="Arial"/>
                <w:b/>
                <w:bCs/>
                <w:color w:val="4F81BD" w:themeColor="accent1"/>
                <w:sz w:val="20"/>
                <w:szCs w:val="20"/>
                <w:lang w:val="en-GB"/>
              </w:rPr>
            </w:pPr>
            <w:r w:rsidRPr="00A35D95">
              <w:rPr>
                <w:rFonts w:cs="Arial"/>
                <w:b/>
                <w:bCs/>
                <w:color w:val="4F81BD" w:themeColor="accent1"/>
                <w:sz w:val="20"/>
                <w:szCs w:val="20"/>
                <w:lang w:val="en-GB"/>
              </w:rPr>
              <w:t>Data availability</w:t>
            </w:r>
          </w:p>
        </w:tc>
        <w:tc>
          <w:tcPr>
            <w:tcW w:w="1167" w:type="dxa"/>
            <w:vMerge w:val="restart"/>
            <w:tcBorders>
              <w:top w:val="single" w:sz="4" w:space="0" w:color="auto"/>
              <w:left w:val="single" w:sz="4" w:space="0" w:color="auto"/>
              <w:right w:val="single" w:sz="4" w:space="0" w:color="auto"/>
            </w:tcBorders>
            <w:vAlign w:val="center"/>
          </w:tcPr>
          <w:p w14:paraId="170C4002" w14:textId="77777777" w:rsidR="001B62FA" w:rsidRPr="005E67ED" w:rsidRDefault="00D101ED" w:rsidP="00AD5082">
            <w:pPr>
              <w:spacing w:after="0"/>
              <w:ind w:firstLine="6"/>
              <w:rPr>
                <w:rFonts w:cs="Arial"/>
                <w:sz w:val="20"/>
                <w:szCs w:val="20"/>
                <w:lang w:val="en-GB"/>
              </w:rPr>
            </w:pPr>
            <w:r w:rsidRPr="005E67ED">
              <w:rPr>
                <w:rFonts w:cs="Arial"/>
                <w:sz w:val="20"/>
                <w:szCs w:val="20"/>
                <w:lang w:val="en-GB"/>
              </w:rPr>
              <w:t>Average</w:t>
            </w:r>
          </w:p>
        </w:tc>
        <w:tc>
          <w:tcPr>
            <w:tcW w:w="1167" w:type="dxa"/>
            <w:vMerge w:val="restart"/>
            <w:tcBorders>
              <w:top w:val="single" w:sz="4" w:space="0" w:color="auto"/>
              <w:left w:val="single" w:sz="4" w:space="0" w:color="auto"/>
              <w:right w:val="single" w:sz="4" w:space="0" w:color="auto"/>
            </w:tcBorders>
            <w:vAlign w:val="center"/>
          </w:tcPr>
          <w:p w14:paraId="4C0051C6" w14:textId="77777777" w:rsidR="001B62FA" w:rsidRPr="005E67ED" w:rsidRDefault="00D101ED" w:rsidP="00BE1327">
            <w:pPr>
              <w:spacing w:after="0"/>
              <w:ind w:firstLine="9"/>
              <w:rPr>
                <w:rFonts w:cs="Arial"/>
                <w:sz w:val="20"/>
                <w:szCs w:val="20"/>
                <w:lang w:val="en-GB"/>
              </w:rPr>
            </w:pPr>
            <w:r w:rsidRPr="005E67ED">
              <w:rPr>
                <w:rFonts w:cs="Arial"/>
                <w:sz w:val="20"/>
                <w:szCs w:val="20"/>
                <w:lang w:val="en-GB"/>
              </w:rPr>
              <w:t>Low</w:t>
            </w:r>
          </w:p>
        </w:tc>
        <w:tc>
          <w:tcPr>
            <w:tcW w:w="1167" w:type="dxa"/>
            <w:vMerge w:val="restart"/>
            <w:tcBorders>
              <w:top w:val="single" w:sz="4" w:space="0" w:color="auto"/>
              <w:left w:val="single" w:sz="4" w:space="0" w:color="auto"/>
              <w:right w:val="single" w:sz="4" w:space="0" w:color="auto"/>
            </w:tcBorders>
            <w:vAlign w:val="center"/>
          </w:tcPr>
          <w:p w14:paraId="434DEE3C" w14:textId="77777777" w:rsidR="001B62FA" w:rsidRPr="005E67ED" w:rsidRDefault="00D101ED" w:rsidP="00BE1327">
            <w:pPr>
              <w:spacing w:after="0"/>
              <w:ind w:firstLine="12"/>
              <w:rPr>
                <w:rFonts w:cs="Arial"/>
                <w:sz w:val="20"/>
                <w:szCs w:val="20"/>
                <w:lang w:val="en-GB"/>
              </w:rPr>
            </w:pPr>
            <w:r w:rsidRPr="005E67ED">
              <w:rPr>
                <w:rFonts w:cs="Arial"/>
                <w:sz w:val="20"/>
                <w:szCs w:val="20"/>
                <w:lang w:val="en-GB"/>
              </w:rPr>
              <w:t>Low</w:t>
            </w:r>
          </w:p>
        </w:tc>
        <w:tc>
          <w:tcPr>
            <w:tcW w:w="8470" w:type="dxa"/>
            <w:tcBorders>
              <w:top w:val="single" w:sz="4" w:space="0" w:color="auto"/>
              <w:left w:val="single" w:sz="4" w:space="0" w:color="auto"/>
              <w:bottom w:val="single" w:sz="4" w:space="0" w:color="auto"/>
              <w:right w:val="single" w:sz="4" w:space="0" w:color="auto"/>
            </w:tcBorders>
          </w:tcPr>
          <w:p w14:paraId="1FB9591A" w14:textId="77777777" w:rsidR="009313E9" w:rsidRDefault="001B62FA" w:rsidP="00E3313C">
            <w:pPr>
              <w:spacing w:after="0"/>
              <w:ind w:firstLine="0"/>
              <w:jc w:val="left"/>
              <w:rPr>
                <w:rFonts w:cs="Arial"/>
                <w:sz w:val="20"/>
                <w:szCs w:val="20"/>
                <w:lang w:val="en-GB"/>
              </w:rPr>
            </w:pPr>
            <w:r w:rsidRPr="005E67ED">
              <w:rPr>
                <w:rFonts w:cs="Arial"/>
                <w:color w:val="4F81BD" w:themeColor="accent1"/>
                <w:sz w:val="20"/>
                <w:szCs w:val="20"/>
                <w:lang w:val="en-GB"/>
              </w:rPr>
              <w:t>SLMS:</w:t>
            </w:r>
            <w:r w:rsidR="009313E9">
              <w:rPr>
                <w:rFonts w:cs="Arial"/>
                <w:color w:val="4F81BD" w:themeColor="accent1"/>
                <w:sz w:val="20"/>
                <w:szCs w:val="20"/>
                <w:lang w:val="en-GB"/>
              </w:rPr>
              <w:t xml:space="preserve"> </w:t>
            </w:r>
            <w:r w:rsidR="008D7E1C" w:rsidRPr="005E67ED">
              <w:rPr>
                <w:rFonts w:cs="Arial"/>
                <w:sz w:val="20"/>
                <w:szCs w:val="20"/>
                <w:lang w:val="en-GB"/>
              </w:rPr>
              <w:t>Archived dat</w:t>
            </w:r>
            <w:r w:rsidR="007C3D62" w:rsidRPr="005E67ED">
              <w:rPr>
                <w:rFonts w:cs="Arial"/>
                <w:sz w:val="20"/>
                <w:szCs w:val="20"/>
                <w:lang w:val="en-GB"/>
              </w:rPr>
              <w:t xml:space="preserve">a </w:t>
            </w:r>
            <w:r w:rsidR="009313E9">
              <w:rPr>
                <w:rFonts w:cs="Arial"/>
                <w:sz w:val="20"/>
                <w:szCs w:val="20"/>
                <w:lang w:val="en-GB"/>
              </w:rPr>
              <w:t>are</w:t>
            </w:r>
            <w:r w:rsidR="00334E75">
              <w:rPr>
                <w:rFonts w:cs="Arial"/>
                <w:sz w:val="20"/>
                <w:szCs w:val="20"/>
                <w:lang w:val="en-GB"/>
              </w:rPr>
              <w:t xml:space="preserve"> </w:t>
            </w:r>
            <w:r w:rsidR="007C3D62" w:rsidRPr="009313E9">
              <w:rPr>
                <w:rFonts w:cs="Arial"/>
                <w:sz w:val="20"/>
                <w:szCs w:val="20"/>
                <w:lang w:val="en-GB"/>
              </w:rPr>
              <w:t xml:space="preserve">available </w:t>
            </w:r>
            <w:r w:rsidR="00474722" w:rsidRPr="009313E9">
              <w:rPr>
                <w:rFonts w:cs="Arial"/>
                <w:sz w:val="20"/>
                <w:szCs w:val="20"/>
                <w:lang w:val="en-GB"/>
              </w:rPr>
              <w:t xml:space="preserve">at PFI </w:t>
            </w:r>
            <w:r w:rsidR="007C3D62" w:rsidRPr="009313E9">
              <w:rPr>
                <w:rFonts w:cs="Arial"/>
                <w:sz w:val="20"/>
                <w:szCs w:val="20"/>
                <w:lang w:val="en-GB"/>
              </w:rPr>
              <w:t>but limited</w:t>
            </w:r>
            <w:r w:rsidR="009313E9">
              <w:rPr>
                <w:rFonts w:cs="Arial"/>
                <w:sz w:val="20"/>
                <w:szCs w:val="20"/>
                <w:lang w:val="en-GB"/>
              </w:rPr>
              <w:t>;</w:t>
            </w:r>
          </w:p>
          <w:p w14:paraId="249C041A" w14:textId="77777777" w:rsidR="001B62FA" w:rsidRPr="005E67ED" w:rsidRDefault="00474722" w:rsidP="00E3313C">
            <w:pPr>
              <w:spacing w:after="0"/>
              <w:ind w:firstLine="0"/>
              <w:jc w:val="left"/>
              <w:rPr>
                <w:rFonts w:cs="Arial"/>
                <w:color w:val="4F81BD" w:themeColor="accent1"/>
                <w:sz w:val="20"/>
                <w:szCs w:val="20"/>
                <w:lang w:val="en-GB"/>
              </w:rPr>
            </w:pPr>
            <w:r w:rsidRPr="009313E9">
              <w:rPr>
                <w:rFonts w:cs="Arial"/>
                <w:sz w:val="20"/>
                <w:szCs w:val="20"/>
                <w:lang w:val="en-GB"/>
              </w:rPr>
              <w:t xml:space="preserve">A bulk of medium and high resolution data </w:t>
            </w:r>
            <w:r w:rsidR="00E3313C" w:rsidRPr="009313E9">
              <w:rPr>
                <w:rFonts w:cs="Arial"/>
                <w:sz w:val="20"/>
                <w:szCs w:val="20"/>
                <w:lang w:val="en-GB"/>
              </w:rPr>
              <w:t>will</w:t>
            </w:r>
            <w:r w:rsidRPr="009313E9">
              <w:rPr>
                <w:rFonts w:cs="Arial"/>
                <w:sz w:val="20"/>
                <w:szCs w:val="20"/>
                <w:lang w:val="en-GB"/>
              </w:rPr>
              <w:t xml:space="preserve"> be made available through SUPARCO</w:t>
            </w:r>
            <w:r w:rsidR="005E67ED" w:rsidRPr="009313E9">
              <w:rPr>
                <w:rFonts w:cs="Arial"/>
                <w:sz w:val="20"/>
                <w:szCs w:val="20"/>
                <w:lang w:val="en-GB"/>
              </w:rPr>
              <w:t>.</w:t>
            </w:r>
          </w:p>
        </w:tc>
      </w:tr>
      <w:tr w:rsidR="001B62FA" w:rsidRPr="001B62FA" w14:paraId="2EEDCE9A" w14:textId="77777777" w:rsidTr="001076FB">
        <w:trPr>
          <w:trHeight w:val="20"/>
          <w:jc w:val="center"/>
        </w:trPr>
        <w:tc>
          <w:tcPr>
            <w:tcW w:w="2059" w:type="dxa"/>
            <w:vMerge/>
            <w:tcBorders>
              <w:left w:val="single" w:sz="4" w:space="0" w:color="auto"/>
              <w:right w:val="single" w:sz="4" w:space="0" w:color="auto"/>
            </w:tcBorders>
            <w:vAlign w:val="center"/>
          </w:tcPr>
          <w:p w14:paraId="536806CE" w14:textId="77777777" w:rsidR="001B62FA" w:rsidRPr="00A35D95" w:rsidRDefault="001B62FA" w:rsidP="00BE1327">
            <w:pPr>
              <w:spacing w:after="0"/>
              <w:ind w:firstLine="0"/>
              <w:jc w:val="left"/>
              <w:rPr>
                <w:rFonts w:cs="Arial"/>
                <w:b/>
                <w:bCs/>
                <w:color w:val="4F81BD" w:themeColor="accent1"/>
                <w:sz w:val="20"/>
                <w:szCs w:val="20"/>
                <w:lang w:val="en-GB"/>
              </w:rPr>
            </w:pPr>
          </w:p>
        </w:tc>
        <w:tc>
          <w:tcPr>
            <w:tcW w:w="1167" w:type="dxa"/>
            <w:vMerge/>
            <w:tcBorders>
              <w:left w:val="single" w:sz="4" w:space="0" w:color="auto"/>
              <w:right w:val="single" w:sz="4" w:space="0" w:color="auto"/>
            </w:tcBorders>
            <w:vAlign w:val="center"/>
          </w:tcPr>
          <w:p w14:paraId="58D9FD3A" w14:textId="77777777" w:rsidR="001B62FA" w:rsidRPr="005E67ED" w:rsidRDefault="001B62FA" w:rsidP="00BE1327">
            <w:pPr>
              <w:spacing w:after="0"/>
              <w:ind w:firstLine="6"/>
              <w:rPr>
                <w:rFonts w:cs="Arial"/>
                <w:sz w:val="20"/>
                <w:szCs w:val="20"/>
                <w:lang w:val="en-GB"/>
              </w:rPr>
            </w:pPr>
          </w:p>
        </w:tc>
        <w:tc>
          <w:tcPr>
            <w:tcW w:w="1167" w:type="dxa"/>
            <w:vMerge/>
            <w:tcBorders>
              <w:left w:val="single" w:sz="4" w:space="0" w:color="auto"/>
              <w:right w:val="single" w:sz="4" w:space="0" w:color="auto"/>
            </w:tcBorders>
            <w:vAlign w:val="center"/>
          </w:tcPr>
          <w:p w14:paraId="3DD48598" w14:textId="77777777" w:rsidR="001B62FA" w:rsidRPr="005E67ED" w:rsidRDefault="001B62FA" w:rsidP="00BE1327">
            <w:pPr>
              <w:spacing w:after="0"/>
              <w:ind w:firstLine="9"/>
              <w:rPr>
                <w:rFonts w:cs="Arial"/>
                <w:sz w:val="20"/>
                <w:szCs w:val="20"/>
                <w:lang w:val="en-GB"/>
              </w:rPr>
            </w:pPr>
          </w:p>
        </w:tc>
        <w:tc>
          <w:tcPr>
            <w:tcW w:w="1167" w:type="dxa"/>
            <w:vMerge/>
            <w:tcBorders>
              <w:left w:val="single" w:sz="4" w:space="0" w:color="auto"/>
              <w:right w:val="single" w:sz="4" w:space="0" w:color="auto"/>
            </w:tcBorders>
            <w:vAlign w:val="center"/>
          </w:tcPr>
          <w:p w14:paraId="1D15E4CC" w14:textId="77777777" w:rsidR="001B62FA" w:rsidRPr="005E67ED" w:rsidRDefault="001B62FA" w:rsidP="00BE1327">
            <w:pPr>
              <w:spacing w:after="0"/>
              <w:ind w:firstLine="12"/>
              <w:rPr>
                <w:rFonts w:cs="Arial"/>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6BF73202" w14:textId="77777777" w:rsidR="009313E9" w:rsidRDefault="001B62FA" w:rsidP="00BE1327">
            <w:pPr>
              <w:spacing w:after="0"/>
              <w:ind w:firstLine="15"/>
              <w:jc w:val="left"/>
              <w:rPr>
                <w:rFonts w:cs="Arial"/>
                <w:sz w:val="20"/>
                <w:szCs w:val="20"/>
                <w:lang w:val="en-GB"/>
              </w:rPr>
            </w:pPr>
            <w:r w:rsidRPr="005E67ED">
              <w:rPr>
                <w:rFonts w:cs="Arial"/>
                <w:color w:val="4F81BD" w:themeColor="accent1"/>
                <w:sz w:val="20"/>
                <w:szCs w:val="20"/>
                <w:lang w:val="en-GB"/>
              </w:rPr>
              <w:t>NFI:</w:t>
            </w:r>
            <w:r w:rsidR="009313E9">
              <w:rPr>
                <w:rFonts w:cs="Arial"/>
                <w:color w:val="4F81BD" w:themeColor="accent1"/>
                <w:sz w:val="20"/>
                <w:szCs w:val="20"/>
                <w:lang w:val="en-GB"/>
              </w:rPr>
              <w:t xml:space="preserve"> </w:t>
            </w:r>
            <w:r w:rsidR="00CD700A" w:rsidRPr="00A35D95">
              <w:rPr>
                <w:rFonts w:cs="Arial"/>
                <w:sz w:val="20"/>
                <w:szCs w:val="20"/>
                <w:lang w:val="en-GB"/>
              </w:rPr>
              <w:t>(i) The existing data has no information on carbon pools, emission factors</w:t>
            </w:r>
            <w:r w:rsidR="009313E9">
              <w:rPr>
                <w:rFonts w:cs="Arial"/>
                <w:sz w:val="20"/>
                <w:szCs w:val="20"/>
                <w:lang w:val="en-GB"/>
              </w:rPr>
              <w:t>;</w:t>
            </w:r>
          </w:p>
          <w:p w14:paraId="05467702" w14:textId="77777777" w:rsidR="009313E9" w:rsidRDefault="00CD700A" w:rsidP="00BE1327">
            <w:pPr>
              <w:spacing w:after="0"/>
              <w:ind w:firstLine="15"/>
              <w:jc w:val="left"/>
              <w:rPr>
                <w:rFonts w:cs="Arial"/>
                <w:sz w:val="20"/>
                <w:szCs w:val="20"/>
                <w:lang w:val="en-GB"/>
              </w:rPr>
            </w:pPr>
            <w:r w:rsidRPr="00A35D95">
              <w:rPr>
                <w:rFonts w:cs="Arial"/>
                <w:sz w:val="20"/>
                <w:szCs w:val="20"/>
                <w:lang w:val="en-GB"/>
              </w:rPr>
              <w:t>(ii) The data mostly represent commercial forest areas</w:t>
            </w:r>
            <w:r w:rsidR="009313E9">
              <w:rPr>
                <w:rFonts w:cs="Arial"/>
                <w:sz w:val="20"/>
                <w:szCs w:val="20"/>
                <w:lang w:val="en-GB"/>
              </w:rPr>
              <w:t>;</w:t>
            </w:r>
            <w:r w:rsidRPr="00A35D95">
              <w:rPr>
                <w:rFonts w:cs="Arial"/>
                <w:sz w:val="20"/>
                <w:szCs w:val="20"/>
                <w:lang w:val="en-GB"/>
              </w:rPr>
              <w:t xml:space="preserve"> limited or no information on protected natural forests (e.g. the forests of G</w:t>
            </w:r>
            <w:r w:rsidR="009313E9">
              <w:rPr>
                <w:rFonts w:cs="Arial"/>
                <w:sz w:val="20"/>
                <w:szCs w:val="20"/>
                <w:lang w:val="en-GB"/>
              </w:rPr>
              <w:t>B</w:t>
            </w:r>
            <w:r w:rsidRPr="00A35D95">
              <w:rPr>
                <w:rFonts w:cs="Arial"/>
                <w:sz w:val="20"/>
                <w:szCs w:val="20"/>
                <w:lang w:val="en-GB"/>
              </w:rPr>
              <w:t>)</w:t>
            </w:r>
            <w:r w:rsidR="009313E9">
              <w:rPr>
                <w:rFonts w:cs="Arial"/>
                <w:sz w:val="20"/>
                <w:szCs w:val="20"/>
                <w:lang w:val="en-GB"/>
              </w:rPr>
              <w:t>;</w:t>
            </w:r>
          </w:p>
          <w:p w14:paraId="7B503A00" w14:textId="77777777" w:rsidR="009313E9" w:rsidRDefault="00CD700A" w:rsidP="00BE1327">
            <w:pPr>
              <w:spacing w:after="0"/>
              <w:ind w:firstLine="15"/>
              <w:jc w:val="left"/>
              <w:rPr>
                <w:rFonts w:cs="Times New Roman"/>
                <w:sz w:val="20"/>
                <w:szCs w:val="20"/>
                <w:lang w:val="en-GB"/>
              </w:rPr>
            </w:pPr>
            <w:r w:rsidRPr="00A35D95">
              <w:rPr>
                <w:rFonts w:cs="Arial"/>
                <w:sz w:val="20"/>
                <w:szCs w:val="20"/>
                <w:lang w:val="en-GB"/>
              </w:rPr>
              <w:t xml:space="preserve">(iii) </w:t>
            </w:r>
            <w:r w:rsidRPr="00A35D95">
              <w:rPr>
                <w:rFonts w:cs="Times New Roman"/>
                <w:sz w:val="20"/>
                <w:szCs w:val="20"/>
                <w:lang w:val="en-GB"/>
              </w:rPr>
              <w:t xml:space="preserve">The data </w:t>
            </w:r>
            <w:r w:rsidR="009313E9">
              <w:rPr>
                <w:rFonts w:cs="Times New Roman"/>
                <w:sz w:val="20"/>
                <w:szCs w:val="20"/>
                <w:lang w:val="en-GB"/>
              </w:rPr>
              <w:t>are</w:t>
            </w:r>
            <w:r w:rsidRPr="00A35D95">
              <w:rPr>
                <w:rFonts w:cs="Times New Roman"/>
                <w:sz w:val="20"/>
                <w:szCs w:val="20"/>
                <w:lang w:val="en-GB"/>
              </w:rPr>
              <w:t xml:space="preserve"> limited to specific diameter classes of interest</w:t>
            </w:r>
            <w:r w:rsidR="00371085" w:rsidRPr="00A35D95">
              <w:rPr>
                <w:rFonts w:cs="Times New Roman"/>
                <w:sz w:val="20"/>
                <w:szCs w:val="20"/>
                <w:lang w:val="en-GB"/>
              </w:rPr>
              <w:t xml:space="preserve"> and</w:t>
            </w:r>
            <w:r w:rsidRPr="00A35D95">
              <w:rPr>
                <w:rFonts w:cs="Times New Roman"/>
                <w:sz w:val="20"/>
                <w:szCs w:val="20"/>
                <w:lang w:val="en-GB"/>
              </w:rPr>
              <w:t xml:space="preserve"> the measurements taken during the inventory are mostly limited to specific variables </w:t>
            </w:r>
            <w:r w:rsidR="00371085" w:rsidRPr="00A35D95">
              <w:rPr>
                <w:rFonts w:cs="Times New Roman"/>
                <w:sz w:val="20"/>
                <w:szCs w:val="20"/>
                <w:lang w:val="en-GB"/>
              </w:rPr>
              <w:t>(</w:t>
            </w:r>
            <w:r w:rsidRPr="00A35D95">
              <w:rPr>
                <w:rFonts w:cs="Times New Roman"/>
                <w:sz w:val="20"/>
                <w:szCs w:val="20"/>
                <w:lang w:val="en-GB"/>
              </w:rPr>
              <w:t xml:space="preserve">i.e. DBH, </w:t>
            </w:r>
            <w:r w:rsidR="00371085" w:rsidRPr="00A35D95">
              <w:rPr>
                <w:rFonts w:cs="Times New Roman"/>
                <w:sz w:val="20"/>
                <w:szCs w:val="20"/>
                <w:lang w:val="en-GB"/>
              </w:rPr>
              <w:t>h</w:t>
            </w:r>
            <w:r w:rsidRPr="00A35D95">
              <w:rPr>
                <w:rFonts w:cs="Times New Roman"/>
                <w:sz w:val="20"/>
                <w:szCs w:val="20"/>
                <w:lang w:val="en-GB"/>
              </w:rPr>
              <w:t>eight</w:t>
            </w:r>
            <w:r w:rsidR="009313E9">
              <w:rPr>
                <w:rFonts w:cs="Times New Roman"/>
                <w:sz w:val="20"/>
                <w:szCs w:val="20"/>
                <w:lang w:val="en-GB"/>
              </w:rPr>
              <w:t xml:space="preserve"> and</w:t>
            </w:r>
            <w:r w:rsidRPr="00A35D95">
              <w:rPr>
                <w:rFonts w:cs="Times New Roman"/>
                <w:sz w:val="20"/>
                <w:szCs w:val="20"/>
                <w:lang w:val="en-GB"/>
              </w:rPr>
              <w:t xml:space="preserve"> </w:t>
            </w:r>
            <w:r w:rsidR="00371085" w:rsidRPr="00A35D95">
              <w:rPr>
                <w:rFonts w:cs="Times New Roman"/>
                <w:sz w:val="20"/>
                <w:szCs w:val="20"/>
                <w:lang w:val="en-GB"/>
              </w:rPr>
              <w:t>d</w:t>
            </w:r>
            <w:r w:rsidRPr="00A35D95">
              <w:rPr>
                <w:rFonts w:cs="Times New Roman"/>
                <w:sz w:val="20"/>
                <w:szCs w:val="20"/>
                <w:lang w:val="en-GB"/>
              </w:rPr>
              <w:t>ensity</w:t>
            </w:r>
            <w:r w:rsidR="00371085" w:rsidRPr="00A35D95">
              <w:rPr>
                <w:rFonts w:cs="Times New Roman"/>
                <w:sz w:val="20"/>
                <w:szCs w:val="20"/>
                <w:lang w:val="en-GB"/>
              </w:rPr>
              <w:t>)</w:t>
            </w:r>
            <w:r w:rsidR="009313E9">
              <w:rPr>
                <w:rFonts w:cs="Times New Roman"/>
                <w:sz w:val="20"/>
                <w:szCs w:val="20"/>
                <w:lang w:val="en-GB"/>
              </w:rPr>
              <w:t>;</w:t>
            </w:r>
          </w:p>
          <w:p w14:paraId="4FCE0DA2" w14:textId="77777777" w:rsidR="001B62FA" w:rsidRPr="005E67ED" w:rsidRDefault="00CD700A" w:rsidP="00BE1327">
            <w:pPr>
              <w:spacing w:after="0"/>
              <w:ind w:firstLine="15"/>
              <w:jc w:val="left"/>
              <w:rPr>
                <w:rFonts w:cs="Arial"/>
                <w:sz w:val="20"/>
                <w:szCs w:val="20"/>
                <w:lang w:val="en-GB"/>
              </w:rPr>
            </w:pPr>
            <w:r w:rsidRPr="00A35D95">
              <w:rPr>
                <w:rFonts w:cs="Times New Roman"/>
                <w:sz w:val="20"/>
                <w:szCs w:val="20"/>
                <w:lang w:val="en-GB"/>
              </w:rPr>
              <w:t xml:space="preserve">(iv) </w:t>
            </w:r>
            <w:proofErr w:type="spellStart"/>
            <w:r w:rsidRPr="00A35D95">
              <w:rPr>
                <w:rFonts w:cs="Times New Roman"/>
                <w:sz w:val="20"/>
                <w:szCs w:val="20"/>
                <w:lang w:val="en-GB"/>
              </w:rPr>
              <w:t>Allometric</w:t>
            </w:r>
            <w:proofErr w:type="spellEnd"/>
            <w:r w:rsidRPr="00A35D95">
              <w:rPr>
                <w:rFonts w:cs="Times New Roman"/>
                <w:sz w:val="20"/>
                <w:szCs w:val="20"/>
                <w:lang w:val="en-GB"/>
              </w:rPr>
              <w:t xml:space="preserve"> equations and/or biomass expansion factors are not available for any forest type or tree species.</w:t>
            </w:r>
            <w:r w:rsidR="00A244DC">
              <w:rPr>
                <w:rFonts w:cs="Times New Roman"/>
                <w:sz w:val="20"/>
                <w:szCs w:val="20"/>
                <w:lang w:val="en-GB"/>
              </w:rPr>
              <w:t xml:space="preserve"> </w:t>
            </w:r>
            <w:r w:rsidR="00A244DC" w:rsidRPr="00A244DC">
              <w:rPr>
                <w:rFonts w:cs="Times New Roman"/>
                <w:color w:val="000000" w:themeColor="text1"/>
                <w:sz w:val="20"/>
                <w:szCs w:val="20"/>
                <w:lang w:val="en-GB"/>
              </w:rPr>
              <w:t xml:space="preserve">However, KPK and GB provinces are </w:t>
            </w:r>
            <w:r w:rsidR="009313E9">
              <w:rPr>
                <w:rFonts w:cs="Times New Roman"/>
                <w:color w:val="000000" w:themeColor="text1"/>
                <w:sz w:val="20"/>
                <w:szCs w:val="20"/>
                <w:lang w:val="en-GB"/>
              </w:rPr>
              <w:t xml:space="preserve">currently </w:t>
            </w:r>
            <w:r w:rsidR="00A244DC" w:rsidRPr="00A244DC">
              <w:rPr>
                <w:rFonts w:cs="Times New Roman"/>
                <w:color w:val="000000" w:themeColor="text1"/>
                <w:sz w:val="20"/>
                <w:szCs w:val="20"/>
                <w:lang w:val="en-GB"/>
              </w:rPr>
              <w:t xml:space="preserve">developing their </w:t>
            </w:r>
            <w:proofErr w:type="spellStart"/>
            <w:r w:rsidR="00A244DC" w:rsidRPr="00A244DC">
              <w:rPr>
                <w:rFonts w:cs="Times New Roman"/>
                <w:color w:val="000000" w:themeColor="text1"/>
                <w:sz w:val="20"/>
                <w:szCs w:val="20"/>
                <w:lang w:val="en-GB"/>
              </w:rPr>
              <w:t>allometric</w:t>
            </w:r>
            <w:proofErr w:type="spellEnd"/>
            <w:r w:rsidR="00A244DC" w:rsidRPr="00A244DC">
              <w:rPr>
                <w:rFonts w:cs="Times New Roman"/>
                <w:color w:val="000000" w:themeColor="text1"/>
                <w:sz w:val="20"/>
                <w:szCs w:val="20"/>
                <w:lang w:val="en-GB"/>
              </w:rPr>
              <w:t xml:space="preserve"> equations</w:t>
            </w:r>
            <w:r w:rsidR="009313E9">
              <w:rPr>
                <w:rFonts w:cs="Times New Roman"/>
                <w:color w:val="000000" w:themeColor="text1"/>
                <w:sz w:val="20"/>
                <w:szCs w:val="20"/>
                <w:lang w:val="en-GB"/>
              </w:rPr>
              <w:t>.</w:t>
            </w:r>
          </w:p>
        </w:tc>
      </w:tr>
      <w:tr w:rsidR="001B62FA" w:rsidRPr="001B62FA" w14:paraId="022F53F4" w14:textId="77777777" w:rsidTr="001076FB">
        <w:trPr>
          <w:trHeight w:val="20"/>
          <w:jc w:val="center"/>
        </w:trPr>
        <w:tc>
          <w:tcPr>
            <w:tcW w:w="2059" w:type="dxa"/>
            <w:vMerge/>
            <w:tcBorders>
              <w:left w:val="single" w:sz="4" w:space="0" w:color="auto"/>
              <w:bottom w:val="single" w:sz="4" w:space="0" w:color="auto"/>
              <w:right w:val="single" w:sz="4" w:space="0" w:color="auto"/>
            </w:tcBorders>
            <w:vAlign w:val="center"/>
          </w:tcPr>
          <w:p w14:paraId="741BC01C" w14:textId="77777777" w:rsidR="001B62FA" w:rsidRPr="00A35D95" w:rsidRDefault="001B62FA" w:rsidP="00BE1327">
            <w:pPr>
              <w:spacing w:after="0"/>
              <w:ind w:firstLine="0"/>
              <w:jc w:val="left"/>
              <w:rPr>
                <w:rFonts w:cs="Arial"/>
                <w:b/>
                <w:bCs/>
                <w:color w:val="4F81BD" w:themeColor="accent1"/>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67A5EE07" w14:textId="77777777" w:rsidR="001B62FA" w:rsidRPr="005E67ED" w:rsidRDefault="001B62FA" w:rsidP="00BE1327">
            <w:pPr>
              <w:spacing w:after="0"/>
              <w:ind w:firstLine="6"/>
              <w:rPr>
                <w:rFonts w:cs="Arial"/>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63A9661F" w14:textId="77777777" w:rsidR="001B62FA" w:rsidRPr="005E67ED" w:rsidRDefault="001B62FA" w:rsidP="00BE1327">
            <w:pPr>
              <w:spacing w:after="0"/>
              <w:ind w:firstLine="9"/>
              <w:rPr>
                <w:rFonts w:cs="Arial"/>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74BF9C75" w14:textId="77777777" w:rsidR="001B62FA" w:rsidRPr="005E67ED" w:rsidRDefault="001B62FA" w:rsidP="00BE1327">
            <w:pPr>
              <w:spacing w:after="0"/>
              <w:ind w:firstLine="12"/>
              <w:rPr>
                <w:rFonts w:cs="Arial"/>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75E2359A" w14:textId="77777777" w:rsidR="001B62FA" w:rsidRPr="005E67ED" w:rsidRDefault="001B62FA" w:rsidP="009313E9">
            <w:pPr>
              <w:spacing w:after="0"/>
              <w:ind w:firstLine="15"/>
              <w:jc w:val="left"/>
              <w:rPr>
                <w:rFonts w:cs="Arial"/>
                <w:sz w:val="20"/>
                <w:szCs w:val="20"/>
                <w:lang w:val="en-GB"/>
              </w:rPr>
            </w:pPr>
            <w:r w:rsidRPr="005E67ED">
              <w:rPr>
                <w:rFonts w:cs="Arial"/>
                <w:color w:val="4F81BD" w:themeColor="accent1"/>
                <w:sz w:val="20"/>
                <w:szCs w:val="20"/>
                <w:lang w:val="en-GB"/>
              </w:rPr>
              <w:t>GHG-I:</w:t>
            </w:r>
            <w:r w:rsidR="009313E9">
              <w:rPr>
                <w:rFonts w:cs="Arial"/>
                <w:color w:val="4F81BD" w:themeColor="accent1"/>
                <w:sz w:val="20"/>
                <w:szCs w:val="20"/>
                <w:lang w:val="en-GB"/>
              </w:rPr>
              <w:t xml:space="preserve"> </w:t>
            </w:r>
            <w:r w:rsidR="00E87AAE" w:rsidRPr="005E67ED">
              <w:rPr>
                <w:rFonts w:cs="Arial"/>
                <w:sz w:val="20"/>
                <w:szCs w:val="20"/>
                <w:lang w:val="en-GB"/>
              </w:rPr>
              <w:t xml:space="preserve">GHG-I </w:t>
            </w:r>
            <w:r w:rsidR="009313E9">
              <w:rPr>
                <w:rFonts w:cs="Arial"/>
                <w:sz w:val="20"/>
                <w:szCs w:val="20"/>
                <w:lang w:val="en-GB"/>
              </w:rPr>
              <w:t>for</w:t>
            </w:r>
            <w:r w:rsidR="00371085" w:rsidRPr="005E67ED">
              <w:rPr>
                <w:rFonts w:cs="Arial"/>
                <w:sz w:val="20"/>
                <w:szCs w:val="20"/>
                <w:lang w:val="en-GB"/>
              </w:rPr>
              <w:t xml:space="preserve"> the LULUCF</w:t>
            </w:r>
            <w:r w:rsidR="009313E9">
              <w:rPr>
                <w:rFonts w:cs="Arial"/>
                <w:sz w:val="20"/>
                <w:szCs w:val="20"/>
                <w:lang w:val="en-GB"/>
              </w:rPr>
              <w:t>/AFOLU</w:t>
            </w:r>
            <w:r w:rsidR="00371085" w:rsidRPr="005E67ED">
              <w:rPr>
                <w:rFonts w:cs="Arial"/>
                <w:sz w:val="20"/>
                <w:szCs w:val="20"/>
                <w:lang w:val="en-GB"/>
              </w:rPr>
              <w:t xml:space="preserve"> sector </w:t>
            </w:r>
            <w:r w:rsidR="00E87AAE" w:rsidRPr="005E67ED">
              <w:rPr>
                <w:rFonts w:cs="Arial"/>
                <w:sz w:val="20"/>
                <w:szCs w:val="20"/>
                <w:lang w:val="en-GB"/>
              </w:rPr>
              <w:t xml:space="preserve">is not embedded in the current </w:t>
            </w:r>
            <w:r w:rsidR="00371085" w:rsidRPr="005E67ED">
              <w:rPr>
                <w:rFonts w:cs="Arial"/>
                <w:sz w:val="20"/>
                <w:szCs w:val="20"/>
                <w:lang w:val="en-GB"/>
              </w:rPr>
              <w:t>f</w:t>
            </w:r>
            <w:r w:rsidR="00E87AAE" w:rsidRPr="005E67ED">
              <w:rPr>
                <w:rFonts w:cs="Arial"/>
                <w:sz w:val="20"/>
                <w:szCs w:val="20"/>
                <w:lang w:val="en-GB"/>
              </w:rPr>
              <w:t xml:space="preserve">orest </w:t>
            </w:r>
            <w:r w:rsidR="00371085" w:rsidRPr="005E67ED">
              <w:rPr>
                <w:rFonts w:cs="Arial"/>
                <w:sz w:val="20"/>
                <w:szCs w:val="20"/>
                <w:lang w:val="en-GB"/>
              </w:rPr>
              <w:t>m</w:t>
            </w:r>
            <w:r w:rsidR="00E87AAE" w:rsidRPr="005E67ED">
              <w:rPr>
                <w:rFonts w:cs="Arial"/>
                <w:sz w:val="20"/>
                <w:szCs w:val="20"/>
                <w:lang w:val="en-GB"/>
              </w:rPr>
              <w:t xml:space="preserve">anagement </w:t>
            </w:r>
            <w:r w:rsidR="00371085" w:rsidRPr="005E67ED">
              <w:rPr>
                <w:rFonts w:cs="Arial"/>
                <w:sz w:val="20"/>
                <w:szCs w:val="20"/>
                <w:lang w:val="en-GB"/>
              </w:rPr>
              <w:t>s</w:t>
            </w:r>
            <w:r w:rsidR="00E87AAE" w:rsidRPr="005E67ED">
              <w:rPr>
                <w:rFonts w:cs="Arial"/>
                <w:sz w:val="20"/>
                <w:szCs w:val="20"/>
                <w:lang w:val="en-GB"/>
              </w:rPr>
              <w:t xml:space="preserve">ystems </w:t>
            </w:r>
            <w:r w:rsidR="00371085" w:rsidRPr="005E67ED">
              <w:rPr>
                <w:rFonts w:cs="Arial"/>
                <w:sz w:val="20"/>
                <w:szCs w:val="20"/>
                <w:lang w:val="en-GB"/>
              </w:rPr>
              <w:t>of</w:t>
            </w:r>
            <w:r w:rsidR="00E87AAE" w:rsidRPr="005E67ED">
              <w:rPr>
                <w:rFonts w:cs="Arial"/>
                <w:sz w:val="20"/>
                <w:szCs w:val="20"/>
                <w:lang w:val="en-GB"/>
              </w:rPr>
              <w:t xml:space="preserve"> the country</w:t>
            </w:r>
            <w:r w:rsidR="009313E9">
              <w:rPr>
                <w:rFonts w:cs="Arial"/>
                <w:sz w:val="20"/>
                <w:szCs w:val="20"/>
                <w:lang w:val="en-GB"/>
              </w:rPr>
              <w:t>; N</w:t>
            </w:r>
            <w:r w:rsidR="00E87AAE" w:rsidRPr="005E67ED">
              <w:rPr>
                <w:rFonts w:cs="Arial"/>
                <w:sz w:val="20"/>
                <w:szCs w:val="20"/>
                <w:lang w:val="en-GB"/>
              </w:rPr>
              <w:t>o consistent database</w:t>
            </w:r>
            <w:r w:rsidR="003F3277">
              <w:rPr>
                <w:rFonts w:cs="Arial"/>
                <w:sz w:val="20"/>
                <w:szCs w:val="20"/>
                <w:lang w:val="en-GB"/>
              </w:rPr>
              <w:t>.</w:t>
            </w:r>
          </w:p>
        </w:tc>
      </w:tr>
      <w:tr w:rsidR="001B62FA" w:rsidRPr="001B62FA" w14:paraId="6B49F7D7" w14:textId="77777777" w:rsidTr="001076FB">
        <w:trPr>
          <w:trHeight w:val="20"/>
          <w:jc w:val="center"/>
        </w:trPr>
        <w:tc>
          <w:tcPr>
            <w:tcW w:w="2059" w:type="dxa"/>
            <w:vMerge w:val="restart"/>
            <w:tcBorders>
              <w:top w:val="single" w:sz="4" w:space="0" w:color="auto"/>
              <w:left w:val="single" w:sz="4" w:space="0" w:color="auto"/>
              <w:right w:val="single" w:sz="4" w:space="0" w:color="auto"/>
            </w:tcBorders>
            <w:vAlign w:val="center"/>
            <w:hideMark/>
          </w:tcPr>
          <w:p w14:paraId="6CB4669E" w14:textId="77777777" w:rsidR="001B62FA" w:rsidRPr="00A35D95" w:rsidRDefault="001B62FA" w:rsidP="00BE1327">
            <w:pPr>
              <w:spacing w:after="0"/>
              <w:ind w:firstLine="0"/>
              <w:jc w:val="left"/>
              <w:rPr>
                <w:rFonts w:cs="Arial"/>
                <w:b/>
                <w:bCs/>
                <w:color w:val="4F81BD" w:themeColor="accent1"/>
                <w:sz w:val="20"/>
                <w:szCs w:val="20"/>
                <w:lang w:val="en-GB"/>
              </w:rPr>
            </w:pPr>
            <w:r w:rsidRPr="00A35D95">
              <w:rPr>
                <w:rFonts w:cs="Arial"/>
                <w:b/>
                <w:bCs/>
                <w:color w:val="4F81BD" w:themeColor="accent1"/>
                <w:sz w:val="20"/>
                <w:szCs w:val="20"/>
                <w:lang w:val="en-GB"/>
              </w:rPr>
              <w:t>Hardware capabilities</w:t>
            </w:r>
          </w:p>
        </w:tc>
        <w:tc>
          <w:tcPr>
            <w:tcW w:w="1167" w:type="dxa"/>
            <w:vMerge w:val="restart"/>
            <w:tcBorders>
              <w:top w:val="single" w:sz="4" w:space="0" w:color="auto"/>
              <w:left w:val="single" w:sz="4" w:space="0" w:color="auto"/>
              <w:right w:val="single" w:sz="4" w:space="0" w:color="auto"/>
            </w:tcBorders>
            <w:vAlign w:val="center"/>
          </w:tcPr>
          <w:p w14:paraId="5FD1B755" w14:textId="77777777" w:rsidR="001B62FA" w:rsidRPr="005E67ED" w:rsidRDefault="00334E75" w:rsidP="00BE1327">
            <w:pPr>
              <w:spacing w:after="0"/>
              <w:ind w:firstLine="6"/>
              <w:rPr>
                <w:rFonts w:cs="Arial"/>
                <w:sz w:val="20"/>
                <w:szCs w:val="20"/>
                <w:lang w:val="en-GB"/>
              </w:rPr>
            </w:pPr>
            <w:r>
              <w:rPr>
                <w:rFonts w:cs="Arial"/>
                <w:sz w:val="20"/>
                <w:szCs w:val="20"/>
                <w:lang w:val="en-GB"/>
              </w:rPr>
              <w:t>Average</w:t>
            </w:r>
          </w:p>
        </w:tc>
        <w:tc>
          <w:tcPr>
            <w:tcW w:w="1167" w:type="dxa"/>
            <w:vMerge w:val="restart"/>
            <w:tcBorders>
              <w:top w:val="single" w:sz="4" w:space="0" w:color="auto"/>
              <w:left w:val="single" w:sz="4" w:space="0" w:color="auto"/>
              <w:right w:val="single" w:sz="4" w:space="0" w:color="auto"/>
            </w:tcBorders>
            <w:vAlign w:val="center"/>
          </w:tcPr>
          <w:p w14:paraId="0B731312" w14:textId="77777777" w:rsidR="001B62FA" w:rsidRPr="005E67ED" w:rsidRDefault="00D101ED" w:rsidP="00BE1327">
            <w:pPr>
              <w:spacing w:after="0"/>
              <w:ind w:firstLine="9"/>
              <w:rPr>
                <w:rFonts w:cs="Arial"/>
                <w:sz w:val="20"/>
                <w:szCs w:val="20"/>
                <w:lang w:val="en-GB"/>
              </w:rPr>
            </w:pPr>
            <w:r w:rsidRPr="005E67ED">
              <w:rPr>
                <w:rFonts w:cs="Arial"/>
                <w:sz w:val="20"/>
                <w:szCs w:val="20"/>
                <w:lang w:val="en-GB"/>
              </w:rPr>
              <w:t>Low</w:t>
            </w:r>
          </w:p>
        </w:tc>
        <w:tc>
          <w:tcPr>
            <w:tcW w:w="1167" w:type="dxa"/>
            <w:vMerge w:val="restart"/>
            <w:tcBorders>
              <w:top w:val="single" w:sz="4" w:space="0" w:color="auto"/>
              <w:left w:val="single" w:sz="4" w:space="0" w:color="auto"/>
              <w:right w:val="single" w:sz="4" w:space="0" w:color="auto"/>
            </w:tcBorders>
            <w:vAlign w:val="center"/>
          </w:tcPr>
          <w:p w14:paraId="58AF4F30" w14:textId="77777777" w:rsidR="001B62FA" w:rsidRPr="005E67ED" w:rsidRDefault="00D101ED" w:rsidP="00BE1327">
            <w:pPr>
              <w:spacing w:after="0"/>
              <w:ind w:firstLine="12"/>
              <w:rPr>
                <w:rFonts w:cs="Arial"/>
                <w:sz w:val="20"/>
                <w:szCs w:val="20"/>
                <w:lang w:val="en-GB"/>
              </w:rPr>
            </w:pPr>
            <w:r w:rsidRPr="005E67ED">
              <w:rPr>
                <w:rFonts w:cs="Arial"/>
                <w:sz w:val="20"/>
                <w:szCs w:val="20"/>
                <w:lang w:val="en-GB"/>
              </w:rPr>
              <w:t>Low</w:t>
            </w:r>
          </w:p>
        </w:tc>
        <w:tc>
          <w:tcPr>
            <w:tcW w:w="8470" w:type="dxa"/>
            <w:tcBorders>
              <w:top w:val="single" w:sz="4" w:space="0" w:color="auto"/>
              <w:left w:val="single" w:sz="4" w:space="0" w:color="auto"/>
              <w:bottom w:val="single" w:sz="4" w:space="0" w:color="auto"/>
              <w:right w:val="single" w:sz="4" w:space="0" w:color="auto"/>
            </w:tcBorders>
          </w:tcPr>
          <w:p w14:paraId="587DC060" w14:textId="77777777" w:rsidR="001B62FA" w:rsidRPr="005E67ED" w:rsidRDefault="001B62FA" w:rsidP="003F3277">
            <w:pPr>
              <w:spacing w:after="0"/>
              <w:ind w:firstLine="15"/>
              <w:jc w:val="left"/>
              <w:rPr>
                <w:rFonts w:cs="Arial"/>
                <w:sz w:val="20"/>
                <w:szCs w:val="20"/>
                <w:lang w:val="en-GB"/>
              </w:rPr>
            </w:pPr>
            <w:r w:rsidRPr="005E67ED">
              <w:rPr>
                <w:rFonts w:cs="Arial"/>
                <w:color w:val="4F81BD" w:themeColor="accent1"/>
                <w:sz w:val="20"/>
                <w:szCs w:val="20"/>
                <w:lang w:val="en-GB"/>
              </w:rPr>
              <w:t>SLMS</w:t>
            </w:r>
            <w:r w:rsidR="00D5634C" w:rsidRPr="005E67ED">
              <w:rPr>
                <w:rFonts w:cs="Arial"/>
                <w:color w:val="4F81BD" w:themeColor="accent1"/>
                <w:sz w:val="20"/>
                <w:szCs w:val="20"/>
                <w:lang w:val="en-GB"/>
              </w:rPr>
              <w:t>:</w:t>
            </w:r>
            <w:r w:rsidR="00D5634C" w:rsidRPr="005E67ED">
              <w:rPr>
                <w:rFonts w:cs="Arial"/>
                <w:sz w:val="20"/>
                <w:szCs w:val="20"/>
                <w:lang w:val="en-GB"/>
              </w:rPr>
              <w:t xml:space="preserve"> An advanced hardware capability and lab facility is</w:t>
            </w:r>
            <w:r w:rsidR="009355B0">
              <w:rPr>
                <w:rFonts w:cs="Arial"/>
                <w:sz w:val="20"/>
                <w:szCs w:val="20"/>
                <w:lang w:val="en-GB"/>
              </w:rPr>
              <w:t xml:space="preserve"> required </w:t>
            </w:r>
            <w:r w:rsidR="00C7080B" w:rsidRPr="005E67ED">
              <w:rPr>
                <w:rFonts w:cs="Arial"/>
                <w:sz w:val="20"/>
                <w:szCs w:val="20"/>
                <w:lang w:val="en-GB"/>
              </w:rPr>
              <w:t>with</w:t>
            </w:r>
            <w:r w:rsidR="00D5634C">
              <w:rPr>
                <w:rFonts w:cs="Arial"/>
                <w:sz w:val="20"/>
                <w:szCs w:val="20"/>
                <w:lang w:val="en-GB"/>
              </w:rPr>
              <w:t xml:space="preserve"> </w:t>
            </w:r>
            <w:r w:rsidR="00371085" w:rsidRPr="005E67ED">
              <w:rPr>
                <w:rFonts w:cs="Arial"/>
                <w:sz w:val="20"/>
                <w:szCs w:val="20"/>
                <w:lang w:val="en-GB"/>
              </w:rPr>
              <w:t>co</w:t>
            </w:r>
            <w:r w:rsidR="008D7E1C" w:rsidRPr="005E67ED">
              <w:rPr>
                <w:rFonts w:cs="Arial"/>
                <w:sz w:val="20"/>
                <w:szCs w:val="20"/>
                <w:lang w:val="en-GB"/>
              </w:rPr>
              <w:t>mputers (Z820 workstations)/</w:t>
            </w:r>
            <w:r w:rsidR="00D5634C" w:rsidRPr="005E67ED">
              <w:rPr>
                <w:rFonts w:cs="Arial"/>
                <w:sz w:val="20"/>
                <w:szCs w:val="20"/>
                <w:lang w:val="en-GB"/>
              </w:rPr>
              <w:t>plotters (</w:t>
            </w:r>
            <w:r w:rsidR="00C7080B" w:rsidRPr="005E67ED">
              <w:rPr>
                <w:rFonts w:cs="Arial"/>
                <w:sz w:val="20"/>
                <w:szCs w:val="20"/>
                <w:lang w:val="en-GB"/>
              </w:rPr>
              <w:t>full size)/printers</w:t>
            </w:r>
            <w:r w:rsidR="003F3277">
              <w:rPr>
                <w:rFonts w:cs="Arial"/>
                <w:sz w:val="20"/>
                <w:szCs w:val="20"/>
                <w:lang w:val="en-GB"/>
              </w:rPr>
              <w:t>; S</w:t>
            </w:r>
            <w:r w:rsidR="00334E75">
              <w:rPr>
                <w:rFonts w:cs="Arial"/>
                <w:sz w:val="20"/>
                <w:szCs w:val="20"/>
                <w:lang w:val="en-GB"/>
              </w:rPr>
              <w:t xml:space="preserve">ee details in </w:t>
            </w:r>
            <w:hyperlink w:anchor="_Annexe_5._Formations" w:history="1">
              <w:r w:rsidR="00334E75" w:rsidRPr="00334E75">
                <w:rPr>
                  <w:rStyle w:val="Hyperlink"/>
                  <w:rFonts w:cs="Arial"/>
                  <w:sz w:val="20"/>
                  <w:szCs w:val="20"/>
                  <w:lang w:val="en-GB"/>
                </w:rPr>
                <w:t>Annex VI</w:t>
              </w:r>
            </w:hyperlink>
            <w:r w:rsidR="005E67ED">
              <w:rPr>
                <w:rFonts w:cs="Arial"/>
                <w:sz w:val="20"/>
                <w:szCs w:val="20"/>
                <w:lang w:val="en-GB"/>
              </w:rPr>
              <w:t>.</w:t>
            </w:r>
          </w:p>
        </w:tc>
      </w:tr>
      <w:tr w:rsidR="001B62FA" w:rsidRPr="001B62FA" w14:paraId="28D07373" w14:textId="77777777" w:rsidTr="001076FB">
        <w:trPr>
          <w:trHeight w:val="20"/>
          <w:jc w:val="center"/>
        </w:trPr>
        <w:tc>
          <w:tcPr>
            <w:tcW w:w="2059" w:type="dxa"/>
            <w:vMerge/>
            <w:tcBorders>
              <w:left w:val="single" w:sz="4" w:space="0" w:color="auto"/>
              <w:right w:val="single" w:sz="4" w:space="0" w:color="auto"/>
            </w:tcBorders>
            <w:vAlign w:val="center"/>
          </w:tcPr>
          <w:p w14:paraId="0FB5F290" w14:textId="77777777" w:rsidR="001B62FA" w:rsidRPr="00A35D95" w:rsidRDefault="001B62FA" w:rsidP="00BE1327">
            <w:pPr>
              <w:spacing w:after="0"/>
              <w:ind w:firstLine="0"/>
              <w:jc w:val="left"/>
              <w:rPr>
                <w:rFonts w:cs="Arial"/>
                <w:b/>
                <w:bCs/>
                <w:color w:val="4F81BD" w:themeColor="accent1"/>
                <w:sz w:val="20"/>
                <w:szCs w:val="20"/>
                <w:lang w:val="en-GB"/>
              </w:rPr>
            </w:pPr>
          </w:p>
        </w:tc>
        <w:tc>
          <w:tcPr>
            <w:tcW w:w="1167" w:type="dxa"/>
            <w:vMerge/>
            <w:tcBorders>
              <w:left w:val="single" w:sz="4" w:space="0" w:color="auto"/>
              <w:right w:val="single" w:sz="4" w:space="0" w:color="auto"/>
            </w:tcBorders>
            <w:vAlign w:val="center"/>
          </w:tcPr>
          <w:p w14:paraId="522730BD" w14:textId="77777777" w:rsidR="001B62FA" w:rsidRPr="005E67ED" w:rsidRDefault="001B62FA" w:rsidP="00BE1327">
            <w:pPr>
              <w:spacing w:after="0"/>
              <w:ind w:firstLine="6"/>
              <w:rPr>
                <w:rFonts w:cs="Arial"/>
                <w:sz w:val="20"/>
                <w:szCs w:val="20"/>
                <w:lang w:val="en-GB"/>
              </w:rPr>
            </w:pPr>
          </w:p>
        </w:tc>
        <w:tc>
          <w:tcPr>
            <w:tcW w:w="1167" w:type="dxa"/>
            <w:vMerge/>
            <w:tcBorders>
              <w:left w:val="single" w:sz="4" w:space="0" w:color="auto"/>
              <w:right w:val="single" w:sz="4" w:space="0" w:color="auto"/>
            </w:tcBorders>
            <w:vAlign w:val="center"/>
          </w:tcPr>
          <w:p w14:paraId="4485A5DE" w14:textId="77777777" w:rsidR="001B62FA" w:rsidRPr="005E67ED" w:rsidRDefault="001B62FA" w:rsidP="00BE1327">
            <w:pPr>
              <w:spacing w:after="0"/>
              <w:ind w:firstLine="9"/>
              <w:rPr>
                <w:rFonts w:cs="Arial"/>
                <w:sz w:val="20"/>
                <w:szCs w:val="20"/>
                <w:lang w:val="en-GB"/>
              </w:rPr>
            </w:pPr>
          </w:p>
        </w:tc>
        <w:tc>
          <w:tcPr>
            <w:tcW w:w="1167" w:type="dxa"/>
            <w:vMerge/>
            <w:tcBorders>
              <w:left w:val="single" w:sz="4" w:space="0" w:color="auto"/>
              <w:right w:val="single" w:sz="4" w:space="0" w:color="auto"/>
            </w:tcBorders>
            <w:vAlign w:val="center"/>
          </w:tcPr>
          <w:p w14:paraId="5638FC01" w14:textId="77777777" w:rsidR="001B62FA" w:rsidRPr="005E67ED" w:rsidRDefault="001B62FA" w:rsidP="00BE1327">
            <w:pPr>
              <w:spacing w:after="0"/>
              <w:ind w:firstLine="12"/>
              <w:rPr>
                <w:rFonts w:cs="Arial"/>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6328A1B4" w14:textId="77777777" w:rsidR="001B62FA" w:rsidRPr="005E67ED" w:rsidRDefault="001B62FA" w:rsidP="00371085">
            <w:pPr>
              <w:spacing w:after="0"/>
              <w:ind w:firstLine="15"/>
              <w:jc w:val="left"/>
              <w:rPr>
                <w:rFonts w:cs="Arial"/>
                <w:sz w:val="20"/>
                <w:szCs w:val="20"/>
                <w:lang w:val="en-GB"/>
              </w:rPr>
            </w:pPr>
            <w:r w:rsidRPr="005E67ED">
              <w:rPr>
                <w:rFonts w:cs="Arial"/>
                <w:color w:val="4F81BD" w:themeColor="accent1"/>
                <w:sz w:val="20"/>
                <w:szCs w:val="20"/>
                <w:lang w:val="en-GB"/>
              </w:rPr>
              <w:t>NFI</w:t>
            </w:r>
            <w:r w:rsidR="00334E75" w:rsidRPr="005E67ED">
              <w:rPr>
                <w:rFonts w:cs="Arial"/>
                <w:color w:val="4F81BD" w:themeColor="accent1"/>
                <w:sz w:val="20"/>
                <w:szCs w:val="20"/>
                <w:lang w:val="en-GB"/>
              </w:rPr>
              <w:t>:</w:t>
            </w:r>
            <w:r w:rsidR="00334E75" w:rsidRPr="005E67ED">
              <w:rPr>
                <w:rFonts w:cs="Arial"/>
                <w:sz w:val="20"/>
                <w:szCs w:val="20"/>
                <w:lang w:val="en-GB"/>
              </w:rPr>
              <w:t xml:space="preserve"> The</w:t>
            </w:r>
            <w:r w:rsidR="00CD700A" w:rsidRPr="005E67ED">
              <w:rPr>
                <w:rFonts w:cs="Arial"/>
                <w:sz w:val="20"/>
                <w:szCs w:val="20"/>
                <w:lang w:val="en-GB"/>
              </w:rPr>
              <w:t xml:space="preserve"> latest equipment (v</w:t>
            </w:r>
            <w:r w:rsidR="009355B0">
              <w:rPr>
                <w:rFonts w:cs="Arial"/>
                <w:sz w:val="20"/>
                <w:szCs w:val="20"/>
                <w:lang w:val="en-GB"/>
              </w:rPr>
              <w:t>ertex, high accuracy handled GPS</w:t>
            </w:r>
            <w:r w:rsidR="00CD700A" w:rsidRPr="005E67ED">
              <w:rPr>
                <w:rFonts w:cs="Arial"/>
                <w:sz w:val="20"/>
                <w:szCs w:val="20"/>
                <w:lang w:val="en-GB"/>
              </w:rPr>
              <w:t xml:space="preserve">, field weighing machines, </w:t>
            </w:r>
            <w:proofErr w:type="spellStart"/>
            <w:r w:rsidR="00371085" w:rsidRPr="005E67ED">
              <w:rPr>
                <w:rFonts w:cs="Arial"/>
                <w:sz w:val="20"/>
                <w:szCs w:val="20"/>
                <w:lang w:val="en-GB"/>
              </w:rPr>
              <w:t>d</w:t>
            </w:r>
            <w:r w:rsidR="00CD700A" w:rsidRPr="005E67ED">
              <w:rPr>
                <w:rFonts w:cs="Arial"/>
                <w:sz w:val="20"/>
                <w:szCs w:val="20"/>
                <w:lang w:val="en-GB"/>
              </w:rPr>
              <w:t>ensiometers</w:t>
            </w:r>
            <w:proofErr w:type="spellEnd"/>
            <w:r w:rsidR="00CD700A" w:rsidRPr="005E67ED">
              <w:rPr>
                <w:rFonts w:cs="Arial"/>
                <w:sz w:val="20"/>
                <w:szCs w:val="20"/>
                <w:lang w:val="en-GB"/>
              </w:rPr>
              <w:t xml:space="preserve">) required for forest carbon inventories are missing in </w:t>
            </w:r>
            <w:r w:rsidR="00371085" w:rsidRPr="005E67ED">
              <w:rPr>
                <w:rFonts w:cs="Arial"/>
                <w:sz w:val="20"/>
                <w:szCs w:val="20"/>
                <w:lang w:val="en-GB"/>
              </w:rPr>
              <w:t xml:space="preserve">almost </w:t>
            </w:r>
            <w:r w:rsidR="00CD700A" w:rsidRPr="005E67ED">
              <w:rPr>
                <w:rFonts w:cs="Arial"/>
                <w:sz w:val="20"/>
                <w:szCs w:val="20"/>
                <w:lang w:val="en-GB"/>
              </w:rPr>
              <w:t>all provinces</w:t>
            </w:r>
            <w:r w:rsidR="003162E6" w:rsidRPr="005E67ED">
              <w:rPr>
                <w:rFonts w:cs="Arial"/>
                <w:sz w:val="20"/>
                <w:szCs w:val="20"/>
                <w:lang w:val="en-GB"/>
              </w:rPr>
              <w:t xml:space="preserve"> and </w:t>
            </w:r>
            <w:r w:rsidR="00371085" w:rsidRPr="005E67ED">
              <w:rPr>
                <w:rFonts w:cs="Arial"/>
                <w:sz w:val="20"/>
                <w:szCs w:val="20"/>
                <w:lang w:val="en-GB"/>
              </w:rPr>
              <w:t xml:space="preserve">in </w:t>
            </w:r>
            <w:r w:rsidR="003162E6" w:rsidRPr="005E67ED">
              <w:rPr>
                <w:rFonts w:cs="Arial"/>
                <w:sz w:val="20"/>
                <w:szCs w:val="20"/>
                <w:lang w:val="en-GB"/>
              </w:rPr>
              <w:t>PFI</w:t>
            </w:r>
            <w:r w:rsidR="003F3277">
              <w:rPr>
                <w:rFonts w:cs="Arial"/>
                <w:sz w:val="20"/>
                <w:szCs w:val="20"/>
                <w:lang w:val="en-GB"/>
              </w:rPr>
              <w:t>;</w:t>
            </w:r>
            <w:r w:rsidR="00334E75">
              <w:rPr>
                <w:rFonts w:cs="Arial"/>
                <w:sz w:val="20"/>
                <w:szCs w:val="20"/>
                <w:lang w:val="en-GB"/>
              </w:rPr>
              <w:t xml:space="preserve"> See details in </w:t>
            </w:r>
            <w:hyperlink w:anchor="_Annex_VII.Needed_equipment" w:history="1">
              <w:r w:rsidR="00334E75" w:rsidRPr="00334E75">
                <w:rPr>
                  <w:rStyle w:val="Hyperlink"/>
                  <w:rFonts w:cs="Arial"/>
                  <w:sz w:val="20"/>
                  <w:szCs w:val="20"/>
                  <w:lang w:val="en-GB"/>
                </w:rPr>
                <w:t>Annex VII</w:t>
              </w:r>
            </w:hyperlink>
          </w:p>
        </w:tc>
      </w:tr>
      <w:tr w:rsidR="001B62FA" w:rsidRPr="001B62FA" w14:paraId="141A969B" w14:textId="77777777" w:rsidTr="001076FB">
        <w:trPr>
          <w:trHeight w:val="20"/>
          <w:jc w:val="center"/>
        </w:trPr>
        <w:tc>
          <w:tcPr>
            <w:tcW w:w="2059" w:type="dxa"/>
            <w:vMerge/>
            <w:tcBorders>
              <w:left w:val="single" w:sz="4" w:space="0" w:color="auto"/>
              <w:bottom w:val="single" w:sz="4" w:space="0" w:color="auto"/>
              <w:right w:val="single" w:sz="4" w:space="0" w:color="auto"/>
            </w:tcBorders>
            <w:vAlign w:val="center"/>
          </w:tcPr>
          <w:p w14:paraId="5FE9BC52" w14:textId="77777777" w:rsidR="001B62FA" w:rsidRPr="00A35D95" w:rsidRDefault="001B62FA" w:rsidP="00BE1327">
            <w:pPr>
              <w:spacing w:after="0"/>
              <w:ind w:firstLine="0"/>
              <w:jc w:val="left"/>
              <w:rPr>
                <w:rFonts w:cs="Arial"/>
                <w:b/>
                <w:bCs/>
                <w:color w:val="4F81BD" w:themeColor="accent1"/>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24EA82D0" w14:textId="77777777" w:rsidR="001B62FA" w:rsidRPr="005E67ED" w:rsidRDefault="001B62FA" w:rsidP="00BE1327">
            <w:pPr>
              <w:spacing w:after="0"/>
              <w:ind w:firstLine="6"/>
              <w:rPr>
                <w:rFonts w:cs="Arial"/>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53A9240D" w14:textId="77777777" w:rsidR="001B62FA" w:rsidRPr="005E67ED" w:rsidRDefault="001B62FA" w:rsidP="00BE1327">
            <w:pPr>
              <w:spacing w:after="0"/>
              <w:ind w:firstLine="9"/>
              <w:rPr>
                <w:rFonts w:cs="Arial"/>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1AD8F34C" w14:textId="77777777" w:rsidR="001B62FA" w:rsidRPr="005E67ED" w:rsidRDefault="001B62FA" w:rsidP="00BE1327">
            <w:pPr>
              <w:spacing w:after="0"/>
              <w:ind w:firstLine="12"/>
              <w:rPr>
                <w:rFonts w:cs="Arial"/>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0FFA65A8" w14:textId="77777777" w:rsidR="001B62FA" w:rsidRPr="005E67ED" w:rsidRDefault="001B62FA" w:rsidP="00BE1327">
            <w:pPr>
              <w:spacing w:after="0"/>
              <w:ind w:firstLine="15"/>
              <w:jc w:val="left"/>
              <w:rPr>
                <w:rFonts w:cs="Arial"/>
                <w:sz w:val="20"/>
                <w:szCs w:val="20"/>
                <w:lang w:val="en-GB"/>
              </w:rPr>
            </w:pPr>
            <w:r w:rsidRPr="005E67ED">
              <w:rPr>
                <w:rFonts w:cs="Arial"/>
                <w:color w:val="4F81BD" w:themeColor="accent1"/>
                <w:sz w:val="20"/>
                <w:szCs w:val="20"/>
                <w:lang w:val="en-GB"/>
              </w:rPr>
              <w:t>GHG-I</w:t>
            </w:r>
            <w:r w:rsidR="00D5634C" w:rsidRPr="005E67ED">
              <w:rPr>
                <w:rFonts w:cs="Arial"/>
                <w:sz w:val="20"/>
                <w:szCs w:val="20"/>
                <w:lang w:val="en-GB"/>
              </w:rPr>
              <w:t>: The</w:t>
            </w:r>
            <w:r w:rsidR="00E87AAE" w:rsidRPr="005E67ED">
              <w:rPr>
                <w:rFonts w:cs="Arial"/>
                <w:sz w:val="20"/>
                <w:szCs w:val="20"/>
                <w:lang w:val="en-GB"/>
              </w:rPr>
              <w:t xml:space="preserve"> </w:t>
            </w:r>
            <w:r w:rsidR="005E67ED" w:rsidRPr="005E67ED">
              <w:rPr>
                <w:rFonts w:cs="Arial"/>
                <w:sz w:val="20"/>
                <w:szCs w:val="20"/>
                <w:lang w:val="en-GB"/>
              </w:rPr>
              <w:t>f</w:t>
            </w:r>
            <w:r w:rsidR="00E87AAE" w:rsidRPr="005E67ED">
              <w:rPr>
                <w:rFonts w:cs="Arial"/>
                <w:sz w:val="20"/>
                <w:szCs w:val="20"/>
                <w:lang w:val="en-GB"/>
              </w:rPr>
              <w:t xml:space="preserve">orest </w:t>
            </w:r>
            <w:r w:rsidR="005E67ED" w:rsidRPr="005E67ED">
              <w:rPr>
                <w:rFonts w:cs="Arial"/>
                <w:sz w:val="20"/>
                <w:szCs w:val="20"/>
                <w:lang w:val="en-GB"/>
              </w:rPr>
              <w:t>d</w:t>
            </w:r>
            <w:r w:rsidR="00E87AAE" w:rsidRPr="005E67ED">
              <w:rPr>
                <w:rFonts w:cs="Arial"/>
                <w:sz w:val="20"/>
                <w:szCs w:val="20"/>
                <w:lang w:val="en-GB"/>
              </w:rPr>
              <w:t xml:space="preserve">epartments </w:t>
            </w:r>
            <w:r w:rsidR="00B35DE7" w:rsidRPr="005E67ED">
              <w:rPr>
                <w:rFonts w:cs="Arial"/>
                <w:sz w:val="20"/>
                <w:szCs w:val="20"/>
                <w:lang w:val="en-GB"/>
              </w:rPr>
              <w:t xml:space="preserve">and PFI </w:t>
            </w:r>
            <w:r w:rsidR="00E87AAE" w:rsidRPr="005E67ED">
              <w:rPr>
                <w:rFonts w:cs="Arial"/>
                <w:sz w:val="20"/>
                <w:szCs w:val="20"/>
                <w:lang w:val="en-GB"/>
              </w:rPr>
              <w:t xml:space="preserve">have no facilities to </w:t>
            </w:r>
            <w:r w:rsidR="003F3277">
              <w:rPr>
                <w:rFonts w:cs="Arial"/>
                <w:sz w:val="20"/>
                <w:szCs w:val="20"/>
                <w:lang w:val="en-GB"/>
              </w:rPr>
              <w:t>compile</w:t>
            </w:r>
            <w:r w:rsidR="00E87AAE" w:rsidRPr="005E67ED">
              <w:rPr>
                <w:rFonts w:cs="Arial"/>
                <w:sz w:val="20"/>
                <w:szCs w:val="20"/>
                <w:lang w:val="en-GB"/>
              </w:rPr>
              <w:t xml:space="preserve"> GHG-I.</w:t>
            </w:r>
          </w:p>
        </w:tc>
      </w:tr>
      <w:tr w:rsidR="001B62FA" w:rsidRPr="001B62FA" w14:paraId="362F29D8" w14:textId="77777777" w:rsidTr="001076FB">
        <w:trPr>
          <w:trHeight w:val="20"/>
          <w:jc w:val="center"/>
        </w:trPr>
        <w:tc>
          <w:tcPr>
            <w:tcW w:w="2059" w:type="dxa"/>
            <w:vMerge w:val="restart"/>
            <w:tcBorders>
              <w:top w:val="single" w:sz="4" w:space="0" w:color="auto"/>
              <w:left w:val="single" w:sz="4" w:space="0" w:color="auto"/>
              <w:right w:val="single" w:sz="4" w:space="0" w:color="auto"/>
            </w:tcBorders>
            <w:vAlign w:val="center"/>
            <w:hideMark/>
          </w:tcPr>
          <w:p w14:paraId="5B10711A" w14:textId="77777777" w:rsidR="001B62FA" w:rsidRPr="00A35D95" w:rsidRDefault="001B62FA" w:rsidP="00BE1327">
            <w:pPr>
              <w:spacing w:after="0"/>
              <w:ind w:firstLine="0"/>
              <w:jc w:val="left"/>
              <w:rPr>
                <w:rFonts w:cs="Arial"/>
                <w:b/>
                <w:bCs/>
                <w:color w:val="4F81BD" w:themeColor="accent1"/>
                <w:sz w:val="20"/>
                <w:szCs w:val="20"/>
                <w:lang w:val="en-GB"/>
              </w:rPr>
            </w:pPr>
            <w:r w:rsidRPr="00A35D95">
              <w:rPr>
                <w:rFonts w:cs="Arial"/>
                <w:b/>
                <w:bCs/>
                <w:color w:val="4F81BD" w:themeColor="accent1"/>
                <w:sz w:val="20"/>
                <w:szCs w:val="20"/>
                <w:lang w:val="en-GB"/>
              </w:rPr>
              <w:lastRenderedPageBreak/>
              <w:t>Human capacity</w:t>
            </w:r>
          </w:p>
        </w:tc>
        <w:tc>
          <w:tcPr>
            <w:tcW w:w="1167" w:type="dxa"/>
            <w:vMerge w:val="restart"/>
            <w:tcBorders>
              <w:top w:val="single" w:sz="4" w:space="0" w:color="auto"/>
              <w:left w:val="single" w:sz="4" w:space="0" w:color="auto"/>
              <w:right w:val="single" w:sz="4" w:space="0" w:color="auto"/>
            </w:tcBorders>
            <w:vAlign w:val="center"/>
          </w:tcPr>
          <w:p w14:paraId="20CFE683" w14:textId="77777777" w:rsidR="001B62FA" w:rsidRPr="005E67ED" w:rsidRDefault="00D101ED" w:rsidP="00BE1327">
            <w:pPr>
              <w:spacing w:after="0"/>
              <w:ind w:firstLine="6"/>
              <w:rPr>
                <w:sz w:val="20"/>
                <w:szCs w:val="20"/>
                <w:lang w:val="en-GB"/>
              </w:rPr>
            </w:pPr>
            <w:r w:rsidRPr="005E67ED">
              <w:rPr>
                <w:sz w:val="20"/>
                <w:szCs w:val="20"/>
                <w:lang w:val="en-GB"/>
              </w:rPr>
              <w:t>Average</w:t>
            </w:r>
          </w:p>
        </w:tc>
        <w:tc>
          <w:tcPr>
            <w:tcW w:w="1167" w:type="dxa"/>
            <w:vMerge w:val="restart"/>
            <w:tcBorders>
              <w:top w:val="single" w:sz="4" w:space="0" w:color="auto"/>
              <w:left w:val="single" w:sz="4" w:space="0" w:color="auto"/>
              <w:right w:val="single" w:sz="4" w:space="0" w:color="auto"/>
            </w:tcBorders>
            <w:vAlign w:val="center"/>
          </w:tcPr>
          <w:p w14:paraId="62CAF0ED" w14:textId="77777777" w:rsidR="001B62FA" w:rsidRPr="005E67ED" w:rsidRDefault="00D101ED" w:rsidP="00BE1327">
            <w:pPr>
              <w:spacing w:after="0"/>
              <w:ind w:firstLine="9"/>
              <w:rPr>
                <w:sz w:val="20"/>
                <w:szCs w:val="20"/>
                <w:lang w:val="en-GB"/>
              </w:rPr>
            </w:pPr>
            <w:r w:rsidRPr="005E67ED">
              <w:rPr>
                <w:sz w:val="20"/>
                <w:szCs w:val="20"/>
                <w:lang w:val="en-GB"/>
              </w:rPr>
              <w:t>Average</w:t>
            </w:r>
          </w:p>
        </w:tc>
        <w:tc>
          <w:tcPr>
            <w:tcW w:w="1167" w:type="dxa"/>
            <w:vMerge w:val="restart"/>
            <w:tcBorders>
              <w:top w:val="single" w:sz="4" w:space="0" w:color="auto"/>
              <w:left w:val="single" w:sz="4" w:space="0" w:color="auto"/>
              <w:right w:val="single" w:sz="4" w:space="0" w:color="auto"/>
            </w:tcBorders>
            <w:vAlign w:val="center"/>
          </w:tcPr>
          <w:p w14:paraId="1E899CED" w14:textId="77777777" w:rsidR="001B62FA" w:rsidRPr="005E67ED" w:rsidRDefault="00D101ED" w:rsidP="00BE1327">
            <w:pPr>
              <w:spacing w:after="0"/>
              <w:ind w:firstLine="12"/>
              <w:rPr>
                <w:sz w:val="20"/>
                <w:szCs w:val="20"/>
                <w:lang w:val="en-GB"/>
              </w:rPr>
            </w:pPr>
            <w:r w:rsidRPr="005E67ED">
              <w:rPr>
                <w:sz w:val="20"/>
                <w:szCs w:val="20"/>
                <w:lang w:val="en-GB"/>
              </w:rPr>
              <w:t>Low</w:t>
            </w:r>
          </w:p>
        </w:tc>
        <w:tc>
          <w:tcPr>
            <w:tcW w:w="8470" w:type="dxa"/>
            <w:tcBorders>
              <w:top w:val="single" w:sz="4" w:space="0" w:color="auto"/>
              <w:left w:val="single" w:sz="4" w:space="0" w:color="auto"/>
              <w:bottom w:val="single" w:sz="4" w:space="0" w:color="auto"/>
              <w:right w:val="single" w:sz="4" w:space="0" w:color="auto"/>
            </w:tcBorders>
          </w:tcPr>
          <w:p w14:paraId="2055E7FF" w14:textId="77777777" w:rsidR="003F3277" w:rsidRDefault="001B62FA" w:rsidP="005E67ED">
            <w:pPr>
              <w:spacing w:after="0"/>
              <w:ind w:firstLine="15"/>
              <w:jc w:val="left"/>
              <w:rPr>
                <w:rFonts w:cs="Arial"/>
                <w:sz w:val="20"/>
                <w:szCs w:val="20"/>
                <w:lang w:val="en-GB"/>
              </w:rPr>
            </w:pPr>
            <w:r w:rsidRPr="005E67ED">
              <w:rPr>
                <w:rFonts w:cs="Arial"/>
                <w:color w:val="4F81BD" w:themeColor="accent1"/>
                <w:sz w:val="20"/>
                <w:szCs w:val="20"/>
                <w:lang w:val="en-GB"/>
              </w:rPr>
              <w:t>SLMS</w:t>
            </w:r>
            <w:r w:rsidR="00D5634C" w:rsidRPr="005E67ED">
              <w:rPr>
                <w:rFonts w:cs="Arial"/>
                <w:color w:val="4F81BD" w:themeColor="accent1"/>
                <w:sz w:val="20"/>
                <w:szCs w:val="20"/>
                <w:lang w:val="en-GB"/>
              </w:rPr>
              <w:t>:</w:t>
            </w:r>
            <w:r w:rsidR="00D5634C" w:rsidRPr="005E67ED">
              <w:rPr>
                <w:rFonts w:cs="Arial"/>
                <w:sz w:val="20"/>
                <w:szCs w:val="20"/>
                <w:lang w:val="en-GB"/>
              </w:rPr>
              <w:t xml:space="preserve"> PFI</w:t>
            </w:r>
            <w:r w:rsidR="008D7E1C" w:rsidRPr="005E67ED">
              <w:rPr>
                <w:rFonts w:cs="Arial"/>
                <w:sz w:val="20"/>
                <w:szCs w:val="20"/>
                <w:lang w:val="en-GB"/>
              </w:rPr>
              <w:t xml:space="preserve"> </w:t>
            </w:r>
            <w:r w:rsidR="00B35DE7" w:rsidRPr="005E67ED">
              <w:rPr>
                <w:rFonts w:cs="Arial"/>
                <w:sz w:val="20"/>
                <w:szCs w:val="20"/>
                <w:lang w:val="en-GB"/>
              </w:rPr>
              <w:t xml:space="preserve">has </w:t>
            </w:r>
            <w:r w:rsidR="005E67ED">
              <w:rPr>
                <w:rFonts w:cs="Arial"/>
                <w:sz w:val="20"/>
                <w:szCs w:val="20"/>
                <w:lang w:val="en-GB"/>
              </w:rPr>
              <w:t>skilled</w:t>
            </w:r>
            <w:r w:rsidR="003F3277">
              <w:rPr>
                <w:rFonts w:cs="Arial"/>
                <w:sz w:val="20"/>
                <w:szCs w:val="20"/>
                <w:lang w:val="en-GB"/>
              </w:rPr>
              <w:t xml:space="preserve"> </w:t>
            </w:r>
            <w:r w:rsidR="005E67ED">
              <w:rPr>
                <w:rFonts w:cs="Arial"/>
                <w:sz w:val="20"/>
                <w:szCs w:val="20"/>
                <w:lang w:val="en-GB"/>
              </w:rPr>
              <w:t>human resources</w:t>
            </w:r>
            <w:r w:rsidR="008D7E1C" w:rsidRPr="005E67ED">
              <w:rPr>
                <w:rFonts w:cs="Arial"/>
                <w:sz w:val="20"/>
                <w:szCs w:val="20"/>
                <w:lang w:val="en-GB"/>
              </w:rPr>
              <w:t xml:space="preserve"> in </w:t>
            </w:r>
            <w:r w:rsidR="005E67ED">
              <w:rPr>
                <w:rFonts w:cs="Arial"/>
                <w:sz w:val="20"/>
                <w:szCs w:val="20"/>
                <w:lang w:val="en-GB"/>
              </w:rPr>
              <w:t>f</w:t>
            </w:r>
            <w:r w:rsidR="005E67ED" w:rsidRPr="005E67ED">
              <w:rPr>
                <w:rFonts w:cs="Arial"/>
                <w:sz w:val="20"/>
                <w:szCs w:val="20"/>
                <w:lang w:val="en-GB"/>
              </w:rPr>
              <w:t>orestry</w:t>
            </w:r>
            <w:r w:rsidR="00D5634C">
              <w:rPr>
                <w:rFonts w:cs="Arial"/>
                <w:sz w:val="20"/>
                <w:szCs w:val="20"/>
                <w:lang w:val="en-GB"/>
              </w:rPr>
              <w:t xml:space="preserve"> but</w:t>
            </w:r>
            <w:r w:rsidR="008D7E1C" w:rsidRPr="005E67ED">
              <w:rPr>
                <w:rFonts w:cs="Arial"/>
                <w:sz w:val="20"/>
                <w:szCs w:val="20"/>
                <w:lang w:val="en-GB"/>
              </w:rPr>
              <w:t xml:space="preserve"> limited resource</w:t>
            </w:r>
            <w:r w:rsidR="005E67ED">
              <w:rPr>
                <w:rFonts w:cs="Arial"/>
                <w:sz w:val="20"/>
                <w:szCs w:val="20"/>
                <w:lang w:val="en-GB"/>
              </w:rPr>
              <w:t>s</w:t>
            </w:r>
            <w:r w:rsidR="00B35DE7" w:rsidRPr="005E67ED">
              <w:rPr>
                <w:rFonts w:cs="Arial"/>
                <w:sz w:val="20"/>
                <w:szCs w:val="20"/>
                <w:lang w:val="en-GB"/>
              </w:rPr>
              <w:t xml:space="preserve"> in</w:t>
            </w:r>
            <w:r w:rsidR="008D7E1C" w:rsidRPr="005E67ED">
              <w:rPr>
                <w:rFonts w:cs="Arial"/>
                <w:sz w:val="20"/>
                <w:szCs w:val="20"/>
                <w:lang w:val="en-GB"/>
              </w:rPr>
              <w:t xml:space="preserve"> the field of RS/</w:t>
            </w:r>
            <w:r w:rsidR="00612F55" w:rsidRPr="005E67ED">
              <w:rPr>
                <w:rFonts w:cs="Arial"/>
                <w:sz w:val="20"/>
                <w:szCs w:val="20"/>
                <w:lang w:val="en-GB"/>
              </w:rPr>
              <w:t>GIS</w:t>
            </w:r>
            <w:r w:rsidR="003F3277">
              <w:rPr>
                <w:rFonts w:cs="Arial"/>
                <w:sz w:val="20"/>
                <w:szCs w:val="20"/>
                <w:lang w:val="en-GB"/>
              </w:rPr>
              <w:t>;</w:t>
            </w:r>
          </w:p>
          <w:p w14:paraId="1AB1E872" w14:textId="77777777" w:rsidR="001B62FA" w:rsidRPr="005E67ED" w:rsidRDefault="00B35DE7" w:rsidP="003F3277">
            <w:pPr>
              <w:spacing w:after="0"/>
              <w:ind w:firstLine="15"/>
              <w:jc w:val="left"/>
              <w:rPr>
                <w:rFonts w:cs="Arial"/>
                <w:color w:val="4F81BD" w:themeColor="accent1"/>
                <w:sz w:val="20"/>
                <w:szCs w:val="20"/>
                <w:lang w:val="en-GB"/>
              </w:rPr>
            </w:pPr>
            <w:r w:rsidRPr="005E67ED">
              <w:rPr>
                <w:rFonts w:cs="Arial"/>
                <w:sz w:val="20"/>
                <w:szCs w:val="20"/>
                <w:lang w:val="en-GB"/>
              </w:rPr>
              <w:t xml:space="preserve">SUPARCO has </w:t>
            </w:r>
            <w:r w:rsidR="005E67ED">
              <w:rPr>
                <w:rFonts w:cs="Arial"/>
                <w:sz w:val="20"/>
                <w:szCs w:val="20"/>
                <w:lang w:val="en-GB"/>
              </w:rPr>
              <w:t>skilled human resources</w:t>
            </w:r>
            <w:r w:rsidRPr="005E67ED">
              <w:rPr>
                <w:rFonts w:cs="Arial"/>
                <w:sz w:val="20"/>
                <w:szCs w:val="20"/>
                <w:lang w:val="en-GB"/>
              </w:rPr>
              <w:t xml:space="preserve"> in RS&amp;GIS</w:t>
            </w:r>
            <w:r w:rsidR="005E67ED">
              <w:rPr>
                <w:rFonts w:cs="Arial"/>
                <w:sz w:val="20"/>
                <w:szCs w:val="20"/>
                <w:lang w:val="en-GB"/>
              </w:rPr>
              <w:t>.</w:t>
            </w:r>
          </w:p>
        </w:tc>
      </w:tr>
      <w:tr w:rsidR="001B62FA" w:rsidRPr="001B62FA" w14:paraId="4496E1F2" w14:textId="77777777" w:rsidTr="001076FB">
        <w:trPr>
          <w:trHeight w:val="20"/>
          <w:jc w:val="center"/>
        </w:trPr>
        <w:tc>
          <w:tcPr>
            <w:tcW w:w="2059" w:type="dxa"/>
            <w:vMerge/>
            <w:tcBorders>
              <w:left w:val="single" w:sz="4" w:space="0" w:color="auto"/>
              <w:right w:val="single" w:sz="4" w:space="0" w:color="auto"/>
            </w:tcBorders>
            <w:vAlign w:val="center"/>
          </w:tcPr>
          <w:p w14:paraId="4A65016F" w14:textId="77777777" w:rsidR="001B62FA" w:rsidRPr="00A35D95" w:rsidRDefault="001B62FA" w:rsidP="00BE1327">
            <w:pPr>
              <w:spacing w:after="0"/>
              <w:ind w:firstLine="0"/>
              <w:jc w:val="left"/>
              <w:rPr>
                <w:rFonts w:cs="Arial"/>
                <w:b/>
                <w:bCs/>
                <w:color w:val="4F81BD" w:themeColor="accent1"/>
                <w:sz w:val="20"/>
                <w:szCs w:val="20"/>
                <w:lang w:val="en-GB"/>
              </w:rPr>
            </w:pPr>
          </w:p>
        </w:tc>
        <w:tc>
          <w:tcPr>
            <w:tcW w:w="1167" w:type="dxa"/>
            <w:vMerge/>
            <w:tcBorders>
              <w:left w:val="single" w:sz="4" w:space="0" w:color="auto"/>
              <w:right w:val="single" w:sz="4" w:space="0" w:color="auto"/>
            </w:tcBorders>
            <w:vAlign w:val="center"/>
          </w:tcPr>
          <w:p w14:paraId="1FF4E17C" w14:textId="77777777" w:rsidR="001B62FA" w:rsidRPr="005E67ED" w:rsidRDefault="001B62FA" w:rsidP="00BE1327">
            <w:pPr>
              <w:spacing w:after="0"/>
              <w:ind w:firstLine="6"/>
              <w:rPr>
                <w:sz w:val="20"/>
                <w:szCs w:val="20"/>
                <w:lang w:val="en-GB"/>
              </w:rPr>
            </w:pPr>
          </w:p>
        </w:tc>
        <w:tc>
          <w:tcPr>
            <w:tcW w:w="1167" w:type="dxa"/>
            <w:vMerge/>
            <w:tcBorders>
              <w:left w:val="single" w:sz="4" w:space="0" w:color="auto"/>
              <w:right w:val="single" w:sz="4" w:space="0" w:color="auto"/>
            </w:tcBorders>
            <w:vAlign w:val="center"/>
          </w:tcPr>
          <w:p w14:paraId="107B0394" w14:textId="77777777" w:rsidR="001B62FA" w:rsidRPr="005E67ED" w:rsidRDefault="001B62FA" w:rsidP="00BE1327">
            <w:pPr>
              <w:spacing w:after="0"/>
              <w:ind w:firstLine="9"/>
              <w:rPr>
                <w:sz w:val="20"/>
                <w:szCs w:val="20"/>
                <w:lang w:val="en-GB"/>
              </w:rPr>
            </w:pPr>
          </w:p>
        </w:tc>
        <w:tc>
          <w:tcPr>
            <w:tcW w:w="1167" w:type="dxa"/>
            <w:vMerge/>
            <w:tcBorders>
              <w:left w:val="single" w:sz="4" w:space="0" w:color="auto"/>
              <w:right w:val="single" w:sz="4" w:space="0" w:color="auto"/>
            </w:tcBorders>
            <w:vAlign w:val="center"/>
          </w:tcPr>
          <w:p w14:paraId="5A44FAB6" w14:textId="77777777" w:rsidR="001B62FA" w:rsidRPr="005E67ED" w:rsidRDefault="001B62FA" w:rsidP="00BE1327">
            <w:pPr>
              <w:spacing w:after="0"/>
              <w:ind w:firstLine="12"/>
              <w:rPr>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23530FEE" w14:textId="77777777" w:rsidR="001B62FA" w:rsidRPr="005E67ED" w:rsidRDefault="001B62FA" w:rsidP="003F3277">
            <w:pPr>
              <w:spacing w:after="0"/>
              <w:ind w:firstLine="15"/>
              <w:jc w:val="left"/>
              <w:rPr>
                <w:rFonts w:cs="Arial"/>
                <w:sz w:val="20"/>
                <w:szCs w:val="20"/>
                <w:lang w:val="en-GB"/>
              </w:rPr>
            </w:pPr>
            <w:r w:rsidRPr="005E67ED">
              <w:rPr>
                <w:rFonts w:cs="Arial"/>
                <w:color w:val="4F81BD" w:themeColor="accent1"/>
                <w:sz w:val="20"/>
                <w:szCs w:val="20"/>
                <w:lang w:val="en-GB"/>
              </w:rPr>
              <w:t>NFI:</w:t>
            </w:r>
            <w:r w:rsidR="003D5808" w:rsidRPr="00786FFB">
              <w:rPr>
                <w:rFonts w:cs="Arial"/>
                <w:color w:val="FF0000"/>
                <w:sz w:val="20"/>
                <w:szCs w:val="20"/>
                <w:lang w:val="en-GB"/>
              </w:rPr>
              <w:t xml:space="preserve"> </w:t>
            </w:r>
            <w:r w:rsidR="003D5808" w:rsidRPr="00D5634C">
              <w:rPr>
                <w:rFonts w:cs="Arial"/>
                <w:color w:val="000000" w:themeColor="text1"/>
                <w:sz w:val="20"/>
                <w:szCs w:val="20"/>
                <w:lang w:val="en-GB"/>
              </w:rPr>
              <w:t xml:space="preserve">PFI and provinces </w:t>
            </w:r>
            <w:r w:rsidR="003F3277">
              <w:rPr>
                <w:rFonts w:cs="Arial"/>
                <w:color w:val="000000" w:themeColor="text1"/>
                <w:sz w:val="20"/>
                <w:szCs w:val="20"/>
                <w:lang w:val="en-GB"/>
              </w:rPr>
              <w:t xml:space="preserve">forest departments </w:t>
            </w:r>
            <w:r w:rsidR="003D5808" w:rsidRPr="00D5634C">
              <w:rPr>
                <w:rFonts w:cs="Arial"/>
                <w:color w:val="000000" w:themeColor="text1"/>
                <w:sz w:val="20"/>
                <w:szCs w:val="20"/>
                <w:lang w:val="en-GB"/>
              </w:rPr>
              <w:t>(except Baluchistan and FATA) have adequate human capacity for conventional forest inventories. However, their capacity and understanding on carbon</w:t>
            </w:r>
            <w:r w:rsidR="003F3277">
              <w:rPr>
                <w:rFonts w:cs="Arial"/>
                <w:color w:val="000000" w:themeColor="text1"/>
                <w:sz w:val="20"/>
                <w:szCs w:val="20"/>
                <w:lang w:val="en-GB"/>
              </w:rPr>
              <w:t>-</w:t>
            </w:r>
            <w:r w:rsidR="003D5808" w:rsidRPr="00D5634C">
              <w:rPr>
                <w:rFonts w:cs="Arial"/>
                <w:color w:val="000000" w:themeColor="text1"/>
                <w:sz w:val="20"/>
                <w:szCs w:val="20"/>
                <w:lang w:val="en-GB"/>
              </w:rPr>
              <w:t xml:space="preserve">based inventories </w:t>
            </w:r>
            <w:r w:rsidR="003F3277">
              <w:rPr>
                <w:rFonts w:cs="Arial"/>
                <w:color w:val="000000" w:themeColor="text1"/>
                <w:sz w:val="20"/>
                <w:szCs w:val="20"/>
                <w:lang w:val="en-GB"/>
              </w:rPr>
              <w:t xml:space="preserve">and carbon stocks assessment </w:t>
            </w:r>
            <w:r w:rsidR="003D5808" w:rsidRPr="00D5634C">
              <w:rPr>
                <w:rFonts w:cs="Arial"/>
                <w:color w:val="000000" w:themeColor="text1"/>
                <w:sz w:val="20"/>
                <w:szCs w:val="20"/>
                <w:lang w:val="en-GB"/>
              </w:rPr>
              <w:t>need to be enhanced</w:t>
            </w:r>
            <w:r w:rsidR="003F3277">
              <w:rPr>
                <w:rFonts w:cs="Arial"/>
                <w:color w:val="000000" w:themeColor="text1"/>
                <w:sz w:val="20"/>
                <w:szCs w:val="20"/>
                <w:lang w:val="en-GB"/>
              </w:rPr>
              <w:t xml:space="preserve"> developed.</w:t>
            </w:r>
          </w:p>
        </w:tc>
      </w:tr>
      <w:tr w:rsidR="001B62FA" w:rsidRPr="001B62FA" w14:paraId="5866D2BE" w14:textId="77777777" w:rsidTr="001076FB">
        <w:trPr>
          <w:trHeight w:val="20"/>
          <w:jc w:val="center"/>
        </w:trPr>
        <w:tc>
          <w:tcPr>
            <w:tcW w:w="2059" w:type="dxa"/>
            <w:vMerge/>
            <w:tcBorders>
              <w:left w:val="single" w:sz="4" w:space="0" w:color="auto"/>
              <w:bottom w:val="single" w:sz="4" w:space="0" w:color="auto"/>
              <w:right w:val="single" w:sz="4" w:space="0" w:color="auto"/>
            </w:tcBorders>
            <w:vAlign w:val="center"/>
          </w:tcPr>
          <w:p w14:paraId="6B66DB80" w14:textId="77777777" w:rsidR="001B62FA" w:rsidRPr="00A35D95" w:rsidRDefault="001B62FA" w:rsidP="00BE1327">
            <w:pPr>
              <w:spacing w:after="0"/>
              <w:ind w:firstLine="0"/>
              <w:jc w:val="left"/>
              <w:rPr>
                <w:rFonts w:cs="Arial"/>
                <w:b/>
                <w:bCs/>
                <w:color w:val="4F81BD" w:themeColor="accent1"/>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63FFAE7D" w14:textId="77777777" w:rsidR="001B62FA" w:rsidRPr="005E67ED" w:rsidRDefault="001B62FA" w:rsidP="00BE1327">
            <w:pPr>
              <w:spacing w:after="0"/>
              <w:ind w:firstLine="6"/>
              <w:rPr>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62D5EE50" w14:textId="77777777" w:rsidR="001B62FA" w:rsidRPr="005E67ED" w:rsidRDefault="001B62FA" w:rsidP="00BE1327">
            <w:pPr>
              <w:spacing w:after="0"/>
              <w:ind w:firstLine="9"/>
              <w:rPr>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44246B66" w14:textId="77777777" w:rsidR="001B62FA" w:rsidRPr="005E67ED" w:rsidRDefault="001B62FA" w:rsidP="00BE1327">
            <w:pPr>
              <w:spacing w:after="0"/>
              <w:ind w:firstLine="12"/>
              <w:rPr>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4438F6F4" w14:textId="77777777" w:rsidR="001B62FA" w:rsidRPr="005E67ED" w:rsidRDefault="001B62FA" w:rsidP="00BE1327">
            <w:pPr>
              <w:spacing w:after="0"/>
              <w:ind w:firstLine="15"/>
              <w:jc w:val="left"/>
              <w:rPr>
                <w:rFonts w:cs="Arial"/>
                <w:sz w:val="20"/>
                <w:szCs w:val="20"/>
                <w:lang w:val="en-GB"/>
              </w:rPr>
            </w:pPr>
            <w:r w:rsidRPr="005E67ED">
              <w:rPr>
                <w:rFonts w:cs="Arial"/>
                <w:color w:val="4F81BD" w:themeColor="accent1"/>
                <w:sz w:val="20"/>
                <w:szCs w:val="20"/>
                <w:lang w:val="en-GB"/>
              </w:rPr>
              <w:t>GHG-I:</w:t>
            </w:r>
            <w:r w:rsidR="00D5634C">
              <w:rPr>
                <w:rFonts w:cs="Arial"/>
                <w:color w:val="4F81BD" w:themeColor="accent1"/>
                <w:sz w:val="20"/>
                <w:szCs w:val="20"/>
                <w:lang w:val="en-GB"/>
              </w:rPr>
              <w:t xml:space="preserve"> </w:t>
            </w:r>
            <w:r w:rsidR="00E87AAE" w:rsidRPr="005E67ED">
              <w:rPr>
                <w:rFonts w:cs="Arial"/>
                <w:sz w:val="20"/>
                <w:szCs w:val="20"/>
                <w:lang w:val="en-GB"/>
              </w:rPr>
              <w:t>At present minimum human resource is available in the country to address GHG-I.</w:t>
            </w:r>
          </w:p>
        </w:tc>
      </w:tr>
      <w:tr w:rsidR="001B62FA" w:rsidRPr="001B62FA" w14:paraId="7B61CDB2" w14:textId="77777777" w:rsidTr="001076FB">
        <w:trPr>
          <w:trHeight w:val="20"/>
          <w:jc w:val="center"/>
        </w:trPr>
        <w:tc>
          <w:tcPr>
            <w:tcW w:w="2059" w:type="dxa"/>
            <w:vMerge w:val="restart"/>
            <w:tcBorders>
              <w:top w:val="single" w:sz="4" w:space="0" w:color="auto"/>
              <w:left w:val="single" w:sz="4" w:space="0" w:color="auto"/>
              <w:right w:val="single" w:sz="4" w:space="0" w:color="auto"/>
            </w:tcBorders>
            <w:vAlign w:val="center"/>
          </w:tcPr>
          <w:p w14:paraId="7BAFB6A2" w14:textId="77777777" w:rsidR="001B62FA" w:rsidRPr="00A35D95" w:rsidRDefault="001B62FA" w:rsidP="00BE1327">
            <w:pPr>
              <w:spacing w:after="0"/>
              <w:ind w:firstLine="0"/>
              <w:jc w:val="left"/>
              <w:rPr>
                <w:rFonts w:cs="Arial"/>
                <w:b/>
                <w:bCs/>
                <w:color w:val="4F81BD" w:themeColor="accent1"/>
                <w:sz w:val="20"/>
                <w:szCs w:val="20"/>
                <w:lang w:val="en-GB"/>
              </w:rPr>
            </w:pPr>
            <w:r w:rsidRPr="00A35D95">
              <w:rPr>
                <w:rFonts w:cs="Arial"/>
                <w:b/>
                <w:bCs/>
                <w:color w:val="4F81BD" w:themeColor="accent1"/>
                <w:sz w:val="20"/>
                <w:szCs w:val="20"/>
                <w:lang w:val="en-GB"/>
              </w:rPr>
              <w:t>Training facilities</w:t>
            </w:r>
          </w:p>
        </w:tc>
        <w:tc>
          <w:tcPr>
            <w:tcW w:w="1167" w:type="dxa"/>
            <w:vMerge w:val="restart"/>
            <w:tcBorders>
              <w:top w:val="single" w:sz="4" w:space="0" w:color="auto"/>
              <w:left w:val="single" w:sz="4" w:space="0" w:color="auto"/>
              <w:right w:val="single" w:sz="4" w:space="0" w:color="auto"/>
            </w:tcBorders>
            <w:vAlign w:val="center"/>
          </w:tcPr>
          <w:p w14:paraId="1EFE6F79" w14:textId="77777777" w:rsidR="001B62FA" w:rsidRPr="005E67ED" w:rsidRDefault="00D101ED" w:rsidP="00B8234F">
            <w:pPr>
              <w:spacing w:after="0"/>
              <w:ind w:firstLine="6"/>
              <w:rPr>
                <w:sz w:val="20"/>
                <w:szCs w:val="20"/>
                <w:lang w:val="en-GB"/>
              </w:rPr>
            </w:pPr>
            <w:r w:rsidRPr="005E67ED">
              <w:rPr>
                <w:sz w:val="20"/>
                <w:szCs w:val="20"/>
                <w:lang w:val="en-GB"/>
              </w:rPr>
              <w:t>Average</w:t>
            </w:r>
          </w:p>
        </w:tc>
        <w:tc>
          <w:tcPr>
            <w:tcW w:w="1167" w:type="dxa"/>
            <w:vMerge w:val="restart"/>
            <w:tcBorders>
              <w:top w:val="single" w:sz="4" w:space="0" w:color="auto"/>
              <w:left w:val="single" w:sz="4" w:space="0" w:color="auto"/>
              <w:right w:val="single" w:sz="4" w:space="0" w:color="auto"/>
            </w:tcBorders>
            <w:vAlign w:val="center"/>
          </w:tcPr>
          <w:p w14:paraId="220729EF" w14:textId="77777777" w:rsidR="001B62FA" w:rsidRPr="005E67ED" w:rsidRDefault="00D101ED" w:rsidP="00BE1327">
            <w:pPr>
              <w:spacing w:after="0"/>
              <w:ind w:firstLine="9"/>
              <w:rPr>
                <w:sz w:val="20"/>
                <w:szCs w:val="20"/>
                <w:lang w:val="en-GB"/>
              </w:rPr>
            </w:pPr>
            <w:r w:rsidRPr="005E67ED">
              <w:rPr>
                <w:sz w:val="20"/>
                <w:szCs w:val="20"/>
                <w:lang w:val="en-GB"/>
              </w:rPr>
              <w:t>Average</w:t>
            </w:r>
          </w:p>
        </w:tc>
        <w:tc>
          <w:tcPr>
            <w:tcW w:w="1167" w:type="dxa"/>
            <w:vMerge w:val="restart"/>
            <w:tcBorders>
              <w:top w:val="single" w:sz="4" w:space="0" w:color="auto"/>
              <w:left w:val="single" w:sz="4" w:space="0" w:color="auto"/>
              <w:right w:val="single" w:sz="4" w:space="0" w:color="auto"/>
            </w:tcBorders>
            <w:vAlign w:val="center"/>
          </w:tcPr>
          <w:p w14:paraId="07E0796A" w14:textId="77777777" w:rsidR="001B62FA" w:rsidRPr="005E67ED" w:rsidRDefault="00D101ED" w:rsidP="00BE1327">
            <w:pPr>
              <w:spacing w:after="0"/>
              <w:ind w:firstLine="12"/>
              <w:rPr>
                <w:sz w:val="20"/>
                <w:szCs w:val="20"/>
                <w:lang w:val="en-GB"/>
              </w:rPr>
            </w:pPr>
            <w:r w:rsidRPr="005E67ED">
              <w:rPr>
                <w:sz w:val="20"/>
                <w:szCs w:val="20"/>
                <w:lang w:val="en-GB"/>
              </w:rPr>
              <w:t>Low</w:t>
            </w:r>
          </w:p>
        </w:tc>
        <w:tc>
          <w:tcPr>
            <w:tcW w:w="8470" w:type="dxa"/>
            <w:tcBorders>
              <w:top w:val="single" w:sz="4" w:space="0" w:color="auto"/>
              <w:left w:val="single" w:sz="4" w:space="0" w:color="auto"/>
              <w:bottom w:val="single" w:sz="4" w:space="0" w:color="auto"/>
              <w:right w:val="single" w:sz="4" w:space="0" w:color="auto"/>
            </w:tcBorders>
          </w:tcPr>
          <w:p w14:paraId="499E84D7" w14:textId="77777777" w:rsidR="003F3277" w:rsidRDefault="001B62FA" w:rsidP="00B8234F">
            <w:pPr>
              <w:spacing w:after="0"/>
              <w:ind w:firstLine="15"/>
              <w:jc w:val="left"/>
              <w:rPr>
                <w:rFonts w:cs="Arial"/>
                <w:sz w:val="20"/>
                <w:szCs w:val="20"/>
                <w:lang w:val="en-GB"/>
              </w:rPr>
            </w:pPr>
            <w:r w:rsidRPr="005E67ED">
              <w:rPr>
                <w:rFonts w:cs="Arial"/>
                <w:color w:val="4F81BD" w:themeColor="accent1"/>
                <w:sz w:val="20"/>
                <w:szCs w:val="20"/>
                <w:lang w:val="en-GB"/>
              </w:rPr>
              <w:t>SLMS:</w:t>
            </w:r>
            <w:r w:rsidR="00F31351">
              <w:rPr>
                <w:rFonts w:cs="Arial"/>
                <w:color w:val="4F81BD" w:themeColor="accent1"/>
                <w:sz w:val="20"/>
                <w:szCs w:val="20"/>
                <w:lang w:val="en-GB"/>
              </w:rPr>
              <w:t xml:space="preserve"> </w:t>
            </w:r>
            <w:r w:rsidR="00B8234F" w:rsidRPr="005E67ED">
              <w:rPr>
                <w:rFonts w:cs="Arial"/>
                <w:sz w:val="20"/>
                <w:szCs w:val="20"/>
                <w:lang w:val="en-GB"/>
              </w:rPr>
              <w:t>PFI is the only institution that conducts</w:t>
            </w:r>
            <w:r w:rsidR="00D5634C">
              <w:rPr>
                <w:rFonts w:cs="Arial"/>
                <w:sz w:val="20"/>
                <w:szCs w:val="20"/>
                <w:lang w:val="en-GB"/>
              </w:rPr>
              <w:t xml:space="preserve"> </w:t>
            </w:r>
            <w:r w:rsidR="00B8234F" w:rsidRPr="005E67ED">
              <w:rPr>
                <w:rFonts w:cs="Arial"/>
                <w:sz w:val="20"/>
                <w:szCs w:val="20"/>
                <w:lang w:val="en-GB"/>
              </w:rPr>
              <w:t>forestry</w:t>
            </w:r>
            <w:r w:rsidR="003F3277">
              <w:rPr>
                <w:rFonts w:cs="Arial"/>
                <w:sz w:val="20"/>
                <w:szCs w:val="20"/>
                <w:lang w:val="en-GB"/>
              </w:rPr>
              <w:t>-</w:t>
            </w:r>
            <w:r w:rsidR="00B8234F" w:rsidRPr="005E67ED">
              <w:rPr>
                <w:rFonts w:cs="Arial"/>
                <w:sz w:val="20"/>
                <w:szCs w:val="20"/>
                <w:lang w:val="en-GB"/>
              </w:rPr>
              <w:t>related trainings at national level</w:t>
            </w:r>
            <w:r w:rsidR="003F3277">
              <w:rPr>
                <w:rFonts w:cs="Arial"/>
                <w:sz w:val="20"/>
                <w:szCs w:val="20"/>
                <w:lang w:val="en-GB"/>
              </w:rPr>
              <w:t>;</w:t>
            </w:r>
            <w:r w:rsidR="00B8234F" w:rsidRPr="005E67ED">
              <w:rPr>
                <w:rFonts w:cs="Arial"/>
                <w:sz w:val="20"/>
                <w:szCs w:val="20"/>
                <w:lang w:val="en-GB"/>
              </w:rPr>
              <w:t xml:space="preserve"> </w:t>
            </w:r>
          </w:p>
          <w:p w14:paraId="615B01D2" w14:textId="77777777" w:rsidR="001B62FA" w:rsidRPr="005E67ED" w:rsidRDefault="008D7E1C" w:rsidP="00B8234F">
            <w:pPr>
              <w:spacing w:after="0"/>
              <w:ind w:firstLine="15"/>
              <w:jc w:val="left"/>
              <w:rPr>
                <w:rFonts w:cs="Arial"/>
                <w:sz w:val="20"/>
                <w:szCs w:val="20"/>
                <w:lang w:val="en-GB"/>
              </w:rPr>
            </w:pPr>
            <w:r w:rsidRPr="005E67ED">
              <w:rPr>
                <w:rFonts w:cs="Arial"/>
                <w:sz w:val="20"/>
                <w:szCs w:val="20"/>
                <w:lang w:val="en-GB"/>
              </w:rPr>
              <w:t xml:space="preserve">SUPARCO </w:t>
            </w:r>
            <w:r w:rsidR="00B8234F" w:rsidRPr="005E67ED">
              <w:rPr>
                <w:rFonts w:cs="Arial"/>
                <w:sz w:val="20"/>
                <w:szCs w:val="20"/>
                <w:lang w:val="en-GB"/>
              </w:rPr>
              <w:t>has h</w:t>
            </w:r>
            <w:r w:rsidRPr="005E67ED">
              <w:rPr>
                <w:rFonts w:cs="Arial"/>
                <w:sz w:val="20"/>
                <w:szCs w:val="20"/>
                <w:lang w:val="en-GB"/>
              </w:rPr>
              <w:t>igh class training</w:t>
            </w:r>
            <w:r w:rsidR="00B8234F" w:rsidRPr="005E67ED">
              <w:rPr>
                <w:rFonts w:cs="Arial"/>
                <w:sz w:val="20"/>
                <w:szCs w:val="20"/>
                <w:lang w:val="en-GB"/>
              </w:rPr>
              <w:t xml:space="preserve"> facilities related to RS</w:t>
            </w:r>
            <w:r w:rsidR="005E67ED">
              <w:rPr>
                <w:rFonts w:cs="Arial"/>
                <w:sz w:val="20"/>
                <w:szCs w:val="20"/>
                <w:lang w:val="en-GB"/>
              </w:rPr>
              <w:t>/</w:t>
            </w:r>
            <w:r w:rsidR="00B8234F" w:rsidRPr="005E67ED">
              <w:rPr>
                <w:rFonts w:cs="Arial"/>
                <w:sz w:val="20"/>
                <w:szCs w:val="20"/>
                <w:lang w:val="en-GB"/>
              </w:rPr>
              <w:t>GIS</w:t>
            </w:r>
            <w:r w:rsidR="005E67ED">
              <w:rPr>
                <w:rFonts w:cs="Arial"/>
                <w:sz w:val="20"/>
                <w:szCs w:val="20"/>
                <w:lang w:val="en-GB"/>
              </w:rPr>
              <w:t>.</w:t>
            </w:r>
          </w:p>
        </w:tc>
      </w:tr>
      <w:tr w:rsidR="001B62FA" w:rsidRPr="001B62FA" w14:paraId="2FE7AFEC" w14:textId="77777777" w:rsidTr="001076FB">
        <w:trPr>
          <w:trHeight w:val="20"/>
          <w:jc w:val="center"/>
        </w:trPr>
        <w:tc>
          <w:tcPr>
            <w:tcW w:w="2059" w:type="dxa"/>
            <w:vMerge/>
            <w:tcBorders>
              <w:left w:val="single" w:sz="4" w:space="0" w:color="auto"/>
              <w:right w:val="single" w:sz="4" w:space="0" w:color="auto"/>
            </w:tcBorders>
            <w:vAlign w:val="center"/>
          </w:tcPr>
          <w:p w14:paraId="721D21E4" w14:textId="77777777" w:rsidR="001B62FA" w:rsidRPr="001B62FA" w:rsidRDefault="001B62FA" w:rsidP="001B62FA">
            <w:pPr>
              <w:spacing w:after="0"/>
              <w:jc w:val="left"/>
              <w:rPr>
                <w:rFonts w:cs="Arial"/>
                <w:color w:val="4F81BD" w:themeColor="accent1"/>
                <w:sz w:val="20"/>
                <w:szCs w:val="20"/>
                <w:lang w:val="en-GB"/>
              </w:rPr>
            </w:pPr>
          </w:p>
        </w:tc>
        <w:tc>
          <w:tcPr>
            <w:tcW w:w="1167" w:type="dxa"/>
            <w:vMerge/>
            <w:tcBorders>
              <w:left w:val="single" w:sz="4" w:space="0" w:color="auto"/>
              <w:right w:val="single" w:sz="4" w:space="0" w:color="auto"/>
            </w:tcBorders>
            <w:vAlign w:val="center"/>
          </w:tcPr>
          <w:p w14:paraId="62AA2E53" w14:textId="77777777" w:rsidR="001B62FA" w:rsidRPr="005E67ED" w:rsidRDefault="001B62FA" w:rsidP="00A517C4">
            <w:pPr>
              <w:spacing w:after="0"/>
              <w:rPr>
                <w:sz w:val="20"/>
                <w:szCs w:val="20"/>
                <w:lang w:val="en-GB"/>
              </w:rPr>
            </w:pPr>
          </w:p>
        </w:tc>
        <w:tc>
          <w:tcPr>
            <w:tcW w:w="1167" w:type="dxa"/>
            <w:vMerge/>
            <w:tcBorders>
              <w:left w:val="single" w:sz="4" w:space="0" w:color="auto"/>
              <w:right w:val="single" w:sz="4" w:space="0" w:color="auto"/>
            </w:tcBorders>
            <w:vAlign w:val="center"/>
          </w:tcPr>
          <w:p w14:paraId="35C001CA" w14:textId="77777777" w:rsidR="001B62FA" w:rsidRPr="005E67ED" w:rsidRDefault="001B62FA" w:rsidP="00A517C4">
            <w:pPr>
              <w:spacing w:after="0"/>
              <w:rPr>
                <w:sz w:val="20"/>
                <w:szCs w:val="20"/>
                <w:lang w:val="en-GB"/>
              </w:rPr>
            </w:pPr>
          </w:p>
        </w:tc>
        <w:tc>
          <w:tcPr>
            <w:tcW w:w="1167" w:type="dxa"/>
            <w:vMerge/>
            <w:tcBorders>
              <w:left w:val="single" w:sz="4" w:space="0" w:color="auto"/>
              <w:right w:val="single" w:sz="4" w:space="0" w:color="auto"/>
            </w:tcBorders>
            <w:vAlign w:val="center"/>
          </w:tcPr>
          <w:p w14:paraId="221181D8" w14:textId="77777777" w:rsidR="001B62FA" w:rsidRPr="005E67ED" w:rsidRDefault="001B62FA" w:rsidP="00A517C4">
            <w:pPr>
              <w:spacing w:after="0"/>
              <w:rPr>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14AEFEAF" w14:textId="77777777" w:rsidR="003F3277" w:rsidRDefault="001B62FA" w:rsidP="00B8234F">
            <w:pPr>
              <w:spacing w:after="0"/>
              <w:ind w:firstLine="15"/>
              <w:jc w:val="left"/>
              <w:rPr>
                <w:rFonts w:cs="Arial"/>
                <w:color w:val="000000" w:themeColor="text1"/>
                <w:sz w:val="20"/>
                <w:szCs w:val="20"/>
                <w:lang w:val="en-GB"/>
              </w:rPr>
            </w:pPr>
            <w:r w:rsidRPr="005E67ED">
              <w:rPr>
                <w:rFonts w:cs="Arial"/>
                <w:color w:val="4F81BD" w:themeColor="accent1"/>
                <w:sz w:val="20"/>
                <w:szCs w:val="20"/>
                <w:lang w:val="en-GB"/>
              </w:rPr>
              <w:t>NFI:</w:t>
            </w:r>
            <w:r w:rsidR="003D5808" w:rsidRPr="00AB350C">
              <w:rPr>
                <w:rFonts w:cs="Arial"/>
                <w:color w:val="FF0000"/>
                <w:sz w:val="20"/>
                <w:szCs w:val="20"/>
                <w:lang w:val="en-GB"/>
              </w:rPr>
              <w:t xml:space="preserve"> </w:t>
            </w:r>
            <w:r w:rsidR="003D5808" w:rsidRPr="00D5634C">
              <w:rPr>
                <w:rFonts w:cs="Arial"/>
                <w:color w:val="000000" w:themeColor="text1"/>
                <w:sz w:val="20"/>
                <w:szCs w:val="20"/>
                <w:lang w:val="en-GB"/>
              </w:rPr>
              <w:t>At national level, the PFI has required training facilities (resource persons, training halls, training equipment, field sites for demonstration)</w:t>
            </w:r>
            <w:r w:rsidR="003F3277">
              <w:rPr>
                <w:rFonts w:cs="Arial"/>
                <w:color w:val="000000" w:themeColor="text1"/>
                <w:sz w:val="20"/>
                <w:szCs w:val="20"/>
                <w:lang w:val="en-GB"/>
              </w:rPr>
              <w:t>;</w:t>
            </w:r>
          </w:p>
          <w:p w14:paraId="186D306E" w14:textId="77777777" w:rsidR="001B62FA" w:rsidRPr="005E67ED" w:rsidRDefault="003D5808" w:rsidP="00B8234F">
            <w:pPr>
              <w:spacing w:after="0"/>
              <w:ind w:firstLine="15"/>
              <w:jc w:val="left"/>
              <w:rPr>
                <w:rFonts w:cs="Arial"/>
                <w:sz w:val="20"/>
                <w:szCs w:val="20"/>
                <w:lang w:val="en-GB"/>
              </w:rPr>
            </w:pPr>
            <w:r w:rsidRPr="00D5634C">
              <w:rPr>
                <w:rFonts w:cs="Arial"/>
                <w:color w:val="000000" w:themeColor="text1"/>
                <w:sz w:val="20"/>
                <w:szCs w:val="20"/>
                <w:lang w:val="en-GB"/>
              </w:rPr>
              <w:t xml:space="preserve">At provincial level (except </w:t>
            </w:r>
            <w:r w:rsidR="003F3277">
              <w:rPr>
                <w:rFonts w:cs="Arial"/>
                <w:color w:val="000000" w:themeColor="text1"/>
                <w:sz w:val="20"/>
                <w:szCs w:val="20"/>
                <w:lang w:val="en-GB"/>
              </w:rPr>
              <w:t>KP</w:t>
            </w:r>
            <w:r w:rsidRPr="00D5634C">
              <w:rPr>
                <w:rFonts w:cs="Arial"/>
                <w:color w:val="000000" w:themeColor="text1"/>
                <w:sz w:val="20"/>
                <w:szCs w:val="20"/>
                <w:lang w:val="en-GB"/>
              </w:rPr>
              <w:t xml:space="preserve"> and G</w:t>
            </w:r>
            <w:r w:rsidR="003F3277">
              <w:rPr>
                <w:rFonts w:cs="Arial"/>
                <w:color w:val="000000" w:themeColor="text1"/>
                <w:sz w:val="20"/>
                <w:szCs w:val="20"/>
                <w:lang w:val="en-GB"/>
              </w:rPr>
              <w:t>B</w:t>
            </w:r>
            <w:r w:rsidRPr="00D5634C">
              <w:rPr>
                <w:rFonts w:cs="Arial"/>
                <w:color w:val="000000" w:themeColor="text1"/>
                <w:sz w:val="20"/>
                <w:szCs w:val="20"/>
                <w:lang w:val="en-GB"/>
              </w:rPr>
              <w:t>) no such facilities are available.</w:t>
            </w:r>
          </w:p>
        </w:tc>
      </w:tr>
      <w:tr w:rsidR="001B62FA" w:rsidRPr="001B62FA" w14:paraId="6601BC29" w14:textId="77777777" w:rsidTr="001076FB">
        <w:trPr>
          <w:trHeight w:val="20"/>
          <w:jc w:val="center"/>
        </w:trPr>
        <w:tc>
          <w:tcPr>
            <w:tcW w:w="2059" w:type="dxa"/>
            <w:vMerge/>
            <w:tcBorders>
              <w:left w:val="single" w:sz="4" w:space="0" w:color="auto"/>
              <w:bottom w:val="single" w:sz="4" w:space="0" w:color="auto"/>
              <w:right w:val="single" w:sz="4" w:space="0" w:color="auto"/>
            </w:tcBorders>
            <w:vAlign w:val="center"/>
          </w:tcPr>
          <w:p w14:paraId="6654C0E8" w14:textId="77777777" w:rsidR="001B62FA" w:rsidRPr="001B62FA" w:rsidRDefault="001B62FA" w:rsidP="001B62FA">
            <w:pPr>
              <w:spacing w:after="0"/>
              <w:jc w:val="left"/>
              <w:rPr>
                <w:rFonts w:cs="Arial"/>
                <w:color w:val="4F81BD" w:themeColor="accent1"/>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5C796BC1" w14:textId="77777777" w:rsidR="001B62FA" w:rsidRPr="005E67ED" w:rsidRDefault="001B62FA" w:rsidP="00A517C4">
            <w:pPr>
              <w:spacing w:after="0"/>
              <w:rPr>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3927C566" w14:textId="77777777" w:rsidR="001B62FA" w:rsidRPr="005E67ED" w:rsidRDefault="001B62FA" w:rsidP="00A517C4">
            <w:pPr>
              <w:spacing w:after="0"/>
              <w:rPr>
                <w:sz w:val="20"/>
                <w:szCs w:val="20"/>
                <w:lang w:val="en-GB"/>
              </w:rPr>
            </w:pPr>
          </w:p>
        </w:tc>
        <w:tc>
          <w:tcPr>
            <w:tcW w:w="1167" w:type="dxa"/>
            <w:vMerge/>
            <w:tcBorders>
              <w:left w:val="single" w:sz="4" w:space="0" w:color="auto"/>
              <w:bottom w:val="single" w:sz="4" w:space="0" w:color="auto"/>
              <w:right w:val="single" w:sz="4" w:space="0" w:color="auto"/>
            </w:tcBorders>
            <w:vAlign w:val="center"/>
          </w:tcPr>
          <w:p w14:paraId="45CC9E50" w14:textId="77777777" w:rsidR="001B62FA" w:rsidRPr="005E67ED" w:rsidRDefault="001B62FA" w:rsidP="00A517C4">
            <w:pPr>
              <w:spacing w:after="0"/>
              <w:rPr>
                <w:sz w:val="20"/>
                <w:szCs w:val="20"/>
                <w:lang w:val="en-GB"/>
              </w:rPr>
            </w:pPr>
          </w:p>
        </w:tc>
        <w:tc>
          <w:tcPr>
            <w:tcW w:w="8470" w:type="dxa"/>
            <w:tcBorders>
              <w:top w:val="single" w:sz="4" w:space="0" w:color="auto"/>
              <w:left w:val="single" w:sz="4" w:space="0" w:color="auto"/>
              <w:bottom w:val="single" w:sz="4" w:space="0" w:color="auto"/>
              <w:right w:val="single" w:sz="4" w:space="0" w:color="auto"/>
            </w:tcBorders>
          </w:tcPr>
          <w:p w14:paraId="55E24F1C" w14:textId="77777777" w:rsidR="001B62FA" w:rsidRPr="005E67ED" w:rsidRDefault="001B62FA" w:rsidP="00BE1327">
            <w:pPr>
              <w:spacing w:after="0"/>
              <w:ind w:firstLine="15"/>
              <w:jc w:val="left"/>
              <w:rPr>
                <w:rFonts w:cs="Arial"/>
                <w:sz w:val="20"/>
                <w:szCs w:val="20"/>
                <w:lang w:val="en-GB"/>
              </w:rPr>
            </w:pPr>
            <w:r w:rsidRPr="005E67ED">
              <w:rPr>
                <w:rFonts w:cs="Arial"/>
                <w:color w:val="4F81BD" w:themeColor="accent1"/>
                <w:sz w:val="20"/>
                <w:szCs w:val="20"/>
                <w:lang w:val="en-GB"/>
              </w:rPr>
              <w:t>GHG-I</w:t>
            </w:r>
            <w:r w:rsidR="00612F55" w:rsidRPr="005E67ED">
              <w:rPr>
                <w:rFonts w:cs="Arial"/>
                <w:color w:val="4F81BD" w:themeColor="accent1"/>
                <w:sz w:val="20"/>
                <w:szCs w:val="20"/>
                <w:lang w:val="en-GB"/>
              </w:rPr>
              <w:t>:</w:t>
            </w:r>
            <w:r w:rsidR="00612F55" w:rsidRPr="005E67ED">
              <w:rPr>
                <w:rFonts w:cs="Arial"/>
                <w:sz w:val="20"/>
                <w:szCs w:val="20"/>
                <w:lang w:val="en-GB"/>
              </w:rPr>
              <w:t xml:space="preserve"> There</w:t>
            </w:r>
            <w:r w:rsidR="00E87AAE" w:rsidRPr="005E67ED">
              <w:rPr>
                <w:rFonts w:cs="Arial"/>
                <w:sz w:val="20"/>
                <w:szCs w:val="20"/>
                <w:lang w:val="en-GB"/>
              </w:rPr>
              <w:t xml:space="preserve"> is no facility for GHG-I trainings. However, PFI has training facilities that can be used for th</w:t>
            </w:r>
            <w:r w:rsidR="000E5E82">
              <w:rPr>
                <w:rFonts w:cs="Arial"/>
                <w:sz w:val="20"/>
                <w:szCs w:val="20"/>
                <w:lang w:val="en-GB"/>
              </w:rPr>
              <w:t>at</w:t>
            </w:r>
            <w:r w:rsidR="00E87AAE" w:rsidRPr="005E67ED">
              <w:rPr>
                <w:rFonts w:cs="Arial"/>
                <w:sz w:val="20"/>
                <w:szCs w:val="20"/>
                <w:lang w:val="en-GB"/>
              </w:rPr>
              <w:t xml:space="preserve"> purpose.</w:t>
            </w:r>
          </w:p>
        </w:tc>
      </w:tr>
    </w:tbl>
    <w:p w14:paraId="6B9C6CAC" w14:textId="77777777" w:rsidR="00A517C4" w:rsidRDefault="00A517C4" w:rsidP="001B62FA">
      <w:pPr>
        <w:rPr>
          <w:lang w:val="en-GB"/>
        </w:rPr>
        <w:sectPr w:rsidR="00A517C4" w:rsidSect="00A517C4">
          <w:pgSz w:w="16840" w:h="11907" w:orient="landscape" w:code="9"/>
          <w:pgMar w:top="1260" w:right="1418" w:bottom="1197" w:left="1418" w:header="709" w:footer="709" w:gutter="0"/>
          <w:cols w:space="708"/>
          <w:docGrid w:linePitch="360"/>
        </w:sectPr>
      </w:pPr>
    </w:p>
    <w:p w14:paraId="6B020562" w14:textId="77777777" w:rsidR="001B62FA" w:rsidRPr="002A6641" w:rsidRDefault="001B62FA" w:rsidP="002A6641">
      <w:pPr>
        <w:pStyle w:val="Heading2"/>
      </w:pPr>
      <w:bookmarkStart w:id="268" w:name="_Toc419449948"/>
      <w:bookmarkStart w:id="269" w:name="_Toc425429591"/>
      <w:r w:rsidRPr="002A6641">
        <w:lastRenderedPageBreak/>
        <w:t>Monitoring function</w:t>
      </w:r>
      <w:bookmarkEnd w:id="268"/>
      <w:bookmarkEnd w:id="269"/>
    </w:p>
    <w:p w14:paraId="47956707" w14:textId="77777777" w:rsidR="00BB14FE" w:rsidRPr="006A0078" w:rsidRDefault="00BB14FE" w:rsidP="004976E4">
      <w:pPr>
        <w:pStyle w:val="Heading4"/>
      </w:pPr>
      <w:r w:rsidRPr="006A0078">
        <w:t>Overview</w:t>
      </w:r>
    </w:p>
    <w:p w14:paraId="499E5D12" w14:textId="77777777" w:rsidR="00BB14FE" w:rsidRPr="00D82E81" w:rsidRDefault="00BB14FE" w:rsidP="00BB14FE">
      <w:pPr>
        <w:rPr>
          <w:rFonts w:cs="Arial"/>
        </w:rPr>
      </w:pPr>
      <w:r w:rsidRPr="00D82E81">
        <w:t xml:space="preserve">The monitoring function of the NFMS </w:t>
      </w:r>
      <w:r w:rsidR="00BB3382">
        <w:t>will</w:t>
      </w:r>
      <w:r w:rsidRPr="00D82E81">
        <w:t xml:space="preserve"> </w:t>
      </w:r>
      <w:r w:rsidR="00BB3382">
        <w:t xml:space="preserve">be </w:t>
      </w:r>
      <w:r w:rsidRPr="00D82E81">
        <w:t xml:space="preserve">a domestic tool </w:t>
      </w:r>
      <w:r>
        <w:t>to monitor a vast range of forest-related indicators. Such indicators will</w:t>
      </w:r>
      <w:r w:rsidRPr="00D82E81">
        <w:t xml:space="preserve"> </w:t>
      </w:r>
      <w:r w:rsidR="00BB3382">
        <w:t xml:space="preserve">be designed to </w:t>
      </w:r>
      <w:r w:rsidRPr="00D82E81">
        <w:t xml:space="preserve">go beyond the </w:t>
      </w:r>
      <w:r>
        <w:t>monitoring</w:t>
      </w:r>
      <w:r w:rsidRPr="00D82E81">
        <w:t xml:space="preserve"> of </w:t>
      </w:r>
      <w:r>
        <w:t xml:space="preserve">forest </w:t>
      </w:r>
      <w:r w:rsidRPr="00D82E81">
        <w:t>carbon</w:t>
      </w:r>
      <w:r>
        <w:t xml:space="preserve"> stocks</w:t>
      </w:r>
      <w:r w:rsidRPr="00D82E81">
        <w:t xml:space="preserve">, </w:t>
      </w:r>
      <w:r>
        <w:t>in including</w:t>
      </w:r>
      <w:r w:rsidRPr="00D82E81">
        <w:t xml:space="preserve"> other </w:t>
      </w:r>
      <w:r>
        <w:t>parameters</w:t>
      </w:r>
      <w:r w:rsidRPr="00D82E81">
        <w:t xml:space="preserve"> such as </w:t>
      </w:r>
      <w:r>
        <w:t xml:space="preserve">forest uses, </w:t>
      </w:r>
      <w:r w:rsidR="00A5561B">
        <w:t>Non Timber Forest Products (</w:t>
      </w:r>
      <w:r>
        <w:t>NTFPs</w:t>
      </w:r>
      <w:r w:rsidR="00A5561B">
        <w:t>)</w:t>
      </w:r>
      <w:r>
        <w:t xml:space="preserve">, </w:t>
      </w:r>
      <w:r w:rsidRPr="00D82E81">
        <w:t>forest health</w:t>
      </w:r>
      <w:r>
        <w:t>,</w:t>
      </w:r>
      <w:r w:rsidRPr="00D82E81">
        <w:t xml:space="preserve"> biological diversity</w:t>
      </w:r>
      <w:r>
        <w:t>,</w:t>
      </w:r>
      <w:r w:rsidRPr="00D82E81">
        <w:t xml:space="preserve"> productive, protective and socio-economic functions of forests</w:t>
      </w:r>
      <w:r>
        <w:t>, implementation of</w:t>
      </w:r>
      <w:r w:rsidRPr="00D82E81">
        <w:t xml:space="preserve"> legal and policy frameworks</w:t>
      </w:r>
      <w:r>
        <w:t>, forest governance, etc</w:t>
      </w:r>
      <w:r w:rsidRPr="00D82E81">
        <w:t xml:space="preserve">. </w:t>
      </w:r>
    </w:p>
    <w:p w14:paraId="5B655A19" w14:textId="77777777" w:rsidR="00BB14FE" w:rsidRDefault="00BB14FE" w:rsidP="00AF6A2B">
      <w:r>
        <w:t>In the REDD+ framework, t</w:t>
      </w:r>
      <w:r w:rsidRPr="00D82E81">
        <w:t xml:space="preserve">he monitoring function of the NFMS </w:t>
      </w:r>
      <w:r>
        <w:t xml:space="preserve">will be the tool to </w:t>
      </w:r>
      <w:r w:rsidR="00BB3382">
        <w:t>monitor</w:t>
      </w:r>
      <w:r w:rsidRPr="00A35D95">
        <w:rPr>
          <w:rFonts w:cs="RotisSansSerif-Light"/>
        </w:rPr>
        <w:t xml:space="preserve"> REDD+ demonstration activities </w:t>
      </w:r>
      <w:r w:rsidR="00A05327">
        <w:rPr>
          <w:rFonts w:cs="RotisSansSerif-Light"/>
        </w:rPr>
        <w:t>during</w:t>
      </w:r>
      <w:r w:rsidRPr="00A35D95">
        <w:rPr>
          <w:rFonts w:cs="RotisSansSerif-Light"/>
        </w:rPr>
        <w:t xml:space="preserve"> Phase 2</w:t>
      </w:r>
      <w:r w:rsidR="00BB3382">
        <w:rPr>
          <w:rFonts w:cs="RotisSansSerif-Light"/>
        </w:rPr>
        <w:t xml:space="preserve"> and</w:t>
      </w:r>
      <w:r w:rsidRPr="001076FB">
        <w:rPr>
          <w:rFonts w:cs="RotisSansSerif-Light"/>
        </w:rPr>
        <w:t xml:space="preserve"> national REDD+ </w:t>
      </w:r>
      <w:r w:rsidRPr="00767103">
        <w:t>Policies and Measures (</w:t>
      </w:r>
      <w:r w:rsidRPr="001076FB">
        <w:rPr>
          <w:rFonts w:cs="RotisSansSerif-Light"/>
        </w:rPr>
        <w:t xml:space="preserve">PAMs) </w:t>
      </w:r>
      <w:r w:rsidR="00A05327">
        <w:rPr>
          <w:rFonts w:cs="RotisSansSerif-Light"/>
        </w:rPr>
        <w:t>during</w:t>
      </w:r>
      <w:r w:rsidRPr="001076FB">
        <w:rPr>
          <w:rFonts w:cs="RotisSansSerif-Light"/>
        </w:rPr>
        <w:t xml:space="preserve"> Phase 3.</w:t>
      </w:r>
      <w:r w:rsidR="00257C56">
        <w:rPr>
          <w:rFonts w:cs="Arial"/>
        </w:rPr>
        <w:t xml:space="preserve"> </w:t>
      </w:r>
      <w:r w:rsidR="005620DE">
        <w:rPr>
          <w:rFonts w:cs="Arial"/>
        </w:rPr>
        <w:t xml:space="preserve">The </w:t>
      </w:r>
      <w:r w:rsidRPr="00D82E81">
        <w:rPr>
          <w:rFonts w:cs="Arial"/>
        </w:rPr>
        <w:t xml:space="preserve">indicators </w:t>
      </w:r>
      <w:r w:rsidR="005620DE">
        <w:rPr>
          <w:rFonts w:cs="Arial"/>
        </w:rPr>
        <w:t>that will be monitored</w:t>
      </w:r>
      <w:r>
        <w:rPr>
          <w:rFonts w:cs="Arial"/>
        </w:rPr>
        <w:t xml:space="preserve"> will be defined in a participatory way. S</w:t>
      </w:r>
      <w:r w:rsidRPr="00D82E81">
        <w:rPr>
          <w:rFonts w:cs="Arial"/>
        </w:rPr>
        <w:t xml:space="preserve">uch </w:t>
      </w:r>
      <w:r w:rsidR="00A244DC">
        <w:rPr>
          <w:rFonts w:cs="Arial"/>
        </w:rPr>
        <w:t>indicat</w:t>
      </w:r>
      <w:r>
        <w:rPr>
          <w:rFonts w:cs="Arial"/>
        </w:rPr>
        <w:t>ors could be, for instance</w:t>
      </w:r>
      <w:r w:rsidR="00A05327">
        <w:rPr>
          <w:rFonts w:cs="Arial"/>
        </w:rPr>
        <w:t>,</w:t>
      </w:r>
      <w:r w:rsidRPr="00D82E81">
        <w:rPr>
          <w:rFonts w:cs="Arial"/>
        </w:rPr>
        <w:t xml:space="preserve"> forest area, number of trees planted, </w:t>
      </w:r>
      <w:r>
        <w:rPr>
          <w:rFonts w:cs="Arial"/>
        </w:rPr>
        <w:t>extent of protected areas, forest area or number of logging concessions under forest certification</w:t>
      </w:r>
      <w:r w:rsidRPr="00D82E81">
        <w:rPr>
          <w:rFonts w:cs="Arial"/>
        </w:rPr>
        <w:t xml:space="preserve">, </w:t>
      </w:r>
      <w:r>
        <w:rPr>
          <w:rFonts w:cs="Arial"/>
        </w:rPr>
        <w:t>annual extracted volumes</w:t>
      </w:r>
      <w:r w:rsidRPr="00D82E81">
        <w:rPr>
          <w:rFonts w:cs="Arial"/>
        </w:rPr>
        <w:t>, etc.</w:t>
      </w:r>
      <w:r>
        <w:rPr>
          <w:rFonts w:cs="Arial"/>
        </w:rPr>
        <w:t xml:space="preserve"> </w:t>
      </w:r>
      <w:r>
        <w:t xml:space="preserve">The monitoring system will </w:t>
      </w:r>
      <w:r w:rsidRPr="00D82E81">
        <w:t>deal with drivers of deforestation</w:t>
      </w:r>
      <w:r>
        <w:t xml:space="preserve"> and forest degradation</w:t>
      </w:r>
      <w:r w:rsidR="005620DE">
        <w:t xml:space="preserve"> and will also be linked to the Safeguards Information System (SIS)</w:t>
      </w:r>
      <w:r>
        <w:t>.</w:t>
      </w:r>
    </w:p>
    <w:p w14:paraId="5A3E53C3" w14:textId="77777777" w:rsidR="00AF6A2B" w:rsidRDefault="005620DE" w:rsidP="00AF6A2B">
      <w:pPr>
        <w:rPr>
          <w:color w:val="000000" w:themeColor="text1"/>
          <w:lang w:val="en-GB" w:eastAsia="en-US"/>
        </w:rPr>
      </w:pPr>
      <w:r>
        <w:rPr>
          <w:color w:val="000000" w:themeColor="text1"/>
          <w:lang w:val="en-GB" w:eastAsia="en-US"/>
        </w:rPr>
        <w:t>In Pakistan,</w:t>
      </w:r>
      <w:r w:rsidRPr="00766F16">
        <w:rPr>
          <w:color w:val="000000" w:themeColor="text1"/>
          <w:lang w:val="en-GB" w:eastAsia="en-US"/>
        </w:rPr>
        <w:t xml:space="preserve"> forest monitoring is done by the provincial forest department</w:t>
      </w:r>
      <w:r>
        <w:rPr>
          <w:color w:val="000000" w:themeColor="text1"/>
          <w:lang w:val="en-GB" w:eastAsia="en-US"/>
        </w:rPr>
        <w:t>s</w:t>
      </w:r>
      <w:r w:rsidRPr="00766F16">
        <w:rPr>
          <w:color w:val="000000" w:themeColor="text1"/>
          <w:lang w:val="en-GB" w:eastAsia="en-US"/>
        </w:rPr>
        <w:t xml:space="preserve"> through their regular </w:t>
      </w:r>
      <w:r>
        <w:rPr>
          <w:color w:val="000000" w:themeColor="text1"/>
          <w:lang w:val="en-GB" w:eastAsia="en-US"/>
        </w:rPr>
        <w:t xml:space="preserve">field </w:t>
      </w:r>
      <w:r w:rsidRPr="00766F16">
        <w:rPr>
          <w:color w:val="000000" w:themeColor="text1"/>
          <w:lang w:val="en-GB" w:eastAsia="en-US"/>
        </w:rPr>
        <w:t>forest inventories</w:t>
      </w:r>
      <w:r w:rsidR="00AF6A2B">
        <w:rPr>
          <w:color w:val="000000" w:themeColor="text1"/>
          <w:lang w:val="en-GB" w:eastAsia="en-US"/>
        </w:rPr>
        <w:t xml:space="preserve">, </w:t>
      </w:r>
      <w:r w:rsidRPr="00766F16">
        <w:rPr>
          <w:color w:val="000000" w:themeColor="text1"/>
          <w:lang w:val="en-GB" w:eastAsia="en-US"/>
        </w:rPr>
        <w:t xml:space="preserve">and </w:t>
      </w:r>
      <w:r>
        <w:rPr>
          <w:color w:val="000000" w:themeColor="text1"/>
          <w:lang w:val="en-GB" w:eastAsia="en-US"/>
        </w:rPr>
        <w:t xml:space="preserve">with RS/GIS tools </w:t>
      </w:r>
      <w:r w:rsidRPr="00766F16">
        <w:rPr>
          <w:color w:val="000000" w:themeColor="text1"/>
          <w:lang w:val="en-GB" w:eastAsia="en-US"/>
        </w:rPr>
        <w:t>in some provinces like KP. A</w:t>
      </w:r>
      <w:r>
        <w:rPr>
          <w:color w:val="000000" w:themeColor="text1"/>
          <w:lang w:val="en-GB" w:eastAsia="en-US"/>
        </w:rPr>
        <w:t>t national level,</w:t>
      </w:r>
      <w:r w:rsidRPr="00766F16">
        <w:rPr>
          <w:color w:val="000000" w:themeColor="text1"/>
          <w:lang w:val="en-GB" w:eastAsia="en-US"/>
        </w:rPr>
        <w:t xml:space="preserve"> PFI used to get information from the provincial forest departments, </w:t>
      </w:r>
      <w:r>
        <w:rPr>
          <w:color w:val="000000" w:themeColor="text1"/>
          <w:lang w:val="en-GB" w:eastAsia="en-US"/>
        </w:rPr>
        <w:t>and compile and</w:t>
      </w:r>
      <w:r w:rsidRPr="00766F16">
        <w:rPr>
          <w:color w:val="000000" w:themeColor="text1"/>
          <w:lang w:val="en-GB" w:eastAsia="en-US"/>
        </w:rPr>
        <w:t xml:space="preserve"> publish </w:t>
      </w:r>
      <w:r>
        <w:rPr>
          <w:color w:val="000000" w:themeColor="text1"/>
          <w:lang w:val="en-GB" w:eastAsia="en-US"/>
        </w:rPr>
        <w:t xml:space="preserve">them </w:t>
      </w:r>
      <w:r w:rsidRPr="00766F16">
        <w:rPr>
          <w:color w:val="000000" w:themeColor="text1"/>
          <w:lang w:val="en-GB" w:eastAsia="en-US"/>
        </w:rPr>
        <w:t xml:space="preserve">in the form </w:t>
      </w:r>
      <w:r w:rsidR="00AF6A2B">
        <w:rPr>
          <w:color w:val="000000" w:themeColor="text1"/>
          <w:lang w:val="en-GB" w:eastAsia="en-US"/>
        </w:rPr>
        <w:t xml:space="preserve">of </w:t>
      </w:r>
      <w:r w:rsidRPr="00766F16">
        <w:rPr>
          <w:color w:val="000000" w:themeColor="text1"/>
          <w:lang w:val="en-GB" w:eastAsia="en-US"/>
        </w:rPr>
        <w:t xml:space="preserve">a journal </w:t>
      </w:r>
      <w:r w:rsidR="00AF6A2B">
        <w:rPr>
          <w:color w:val="000000" w:themeColor="text1"/>
          <w:lang w:val="en-GB" w:eastAsia="en-US"/>
        </w:rPr>
        <w:t xml:space="preserve">named </w:t>
      </w:r>
      <w:r w:rsidRPr="00766F16">
        <w:rPr>
          <w:color w:val="000000" w:themeColor="text1"/>
          <w:lang w:val="en-GB" w:eastAsia="en-US"/>
        </w:rPr>
        <w:t xml:space="preserve">“Forestry Statistics of Pakistan”. This practice </w:t>
      </w:r>
      <w:r w:rsidR="00AF6A2B">
        <w:rPr>
          <w:color w:val="000000" w:themeColor="text1"/>
          <w:lang w:val="en-GB" w:eastAsia="en-US"/>
        </w:rPr>
        <w:t>has now stopped</w:t>
      </w:r>
      <w:r w:rsidRPr="00766F16">
        <w:rPr>
          <w:color w:val="000000" w:themeColor="text1"/>
          <w:lang w:val="en-GB" w:eastAsia="en-US"/>
        </w:rPr>
        <w:t xml:space="preserve">. </w:t>
      </w:r>
    </w:p>
    <w:p w14:paraId="24204226" w14:textId="77777777" w:rsidR="00BB14FE" w:rsidRPr="006A0078" w:rsidRDefault="00BB14FE" w:rsidP="004976E4">
      <w:pPr>
        <w:pStyle w:val="Heading4"/>
      </w:pPr>
      <w:r w:rsidRPr="006A0078">
        <w:t>Data availability</w:t>
      </w:r>
    </w:p>
    <w:p w14:paraId="04966B46" w14:textId="77777777" w:rsidR="00BB14FE" w:rsidRPr="00D82E81" w:rsidRDefault="00A05327" w:rsidP="00257C56">
      <w:pPr>
        <w:rPr>
          <w:lang w:val="en-GB" w:eastAsia="en-US"/>
        </w:rPr>
      </w:pPr>
      <w:r>
        <w:rPr>
          <w:lang w:val="en-GB" w:eastAsia="en-US"/>
        </w:rPr>
        <w:t>At national level</w:t>
      </w:r>
      <w:r w:rsidRPr="00D82E81">
        <w:rPr>
          <w:lang w:val="en-GB" w:eastAsia="en-US"/>
        </w:rPr>
        <w:t xml:space="preserve">, the </w:t>
      </w:r>
      <w:r>
        <w:rPr>
          <w:lang w:val="en-GB" w:eastAsia="en-US"/>
        </w:rPr>
        <w:t>required information for forests monitoring</w:t>
      </w:r>
      <w:r w:rsidRPr="00D82E81">
        <w:rPr>
          <w:lang w:val="en-GB" w:eastAsia="en-US"/>
        </w:rPr>
        <w:t xml:space="preserve"> is scattered</w:t>
      </w:r>
      <w:r>
        <w:rPr>
          <w:lang w:val="en-GB" w:eastAsia="en-US"/>
        </w:rPr>
        <w:t xml:space="preserve"> and there is no centralized database</w:t>
      </w:r>
      <w:r w:rsidR="00BB14FE" w:rsidRPr="00D82E81">
        <w:rPr>
          <w:lang w:val="en-GB" w:eastAsia="en-US"/>
        </w:rPr>
        <w:t xml:space="preserve">. </w:t>
      </w:r>
    </w:p>
    <w:p w14:paraId="199E0A23" w14:textId="77777777" w:rsidR="00BB14FE" w:rsidRPr="00D82E81" w:rsidRDefault="00BB14FE" w:rsidP="00AF6A2B">
      <w:pPr>
        <w:rPr>
          <w:lang w:val="en-GB" w:eastAsia="en-US"/>
        </w:rPr>
      </w:pPr>
      <w:r w:rsidRPr="00D82E81">
        <w:rPr>
          <w:lang w:val="en-GB" w:eastAsia="en-US"/>
        </w:rPr>
        <w:t xml:space="preserve">At provincial level, though information </w:t>
      </w:r>
      <w:r w:rsidR="00257C56">
        <w:rPr>
          <w:lang w:val="en-GB" w:eastAsia="en-US"/>
        </w:rPr>
        <w:t xml:space="preserve">on growing stocks </w:t>
      </w:r>
      <w:r w:rsidRPr="00D82E81">
        <w:rPr>
          <w:lang w:val="en-GB" w:eastAsia="en-US"/>
        </w:rPr>
        <w:t>is available for specific forest areas</w:t>
      </w:r>
      <w:r>
        <w:rPr>
          <w:lang w:val="en-GB" w:eastAsia="en-US"/>
        </w:rPr>
        <w:t>,</w:t>
      </w:r>
      <w:r w:rsidRPr="00D82E81">
        <w:rPr>
          <w:lang w:val="en-GB" w:eastAsia="en-US"/>
        </w:rPr>
        <w:t xml:space="preserve"> there is no regular monitoring</w:t>
      </w:r>
      <w:r w:rsidR="00257C56">
        <w:rPr>
          <w:lang w:val="en-GB" w:eastAsia="en-US"/>
        </w:rPr>
        <w:t xml:space="preserve"> of a wide range of forest-related indicators</w:t>
      </w:r>
      <w:r w:rsidRPr="00D82E81">
        <w:rPr>
          <w:lang w:val="en-GB" w:eastAsia="en-US"/>
        </w:rPr>
        <w:t xml:space="preserve">. </w:t>
      </w:r>
      <w:r w:rsidR="00257C56">
        <w:rPr>
          <w:lang w:val="en-GB" w:eastAsia="en-US"/>
        </w:rPr>
        <w:t>Furthermore, t</w:t>
      </w:r>
      <w:r w:rsidRPr="00D82E81">
        <w:rPr>
          <w:lang w:val="en-GB" w:eastAsia="en-US"/>
        </w:rPr>
        <w:t xml:space="preserve">he available data lack consistency </w:t>
      </w:r>
      <w:r w:rsidR="00257C56">
        <w:rPr>
          <w:lang w:val="en-GB" w:eastAsia="en-US"/>
        </w:rPr>
        <w:t>because different approaches are used for data collection</w:t>
      </w:r>
      <w:r w:rsidRPr="00D82E81">
        <w:rPr>
          <w:lang w:val="en-GB" w:eastAsia="en-US"/>
        </w:rPr>
        <w:t>.</w:t>
      </w:r>
    </w:p>
    <w:p w14:paraId="5EF7B2E9" w14:textId="77777777" w:rsidR="00BB14FE" w:rsidRDefault="00BB14FE" w:rsidP="004976E4">
      <w:pPr>
        <w:pStyle w:val="Heading4"/>
      </w:pPr>
      <w:r>
        <w:t>Hardware capabilities</w:t>
      </w:r>
    </w:p>
    <w:p w14:paraId="5F977873" w14:textId="77777777" w:rsidR="00BB14FE" w:rsidRDefault="00257C56" w:rsidP="00AF6A2B">
      <w:pPr>
        <w:rPr>
          <w:lang w:val="en-GB" w:eastAsia="en-US"/>
        </w:rPr>
      </w:pPr>
      <w:r>
        <w:rPr>
          <w:lang w:val="en-GB" w:eastAsia="en-US"/>
        </w:rPr>
        <w:t>Globally, t</w:t>
      </w:r>
      <w:r w:rsidR="00BB14FE" w:rsidRPr="0067393F">
        <w:rPr>
          <w:lang w:val="en-GB" w:eastAsia="en-US"/>
        </w:rPr>
        <w:t xml:space="preserve">he technical capabilities (equipment and logistics) for </w:t>
      </w:r>
      <w:r>
        <w:rPr>
          <w:lang w:val="en-GB" w:eastAsia="en-US"/>
        </w:rPr>
        <w:t xml:space="preserve">the implementation of </w:t>
      </w:r>
      <w:r w:rsidR="00BB3382">
        <w:rPr>
          <w:lang w:val="en-GB" w:eastAsia="en-US"/>
        </w:rPr>
        <w:t>the monitoring</w:t>
      </w:r>
      <w:r>
        <w:rPr>
          <w:lang w:val="en-GB" w:eastAsia="en-US"/>
        </w:rPr>
        <w:t xml:space="preserve"> system</w:t>
      </w:r>
      <w:r w:rsidR="00BB14FE">
        <w:rPr>
          <w:lang w:val="en-GB" w:eastAsia="en-US"/>
        </w:rPr>
        <w:t xml:space="preserve"> </w:t>
      </w:r>
      <w:r w:rsidR="00BB14FE" w:rsidRPr="0067393F">
        <w:rPr>
          <w:lang w:val="en-GB" w:eastAsia="en-US"/>
        </w:rPr>
        <w:t>are not well developed</w:t>
      </w:r>
      <w:r w:rsidR="00BB3382">
        <w:rPr>
          <w:lang w:val="en-GB" w:eastAsia="en-US"/>
        </w:rPr>
        <w:t xml:space="preserve"> (see sections 5.1.1 and 5.1.2)</w:t>
      </w:r>
      <w:r w:rsidR="00BB14FE" w:rsidRPr="0067393F">
        <w:rPr>
          <w:lang w:val="en-GB" w:eastAsia="en-US"/>
        </w:rPr>
        <w:t xml:space="preserve">. </w:t>
      </w:r>
      <w:r w:rsidR="00BB14FE">
        <w:rPr>
          <w:lang w:val="en-GB" w:eastAsia="en-US"/>
        </w:rPr>
        <w:t xml:space="preserve">PFI has limited and </w:t>
      </w:r>
      <w:r w:rsidR="0050374E">
        <w:rPr>
          <w:lang w:val="en-GB" w:eastAsia="en-US"/>
        </w:rPr>
        <w:t>out-dated</w:t>
      </w:r>
      <w:r w:rsidR="00BB14FE">
        <w:rPr>
          <w:lang w:val="en-GB" w:eastAsia="en-US"/>
        </w:rPr>
        <w:t xml:space="preserve"> hardware and software</w:t>
      </w:r>
      <w:r w:rsidR="00D1052D">
        <w:rPr>
          <w:lang w:val="en-GB" w:eastAsia="en-US"/>
        </w:rPr>
        <w:t xml:space="preserve"> (</w:t>
      </w:r>
      <w:hyperlink w:anchor="_Annex_IV._" w:history="1">
        <w:r w:rsidR="00D1052D" w:rsidRPr="00113C47">
          <w:rPr>
            <w:rStyle w:val="Hyperlink"/>
            <w:color w:val="auto"/>
            <w:lang w:val="en-GB" w:eastAsia="en-US"/>
          </w:rPr>
          <w:t>Annex IV</w:t>
        </w:r>
      </w:hyperlink>
      <w:r w:rsidR="00D1052D" w:rsidRPr="00AF6A2B">
        <w:rPr>
          <w:lang w:val="en-GB" w:eastAsia="en-US"/>
        </w:rPr>
        <w:t>)</w:t>
      </w:r>
      <w:r w:rsidR="00BB14FE" w:rsidRPr="00AF6A2B">
        <w:rPr>
          <w:lang w:val="en-GB" w:eastAsia="en-US"/>
        </w:rPr>
        <w:t>.</w:t>
      </w:r>
    </w:p>
    <w:p w14:paraId="50F4AB85" w14:textId="77777777" w:rsidR="00BB14FE" w:rsidRDefault="00BB14FE" w:rsidP="004976E4">
      <w:pPr>
        <w:pStyle w:val="Heading4"/>
      </w:pPr>
      <w:r w:rsidRPr="001C7914">
        <w:t>Human capacity</w:t>
      </w:r>
    </w:p>
    <w:p w14:paraId="5564DBB1" w14:textId="77777777" w:rsidR="00C16500" w:rsidRPr="00426CFF" w:rsidRDefault="00924C28" w:rsidP="00AF6A2B">
      <w:pPr>
        <w:autoSpaceDE w:val="0"/>
        <w:autoSpaceDN w:val="0"/>
        <w:adjustRightInd w:val="0"/>
        <w:spacing w:after="0"/>
        <w:rPr>
          <w:rFonts w:cs="Times New Roman"/>
        </w:rPr>
      </w:pPr>
      <w:r>
        <w:rPr>
          <w:rFonts w:cs="Times New Roman"/>
        </w:rPr>
        <w:t xml:space="preserve">Human </w:t>
      </w:r>
      <w:r w:rsidR="002F3A4E">
        <w:rPr>
          <w:rFonts w:cs="Times New Roman"/>
        </w:rPr>
        <w:t>capacities for the monitoring function do</w:t>
      </w:r>
      <w:r>
        <w:rPr>
          <w:rFonts w:cs="Times New Roman"/>
        </w:rPr>
        <w:t xml:space="preserve"> not exist</w:t>
      </w:r>
      <w:r w:rsidR="00426CFF" w:rsidRPr="00AF6A2B">
        <w:rPr>
          <w:lang w:val="en-GB" w:eastAsia="en-US"/>
        </w:rPr>
        <w:t>.</w:t>
      </w:r>
    </w:p>
    <w:p w14:paraId="194CEEFE" w14:textId="77777777" w:rsidR="00C16500" w:rsidRPr="006A0078" w:rsidRDefault="00C16500" w:rsidP="004976E4">
      <w:pPr>
        <w:pStyle w:val="Heading4"/>
      </w:pPr>
      <w:r w:rsidRPr="006A0078">
        <w:t>Training facilities</w:t>
      </w:r>
    </w:p>
    <w:p w14:paraId="37794A02" w14:textId="77777777" w:rsidR="00C16500" w:rsidRPr="003078E5" w:rsidRDefault="00C16500" w:rsidP="00244FB7">
      <w:pPr>
        <w:rPr>
          <w:lang w:val="en-GB" w:eastAsia="en-US"/>
        </w:rPr>
      </w:pPr>
      <w:r w:rsidRPr="003078E5">
        <w:rPr>
          <w:lang w:val="en-GB" w:eastAsia="en-US"/>
        </w:rPr>
        <w:t xml:space="preserve">Training facilities </w:t>
      </w:r>
      <w:r w:rsidR="008435C6">
        <w:rPr>
          <w:lang w:val="en-GB" w:eastAsia="en-US"/>
        </w:rPr>
        <w:t xml:space="preserve">regarding forestry and forest </w:t>
      </w:r>
      <w:r w:rsidR="008435C6" w:rsidRPr="008435C6">
        <w:t>monitoring</w:t>
      </w:r>
      <w:r w:rsidR="008435C6">
        <w:t xml:space="preserve"> </w:t>
      </w:r>
      <w:r w:rsidRPr="008435C6">
        <w:t>at</w:t>
      </w:r>
      <w:r w:rsidRPr="003078E5">
        <w:rPr>
          <w:lang w:val="en-GB" w:eastAsia="en-US"/>
        </w:rPr>
        <w:t xml:space="preserve"> national level are very limited. P</w:t>
      </w:r>
      <w:r w:rsidR="00BB3382">
        <w:rPr>
          <w:lang w:val="en-GB" w:eastAsia="en-US"/>
        </w:rPr>
        <w:t>FI</w:t>
      </w:r>
      <w:r w:rsidRPr="003078E5">
        <w:rPr>
          <w:lang w:val="en-GB" w:eastAsia="en-US"/>
        </w:rPr>
        <w:t xml:space="preserve"> is the only institution </w:t>
      </w:r>
      <w:r w:rsidRPr="003078E5">
        <w:t>that offers on-job trainings for in-service forestry professional from time to time on different forestry</w:t>
      </w:r>
      <w:r w:rsidR="00BB3382">
        <w:t>-</w:t>
      </w:r>
      <w:r w:rsidRPr="003078E5">
        <w:t>related issues</w:t>
      </w:r>
      <w:r>
        <w:rPr>
          <w:lang w:val="en-GB" w:eastAsia="en-US"/>
        </w:rPr>
        <w:t>.</w:t>
      </w:r>
    </w:p>
    <w:p w14:paraId="4319105C" w14:textId="77777777" w:rsidR="00C16500" w:rsidRDefault="00C16500" w:rsidP="004976E4">
      <w:pPr>
        <w:pStyle w:val="Heading4"/>
      </w:pPr>
      <w:r>
        <w:lastRenderedPageBreak/>
        <w:t>On-going projects</w:t>
      </w:r>
    </w:p>
    <w:p w14:paraId="339566E6" w14:textId="77777777" w:rsidR="00FF16C8" w:rsidRDefault="00FF16C8" w:rsidP="00AF6A2B">
      <w:pPr>
        <w:rPr>
          <w:rFonts w:cs="Times New Roman"/>
          <w:shd w:val="clear" w:color="auto" w:fill="FFFFFF"/>
        </w:rPr>
      </w:pPr>
      <w:r>
        <w:rPr>
          <w:lang w:val="en-GB" w:eastAsia="en-US"/>
        </w:rPr>
        <w:t xml:space="preserve">There is no on-going project </w:t>
      </w:r>
      <w:r w:rsidR="00AF6A2B">
        <w:rPr>
          <w:lang w:val="en-GB" w:eastAsia="en-US"/>
        </w:rPr>
        <w:t xml:space="preserve">specifically </w:t>
      </w:r>
      <w:r>
        <w:rPr>
          <w:lang w:val="en-GB" w:eastAsia="en-US"/>
        </w:rPr>
        <w:t xml:space="preserve">related to the monitoring of REDD+ related activities in Pakistan. </w:t>
      </w:r>
      <w:r w:rsidRPr="00A14DE7">
        <w:rPr>
          <w:rFonts w:cs="Times New Roman"/>
          <w:shd w:val="clear" w:color="auto" w:fill="FFFFFF"/>
        </w:rPr>
        <w:t>However, ICIMOD has developed a Mountain Geo</w:t>
      </w:r>
      <w:r w:rsidR="002F3A4E">
        <w:rPr>
          <w:rFonts w:cs="Times New Roman"/>
          <w:shd w:val="clear" w:color="auto" w:fill="FFFFFF"/>
        </w:rPr>
        <w:t>-</w:t>
      </w:r>
      <w:r w:rsidRPr="00A14DE7">
        <w:rPr>
          <w:rFonts w:cs="Times New Roman"/>
          <w:shd w:val="clear" w:color="auto" w:fill="FFFFFF"/>
        </w:rPr>
        <w:t xml:space="preserve">portal for </w:t>
      </w:r>
      <w:r>
        <w:rPr>
          <w:rFonts w:cs="Times New Roman"/>
          <w:shd w:val="clear" w:color="auto" w:fill="FFFFFF"/>
        </w:rPr>
        <w:t xml:space="preserve">the </w:t>
      </w:r>
      <w:r w:rsidRPr="00766F16">
        <w:rPr>
          <w:rFonts w:cs="Times New Roman"/>
          <w:color w:val="000000" w:themeColor="text1"/>
          <w:shd w:val="clear" w:color="auto" w:fill="FFFFFF"/>
        </w:rPr>
        <w:t xml:space="preserve">Himalayan Karakorum </w:t>
      </w:r>
      <w:r>
        <w:rPr>
          <w:rFonts w:cs="Times New Roman"/>
          <w:shd w:val="clear" w:color="auto" w:fill="FFFFFF"/>
        </w:rPr>
        <w:t xml:space="preserve">and </w:t>
      </w:r>
      <w:r w:rsidR="002F3A4E">
        <w:rPr>
          <w:rFonts w:cs="Times New Roman"/>
          <w:shd w:val="clear" w:color="auto" w:fill="FFFFFF"/>
        </w:rPr>
        <w:t>Hindu Kush</w:t>
      </w:r>
      <w:r>
        <w:rPr>
          <w:rFonts w:cs="Times New Roman"/>
          <w:shd w:val="clear" w:color="auto" w:fill="FFFFFF"/>
        </w:rPr>
        <w:t xml:space="preserve"> (</w:t>
      </w:r>
      <w:r w:rsidRPr="00A14DE7">
        <w:rPr>
          <w:rFonts w:cs="Times New Roman"/>
          <w:shd w:val="clear" w:color="auto" w:fill="FFFFFF"/>
        </w:rPr>
        <w:t>HKH</w:t>
      </w:r>
      <w:r>
        <w:rPr>
          <w:rFonts w:cs="Times New Roman"/>
          <w:shd w:val="clear" w:color="auto" w:fill="FFFFFF"/>
        </w:rPr>
        <w:t>)</w:t>
      </w:r>
      <w:r w:rsidRPr="00A14DE7">
        <w:rPr>
          <w:rFonts w:cs="Times New Roman"/>
          <w:shd w:val="clear" w:color="auto" w:fill="FFFFFF"/>
        </w:rPr>
        <w:t xml:space="preserve"> regions</w:t>
      </w:r>
      <w:r w:rsidR="00AF6A2B">
        <w:rPr>
          <w:rFonts w:cs="Times New Roman"/>
          <w:shd w:val="clear" w:color="auto" w:fill="FFFFFF"/>
        </w:rPr>
        <w:t>,</w:t>
      </w:r>
      <w:r w:rsidRPr="00A14DE7">
        <w:rPr>
          <w:rFonts w:cs="Times New Roman"/>
          <w:shd w:val="clear" w:color="auto" w:fill="FFFFFF"/>
        </w:rPr>
        <w:t xml:space="preserve"> including Pakistan (</w:t>
      </w:r>
      <w:hyperlink r:id="rId24" w:history="1">
        <w:r w:rsidRPr="00A14DE7">
          <w:rPr>
            <w:rFonts w:cs="Times New Roman"/>
            <w:shd w:val="clear" w:color="auto" w:fill="FFFFFF"/>
          </w:rPr>
          <w:t>http://apps.geoportal.icimod.org/PKLandcover/#</w:t>
        </w:r>
      </w:hyperlink>
      <w:r w:rsidRPr="00A14DE7">
        <w:rPr>
          <w:rFonts w:cs="Times New Roman"/>
          <w:shd w:val="clear" w:color="auto" w:fill="FFFFFF"/>
        </w:rPr>
        <w:t xml:space="preserve">). The forest cover maps of 1990, 2000 and 2010 (the real time data) and forest cover change statistics for the last two decades in GB, KPK and AJK can easily be accessible. </w:t>
      </w:r>
      <w:r w:rsidR="00AF6A2B">
        <w:rPr>
          <w:rFonts w:cs="Times New Roman"/>
          <w:shd w:val="clear" w:color="auto" w:fill="FFFFFF"/>
        </w:rPr>
        <w:t xml:space="preserve"> </w:t>
      </w:r>
    </w:p>
    <w:p w14:paraId="0599585B" w14:textId="77777777" w:rsidR="00FF16C8" w:rsidRDefault="00FF16C8" w:rsidP="00FF16C8">
      <w:pPr>
        <w:rPr>
          <w:rFonts w:cs="Times New Roman"/>
          <w:color w:val="000000" w:themeColor="text1"/>
          <w:shd w:val="clear" w:color="auto" w:fill="FFFFFF"/>
        </w:rPr>
      </w:pPr>
      <w:r w:rsidRPr="00766F16">
        <w:rPr>
          <w:rFonts w:cs="Times New Roman"/>
          <w:color w:val="000000" w:themeColor="text1"/>
          <w:shd w:val="clear" w:color="auto" w:fill="FFFFFF"/>
        </w:rPr>
        <w:t>WWF-Pakistan has conducted micro level studies on GIS/RS based forest cover monitoring and developed forest cover maps for 52 districts. WWF-Pakistan has also conducted forest cover change assessment for KP, GB and Federally Administered Tribal Areas (FATA) on 10 years interval.</w:t>
      </w:r>
    </w:p>
    <w:p w14:paraId="66DF4385" w14:textId="77777777" w:rsidR="00412879" w:rsidRPr="00412879" w:rsidRDefault="00412879" w:rsidP="00FF16C8">
      <w:pPr>
        <w:rPr>
          <w:sz w:val="20"/>
          <w:szCs w:val="20"/>
        </w:rPr>
      </w:pPr>
      <w:r>
        <w:t>SUPARCO has published ‘atlas’ of Sindh and Punjab provinces with forest cover assessment at district level using LCCS methodology and Spot 5m satellite imagery . The Land cover maps have published at a scale of 1:50,000.  The atlas of KPK province is in publishing phase. The Land cover comprises of 37 classes that can be reduced to 13 Land cover classes in the context of REDD+.</w:t>
      </w:r>
    </w:p>
    <w:p w14:paraId="1E2E2274" w14:textId="77777777" w:rsidR="00E14404" w:rsidRDefault="00E14404" w:rsidP="001076FB">
      <w:pPr>
        <w:pStyle w:val="Heading4"/>
      </w:pPr>
      <w:r w:rsidRPr="001076FB">
        <w:t>Gap analysis</w:t>
      </w:r>
    </w:p>
    <w:p w14:paraId="6AEC8D83" w14:textId="77777777" w:rsidR="00E14404" w:rsidRPr="00E14404" w:rsidRDefault="00E14404" w:rsidP="00E14404">
      <w:pPr>
        <w:rPr>
          <w:lang w:val="en-GB" w:eastAsia="en-US"/>
        </w:rPr>
      </w:pPr>
      <w:r>
        <w:rPr>
          <w:lang w:val="en-GB" w:eastAsia="en-US"/>
        </w:rPr>
        <w:t>The following table presents the improvements needed for the implementation of the monitoring function.</w:t>
      </w:r>
    </w:p>
    <w:p w14:paraId="0FFDBE79" w14:textId="77777777" w:rsidR="00BE1327" w:rsidRPr="00612F55" w:rsidRDefault="008435C6" w:rsidP="00BE1327">
      <w:pPr>
        <w:pStyle w:val="Table"/>
      </w:pPr>
      <w:bookmarkStart w:id="270" w:name="_Toc417218050"/>
      <w:bookmarkStart w:id="271" w:name="_Toc419212370"/>
      <w:bookmarkStart w:id="272" w:name="_Toc425345391"/>
      <w:r>
        <w:t>I</w:t>
      </w:r>
      <w:r w:rsidR="00464428" w:rsidRPr="00612F55">
        <w:t xml:space="preserve">mprovements </w:t>
      </w:r>
      <w:r>
        <w:t>n</w:t>
      </w:r>
      <w:r w:rsidRPr="00612F55">
        <w:t xml:space="preserve">eeded </w:t>
      </w:r>
      <w:r w:rsidR="00464428" w:rsidRPr="00612F55">
        <w:t>for the implementation of the monitoring function</w:t>
      </w:r>
      <w:bookmarkEnd w:id="270"/>
      <w:bookmarkEnd w:id="271"/>
      <w:bookmarkEnd w:id="272"/>
    </w:p>
    <w:tbl>
      <w:tblPr>
        <w:tblStyle w:val="TableGrid"/>
        <w:tblW w:w="0" w:type="auto"/>
        <w:tblInd w:w="108" w:type="dxa"/>
        <w:tblLayout w:type="fixed"/>
        <w:tblLook w:val="04A0" w:firstRow="1" w:lastRow="0" w:firstColumn="1" w:lastColumn="0" w:noHBand="0" w:noVBand="1"/>
      </w:tblPr>
      <w:tblGrid>
        <w:gridCol w:w="1710"/>
        <w:gridCol w:w="7740"/>
      </w:tblGrid>
      <w:tr w:rsidR="00464428" w:rsidRPr="00D90C37" w14:paraId="61FA16CF" w14:textId="77777777" w:rsidTr="00A35D95">
        <w:trPr>
          <w:trHeight w:val="20"/>
          <w:tblHeader/>
        </w:trPr>
        <w:tc>
          <w:tcPr>
            <w:tcW w:w="1710" w:type="dxa"/>
          </w:tcPr>
          <w:p w14:paraId="1480E062" w14:textId="77777777" w:rsidR="00464428" w:rsidRPr="00D90C37" w:rsidRDefault="00464428" w:rsidP="009824A9">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Capacity</w:t>
            </w:r>
          </w:p>
        </w:tc>
        <w:tc>
          <w:tcPr>
            <w:tcW w:w="7740" w:type="dxa"/>
          </w:tcPr>
          <w:p w14:paraId="2F2CBA76" w14:textId="77777777" w:rsidR="00464428" w:rsidRPr="00D90C37" w:rsidRDefault="008435C6" w:rsidP="008435C6">
            <w:pPr>
              <w:spacing w:after="0"/>
              <w:ind w:firstLine="0"/>
              <w:rPr>
                <w:rFonts w:eastAsia="Times New Roman" w:cs="Arial"/>
                <w:b/>
                <w:color w:val="4F81BD" w:themeColor="accent1"/>
                <w:sz w:val="20"/>
                <w:szCs w:val="20"/>
                <w:lang w:val="en-GB" w:eastAsia="it-IT"/>
              </w:rPr>
            </w:pPr>
            <w:r>
              <w:rPr>
                <w:rFonts w:eastAsia="Times New Roman" w:cs="Arial"/>
                <w:b/>
                <w:color w:val="4F81BD" w:themeColor="accent1"/>
                <w:sz w:val="20"/>
                <w:szCs w:val="20"/>
                <w:lang w:val="en-GB" w:eastAsia="it-IT"/>
              </w:rPr>
              <w:t>Improvements n</w:t>
            </w:r>
            <w:r w:rsidR="00464428">
              <w:rPr>
                <w:rFonts w:eastAsia="Times New Roman" w:cs="Arial"/>
                <w:b/>
                <w:color w:val="4F81BD" w:themeColor="accent1"/>
                <w:sz w:val="20"/>
                <w:szCs w:val="20"/>
                <w:lang w:val="en-GB" w:eastAsia="it-IT"/>
              </w:rPr>
              <w:t xml:space="preserve">eeded </w:t>
            </w:r>
          </w:p>
        </w:tc>
      </w:tr>
      <w:tr w:rsidR="00464428" w:rsidRPr="00D90C37" w14:paraId="0EB73048" w14:textId="77777777" w:rsidTr="00A35D95">
        <w:trPr>
          <w:trHeight w:val="20"/>
        </w:trPr>
        <w:tc>
          <w:tcPr>
            <w:tcW w:w="1710" w:type="dxa"/>
          </w:tcPr>
          <w:p w14:paraId="5249EA26" w14:textId="77777777" w:rsidR="00464428" w:rsidRPr="00A35D95" w:rsidRDefault="00464428" w:rsidP="00263D3C">
            <w:pPr>
              <w:spacing w:after="0"/>
              <w:ind w:firstLine="0"/>
              <w:rPr>
                <w:b/>
                <w:bCs/>
                <w:sz w:val="20"/>
                <w:szCs w:val="20"/>
                <w:lang w:val="en-GB"/>
              </w:rPr>
            </w:pPr>
            <w:r w:rsidRPr="00A35D95">
              <w:rPr>
                <w:b/>
                <w:bCs/>
                <w:sz w:val="20"/>
                <w:szCs w:val="20"/>
                <w:lang w:val="en-GB"/>
              </w:rPr>
              <w:t>Data availability</w:t>
            </w:r>
          </w:p>
        </w:tc>
        <w:tc>
          <w:tcPr>
            <w:tcW w:w="7740" w:type="dxa"/>
          </w:tcPr>
          <w:p w14:paraId="78A8A3AB" w14:textId="77777777" w:rsidR="00760CA3" w:rsidRPr="001076FB" w:rsidRDefault="00760CA3" w:rsidP="001078FD">
            <w:pPr>
              <w:spacing w:after="0"/>
              <w:ind w:firstLine="0"/>
              <w:rPr>
                <w:sz w:val="20"/>
                <w:szCs w:val="20"/>
                <w:lang w:val="en-GB"/>
              </w:rPr>
            </w:pPr>
            <w:r w:rsidRPr="001076FB">
              <w:rPr>
                <w:sz w:val="20"/>
                <w:szCs w:val="20"/>
                <w:lang w:val="en-GB"/>
              </w:rPr>
              <w:t>Develop a national level database</w:t>
            </w:r>
            <w:r w:rsidR="00184CC3">
              <w:rPr>
                <w:sz w:val="20"/>
                <w:szCs w:val="20"/>
                <w:lang w:val="en-GB"/>
              </w:rPr>
              <w:t>;</w:t>
            </w:r>
          </w:p>
          <w:p w14:paraId="789BDE97" w14:textId="77777777" w:rsidR="00464428" w:rsidRPr="001076FB" w:rsidRDefault="00760CA3" w:rsidP="001078FD">
            <w:pPr>
              <w:spacing w:after="0"/>
              <w:ind w:firstLine="0"/>
              <w:rPr>
                <w:sz w:val="20"/>
                <w:szCs w:val="20"/>
                <w:lang w:val="en-GB"/>
              </w:rPr>
            </w:pPr>
            <w:r w:rsidRPr="001076FB">
              <w:rPr>
                <w:sz w:val="20"/>
                <w:szCs w:val="20"/>
                <w:lang w:val="en-GB"/>
              </w:rPr>
              <w:t>Standardization and consistency in the procedures and methods for forest monitoring among provinces and national level institutions</w:t>
            </w:r>
            <w:r w:rsidR="00184CC3">
              <w:rPr>
                <w:sz w:val="20"/>
                <w:szCs w:val="20"/>
                <w:lang w:val="en-GB"/>
              </w:rPr>
              <w:t>.</w:t>
            </w:r>
          </w:p>
        </w:tc>
      </w:tr>
      <w:tr w:rsidR="00464428" w:rsidRPr="00D90C37" w14:paraId="5738EAF9" w14:textId="77777777" w:rsidTr="00A35D95">
        <w:trPr>
          <w:trHeight w:val="20"/>
        </w:trPr>
        <w:tc>
          <w:tcPr>
            <w:tcW w:w="1710" w:type="dxa"/>
          </w:tcPr>
          <w:p w14:paraId="24C40383" w14:textId="77777777" w:rsidR="00464428" w:rsidRPr="00A35D95" w:rsidRDefault="00464428" w:rsidP="009506CB">
            <w:pPr>
              <w:autoSpaceDE w:val="0"/>
              <w:autoSpaceDN w:val="0"/>
              <w:adjustRightInd w:val="0"/>
              <w:spacing w:after="0" w:line="240" w:lineRule="auto"/>
              <w:ind w:firstLine="0"/>
              <w:jc w:val="left"/>
              <w:rPr>
                <w:rFonts w:cs="Calibri"/>
                <w:b/>
                <w:bCs/>
                <w:color w:val="000000"/>
                <w:sz w:val="20"/>
                <w:szCs w:val="20"/>
                <w:lang w:val="en-GB"/>
              </w:rPr>
            </w:pPr>
            <w:r w:rsidRPr="00A35D95">
              <w:rPr>
                <w:rFonts w:cs="Calibri"/>
                <w:b/>
                <w:bCs/>
                <w:color w:val="000000"/>
                <w:sz w:val="20"/>
                <w:szCs w:val="20"/>
                <w:lang w:val="en-GB"/>
              </w:rPr>
              <w:t>Human capacity</w:t>
            </w:r>
          </w:p>
        </w:tc>
        <w:tc>
          <w:tcPr>
            <w:tcW w:w="7740" w:type="dxa"/>
          </w:tcPr>
          <w:p w14:paraId="0EC78BC3" w14:textId="77777777" w:rsidR="00184CC3" w:rsidRDefault="00760CA3" w:rsidP="001078FD">
            <w:pPr>
              <w:spacing w:after="0"/>
              <w:ind w:firstLine="0"/>
              <w:rPr>
                <w:sz w:val="20"/>
                <w:szCs w:val="20"/>
                <w:lang w:val="en-GB"/>
              </w:rPr>
            </w:pPr>
            <w:r w:rsidRPr="001076FB">
              <w:rPr>
                <w:sz w:val="20"/>
                <w:szCs w:val="20"/>
                <w:lang w:val="en-GB"/>
              </w:rPr>
              <w:t>Full time GIS and RS experts for forest monitoring</w:t>
            </w:r>
            <w:r w:rsidR="00184CC3">
              <w:rPr>
                <w:sz w:val="20"/>
                <w:szCs w:val="20"/>
                <w:lang w:val="en-GB"/>
              </w:rPr>
              <w:t>;</w:t>
            </w:r>
          </w:p>
          <w:p w14:paraId="18498325" w14:textId="77777777" w:rsidR="00464428" w:rsidRPr="001076FB" w:rsidRDefault="00184CC3" w:rsidP="001078FD">
            <w:pPr>
              <w:spacing w:after="0"/>
              <w:ind w:firstLine="0"/>
              <w:rPr>
                <w:sz w:val="20"/>
                <w:szCs w:val="20"/>
                <w:lang w:val="en-GB"/>
              </w:rPr>
            </w:pPr>
            <w:r>
              <w:rPr>
                <w:sz w:val="20"/>
                <w:szCs w:val="20"/>
                <w:lang w:val="en-GB"/>
              </w:rPr>
              <w:t>Training on web geo-portals management.</w:t>
            </w:r>
          </w:p>
        </w:tc>
      </w:tr>
      <w:tr w:rsidR="00464428" w:rsidRPr="00D90C37" w14:paraId="64DE0A2A" w14:textId="77777777" w:rsidTr="00A35D95">
        <w:trPr>
          <w:trHeight w:val="20"/>
        </w:trPr>
        <w:tc>
          <w:tcPr>
            <w:tcW w:w="1710" w:type="dxa"/>
          </w:tcPr>
          <w:p w14:paraId="3D9B25B4" w14:textId="77777777" w:rsidR="00464428" w:rsidRPr="00A35D95" w:rsidRDefault="00464428" w:rsidP="00263D3C">
            <w:pPr>
              <w:spacing w:after="0"/>
              <w:ind w:firstLine="0"/>
              <w:rPr>
                <w:b/>
                <w:bCs/>
                <w:sz w:val="20"/>
                <w:szCs w:val="20"/>
                <w:lang w:val="en-GB"/>
              </w:rPr>
            </w:pPr>
            <w:r w:rsidRPr="00A35D95">
              <w:rPr>
                <w:b/>
                <w:bCs/>
                <w:sz w:val="20"/>
                <w:szCs w:val="20"/>
                <w:lang w:val="en-GB"/>
              </w:rPr>
              <w:t>Equipment</w:t>
            </w:r>
          </w:p>
        </w:tc>
        <w:tc>
          <w:tcPr>
            <w:tcW w:w="7740" w:type="dxa"/>
          </w:tcPr>
          <w:p w14:paraId="04023CAA" w14:textId="77777777" w:rsidR="00464428" w:rsidRPr="001076FB" w:rsidRDefault="00760CA3" w:rsidP="001078FD">
            <w:pPr>
              <w:spacing w:after="0"/>
              <w:ind w:firstLine="0"/>
              <w:rPr>
                <w:sz w:val="20"/>
                <w:szCs w:val="20"/>
                <w:lang w:val="en-GB"/>
              </w:rPr>
            </w:pPr>
            <w:r w:rsidRPr="001076FB">
              <w:rPr>
                <w:sz w:val="20"/>
                <w:szCs w:val="20"/>
                <w:lang w:val="en-GB"/>
              </w:rPr>
              <w:t>Upd</w:t>
            </w:r>
            <w:r w:rsidR="00592779" w:rsidRPr="001076FB">
              <w:rPr>
                <w:sz w:val="20"/>
                <w:szCs w:val="20"/>
                <w:lang w:val="en-GB"/>
              </w:rPr>
              <w:t>ated GIS Lab for PFI and Provincial FDs (with high defin</w:t>
            </w:r>
            <w:r w:rsidRPr="001076FB">
              <w:rPr>
                <w:sz w:val="20"/>
                <w:szCs w:val="20"/>
                <w:lang w:val="en-GB"/>
              </w:rPr>
              <w:t>ition computers and GPS units)</w:t>
            </w:r>
            <w:r w:rsidR="00184CC3">
              <w:rPr>
                <w:sz w:val="20"/>
                <w:szCs w:val="20"/>
                <w:lang w:val="en-GB"/>
              </w:rPr>
              <w:t>.</w:t>
            </w:r>
          </w:p>
        </w:tc>
      </w:tr>
      <w:tr w:rsidR="00464428" w:rsidRPr="00D90C37" w14:paraId="5F0CC798" w14:textId="77777777" w:rsidTr="00A35D95">
        <w:trPr>
          <w:trHeight w:val="20"/>
        </w:trPr>
        <w:tc>
          <w:tcPr>
            <w:tcW w:w="1710" w:type="dxa"/>
          </w:tcPr>
          <w:p w14:paraId="3538E73E" w14:textId="77777777" w:rsidR="00464428" w:rsidRPr="00A35D95" w:rsidRDefault="00464428" w:rsidP="00A35D95">
            <w:pPr>
              <w:spacing w:after="0"/>
              <w:ind w:firstLine="0"/>
              <w:rPr>
                <w:b/>
                <w:bCs/>
                <w:sz w:val="20"/>
                <w:szCs w:val="20"/>
                <w:lang w:val="en-GB"/>
              </w:rPr>
            </w:pPr>
            <w:r w:rsidRPr="00A35D95">
              <w:rPr>
                <w:b/>
                <w:bCs/>
                <w:sz w:val="20"/>
                <w:szCs w:val="20"/>
                <w:lang w:val="en-GB"/>
              </w:rPr>
              <w:t>Training facilities</w:t>
            </w:r>
          </w:p>
        </w:tc>
        <w:tc>
          <w:tcPr>
            <w:tcW w:w="7740" w:type="dxa"/>
          </w:tcPr>
          <w:p w14:paraId="630C0445" w14:textId="77777777" w:rsidR="00464428" w:rsidRPr="001076FB" w:rsidDel="00464428" w:rsidRDefault="00760CA3" w:rsidP="00C54B30">
            <w:pPr>
              <w:spacing w:after="0"/>
              <w:ind w:firstLine="0"/>
              <w:rPr>
                <w:sz w:val="20"/>
                <w:szCs w:val="20"/>
                <w:lang w:val="en-GB"/>
              </w:rPr>
            </w:pPr>
            <w:r w:rsidRPr="001076FB">
              <w:rPr>
                <w:sz w:val="20"/>
                <w:szCs w:val="20"/>
                <w:lang w:val="en-GB"/>
              </w:rPr>
              <w:t>Furniture and renovatio</w:t>
            </w:r>
            <w:r w:rsidR="00C54B30">
              <w:rPr>
                <w:sz w:val="20"/>
                <w:szCs w:val="20"/>
                <w:lang w:val="en-GB"/>
              </w:rPr>
              <w:t>n of training facilities at PFI.</w:t>
            </w:r>
          </w:p>
        </w:tc>
      </w:tr>
    </w:tbl>
    <w:p w14:paraId="08520E14" w14:textId="77777777" w:rsidR="001B62FA" w:rsidRDefault="001B62FA" w:rsidP="001B62FA">
      <w:pPr>
        <w:rPr>
          <w:lang w:val="en-GB"/>
        </w:rPr>
      </w:pPr>
    </w:p>
    <w:p w14:paraId="4EF2D268" w14:textId="77777777" w:rsidR="001B62FA" w:rsidRDefault="001B62FA" w:rsidP="001B62FA">
      <w:pPr>
        <w:rPr>
          <w:lang w:val="en-GB"/>
        </w:rPr>
        <w:sectPr w:rsidR="001B62FA" w:rsidSect="00A35D95">
          <w:pgSz w:w="11907" w:h="16840" w:code="9"/>
          <w:pgMar w:top="1418" w:right="1197" w:bottom="1418" w:left="1260" w:header="709" w:footer="709" w:gutter="0"/>
          <w:cols w:space="708"/>
          <w:docGrid w:linePitch="360"/>
        </w:sectPr>
      </w:pPr>
    </w:p>
    <w:p w14:paraId="547EC203" w14:textId="77777777" w:rsidR="00254115" w:rsidRDefault="00254115" w:rsidP="001076FB">
      <w:pPr>
        <w:pStyle w:val="Heading1"/>
      </w:pPr>
      <w:bookmarkStart w:id="273" w:name="_Toc419449949"/>
      <w:bookmarkStart w:id="274" w:name="_Toc425429592"/>
      <w:r w:rsidRPr="006A0078">
        <w:lastRenderedPageBreak/>
        <w:t xml:space="preserve">IMPLEMENTATION OF THE NATIONAL </w:t>
      </w:r>
      <w:r w:rsidR="0082356C" w:rsidRPr="006A0078">
        <w:t>FOREST MONITORING SYSTEM</w:t>
      </w:r>
      <w:bookmarkEnd w:id="273"/>
      <w:bookmarkEnd w:id="274"/>
    </w:p>
    <w:p w14:paraId="1DE5CBF4" w14:textId="77777777" w:rsidR="00313F1D" w:rsidRPr="005C6184" w:rsidRDefault="00313F1D" w:rsidP="00313F1D">
      <w:pPr>
        <w:rPr>
          <w:rStyle w:val="hps"/>
        </w:rPr>
      </w:pPr>
      <w:r>
        <w:rPr>
          <w:rStyle w:val="hps"/>
        </w:rPr>
        <w:t>The activities described</w:t>
      </w:r>
      <w:r>
        <w:t xml:space="preserve"> </w:t>
      </w:r>
      <w:r>
        <w:rPr>
          <w:rStyle w:val="hps"/>
        </w:rPr>
        <w:t>in this chapter</w:t>
      </w:r>
      <w:r>
        <w:t xml:space="preserve"> </w:t>
      </w:r>
      <w:r>
        <w:rPr>
          <w:rStyle w:val="hps"/>
        </w:rPr>
        <w:t>are proposed</w:t>
      </w:r>
      <w:r>
        <w:t xml:space="preserve"> </w:t>
      </w:r>
      <w:r>
        <w:rPr>
          <w:rStyle w:val="hps"/>
        </w:rPr>
        <w:t>to address needs</w:t>
      </w:r>
      <w:r>
        <w:t xml:space="preserve"> </w:t>
      </w:r>
      <w:r>
        <w:rPr>
          <w:rStyle w:val="hps"/>
        </w:rPr>
        <w:t>and gaps</w:t>
      </w:r>
      <w:r>
        <w:t xml:space="preserve"> </w:t>
      </w:r>
      <w:r>
        <w:rPr>
          <w:rStyle w:val="hps"/>
        </w:rPr>
        <w:t>identified in</w:t>
      </w:r>
      <w:r>
        <w:t xml:space="preserve"> </w:t>
      </w:r>
      <w:r>
        <w:rPr>
          <w:rStyle w:val="hps"/>
        </w:rPr>
        <w:t>the previous section.</w:t>
      </w:r>
      <w:r>
        <w:t xml:space="preserve"> </w:t>
      </w:r>
      <w:r>
        <w:rPr>
          <w:rStyle w:val="hps"/>
        </w:rPr>
        <w:t>The activities</w:t>
      </w:r>
      <w:r>
        <w:t xml:space="preserve"> </w:t>
      </w:r>
      <w:r>
        <w:rPr>
          <w:rStyle w:val="hps"/>
        </w:rPr>
        <w:t>were jointly defined and validated</w:t>
      </w:r>
      <w:r>
        <w:t xml:space="preserve"> </w:t>
      </w:r>
      <w:r>
        <w:rPr>
          <w:rStyle w:val="hps"/>
        </w:rPr>
        <w:t xml:space="preserve">by the NFMS working group, </w:t>
      </w:r>
      <w:r>
        <w:t xml:space="preserve">the experts </w:t>
      </w:r>
      <w:r>
        <w:rPr>
          <w:rStyle w:val="hps"/>
        </w:rPr>
        <w:t xml:space="preserve">of the UN-REDD </w:t>
      </w:r>
      <w:proofErr w:type="spellStart"/>
      <w:r>
        <w:rPr>
          <w:rStyle w:val="hps"/>
        </w:rPr>
        <w:t>Programme</w:t>
      </w:r>
      <w:proofErr w:type="spellEnd"/>
      <w:r>
        <w:rPr>
          <w:rStyle w:val="hps"/>
        </w:rPr>
        <w:t xml:space="preserve"> and</w:t>
      </w:r>
      <w:r>
        <w:t xml:space="preserve"> </w:t>
      </w:r>
      <w:r>
        <w:rPr>
          <w:rStyle w:val="hps"/>
        </w:rPr>
        <w:t>all stakeholders</w:t>
      </w:r>
      <w:r>
        <w:t xml:space="preserve"> </w:t>
      </w:r>
      <w:r>
        <w:rPr>
          <w:rStyle w:val="hps"/>
        </w:rPr>
        <w:t>involved in the REDD +</w:t>
      </w:r>
      <w:r>
        <w:t xml:space="preserve"> </w:t>
      </w:r>
      <w:r>
        <w:rPr>
          <w:rStyle w:val="hps"/>
        </w:rPr>
        <w:t>mechanism in Pakistan.</w:t>
      </w:r>
    </w:p>
    <w:p w14:paraId="13CE0179" w14:textId="77777777" w:rsidR="00313F1D" w:rsidRPr="00ED030A" w:rsidRDefault="00F666C6">
      <w:pPr>
        <w:rPr>
          <w:rStyle w:val="hps"/>
          <w:lang w:val="en-GB" w:eastAsia="en-US"/>
        </w:rPr>
      </w:pPr>
      <w:r>
        <w:rPr>
          <w:lang w:val="en-GB"/>
        </w:rPr>
        <w:t xml:space="preserve">In the REDD+ framework, </w:t>
      </w:r>
      <w:r w:rsidR="00ED030A">
        <w:rPr>
          <w:lang w:val="en-GB"/>
        </w:rPr>
        <w:t xml:space="preserve">Pakistan’s NFMS is aimed to estimate the forest related GHG emissions and removals </w:t>
      </w:r>
      <w:r w:rsidR="005561A0">
        <w:rPr>
          <w:lang w:val="en-GB"/>
        </w:rPr>
        <w:t>following the IPCC guidelines. But Pakistan’s NFMS will also monitor a</w:t>
      </w:r>
      <w:r w:rsidR="00ED030A">
        <w:rPr>
          <w:lang w:val="en-GB"/>
        </w:rPr>
        <w:t xml:space="preserve"> wide range of </w:t>
      </w:r>
      <w:r w:rsidR="005561A0">
        <w:rPr>
          <w:lang w:val="en-GB"/>
        </w:rPr>
        <w:t xml:space="preserve">other </w:t>
      </w:r>
      <w:r w:rsidR="00ED030A">
        <w:rPr>
          <w:lang w:val="en-GB"/>
        </w:rPr>
        <w:t xml:space="preserve">bio-physical and socio-economic parameters </w:t>
      </w:r>
      <w:r w:rsidR="00ED030A" w:rsidRPr="00EC67B9">
        <w:rPr>
          <w:lang w:val="en-GB"/>
        </w:rPr>
        <w:t>such as forest health, biodiversity, socio-economic and environmental functions of forests and relevant legal frameworks</w:t>
      </w:r>
      <w:r w:rsidR="00ED030A">
        <w:rPr>
          <w:lang w:val="en-GB"/>
        </w:rPr>
        <w:t xml:space="preserve">. In other words the NFMS will not be limited to the monitoring of forest carbon stock but will also monitor other ecological, environmental and social parameters related to the forests. </w:t>
      </w:r>
      <w:r w:rsidR="000F5CF6">
        <w:rPr>
          <w:lang w:val="en-GB"/>
        </w:rPr>
        <w:t xml:space="preserve">The NFMS will consist of five main components </w:t>
      </w:r>
      <w:r w:rsidR="005561A0">
        <w:rPr>
          <w:lang w:val="en-GB"/>
        </w:rPr>
        <w:t>that are described below.</w:t>
      </w:r>
    </w:p>
    <w:p w14:paraId="611B2A6A" w14:textId="77777777" w:rsidR="00F53FA8" w:rsidRDefault="000F5CF6">
      <w:pPr>
        <w:rPr>
          <w:rStyle w:val="Hyperlink"/>
          <w:color w:val="auto"/>
          <w:u w:val="none"/>
          <w:lang w:val="en-GB"/>
        </w:rPr>
      </w:pPr>
      <w:r w:rsidRPr="004256B0">
        <w:rPr>
          <w:b/>
          <w:bCs/>
          <w:u w:val="single"/>
        </w:rPr>
        <w:t>Component 1</w:t>
      </w:r>
      <w:r w:rsidR="00F05A53" w:rsidRPr="004256B0">
        <w:rPr>
          <w:b/>
          <w:bCs/>
          <w:u w:val="single"/>
        </w:rPr>
        <w:t>:</w:t>
      </w:r>
      <w:r w:rsidRPr="004256B0">
        <w:rPr>
          <w:b/>
          <w:bCs/>
          <w:u w:val="single"/>
        </w:rPr>
        <w:t xml:space="preserve"> </w:t>
      </w:r>
      <w:hyperlink w:anchor="_INSTITUTIONAL_FRAMEWORK" w:history="1">
        <w:r w:rsidR="00F83573" w:rsidRPr="004256B0">
          <w:rPr>
            <w:rStyle w:val="Hyperlink"/>
            <w:b/>
            <w:bCs/>
            <w:color w:val="auto"/>
            <w:lang w:val="en-GB"/>
          </w:rPr>
          <w:t>Institutional Framework</w:t>
        </w:r>
      </w:hyperlink>
      <w:r w:rsidR="002E1E88" w:rsidRPr="004256B0">
        <w:rPr>
          <w:rStyle w:val="Hyperlink"/>
          <w:color w:val="auto"/>
          <w:u w:val="none"/>
          <w:lang w:val="en-GB"/>
        </w:rPr>
        <w:t xml:space="preserve">: </w:t>
      </w:r>
      <w:r w:rsidR="00F53FA8" w:rsidRPr="00F53FA8">
        <w:rPr>
          <w:rStyle w:val="Hyperlink"/>
          <w:color w:val="auto"/>
          <w:u w:val="none"/>
          <w:lang w:val="en-GB"/>
        </w:rPr>
        <w:t>This component is actuall</w:t>
      </w:r>
      <w:r w:rsidR="00F53FA8">
        <w:rPr>
          <w:rStyle w:val="Hyperlink"/>
          <w:color w:val="auto"/>
          <w:u w:val="none"/>
          <w:lang w:val="en-GB"/>
        </w:rPr>
        <w:t xml:space="preserve">y about identification of relevant institutions and defining their roles and responsibilities in the implementation of the NFMS. This also involves defining </w:t>
      </w:r>
      <w:r w:rsidR="004C0823">
        <w:rPr>
          <w:rStyle w:val="Hyperlink"/>
          <w:color w:val="auto"/>
          <w:u w:val="none"/>
          <w:lang w:val="en-GB"/>
        </w:rPr>
        <w:t>structures, TOR’s, legal enactments and capacity building of different units being responsible for operating various components of the NFMS such as NFI, SLMS, GHG-I and Monitoring.</w:t>
      </w:r>
    </w:p>
    <w:p w14:paraId="6A370BD5" w14:textId="77777777" w:rsidR="00F53FA8" w:rsidRPr="00B31EBB" w:rsidRDefault="000F5CF6">
      <w:pPr>
        <w:rPr>
          <w:rStyle w:val="Hyperlink"/>
          <w:color w:val="auto"/>
          <w:u w:val="none"/>
          <w:lang w:val="en-GB"/>
        </w:rPr>
      </w:pPr>
      <w:r w:rsidRPr="004256B0">
        <w:rPr>
          <w:b/>
          <w:bCs/>
          <w:u w:val="single"/>
        </w:rPr>
        <w:t>Component 2</w:t>
      </w:r>
      <w:r w:rsidR="00F05A53" w:rsidRPr="004256B0">
        <w:rPr>
          <w:b/>
          <w:bCs/>
          <w:u w:val="single"/>
        </w:rPr>
        <w:t>:</w:t>
      </w:r>
      <w:r w:rsidRPr="004256B0">
        <w:rPr>
          <w:b/>
          <w:bCs/>
          <w:u w:val="single"/>
        </w:rPr>
        <w:t xml:space="preserve"> </w:t>
      </w:r>
      <w:hyperlink w:anchor="_Satellite_land_monitoring" w:history="1">
        <w:r w:rsidR="00E60663" w:rsidRPr="004256B0">
          <w:rPr>
            <w:rStyle w:val="Hyperlink"/>
            <w:b/>
            <w:bCs/>
            <w:color w:val="auto"/>
            <w:lang w:val="en-GB"/>
          </w:rPr>
          <w:t>Satellite Land Monitoring System</w:t>
        </w:r>
      </w:hyperlink>
      <w:r w:rsidR="00B31EBB" w:rsidRPr="004256B0">
        <w:rPr>
          <w:rStyle w:val="Hyperlink"/>
          <w:color w:val="auto"/>
          <w:u w:val="none"/>
          <w:lang w:val="en-GB"/>
        </w:rPr>
        <w:t>:</w:t>
      </w:r>
      <w:r w:rsidR="00B31EBB">
        <w:rPr>
          <w:rStyle w:val="Hyperlink"/>
          <w:color w:val="auto"/>
          <w:u w:val="none"/>
          <w:lang w:val="en-GB"/>
        </w:rPr>
        <w:t xml:space="preserve"> </w:t>
      </w:r>
      <w:r w:rsidR="00B31EBB" w:rsidRPr="006A0078">
        <w:rPr>
          <w:lang w:val="en-GB"/>
        </w:rPr>
        <w:t xml:space="preserve">The SLMS is </w:t>
      </w:r>
      <w:r w:rsidR="00B31EBB">
        <w:rPr>
          <w:lang w:val="en-GB"/>
        </w:rPr>
        <w:t>actually a Remote Sensing and GIS based</w:t>
      </w:r>
      <w:r w:rsidR="00B31EBB" w:rsidRPr="006A0078">
        <w:rPr>
          <w:lang w:val="en-GB"/>
        </w:rPr>
        <w:t xml:space="preserve"> </w:t>
      </w:r>
      <w:r w:rsidR="00B31EBB">
        <w:rPr>
          <w:lang w:val="en-GB"/>
        </w:rPr>
        <w:t xml:space="preserve">monitoring </w:t>
      </w:r>
      <w:r w:rsidR="00B31EBB" w:rsidRPr="006A0078">
        <w:rPr>
          <w:lang w:val="en-GB"/>
        </w:rPr>
        <w:t xml:space="preserve">tool </w:t>
      </w:r>
      <w:r w:rsidR="00B31EBB">
        <w:rPr>
          <w:lang w:val="en-GB"/>
        </w:rPr>
        <w:t xml:space="preserve">used to collect </w:t>
      </w:r>
      <w:r w:rsidR="00B31EBB" w:rsidRPr="006A0078">
        <w:rPr>
          <w:lang w:val="en-GB"/>
        </w:rPr>
        <w:t>data on land use and land use changes resulting from human activities</w:t>
      </w:r>
      <w:r w:rsidR="00B31EBB">
        <w:rPr>
          <w:lang w:val="en-GB"/>
        </w:rPr>
        <w:t xml:space="preserve"> i.e. Activity Data</w:t>
      </w:r>
      <w:r w:rsidR="00160124">
        <w:rPr>
          <w:lang w:val="en-GB"/>
        </w:rPr>
        <w:t xml:space="preserve"> (AD</w:t>
      </w:r>
      <w:r w:rsidR="00B31EBB">
        <w:rPr>
          <w:lang w:val="en-GB"/>
        </w:rPr>
        <w:t>)</w:t>
      </w:r>
      <w:r w:rsidR="00B31EBB" w:rsidRPr="006A0078">
        <w:rPr>
          <w:lang w:val="en-GB"/>
        </w:rPr>
        <w:t>.</w:t>
      </w:r>
      <w:r w:rsidR="00F31374">
        <w:rPr>
          <w:lang w:val="en-GB"/>
        </w:rPr>
        <w:t xml:space="preserve"> This component has been designed to establish an SLMS laboratory (consisting of GIS and Remote Sensing hardware and software including satellite and ancillary data), </w:t>
      </w:r>
      <w:r w:rsidR="00FA721B">
        <w:rPr>
          <w:lang w:val="en-GB"/>
        </w:rPr>
        <w:t xml:space="preserve">hiring of </w:t>
      </w:r>
      <w:r w:rsidR="00F31374">
        <w:rPr>
          <w:lang w:val="en-GB"/>
        </w:rPr>
        <w:t xml:space="preserve">required technical </w:t>
      </w:r>
      <w:r w:rsidR="00082F0D">
        <w:rPr>
          <w:lang w:val="en-GB"/>
        </w:rPr>
        <w:t>staff,</w:t>
      </w:r>
      <w:r w:rsidR="00FA721B">
        <w:rPr>
          <w:lang w:val="en-GB"/>
        </w:rPr>
        <w:t xml:space="preserve"> </w:t>
      </w:r>
      <w:r w:rsidR="00F31374">
        <w:rPr>
          <w:lang w:val="en-GB"/>
        </w:rPr>
        <w:t>their capacity building</w:t>
      </w:r>
      <w:r w:rsidR="00FA721B">
        <w:rPr>
          <w:lang w:val="en-GB"/>
        </w:rPr>
        <w:t xml:space="preserve"> and operationalizing of the Satellite Land Monitoring System. </w:t>
      </w:r>
    </w:p>
    <w:p w14:paraId="5CCDD6B9" w14:textId="77777777" w:rsidR="00E60663" w:rsidRPr="000C246F" w:rsidRDefault="000F5CF6">
      <w:pPr>
        <w:rPr>
          <w:lang w:val="en-GB"/>
        </w:rPr>
      </w:pPr>
      <w:r w:rsidRPr="004256B0">
        <w:rPr>
          <w:b/>
          <w:bCs/>
          <w:u w:val="single"/>
        </w:rPr>
        <w:t>Component 3</w:t>
      </w:r>
      <w:r w:rsidR="00F05A53" w:rsidRPr="004256B0">
        <w:rPr>
          <w:b/>
          <w:bCs/>
          <w:u w:val="single"/>
        </w:rPr>
        <w:t>:</w:t>
      </w:r>
      <w:r w:rsidRPr="004256B0">
        <w:rPr>
          <w:b/>
          <w:bCs/>
          <w:u w:val="single"/>
        </w:rPr>
        <w:t xml:space="preserve"> </w:t>
      </w:r>
      <w:hyperlink w:anchor="_National_forest_inventory" w:history="1">
        <w:r w:rsidR="00E60663" w:rsidRPr="004256B0">
          <w:rPr>
            <w:rStyle w:val="Hyperlink"/>
            <w:b/>
            <w:bCs/>
            <w:color w:val="auto"/>
            <w:lang w:val="en-GB"/>
          </w:rPr>
          <w:t>National Forest Inventory</w:t>
        </w:r>
      </w:hyperlink>
      <w:r w:rsidRPr="004256B0">
        <w:rPr>
          <w:rStyle w:val="Hyperlink"/>
          <w:color w:val="auto"/>
          <w:u w:val="none"/>
          <w:lang w:val="en-GB"/>
        </w:rPr>
        <w:t>:</w:t>
      </w:r>
      <w:r w:rsidRPr="000C246F">
        <w:rPr>
          <w:rStyle w:val="Hyperlink"/>
          <w:color w:val="auto"/>
          <w:u w:val="none"/>
          <w:lang w:val="en-GB"/>
        </w:rPr>
        <w:t xml:space="preserve"> </w:t>
      </w:r>
      <w:r w:rsidR="000C246F">
        <w:rPr>
          <w:lang w:val="en-GB"/>
        </w:rPr>
        <w:t>T</w:t>
      </w:r>
      <w:r w:rsidR="001450F3">
        <w:rPr>
          <w:lang w:val="en-GB"/>
        </w:rPr>
        <w:t xml:space="preserve">his component has been designed to establish an </w:t>
      </w:r>
      <w:r w:rsidR="000C246F">
        <w:rPr>
          <w:lang w:val="en-GB"/>
        </w:rPr>
        <w:t xml:space="preserve">NFI </w:t>
      </w:r>
      <w:r w:rsidR="003E0106">
        <w:rPr>
          <w:lang w:val="en-GB"/>
        </w:rPr>
        <w:t>unit</w:t>
      </w:r>
      <w:r w:rsidR="000C246F">
        <w:rPr>
          <w:lang w:val="en-GB"/>
        </w:rPr>
        <w:t xml:space="preserve"> in PFI and establishing coordination with the provincial forest departments,</w:t>
      </w:r>
      <w:r w:rsidR="001450F3">
        <w:rPr>
          <w:lang w:val="en-GB"/>
        </w:rPr>
        <w:t xml:space="preserve"> hiring of required technical staff, their capacity building and operationalizing of the </w:t>
      </w:r>
      <w:r w:rsidR="000C246F">
        <w:rPr>
          <w:lang w:val="en-GB"/>
        </w:rPr>
        <w:t>NFI unit</w:t>
      </w:r>
    </w:p>
    <w:p w14:paraId="5FB36A12" w14:textId="77777777" w:rsidR="00E60663" w:rsidRPr="000C246F" w:rsidRDefault="000C246F" w:rsidP="004256B0">
      <w:pPr>
        <w:spacing w:line="240" w:lineRule="auto"/>
        <w:rPr>
          <w:lang w:val="en-GB"/>
        </w:rPr>
      </w:pPr>
      <w:r w:rsidRPr="004256B0">
        <w:rPr>
          <w:b/>
          <w:bCs/>
          <w:u w:val="single"/>
        </w:rPr>
        <w:t>Component 4</w:t>
      </w:r>
      <w:r w:rsidR="00F05A53" w:rsidRPr="004256B0">
        <w:rPr>
          <w:b/>
          <w:bCs/>
          <w:u w:val="single"/>
        </w:rPr>
        <w:t>:</w:t>
      </w:r>
      <w:r w:rsidRPr="004256B0">
        <w:rPr>
          <w:b/>
          <w:bCs/>
          <w:u w:val="single"/>
        </w:rPr>
        <w:t xml:space="preserve"> </w:t>
      </w:r>
      <w:hyperlink w:anchor="_Greenhouse_gas_inventory" w:history="1">
        <w:r w:rsidR="00E60663" w:rsidRPr="004256B0">
          <w:rPr>
            <w:rStyle w:val="Hyperlink"/>
            <w:b/>
            <w:bCs/>
            <w:color w:val="auto"/>
            <w:lang w:val="en-GB"/>
          </w:rPr>
          <w:t>Greenhouse Gas Inventory</w:t>
        </w:r>
      </w:hyperlink>
      <w:r w:rsidRPr="004256B0">
        <w:rPr>
          <w:rStyle w:val="Hyperlink"/>
          <w:color w:val="auto"/>
          <w:u w:val="none"/>
          <w:lang w:val="en-GB"/>
        </w:rPr>
        <w:t>:</w:t>
      </w:r>
      <w:r>
        <w:rPr>
          <w:rStyle w:val="Hyperlink"/>
          <w:color w:val="auto"/>
          <w:u w:val="none"/>
          <w:lang w:val="en-GB"/>
        </w:rPr>
        <w:t xml:space="preserve"> </w:t>
      </w:r>
      <w:r w:rsidR="003E0106">
        <w:rPr>
          <w:rStyle w:val="Hyperlink"/>
          <w:color w:val="auto"/>
          <w:u w:val="none"/>
          <w:lang w:val="en-GB"/>
        </w:rPr>
        <w:t xml:space="preserve">This component consists of establishment of a permanent GHG-I unit at PFI, hiring and placement of staff, </w:t>
      </w:r>
      <w:r w:rsidR="005B0A8E">
        <w:rPr>
          <w:rStyle w:val="Hyperlink"/>
          <w:color w:val="auto"/>
          <w:u w:val="none"/>
          <w:lang w:val="en-GB"/>
        </w:rPr>
        <w:t>capacity building, design and development of the quality assurance and quality control system and regular functioning of the GHG-I unit (data compilation, reports generation and submission to OIGF for national communication).</w:t>
      </w:r>
    </w:p>
    <w:p w14:paraId="00F91FD7" w14:textId="77777777" w:rsidR="00E60663" w:rsidRDefault="005B0A8E" w:rsidP="004256B0">
      <w:pPr>
        <w:spacing w:line="240" w:lineRule="auto"/>
        <w:rPr>
          <w:rStyle w:val="Hyperlink"/>
          <w:color w:val="auto"/>
          <w:u w:val="none"/>
          <w:lang w:val="en-GB"/>
        </w:rPr>
      </w:pPr>
      <w:r w:rsidRPr="004256B0">
        <w:rPr>
          <w:b/>
          <w:bCs/>
          <w:u w:val="single"/>
        </w:rPr>
        <w:t>Co</w:t>
      </w:r>
      <w:r w:rsidR="00F05A53" w:rsidRPr="004256B0">
        <w:rPr>
          <w:b/>
          <w:bCs/>
          <w:u w:val="single"/>
        </w:rPr>
        <w:t>m</w:t>
      </w:r>
      <w:r w:rsidRPr="004256B0">
        <w:rPr>
          <w:b/>
          <w:bCs/>
          <w:u w:val="single"/>
        </w:rPr>
        <w:t>ponent 5</w:t>
      </w:r>
      <w:r w:rsidR="00F05A53" w:rsidRPr="004256B0">
        <w:rPr>
          <w:b/>
          <w:bCs/>
          <w:u w:val="single"/>
        </w:rPr>
        <w:t>:</w:t>
      </w:r>
      <w:r w:rsidRPr="004256B0">
        <w:rPr>
          <w:b/>
          <w:bCs/>
          <w:u w:val="single"/>
        </w:rPr>
        <w:t xml:space="preserve"> </w:t>
      </w:r>
      <w:hyperlink w:anchor="_Monitoring_function" w:history="1">
        <w:r w:rsidR="00E60663" w:rsidRPr="004256B0">
          <w:rPr>
            <w:rStyle w:val="Hyperlink"/>
            <w:b/>
            <w:bCs/>
            <w:color w:val="auto"/>
            <w:lang w:val="en-GB"/>
          </w:rPr>
          <w:t>Monitoring Function</w:t>
        </w:r>
      </w:hyperlink>
      <w:r w:rsidRPr="004256B0">
        <w:rPr>
          <w:rStyle w:val="Hyperlink"/>
          <w:color w:val="auto"/>
          <w:u w:val="none"/>
          <w:lang w:val="en-GB"/>
        </w:rPr>
        <w:t xml:space="preserve">: </w:t>
      </w:r>
      <w:r w:rsidRPr="005B0A8E">
        <w:rPr>
          <w:rStyle w:val="Hyperlink"/>
          <w:color w:val="auto"/>
          <w:u w:val="none"/>
          <w:lang w:val="en-GB"/>
        </w:rPr>
        <w:t>This</w:t>
      </w:r>
      <w:r>
        <w:rPr>
          <w:rStyle w:val="Hyperlink"/>
          <w:color w:val="auto"/>
          <w:u w:val="none"/>
          <w:lang w:val="en-GB"/>
        </w:rPr>
        <w:t xml:space="preserve"> component consists of establishing of the overall monitoring unit through hiring and placement of staff, development of monitoring methodologies, quality assurance and quality control, capacity building of the staff and establishment of a</w:t>
      </w:r>
      <w:r w:rsidR="006B0976">
        <w:rPr>
          <w:rStyle w:val="Hyperlink"/>
          <w:color w:val="auto"/>
          <w:u w:val="none"/>
          <w:lang w:val="en-GB"/>
        </w:rPr>
        <w:t>n</w:t>
      </w:r>
      <w:r>
        <w:rPr>
          <w:rStyle w:val="Hyperlink"/>
          <w:color w:val="auto"/>
          <w:u w:val="none"/>
          <w:lang w:val="en-GB"/>
        </w:rPr>
        <w:t xml:space="preserve"> NFMS web portal (to share periodic monitoring reports)</w:t>
      </w:r>
      <w:r w:rsidR="00313F1D">
        <w:rPr>
          <w:rStyle w:val="Hyperlink"/>
          <w:color w:val="auto"/>
          <w:u w:val="none"/>
          <w:lang w:val="en-GB"/>
        </w:rPr>
        <w:t>.</w:t>
      </w:r>
    </w:p>
    <w:p w14:paraId="704732C6" w14:textId="77777777" w:rsidR="00F05A53" w:rsidRPr="004256B0" w:rsidRDefault="00F05A53" w:rsidP="00313F1D">
      <w:pPr>
        <w:spacing w:line="240" w:lineRule="auto"/>
        <w:jc w:val="left"/>
        <w:rPr>
          <w:lang w:val="en-GB"/>
        </w:rPr>
      </w:pPr>
    </w:p>
    <w:p w14:paraId="7673D48F" w14:textId="77777777" w:rsidR="004E1374" w:rsidRDefault="004E1374" w:rsidP="00E60663">
      <w:pPr>
        <w:sectPr w:rsidR="004E1374" w:rsidSect="00AE50F3">
          <w:pgSz w:w="11907" w:h="16840" w:code="9"/>
          <w:pgMar w:top="1418" w:right="1197" w:bottom="1418" w:left="1260" w:header="709" w:footer="709" w:gutter="0"/>
          <w:cols w:space="708"/>
          <w:docGrid w:linePitch="360"/>
        </w:sectPr>
      </w:pPr>
    </w:p>
    <w:p w14:paraId="54AE5647" w14:textId="77777777" w:rsidR="001F60CE" w:rsidRPr="001F60CE" w:rsidRDefault="00A76AB1" w:rsidP="002A6641">
      <w:pPr>
        <w:pStyle w:val="Heading2"/>
      </w:pPr>
      <w:bookmarkStart w:id="275" w:name="_Toc419184472"/>
      <w:bookmarkStart w:id="276" w:name="_Toc419210908"/>
      <w:bookmarkStart w:id="277" w:name="_Toc419211409"/>
      <w:bookmarkStart w:id="278" w:name="_INSTITUTIONAL_FRAMEWORK"/>
      <w:bookmarkStart w:id="279" w:name="_Toc419449950"/>
      <w:bookmarkStart w:id="280" w:name="_Toc425429593"/>
      <w:bookmarkStart w:id="281" w:name="_Toc416425253"/>
      <w:bookmarkEnd w:id="275"/>
      <w:bookmarkEnd w:id="276"/>
      <w:bookmarkEnd w:id="277"/>
      <w:bookmarkEnd w:id="278"/>
      <w:r>
        <w:lastRenderedPageBreak/>
        <w:t>I</w:t>
      </w:r>
      <w:r w:rsidRPr="001F60CE">
        <w:t>nstitutional framework</w:t>
      </w:r>
      <w:bookmarkEnd w:id="279"/>
      <w:bookmarkEnd w:id="280"/>
    </w:p>
    <w:p w14:paraId="3F30C406" w14:textId="77777777" w:rsidR="00F562AD" w:rsidRDefault="001F60CE" w:rsidP="001F60CE">
      <w:pPr>
        <w:rPr>
          <w:lang w:val="en-GB"/>
        </w:rPr>
      </w:pPr>
      <w:r w:rsidRPr="005B2A06">
        <w:rPr>
          <w:lang w:val="en-GB"/>
        </w:rPr>
        <w:t xml:space="preserve">The first step </w:t>
      </w:r>
      <w:r>
        <w:rPr>
          <w:lang w:val="en-GB"/>
        </w:rPr>
        <w:t>in the development of the NFMS</w:t>
      </w:r>
      <w:r w:rsidRPr="005B2A06">
        <w:rPr>
          <w:lang w:val="en-GB"/>
        </w:rPr>
        <w:t xml:space="preserve"> </w:t>
      </w:r>
      <w:r>
        <w:rPr>
          <w:lang w:val="en-GB"/>
        </w:rPr>
        <w:t>will be to enact</w:t>
      </w:r>
      <w:r w:rsidRPr="005B2A06">
        <w:rPr>
          <w:lang w:val="en-GB"/>
        </w:rPr>
        <w:t xml:space="preserve"> </w:t>
      </w:r>
      <w:r w:rsidR="002A6641">
        <w:rPr>
          <w:lang w:val="en-GB"/>
        </w:rPr>
        <w:t xml:space="preserve">the </w:t>
      </w:r>
      <w:r w:rsidRPr="005B2A06">
        <w:rPr>
          <w:lang w:val="en-GB"/>
        </w:rPr>
        <w:t>institutional arrangem</w:t>
      </w:r>
      <w:r>
        <w:rPr>
          <w:lang w:val="en-GB"/>
        </w:rPr>
        <w:t xml:space="preserve">ents that </w:t>
      </w:r>
      <w:r w:rsidR="002A6641">
        <w:rPr>
          <w:lang w:val="en-GB"/>
        </w:rPr>
        <w:t>have been discussed during the Action Pl</w:t>
      </w:r>
      <w:r w:rsidR="00F562AD">
        <w:rPr>
          <w:lang w:val="en-GB"/>
        </w:rPr>
        <w:t>an development process</w:t>
      </w:r>
      <w:r>
        <w:rPr>
          <w:lang w:val="en-GB"/>
        </w:rPr>
        <w:t xml:space="preserve"> </w:t>
      </w:r>
      <w:r w:rsidR="00F562AD">
        <w:rPr>
          <w:lang w:val="en-GB"/>
        </w:rPr>
        <w:t xml:space="preserve">(see </w:t>
      </w:r>
      <w:r>
        <w:rPr>
          <w:lang w:val="en-GB"/>
        </w:rPr>
        <w:t>section 4.5.1</w:t>
      </w:r>
      <w:r w:rsidR="00F562AD">
        <w:rPr>
          <w:lang w:val="en-GB"/>
        </w:rPr>
        <w:t>)</w:t>
      </w:r>
      <w:r>
        <w:rPr>
          <w:lang w:val="en-GB"/>
        </w:rPr>
        <w:t>. This process will require</w:t>
      </w:r>
      <w:r w:rsidRPr="005B2A06">
        <w:rPr>
          <w:lang w:val="en-GB"/>
        </w:rPr>
        <w:t xml:space="preserve"> close consu</w:t>
      </w:r>
      <w:r>
        <w:rPr>
          <w:lang w:val="en-GB"/>
        </w:rPr>
        <w:t xml:space="preserve">ltation and coordination with all stakeholders at </w:t>
      </w:r>
      <w:r w:rsidRPr="005B2A06">
        <w:rPr>
          <w:lang w:val="en-GB"/>
        </w:rPr>
        <w:t>national</w:t>
      </w:r>
      <w:r>
        <w:rPr>
          <w:lang w:val="en-GB"/>
        </w:rPr>
        <w:t xml:space="preserve"> and provincial level</w:t>
      </w:r>
      <w:r w:rsidRPr="005B2A06">
        <w:rPr>
          <w:lang w:val="en-GB"/>
        </w:rPr>
        <w:t xml:space="preserve">. </w:t>
      </w:r>
    </w:p>
    <w:p w14:paraId="4CDCF90A" w14:textId="77777777" w:rsidR="001F60CE" w:rsidRDefault="001F60CE" w:rsidP="001F60CE">
      <w:r w:rsidRPr="005B2A06">
        <w:rPr>
          <w:lang w:val="en-GB"/>
        </w:rPr>
        <w:t>The establishment of institutional arrangements, including clear definition of the roles and respon</w:t>
      </w:r>
      <w:r>
        <w:rPr>
          <w:lang w:val="en-GB"/>
        </w:rPr>
        <w:t>sibilities of various</w:t>
      </w:r>
      <w:r w:rsidRPr="005B2A06">
        <w:rPr>
          <w:lang w:val="en-GB"/>
        </w:rPr>
        <w:t xml:space="preserve"> stakeholders</w:t>
      </w:r>
      <w:r>
        <w:rPr>
          <w:lang w:val="en-GB"/>
        </w:rPr>
        <w:t xml:space="preserve"> and clarification of financial arrangements</w:t>
      </w:r>
      <w:r w:rsidRPr="005B2A06">
        <w:rPr>
          <w:lang w:val="en-GB"/>
        </w:rPr>
        <w:t xml:space="preserve">, is essential </w:t>
      </w:r>
      <w:r>
        <w:rPr>
          <w:lang w:val="en-GB"/>
        </w:rPr>
        <w:t>to develop a sustainable NFMS.</w:t>
      </w:r>
    </w:p>
    <w:p w14:paraId="544ACCD3" w14:textId="77777777" w:rsidR="001F60CE" w:rsidRDefault="001F60CE" w:rsidP="001F60CE">
      <w:pPr>
        <w:spacing w:after="0"/>
      </w:pPr>
    </w:p>
    <w:bookmarkEnd w:id="281"/>
    <w:p w14:paraId="54A08C79" w14:textId="77777777" w:rsidR="001F60CE" w:rsidRPr="00A35D95" w:rsidRDefault="001F60CE" w:rsidP="001F60CE">
      <w:pPr>
        <w:pStyle w:val="Output"/>
      </w:pPr>
      <w:r w:rsidRPr="00A55CDC">
        <w:t>Output 1: The institutional framework is established</w:t>
      </w:r>
    </w:p>
    <w:p w14:paraId="2E39E549" w14:textId="77777777" w:rsidR="00693A8E" w:rsidRPr="00693A8E" w:rsidRDefault="00693A8E" w:rsidP="00165369">
      <w:pPr>
        <w:rPr>
          <w:lang w:val="en-GB" w:eastAsia="en-US"/>
        </w:rPr>
      </w:pPr>
      <w:r>
        <w:t>T</w:t>
      </w:r>
      <w:r>
        <w:rPr>
          <w:lang w:val="en-GB" w:eastAsia="en-US"/>
        </w:rPr>
        <w:t>he institutional framework</w:t>
      </w:r>
      <w:r w:rsidRPr="00DE29ED">
        <w:rPr>
          <w:lang w:val="en-GB" w:eastAsia="en-US"/>
        </w:rPr>
        <w:t xml:space="preserve"> for the NFMS ha</w:t>
      </w:r>
      <w:r>
        <w:rPr>
          <w:lang w:val="en-GB" w:eastAsia="en-US"/>
        </w:rPr>
        <w:t>s</w:t>
      </w:r>
      <w:r w:rsidRPr="00DE29ED">
        <w:rPr>
          <w:lang w:val="en-GB" w:eastAsia="en-US"/>
        </w:rPr>
        <w:t xml:space="preserve"> been broadly explained</w:t>
      </w:r>
      <w:r w:rsidRPr="000D5BCA">
        <w:rPr>
          <w:noProof/>
          <w:lang w:eastAsia="en-GB"/>
        </w:rPr>
        <w:t xml:space="preserve"> </w:t>
      </w:r>
      <w:r>
        <w:rPr>
          <w:lang w:val="en-GB" w:eastAsia="en-US"/>
        </w:rPr>
        <w:t>under</w:t>
      </w:r>
      <w:r w:rsidRPr="00DE29ED">
        <w:rPr>
          <w:lang w:val="en-GB" w:eastAsia="en-US"/>
        </w:rPr>
        <w:t xml:space="preserve"> section 4.5</w:t>
      </w:r>
      <w:r>
        <w:rPr>
          <w:lang w:val="en-GB" w:eastAsia="en-US"/>
        </w:rPr>
        <w:t>.1</w:t>
      </w:r>
      <w:r w:rsidRPr="00DE29ED">
        <w:rPr>
          <w:lang w:val="en-GB" w:eastAsia="en-US"/>
        </w:rPr>
        <w:t xml:space="preserve">. These arrangements </w:t>
      </w:r>
      <w:r>
        <w:rPr>
          <w:lang w:val="en-GB" w:eastAsia="en-US"/>
        </w:rPr>
        <w:t xml:space="preserve">form the backbone and </w:t>
      </w:r>
      <w:r w:rsidRPr="00DE29ED">
        <w:rPr>
          <w:lang w:val="en-GB" w:eastAsia="en-US"/>
        </w:rPr>
        <w:t>will be further elaborated and refined through definition of different units within the responsible institutions</w:t>
      </w:r>
      <w:r>
        <w:rPr>
          <w:lang w:val="en-GB" w:eastAsia="en-US"/>
        </w:rPr>
        <w:t xml:space="preserve">. </w:t>
      </w:r>
      <w:r w:rsidR="00F562AD">
        <w:rPr>
          <w:lang w:val="en-GB" w:eastAsia="en-US"/>
        </w:rPr>
        <w:t>Technical units will be operationalized and m</w:t>
      </w:r>
      <w:r>
        <w:rPr>
          <w:lang w:val="en-GB" w:eastAsia="en-US"/>
        </w:rPr>
        <w:t xml:space="preserve">andate, responsibilities, composition of technical units and </w:t>
      </w:r>
      <w:r w:rsidR="00F562AD">
        <w:rPr>
          <w:lang w:val="en-GB" w:eastAsia="en-US"/>
        </w:rPr>
        <w:t>lines of communication will be defined. Also,</w:t>
      </w:r>
      <w:r>
        <w:rPr>
          <w:lang w:val="en-GB" w:eastAsia="en-US"/>
        </w:rPr>
        <w:t xml:space="preserve"> official institutional arrangements will be legally enacted.</w:t>
      </w:r>
      <w:r w:rsidR="00196355">
        <w:rPr>
          <w:lang w:val="en-GB" w:eastAsia="en-US"/>
        </w:rPr>
        <w:t xml:space="preserve"> As a result of the 18</w:t>
      </w:r>
      <w:r w:rsidR="00196355" w:rsidRPr="00196355">
        <w:rPr>
          <w:vertAlign w:val="superscript"/>
          <w:lang w:val="en-GB" w:eastAsia="en-US"/>
        </w:rPr>
        <w:t>th</w:t>
      </w:r>
      <w:r w:rsidR="00196355">
        <w:rPr>
          <w:lang w:val="en-GB" w:eastAsia="en-US"/>
        </w:rPr>
        <w:t xml:space="preserve"> constitutional amendment all matters pertaining to forest and forest management have been delegated to provinces. The OIGF has only the mandate of dealing with development of national policies, coordinating between the provinces for the implementation of the national policies, liaison with international organizations and agencies and dealing with multi-national environmental agreements and conventions. </w:t>
      </w:r>
      <w:r w:rsidR="00892476">
        <w:rPr>
          <w:lang w:val="en-GB" w:eastAsia="en-US"/>
        </w:rPr>
        <w:t>Under this arrangement</w:t>
      </w:r>
      <w:r w:rsidR="00196355">
        <w:rPr>
          <w:lang w:val="en-GB" w:eastAsia="en-US"/>
        </w:rPr>
        <w:t xml:space="preserve"> the national level coordination and reporting on REDD+ will rest with the OIGF while physical implementation will be done by </w:t>
      </w:r>
      <w:r w:rsidR="00892476">
        <w:rPr>
          <w:lang w:val="en-GB" w:eastAsia="en-US"/>
        </w:rPr>
        <w:t xml:space="preserve">the </w:t>
      </w:r>
      <w:r w:rsidR="00196355">
        <w:rPr>
          <w:lang w:val="en-GB" w:eastAsia="en-US"/>
        </w:rPr>
        <w:t xml:space="preserve">provincial forest departments. </w:t>
      </w:r>
      <w:r w:rsidR="00892476">
        <w:rPr>
          <w:lang w:val="en-GB" w:eastAsia="en-US"/>
        </w:rPr>
        <w:t>Moreover under the 18</w:t>
      </w:r>
      <w:r w:rsidR="00892476" w:rsidRPr="00892476">
        <w:rPr>
          <w:vertAlign w:val="superscript"/>
          <w:lang w:val="en-GB" w:eastAsia="en-US"/>
        </w:rPr>
        <w:t>th</w:t>
      </w:r>
      <w:r w:rsidR="00892476">
        <w:rPr>
          <w:lang w:val="en-GB" w:eastAsia="en-US"/>
        </w:rPr>
        <w:t xml:space="preserve"> amendment t</w:t>
      </w:r>
      <w:r w:rsidR="00196355">
        <w:rPr>
          <w:lang w:val="en-GB" w:eastAsia="en-US"/>
        </w:rPr>
        <w:t>he PFI has been given a dual role i.e. for administration purpose it has been brought under the KP forest, Environment and Wildlife department while its mandate regarding forestry education and research has been kept at national level.</w:t>
      </w:r>
      <w:r w:rsidR="00165369">
        <w:rPr>
          <w:lang w:val="en-GB" w:eastAsia="en-US"/>
        </w:rPr>
        <w:t xml:space="preserve"> Keeping in view this situation the working group as well as the OIGF and provincial forest departments agreed to establish the NFI, SLMS and GHG-I units within the PFI in close collaboration with the OIGF. </w:t>
      </w:r>
      <w:r w:rsidR="003C02AA">
        <w:rPr>
          <w:lang w:val="en-GB" w:eastAsia="en-US"/>
        </w:rPr>
        <w:t>The overall coordination of the NFMS implementation will be done by the OIGF.</w:t>
      </w:r>
    </w:p>
    <w:p w14:paraId="7E1DE780" w14:textId="77777777" w:rsidR="001F60CE" w:rsidRDefault="001F60CE" w:rsidP="001F60CE">
      <w:pPr>
        <w:pStyle w:val="Activity"/>
      </w:pPr>
      <w:r w:rsidRPr="00A55CDC">
        <w:t xml:space="preserve">Activity 1.1: Establishment of the </w:t>
      </w:r>
      <w:r>
        <w:t>technical units</w:t>
      </w:r>
    </w:p>
    <w:p w14:paraId="5C470C5D" w14:textId="77777777" w:rsidR="007E1F33" w:rsidRDefault="00693A8E" w:rsidP="00693A8E">
      <w:pPr>
        <w:rPr>
          <w:i/>
          <w:iCs/>
        </w:rPr>
      </w:pPr>
      <w:r>
        <w:rPr>
          <w:noProof/>
          <w:lang w:eastAsia="en-US"/>
        </w:rPr>
        <mc:AlternateContent>
          <mc:Choice Requires="wps">
            <w:drawing>
              <wp:anchor distT="0" distB="0" distL="114300" distR="114300" simplePos="0" relativeHeight="252173312" behindDoc="0" locked="0" layoutInCell="1" allowOverlap="1" wp14:anchorId="5E75A018" wp14:editId="618BAA88">
                <wp:simplePos x="0" y="0"/>
                <wp:positionH relativeFrom="margin">
                  <wp:align>right</wp:align>
                </wp:positionH>
                <wp:positionV relativeFrom="paragraph">
                  <wp:posOffset>66675</wp:posOffset>
                </wp:positionV>
                <wp:extent cx="4370070" cy="2030730"/>
                <wp:effectExtent l="0" t="0" r="11430" b="26670"/>
                <wp:wrapSquare wrapText="bothSides"/>
                <wp:docPr id="450" name="Rounded 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0070" cy="2030819"/>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48A48EB" w14:textId="77777777" w:rsidR="00BF3DCB" w:rsidRPr="001076FB" w:rsidRDefault="00BF3DCB" w:rsidP="001F60CE">
                            <w:pPr>
                              <w:rPr>
                                <w:b/>
                                <w:i/>
                                <w:color w:val="17365D" w:themeColor="text2" w:themeShade="BF"/>
                                <w:u w:val="single"/>
                              </w:rPr>
                            </w:pPr>
                            <w:r w:rsidRPr="004125DE">
                              <w:rPr>
                                <w:b/>
                                <w:i/>
                                <w:color w:val="17365D" w:themeColor="text2" w:themeShade="BF"/>
                                <w:u w:val="single"/>
                              </w:rPr>
                              <w:t>Sub-activities</w:t>
                            </w:r>
                            <w:r w:rsidRPr="001076FB">
                              <w:rPr>
                                <w:b/>
                                <w:i/>
                                <w:color w:val="17365D" w:themeColor="text2" w:themeShade="BF"/>
                                <w:u w:val="single"/>
                              </w:rPr>
                              <w:t>:</w:t>
                            </w:r>
                          </w:p>
                          <w:p w14:paraId="281C5682" w14:textId="77777777" w:rsidR="00BF3DCB" w:rsidRPr="00BD5F43" w:rsidRDefault="00BF3DCB" w:rsidP="00071158">
                            <w:pPr>
                              <w:pStyle w:val="ListParagraph"/>
                              <w:numPr>
                                <w:ilvl w:val="0"/>
                                <w:numId w:val="30"/>
                              </w:numPr>
                              <w:spacing w:after="0" w:line="240" w:lineRule="auto"/>
                              <w:ind w:left="142"/>
                              <w:jc w:val="left"/>
                              <w:rPr>
                                <w:color w:val="17365D" w:themeColor="text2" w:themeShade="BF"/>
                              </w:rPr>
                            </w:pPr>
                            <w:r w:rsidRPr="00BD5F43">
                              <w:rPr>
                                <w:color w:val="17365D" w:themeColor="text2" w:themeShade="BF"/>
                              </w:rPr>
                              <w:t>Develop TORs for the REDD/ NFMS management and coordination board and notify</w:t>
                            </w:r>
                          </w:p>
                          <w:p w14:paraId="622F8BB9" w14:textId="77777777" w:rsidR="00BF3DCB" w:rsidRPr="00BD5F43" w:rsidRDefault="00DF05A1" w:rsidP="00071158">
                            <w:pPr>
                              <w:pStyle w:val="ListParagraph"/>
                              <w:numPr>
                                <w:ilvl w:val="0"/>
                                <w:numId w:val="30"/>
                              </w:numPr>
                              <w:spacing w:after="0" w:line="240" w:lineRule="auto"/>
                              <w:ind w:left="142"/>
                              <w:jc w:val="left"/>
                              <w:rPr>
                                <w:color w:val="17365D" w:themeColor="text2" w:themeShade="BF"/>
                              </w:rPr>
                            </w:pPr>
                            <w:r w:rsidRPr="00BD5F43">
                              <w:rPr>
                                <w:color w:val="17365D" w:themeColor="text2" w:themeShade="BF"/>
                              </w:rPr>
                              <w:t xml:space="preserve">Formalization of the board through formal notification </w:t>
                            </w:r>
                          </w:p>
                          <w:p w14:paraId="55101185" w14:textId="77777777" w:rsidR="00BF3DCB" w:rsidRPr="00BD5F43" w:rsidRDefault="00BF3DCB" w:rsidP="00071158">
                            <w:pPr>
                              <w:pStyle w:val="ListParagraph"/>
                              <w:numPr>
                                <w:ilvl w:val="0"/>
                                <w:numId w:val="30"/>
                              </w:numPr>
                              <w:spacing w:after="0" w:line="240" w:lineRule="auto"/>
                              <w:ind w:left="142"/>
                              <w:jc w:val="left"/>
                              <w:rPr>
                                <w:color w:val="17365D" w:themeColor="text2" w:themeShade="BF"/>
                              </w:rPr>
                            </w:pPr>
                            <w:r w:rsidRPr="00BD5F43">
                              <w:rPr>
                                <w:color w:val="17365D" w:themeColor="text2" w:themeShade="BF"/>
                              </w:rPr>
                              <w:t>Stakeholders consultation</w:t>
                            </w:r>
                          </w:p>
                          <w:p w14:paraId="647D08EF" w14:textId="77777777" w:rsidR="00BF3DCB" w:rsidRPr="004125DE" w:rsidRDefault="00BF3DCB" w:rsidP="00071158">
                            <w:pPr>
                              <w:pStyle w:val="ListParagraph"/>
                              <w:numPr>
                                <w:ilvl w:val="0"/>
                                <w:numId w:val="30"/>
                              </w:numPr>
                              <w:spacing w:after="0" w:line="240" w:lineRule="auto"/>
                              <w:ind w:left="142"/>
                              <w:jc w:val="left"/>
                              <w:rPr>
                                <w:color w:val="17365D" w:themeColor="text2" w:themeShade="BF"/>
                              </w:rPr>
                            </w:pPr>
                            <w:r w:rsidRPr="004125DE">
                              <w:rPr>
                                <w:color w:val="17365D" w:themeColor="text2" w:themeShade="BF"/>
                              </w:rPr>
                              <w:t xml:space="preserve">Identification </w:t>
                            </w:r>
                            <w:r>
                              <w:rPr>
                                <w:color w:val="17365D" w:themeColor="text2" w:themeShade="BF"/>
                              </w:rPr>
                              <w:t>of mandate and responsibilities of the technical units</w:t>
                            </w:r>
                          </w:p>
                          <w:p w14:paraId="2BCCAF10" w14:textId="77777777" w:rsidR="00BF3DCB" w:rsidRPr="004125DE" w:rsidRDefault="00BF3DCB" w:rsidP="00071158">
                            <w:pPr>
                              <w:pStyle w:val="ListParagraph"/>
                              <w:numPr>
                                <w:ilvl w:val="0"/>
                                <w:numId w:val="30"/>
                              </w:numPr>
                              <w:spacing w:after="0" w:line="240" w:lineRule="auto"/>
                              <w:ind w:left="142"/>
                              <w:jc w:val="left"/>
                              <w:rPr>
                                <w:color w:val="17365D" w:themeColor="text2" w:themeShade="BF"/>
                              </w:rPr>
                            </w:pPr>
                            <w:r w:rsidRPr="004125DE">
                              <w:rPr>
                                <w:color w:val="17365D" w:themeColor="text2" w:themeShade="BF"/>
                              </w:rPr>
                              <w:t>E</w:t>
                            </w:r>
                            <w:r>
                              <w:rPr>
                                <w:color w:val="17365D" w:themeColor="text2" w:themeShade="BF"/>
                              </w:rPr>
                              <w:t>nact institutional arrangements</w:t>
                            </w:r>
                          </w:p>
                          <w:p w14:paraId="6664C46A" w14:textId="77777777" w:rsidR="00BF3DCB" w:rsidRPr="00821D01" w:rsidRDefault="00BF3DCB" w:rsidP="00071158">
                            <w:pPr>
                              <w:pStyle w:val="ListParagraph"/>
                              <w:numPr>
                                <w:ilvl w:val="0"/>
                                <w:numId w:val="30"/>
                              </w:numPr>
                              <w:spacing w:after="0" w:line="240" w:lineRule="auto"/>
                              <w:ind w:left="142"/>
                              <w:jc w:val="left"/>
                              <w:rPr>
                                <w:color w:val="17365D" w:themeColor="text2" w:themeShade="BF"/>
                              </w:rPr>
                            </w:pPr>
                            <w:r w:rsidRPr="004125DE">
                              <w:rPr>
                                <w:color w:val="17365D" w:themeColor="text2" w:themeShade="BF"/>
                              </w:rPr>
                              <w:t>Op</w:t>
                            </w:r>
                            <w:r>
                              <w:rPr>
                                <w:color w:val="17365D" w:themeColor="text2" w:themeShade="BF"/>
                              </w:rPr>
                              <w:t>erationalization of the technical units</w:t>
                            </w:r>
                            <w:r w:rsidRPr="004125DE">
                              <w:rPr>
                                <w:color w:val="17365D" w:themeColor="text2" w:themeShade="BF"/>
                              </w:rPr>
                              <w:t xml:space="preserve"> (</w:t>
                            </w:r>
                            <w:r>
                              <w:rPr>
                                <w:color w:val="17365D" w:themeColor="text2" w:themeShade="BF"/>
                              </w:rPr>
                              <w:t xml:space="preserve">including </w:t>
                            </w:r>
                            <w:r w:rsidRPr="004125DE">
                              <w:rPr>
                                <w:color w:val="17365D" w:themeColor="text2" w:themeShade="BF"/>
                              </w:rPr>
                              <w:t>regular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0" o:spid="_x0000_s1028" style="position:absolute;left:0;text-align:left;margin-left:292.9pt;margin-top:5.25pt;width:344.1pt;height:159.9pt;z-index:252173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" fillcolor="#dbe5f1 [660]" strokecolor="#4f81bd [3204]" strokeweight="2pt">
                <v:path arrowok="t"/>
                <v:textbox>
                  <w:txbxContent>
                    <w:p w:rsidR="00BF3DCB" w:rsidRPr="001076FB" w:rsidRDefault="00BF3DCB" w:rsidP="001F60CE">
                      <w:pPr>
                        <w:rPr>
                          <w:b/>
                          <w:i/>
                          <w:color w:val="17365D" w:themeColor="text2" w:themeShade="BF"/>
                          <w:u w:val="single"/>
                        </w:rPr>
                      </w:pPr>
                      <w:r w:rsidRPr="004125DE">
                        <w:rPr>
                          <w:b/>
                          <w:i/>
                          <w:color w:val="17365D" w:themeColor="text2" w:themeShade="BF"/>
                          <w:u w:val="single"/>
                        </w:rPr>
                        <w:t>Sub-activities</w:t>
                      </w:r>
                      <w:r w:rsidRPr="001076FB">
                        <w:rPr>
                          <w:b/>
                          <w:i/>
                          <w:color w:val="17365D" w:themeColor="text2" w:themeShade="BF"/>
                          <w:u w:val="single"/>
                        </w:rPr>
                        <w:t>:</w:t>
                      </w:r>
                    </w:p>
                    <w:p w:rsidR="00BF3DCB" w:rsidRPr="00BD5F43" w:rsidRDefault="00BF3DCB" w:rsidP="00071158">
                      <w:pPr>
                        <w:pStyle w:val="ListParagraph"/>
                        <w:numPr>
                          <w:ilvl w:val="0"/>
                          <w:numId w:val="30"/>
                        </w:numPr>
                        <w:spacing w:after="0" w:line="240" w:lineRule="auto"/>
                        <w:ind w:left="142"/>
                        <w:jc w:val="left"/>
                        <w:rPr>
                          <w:color w:val="17365D" w:themeColor="text2" w:themeShade="BF"/>
                        </w:rPr>
                      </w:pPr>
                      <w:r w:rsidRPr="00BD5F43">
                        <w:rPr>
                          <w:color w:val="17365D" w:themeColor="text2" w:themeShade="BF"/>
                        </w:rPr>
                        <w:t>Develop TORs for the REDD/ NFMS management and coordination board and notify</w:t>
                      </w:r>
                    </w:p>
                    <w:p w:rsidR="00BF3DCB" w:rsidRPr="00BD5F43" w:rsidRDefault="00DF05A1" w:rsidP="00071158">
                      <w:pPr>
                        <w:pStyle w:val="ListParagraph"/>
                        <w:numPr>
                          <w:ilvl w:val="0"/>
                          <w:numId w:val="30"/>
                        </w:numPr>
                        <w:spacing w:after="0" w:line="240" w:lineRule="auto"/>
                        <w:ind w:left="142"/>
                        <w:jc w:val="left"/>
                        <w:rPr>
                          <w:color w:val="17365D" w:themeColor="text2" w:themeShade="BF"/>
                        </w:rPr>
                      </w:pPr>
                      <w:r w:rsidRPr="00BD5F43">
                        <w:rPr>
                          <w:color w:val="17365D" w:themeColor="text2" w:themeShade="BF"/>
                        </w:rPr>
                        <w:t xml:space="preserve">Formalization of the board through formal notification </w:t>
                      </w:r>
                    </w:p>
                    <w:p w:rsidR="00BF3DCB" w:rsidRPr="00BD5F43" w:rsidRDefault="00BF3DCB" w:rsidP="00071158">
                      <w:pPr>
                        <w:pStyle w:val="ListParagraph"/>
                        <w:numPr>
                          <w:ilvl w:val="0"/>
                          <w:numId w:val="30"/>
                        </w:numPr>
                        <w:spacing w:after="0" w:line="240" w:lineRule="auto"/>
                        <w:ind w:left="142"/>
                        <w:jc w:val="left"/>
                        <w:rPr>
                          <w:color w:val="17365D" w:themeColor="text2" w:themeShade="BF"/>
                        </w:rPr>
                      </w:pPr>
                      <w:r w:rsidRPr="00BD5F43">
                        <w:rPr>
                          <w:color w:val="17365D" w:themeColor="text2" w:themeShade="BF"/>
                        </w:rPr>
                        <w:t>Stakeholders consultation</w:t>
                      </w:r>
                    </w:p>
                    <w:p w:rsidR="00BF3DCB" w:rsidRPr="004125DE" w:rsidRDefault="00BF3DCB" w:rsidP="00071158">
                      <w:pPr>
                        <w:pStyle w:val="ListParagraph"/>
                        <w:numPr>
                          <w:ilvl w:val="0"/>
                          <w:numId w:val="30"/>
                        </w:numPr>
                        <w:spacing w:after="0" w:line="240" w:lineRule="auto"/>
                        <w:ind w:left="142"/>
                        <w:jc w:val="left"/>
                        <w:rPr>
                          <w:color w:val="17365D" w:themeColor="text2" w:themeShade="BF"/>
                        </w:rPr>
                      </w:pPr>
                      <w:r w:rsidRPr="004125DE">
                        <w:rPr>
                          <w:color w:val="17365D" w:themeColor="text2" w:themeShade="BF"/>
                        </w:rPr>
                        <w:t xml:space="preserve">Identification </w:t>
                      </w:r>
                      <w:r>
                        <w:rPr>
                          <w:color w:val="17365D" w:themeColor="text2" w:themeShade="BF"/>
                        </w:rPr>
                        <w:t>of mandate and responsibilities of the technical units</w:t>
                      </w:r>
                    </w:p>
                    <w:p w:rsidR="00BF3DCB" w:rsidRPr="004125DE" w:rsidRDefault="00BF3DCB" w:rsidP="00071158">
                      <w:pPr>
                        <w:pStyle w:val="ListParagraph"/>
                        <w:numPr>
                          <w:ilvl w:val="0"/>
                          <w:numId w:val="30"/>
                        </w:numPr>
                        <w:spacing w:after="0" w:line="240" w:lineRule="auto"/>
                        <w:ind w:left="142"/>
                        <w:jc w:val="left"/>
                        <w:rPr>
                          <w:color w:val="17365D" w:themeColor="text2" w:themeShade="BF"/>
                        </w:rPr>
                      </w:pPr>
                      <w:r w:rsidRPr="004125DE">
                        <w:rPr>
                          <w:color w:val="17365D" w:themeColor="text2" w:themeShade="BF"/>
                        </w:rPr>
                        <w:t>E</w:t>
                      </w:r>
                      <w:r>
                        <w:rPr>
                          <w:color w:val="17365D" w:themeColor="text2" w:themeShade="BF"/>
                        </w:rPr>
                        <w:t>nact institutional arrangements</w:t>
                      </w:r>
                    </w:p>
                    <w:p w:rsidR="00BF3DCB" w:rsidRPr="00821D01" w:rsidRDefault="00BF3DCB" w:rsidP="00071158">
                      <w:pPr>
                        <w:pStyle w:val="ListParagraph"/>
                        <w:numPr>
                          <w:ilvl w:val="0"/>
                          <w:numId w:val="30"/>
                        </w:numPr>
                        <w:spacing w:after="0" w:line="240" w:lineRule="auto"/>
                        <w:ind w:left="142"/>
                        <w:jc w:val="left"/>
                        <w:rPr>
                          <w:color w:val="17365D" w:themeColor="text2" w:themeShade="BF"/>
                        </w:rPr>
                      </w:pPr>
                      <w:r w:rsidRPr="004125DE">
                        <w:rPr>
                          <w:color w:val="17365D" w:themeColor="text2" w:themeShade="BF"/>
                        </w:rPr>
                        <w:t>Op</w:t>
                      </w:r>
                      <w:r>
                        <w:rPr>
                          <w:color w:val="17365D" w:themeColor="text2" w:themeShade="BF"/>
                        </w:rPr>
                        <w:t>erationalization of the technical units</w:t>
                      </w:r>
                      <w:r w:rsidRPr="004125DE">
                        <w:rPr>
                          <w:color w:val="17365D" w:themeColor="text2" w:themeShade="BF"/>
                        </w:rPr>
                        <w:t xml:space="preserve"> (</w:t>
                      </w:r>
                      <w:r>
                        <w:rPr>
                          <w:color w:val="17365D" w:themeColor="text2" w:themeShade="BF"/>
                        </w:rPr>
                        <w:t xml:space="preserve">including </w:t>
                      </w:r>
                      <w:r w:rsidRPr="004125DE">
                        <w:rPr>
                          <w:color w:val="17365D" w:themeColor="text2" w:themeShade="BF"/>
                        </w:rPr>
                        <w:t>regular meetings)</w:t>
                      </w:r>
                    </w:p>
                  </w:txbxContent>
                </v:textbox>
                <w10:wrap type="square" anchorx="margin"/>
              </v:roundrect>
            </w:pict>
          </mc:Fallback>
        </mc:AlternateContent>
      </w:r>
      <w:r w:rsidR="001F60CE">
        <w:t>This activity will be based on t</w:t>
      </w:r>
      <w:r w:rsidR="007E1F33">
        <w:t xml:space="preserve">he institutional arrangements and on the structures presented in section 4.5.1. Concretely, the following structures and technical units will be established and operationalized </w:t>
      </w:r>
      <w:r w:rsidR="001F60CE">
        <w:t>(exact naming to</w:t>
      </w:r>
      <w:r w:rsidR="007E1F33">
        <w:t xml:space="preserve"> be discussed with OIGF, PFI, provincial</w:t>
      </w:r>
      <w:r w:rsidR="001F60CE">
        <w:t xml:space="preserve"> forest departments</w:t>
      </w:r>
      <w:r w:rsidR="007E1F33">
        <w:t xml:space="preserve"> and other relevant stakeholders</w:t>
      </w:r>
      <w:r w:rsidR="001F60CE">
        <w:t>)</w:t>
      </w:r>
      <w:r w:rsidR="007E1F33">
        <w:t>:</w:t>
      </w:r>
      <w:r>
        <w:t xml:space="preserve"> </w:t>
      </w:r>
      <w:r w:rsidR="007E1F33" w:rsidRPr="00F758BB">
        <w:rPr>
          <w:i/>
          <w:iCs/>
        </w:rPr>
        <w:t>REDD+ National Steering Committee</w:t>
      </w:r>
      <w:r w:rsidRPr="00F758BB">
        <w:rPr>
          <w:i/>
          <w:iCs/>
        </w:rPr>
        <w:t xml:space="preserve">, </w:t>
      </w:r>
      <w:r w:rsidR="007E1F33" w:rsidRPr="00F758BB">
        <w:rPr>
          <w:i/>
          <w:iCs/>
        </w:rPr>
        <w:t>National communication Unit</w:t>
      </w:r>
      <w:r w:rsidRPr="00F758BB">
        <w:rPr>
          <w:i/>
          <w:iCs/>
        </w:rPr>
        <w:t xml:space="preserve">, </w:t>
      </w:r>
      <w:r w:rsidR="007E1F33" w:rsidRPr="00F758BB">
        <w:rPr>
          <w:i/>
          <w:iCs/>
        </w:rPr>
        <w:t>NFMS Unit</w:t>
      </w:r>
      <w:r w:rsidRPr="00F758BB">
        <w:rPr>
          <w:i/>
          <w:iCs/>
        </w:rPr>
        <w:t xml:space="preserve">, </w:t>
      </w:r>
      <w:r w:rsidR="007E1F33" w:rsidRPr="00F758BB">
        <w:rPr>
          <w:i/>
          <w:iCs/>
        </w:rPr>
        <w:t>SLMS Unit</w:t>
      </w:r>
      <w:r w:rsidRPr="00F758BB">
        <w:rPr>
          <w:i/>
          <w:iCs/>
        </w:rPr>
        <w:t xml:space="preserve">, </w:t>
      </w:r>
      <w:r w:rsidR="007E1F33" w:rsidRPr="00F758BB">
        <w:rPr>
          <w:i/>
          <w:iCs/>
        </w:rPr>
        <w:t>NFI Unit</w:t>
      </w:r>
      <w:r w:rsidRPr="00F758BB">
        <w:rPr>
          <w:i/>
          <w:iCs/>
        </w:rPr>
        <w:t xml:space="preserve">, </w:t>
      </w:r>
      <w:r w:rsidR="007E1F33" w:rsidRPr="00F758BB">
        <w:rPr>
          <w:i/>
          <w:iCs/>
        </w:rPr>
        <w:t>GHG-I Unit</w:t>
      </w:r>
      <w:r w:rsidRPr="00F758BB">
        <w:rPr>
          <w:i/>
          <w:iCs/>
        </w:rPr>
        <w:t xml:space="preserve">, </w:t>
      </w:r>
      <w:r w:rsidR="007E1F33" w:rsidRPr="00F758BB">
        <w:rPr>
          <w:i/>
          <w:iCs/>
        </w:rPr>
        <w:t>Structure(s) and responsible institution(s) for the QA-QC</w:t>
      </w:r>
      <w:r w:rsidRPr="00F758BB">
        <w:rPr>
          <w:i/>
          <w:iCs/>
        </w:rPr>
        <w:t>.</w:t>
      </w:r>
    </w:p>
    <w:p w14:paraId="2CB23729" w14:textId="77777777" w:rsidR="001F60CE" w:rsidRDefault="001F60CE" w:rsidP="00F758BB">
      <w:r>
        <w:lastRenderedPageBreak/>
        <w:t xml:space="preserve">This process will possibly require the support of a legal expert in order to ensure that the </w:t>
      </w:r>
      <w:r w:rsidR="00F758BB">
        <w:t>technical units are</w:t>
      </w:r>
      <w:r>
        <w:t xml:space="preserve"> legal, appropriate, legitimate, recog</w:t>
      </w:r>
      <w:r w:rsidR="00F758BB">
        <w:t xml:space="preserve">nized and economically viable. </w:t>
      </w:r>
      <w:r>
        <w:t>Once identified, the mandate</w:t>
      </w:r>
      <w:r w:rsidR="00F758BB">
        <w:t xml:space="preserve"> and responsibilities of the technical</w:t>
      </w:r>
      <w:r>
        <w:t xml:space="preserve"> unit</w:t>
      </w:r>
      <w:r w:rsidR="00F758BB">
        <w:t>s</w:t>
      </w:r>
      <w:r>
        <w:t xml:space="preserve"> will be enacted through appropr</w:t>
      </w:r>
      <w:r w:rsidR="00F758BB">
        <w:t>iate</w:t>
      </w:r>
      <w:r>
        <w:t xml:space="preserve"> channels.</w:t>
      </w:r>
    </w:p>
    <w:p w14:paraId="4BFADE89" w14:textId="77777777" w:rsidR="001F60CE" w:rsidRDefault="00F758BB" w:rsidP="001F60CE">
      <w:r>
        <w:t>The NFMS</w:t>
      </w:r>
      <w:r w:rsidR="001F60CE">
        <w:t xml:space="preserve"> implementation will need to be coordinated with other forestry </w:t>
      </w:r>
      <w:r>
        <w:t>programs</w:t>
      </w:r>
      <w:r w:rsidR="001F60CE">
        <w:t xml:space="preserve"> in order to e</w:t>
      </w:r>
      <w:r>
        <w:t>nsure that the NFMS</w:t>
      </w:r>
      <w:r w:rsidR="001F60CE">
        <w:t xml:space="preserve"> provides the necessary information to </w:t>
      </w:r>
      <w:r>
        <w:t xml:space="preserve">implement national programs and </w:t>
      </w:r>
      <w:r w:rsidR="001F60CE">
        <w:t xml:space="preserve">improve forest resources management. In this regard, organization of regular meetings will ensure coordination between the different </w:t>
      </w:r>
      <w:r>
        <w:t>programs</w:t>
      </w:r>
      <w:r w:rsidR="001F60CE">
        <w:t>.</w:t>
      </w:r>
    </w:p>
    <w:p w14:paraId="723801E9" w14:textId="77777777" w:rsidR="001F60CE" w:rsidRDefault="001F60CE" w:rsidP="001F60CE">
      <w:pPr>
        <w:rPr>
          <w:i/>
          <w:iCs/>
          <w:color w:val="1F497D" w:themeColor="text2"/>
        </w:rPr>
      </w:pPr>
      <w:r w:rsidRPr="00AF29C8">
        <w:rPr>
          <w:i/>
          <w:iCs/>
          <w:color w:val="1F497D" w:themeColor="text2"/>
        </w:rPr>
        <w:t>The budget allocated to this activity includes the support of legal experts, the organization of national workshops for consultation and validation</w:t>
      </w:r>
      <w:r>
        <w:rPr>
          <w:i/>
          <w:iCs/>
          <w:color w:val="1F497D" w:themeColor="text2"/>
        </w:rPr>
        <w:t xml:space="preserve"> of institutional arrangements</w:t>
      </w:r>
      <w:r w:rsidRPr="00AF29C8">
        <w:rPr>
          <w:i/>
          <w:iCs/>
          <w:color w:val="1F497D" w:themeColor="text2"/>
        </w:rPr>
        <w:t xml:space="preserve">, the </w:t>
      </w:r>
      <w:r>
        <w:rPr>
          <w:i/>
          <w:iCs/>
          <w:color w:val="1F497D" w:themeColor="text2"/>
        </w:rPr>
        <w:t xml:space="preserve">official </w:t>
      </w:r>
      <w:r w:rsidRPr="00AF29C8">
        <w:rPr>
          <w:i/>
          <w:iCs/>
          <w:color w:val="1F497D" w:themeColor="text2"/>
        </w:rPr>
        <w:t xml:space="preserve">promulgation of arrangements </w:t>
      </w:r>
      <w:r>
        <w:rPr>
          <w:i/>
          <w:iCs/>
          <w:color w:val="1F497D" w:themeColor="text2"/>
        </w:rPr>
        <w:t>and the organization of</w:t>
      </w:r>
      <w:r w:rsidR="00F758BB">
        <w:rPr>
          <w:i/>
          <w:iCs/>
          <w:color w:val="1F497D" w:themeColor="text2"/>
        </w:rPr>
        <w:t xml:space="preserve"> coordination meetings for each technical</w:t>
      </w:r>
      <w:r w:rsidRPr="00AF29C8">
        <w:rPr>
          <w:i/>
          <w:iCs/>
          <w:color w:val="1F497D" w:themeColor="text2"/>
        </w:rPr>
        <w:t xml:space="preserve"> u</w:t>
      </w:r>
      <w:r>
        <w:rPr>
          <w:i/>
          <w:iCs/>
          <w:color w:val="1F497D" w:themeColor="text2"/>
        </w:rPr>
        <w:t>nit</w:t>
      </w:r>
      <w:r w:rsidRPr="00AF29C8">
        <w:rPr>
          <w:i/>
          <w:iCs/>
          <w:color w:val="1F497D" w:themeColor="text2"/>
        </w:rPr>
        <w:t>.</w:t>
      </w:r>
      <w:r>
        <w:rPr>
          <w:i/>
          <w:iCs/>
          <w:color w:val="1F497D" w:themeColor="text2"/>
        </w:rPr>
        <w:t xml:space="preserve"> All activities are scheduled for the first year of implementation, except coordination meetings that wil</w:t>
      </w:r>
      <w:r w:rsidR="00F758BB">
        <w:rPr>
          <w:i/>
          <w:iCs/>
          <w:color w:val="1F497D" w:themeColor="text2"/>
        </w:rPr>
        <w:t>l be organized on a monthly basis.</w:t>
      </w:r>
    </w:p>
    <w:p w14:paraId="69AE472C" w14:textId="77777777" w:rsidR="001F60CE" w:rsidRPr="00A55CDC" w:rsidRDefault="001F60CE" w:rsidP="001F60CE">
      <w:pPr>
        <w:spacing w:after="0"/>
      </w:pPr>
    </w:p>
    <w:p w14:paraId="5DED42D1" w14:textId="77777777" w:rsidR="001F60CE" w:rsidRDefault="001F60CE" w:rsidP="001F60CE">
      <w:pPr>
        <w:pStyle w:val="Activity"/>
      </w:pPr>
      <w:r w:rsidRPr="00EC0875">
        <w:t>Acti</w:t>
      </w:r>
      <w:r>
        <w:t>vity 1.2: Setting up of</w:t>
      </w:r>
      <w:r w:rsidRPr="00EC0875">
        <w:t xml:space="preserve"> participatory process</w:t>
      </w:r>
    </w:p>
    <w:p w14:paraId="722931FA" w14:textId="77777777" w:rsidR="001F60CE" w:rsidRDefault="001F60CE" w:rsidP="00F758BB">
      <w:r>
        <w:rPr>
          <w:noProof/>
          <w:lang w:eastAsia="en-US"/>
        </w:rPr>
        <mc:AlternateContent>
          <mc:Choice Requires="wps">
            <w:drawing>
              <wp:anchor distT="0" distB="0" distL="114300" distR="114300" simplePos="0" relativeHeight="252174336" behindDoc="0" locked="0" layoutInCell="1" allowOverlap="1" wp14:anchorId="461A203D" wp14:editId="73538F29">
                <wp:simplePos x="0" y="0"/>
                <wp:positionH relativeFrom="margin">
                  <wp:align>right</wp:align>
                </wp:positionH>
                <wp:positionV relativeFrom="paragraph">
                  <wp:posOffset>48895</wp:posOffset>
                </wp:positionV>
                <wp:extent cx="2848610" cy="1254125"/>
                <wp:effectExtent l="0" t="0" r="27940" b="22225"/>
                <wp:wrapSquare wrapText="bothSides"/>
                <wp:docPr id="451" name="Rounded 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8610" cy="1254641"/>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FD9A5C5" w14:textId="77777777" w:rsidR="00BF3DCB" w:rsidRPr="00491C22" w:rsidRDefault="00BF3DCB" w:rsidP="001F60C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BB94A57" w14:textId="77777777" w:rsidR="00BF3DCB" w:rsidRPr="00CF729B" w:rsidRDefault="00BF3DCB" w:rsidP="00071158">
                            <w:pPr>
                              <w:pStyle w:val="ListParagraph"/>
                              <w:numPr>
                                <w:ilvl w:val="0"/>
                                <w:numId w:val="30"/>
                              </w:numPr>
                              <w:spacing w:after="0" w:line="240" w:lineRule="auto"/>
                              <w:ind w:left="142"/>
                              <w:jc w:val="left"/>
                              <w:rPr>
                                <w:color w:val="17365D" w:themeColor="text2" w:themeShade="BF"/>
                              </w:rPr>
                            </w:pPr>
                            <w:r w:rsidRPr="00491C22">
                              <w:rPr>
                                <w:color w:val="17365D" w:themeColor="text2" w:themeShade="BF"/>
                              </w:rPr>
                              <w:t>Stakeholder</w:t>
                            </w:r>
                            <w:r>
                              <w:rPr>
                                <w:color w:val="17365D" w:themeColor="text2" w:themeShade="BF"/>
                              </w:rPr>
                              <w:t>s</w:t>
                            </w:r>
                            <w:r w:rsidRPr="00491C22">
                              <w:rPr>
                                <w:color w:val="17365D" w:themeColor="text2" w:themeShade="BF"/>
                              </w:rPr>
                              <w:t xml:space="preserve"> </w:t>
                            </w:r>
                            <w:r w:rsidRPr="00CF729B">
                              <w:rPr>
                                <w:color w:val="17365D" w:themeColor="text2" w:themeShade="BF"/>
                              </w:rPr>
                              <w:t>mapping (at provincial level)</w:t>
                            </w:r>
                          </w:p>
                          <w:p w14:paraId="2E65A1EE"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 xml:space="preserve">Identification of </w:t>
                            </w:r>
                            <w:r w:rsidRPr="00491C22">
                              <w:rPr>
                                <w:color w:val="17365D" w:themeColor="text2" w:themeShade="BF"/>
                              </w:rPr>
                              <w:t>roles and responsibilities</w:t>
                            </w:r>
                          </w:p>
                          <w:p w14:paraId="0C01F564" w14:textId="77777777" w:rsidR="00BF3DCB" w:rsidRPr="00491C22"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Implication of young professionals</w:t>
                            </w:r>
                          </w:p>
                          <w:p w14:paraId="422FAD35" w14:textId="77777777" w:rsidR="00BF3DCB" w:rsidRPr="00821D01"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Setting up</w:t>
                            </w:r>
                            <w:r w:rsidRPr="00491C22">
                              <w:rPr>
                                <w:color w:val="17365D" w:themeColor="text2" w:themeShade="BF"/>
                              </w:rPr>
                              <w:t xml:space="preserve"> of the participatory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1" o:spid="_x0000_s1029" style="position:absolute;left:0;text-align:left;margin-left:173.1pt;margin-top:3.85pt;width:224.3pt;height:98.7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" fillcolor="#dbe5f1 [660]" strokecolor="#4f81bd [3204]" strokeweight="2pt">
                <v:path arrowok="t"/>
                <v:textbox>
                  <w:txbxContent>
                    <w:p w:rsidR="00BF3DCB" w:rsidRPr="00491C22" w:rsidRDefault="00BF3DCB" w:rsidP="001F60C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CF729B" w:rsidRDefault="00BF3DCB" w:rsidP="00071158">
                      <w:pPr>
                        <w:pStyle w:val="ListParagraph"/>
                        <w:numPr>
                          <w:ilvl w:val="0"/>
                          <w:numId w:val="30"/>
                        </w:numPr>
                        <w:spacing w:after="0" w:line="240" w:lineRule="auto"/>
                        <w:ind w:left="142"/>
                        <w:jc w:val="left"/>
                        <w:rPr>
                          <w:color w:val="17365D" w:themeColor="text2" w:themeShade="BF"/>
                        </w:rPr>
                      </w:pPr>
                      <w:r w:rsidRPr="00491C22">
                        <w:rPr>
                          <w:color w:val="17365D" w:themeColor="text2" w:themeShade="BF"/>
                        </w:rPr>
                        <w:t>Stakeholder</w:t>
                      </w:r>
                      <w:r>
                        <w:rPr>
                          <w:color w:val="17365D" w:themeColor="text2" w:themeShade="BF"/>
                        </w:rPr>
                        <w:t>s</w:t>
                      </w:r>
                      <w:r w:rsidRPr="00491C22">
                        <w:rPr>
                          <w:color w:val="17365D" w:themeColor="text2" w:themeShade="BF"/>
                        </w:rPr>
                        <w:t xml:space="preserve"> </w:t>
                      </w:r>
                      <w:r w:rsidRPr="00CF729B">
                        <w:rPr>
                          <w:color w:val="17365D" w:themeColor="text2" w:themeShade="BF"/>
                        </w:rPr>
                        <w:t>mapping (at provincial level)</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 xml:space="preserve">Identification of </w:t>
                      </w:r>
                      <w:r w:rsidRPr="00491C22">
                        <w:rPr>
                          <w:color w:val="17365D" w:themeColor="text2" w:themeShade="BF"/>
                        </w:rPr>
                        <w:t>roles and responsibilities</w:t>
                      </w:r>
                    </w:p>
                    <w:p w:rsidR="00BF3DCB" w:rsidRPr="00491C22"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Implication of young professionals</w:t>
                      </w:r>
                    </w:p>
                    <w:p w:rsidR="00BF3DCB" w:rsidRPr="00821D01"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Setting up</w:t>
                      </w:r>
                      <w:r w:rsidRPr="00491C22">
                        <w:rPr>
                          <w:color w:val="17365D" w:themeColor="text2" w:themeShade="BF"/>
                        </w:rPr>
                        <w:t xml:space="preserve"> of the participatory process</w:t>
                      </w:r>
                    </w:p>
                  </w:txbxContent>
                </v:textbox>
                <w10:wrap type="square" anchorx="margin"/>
              </v:roundrect>
            </w:pict>
          </mc:Fallback>
        </mc:AlternateContent>
      </w:r>
      <w:r w:rsidR="00F758BB">
        <w:t>For the operationalization of the technical units (i.e. NFMS, SLMS, NFI and GHG-I), p</w:t>
      </w:r>
      <w:r>
        <w:t xml:space="preserve">articipatory process and collaboration between different stakeholders is very important to ensure </w:t>
      </w:r>
      <w:r w:rsidR="00C32BB3">
        <w:t xml:space="preserve">ownership, </w:t>
      </w:r>
      <w:r>
        <w:t>sustainability and</w:t>
      </w:r>
      <w:r w:rsidR="00C32BB3">
        <w:t xml:space="preserve"> efficiency</w:t>
      </w:r>
      <w:r>
        <w:t xml:space="preserve">. </w:t>
      </w:r>
      <w:r w:rsidR="00152F73">
        <w:rPr>
          <w:lang w:val="en-GB"/>
        </w:rPr>
        <w:t>S</w:t>
      </w:r>
      <w:r w:rsidR="004879A6">
        <w:rPr>
          <w:lang w:val="en-GB"/>
        </w:rPr>
        <w:t>trong involvement of provincial FDs and local communities</w:t>
      </w:r>
      <w:r w:rsidR="00152F73">
        <w:rPr>
          <w:lang w:val="en-GB"/>
        </w:rPr>
        <w:t xml:space="preserve"> will be ensured in the National Forest Inventory. Similarly</w:t>
      </w:r>
      <w:r w:rsidR="004879A6">
        <w:rPr>
          <w:lang w:val="en-GB"/>
        </w:rPr>
        <w:t xml:space="preserve"> for the GHG-I, strong collaboration will be </w:t>
      </w:r>
      <w:r w:rsidR="0054713B">
        <w:rPr>
          <w:lang w:val="en-GB"/>
        </w:rPr>
        <w:t>ensured</w:t>
      </w:r>
      <w:r w:rsidR="004879A6">
        <w:rPr>
          <w:lang w:val="en-GB"/>
        </w:rPr>
        <w:t xml:space="preserve"> between different government agencies</w:t>
      </w:r>
      <w:r w:rsidR="0054713B">
        <w:rPr>
          <w:lang w:val="en-GB"/>
        </w:rPr>
        <w:t xml:space="preserve"> such as the PFI, OIGF and GCISC</w:t>
      </w:r>
      <w:r w:rsidR="004879A6">
        <w:rPr>
          <w:lang w:val="en-GB"/>
        </w:rPr>
        <w:t>.</w:t>
      </w:r>
    </w:p>
    <w:p w14:paraId="316F2CCC" w14:textId="77777777" w:rsidR="001F60CE" w:rsidRDefault="001F60CE" w:rsidP="00984A1B">
      <w:r>
        <w:t>In order to better apprehend the partners and their potential r</w:t>
      </w:r>
      <w:r w:rsidR="00C32BB3">
        <w:t>oles and involvements in the</w:t>
      </w:r>
      <w:r>
        <w:t xml:space="preserve"> implementation</w:t>
      </w:r>
      <w:r w:rsidR="00C32BB3">
        <w:t xml:space="preserve"> of the different NFMS pillars</w:t>
      </w:r>
      <w:r>
        <w:t xml:space="preserve">, this activity will start with a mapping of all stakeholders involved in the forestry </w:t>
      </w:r>
      <w:r w:rsidR="00C32BB3">
        <w:t xml:space="preserve">and LULUCF/AFOLU </w:t>
      </w:r>
      <w:r>
        <w:t xml:space="preserve">sector (e.g. government structures, national and international NGOs, universities and research centers, civil society organizations, forest communities, private sector, etc.). </w:t>
      </w:r>
      <w:r w:rsidR="00984A1B">
        <w:t xml:space="preserve">However, this does not mean that all stakeholders have to participate in all activities. Depending on the results of the stakeholders mapping process, the participatory process </w:t>
      </w:r>
      <w:r w:rsidRPr="00F54B46">
        <w:t xml:space="preserve">will </w:t>
      </w:r>
      <w:r>
        <w:t xml:space="preserve">then </w:t>
      </w:r>
      <w:r w:rsidRPr="00F54B46">
        <w:t xml:space="preserve">be </w:t>
      </w:r>
      <w:r>
        <w:t xml:space="preserve">discussed, </w:t>
      </w:r>
      <w:r w:rsidRPr="00F54B46">
        <w:t>defined</w:t>
      </w:r>
      <w:r>
        <w:t xml:space="preserve"> and set up in order to adequately involve in</w:t>
      </w:r>
      <w:r w:rsidR="00C32BB3">
        <w:t>terested stakeholders in the NFMS</w:t>
      </w:r>
      <w:r>
        <w:t xml:space="preserve"> implementation. </w:t>
      </w:r>
      <w:r w:rsidRPr="00F54B46">
        <w:t>Particular attention will be given to young professionals</w:t>
      </w:r>
      <w:r>
        <w:t xml:space="preserve"> whose involvement is crucial for the sustainability of the NFMS.</w:t>
      </w:r>
    </w:p>
    <w:p w14:paraId="11165405" w14:textId="77777777" w:rsidR="001F60CE" w:rsidRDefault="001F60CE" w:rsidP="001F60CE">
      <w:pPr>
        <w:rPr>
          <w:i/>
          <w:iCs/>
          <w:color w:val="1F497D" w:themeColor="text2"/>
        </w:rPr>
      </w:pPr>
      <w:r w:rsidRPr="00AF29C8">
        <w:rPr>
          <w:i/>
          <w:iCs/>
          <w:color w:val="1F497D" w:themeColor="text2"/>
        </w:rPr>
        <w:t xml:space="preserve">The budget allocated to this activity includes the </w:t>
      </w:r>
      <w:r>
        <w:rPr>
          <w:i/>
          <w:iCs/>
          <w:color w:val="1F497D" w:themeColor="text2"/>
        </w:rPr>
        <w:t>stakeholders mapping</w:t>
      </w:r>
      <w:r w:rsidRPr="00AF29C8">
        <w:rPr>
          <w:i/>
          <w:iCs/>
          <w:color w:val="1F497D" w:themeColor="text2"/>
        </w:rPr>
        <w:t xml:space="preserve">, the organization of national workshops </w:t>
      </w:r>
      <w:r>
        <w:rPr>
          <w:i/>
          <w:iCs/>
          <w:color w:val="1F497D" w:themeColor="text2"/>
        </w:rPr>
        <w:t>to discuss the potential roles and responsibilities of the different stakeholders and the setting up of the participatory process, including the organization of regular meetings with stakeholders representatives</w:t>
      </w:r>
      <w:r w:rsidRPr="00AF29C8">
        <w:rPr>
          <w:i/>
          <w:iCs/>
          <w:color w:val="1F497D" w:themeColor="text2"/>
        </w:rPr>
        <w:t>.</w:t>
      </w:r>
      <w:r>
        <w:rPr>
          <w:i/>
          <w:iCs/>
          <w:color w:val="1F497D" w:themeColor="text2"/>
        </w:rPr>
        <w:t xml:space="preserve"> All activities are scheduled for the first year of implementation, except meetings with stakeholders’ representatives that will be organize</w:t>
      </w:r>
      <w:r w:rsidR="00C32BB3">
        <w:rPr>
          <w:i/>
          <w:iCs/>
          <w:color w:val="1F497D" w:themeColor="text2"/>
        </w:rPr>
        <w:t>d on a regular basis</w:t>
      </w:r>
      <w:r>
        <w:rPr>
          <w:i/>
          <w:iCs/>
          <w:color w:val="1F497D" w:themeColor="text2"/>
        </w:rPr>
        <w:t>.</w:t>
      </w:r>
    </w:p>
    <w:p w14:paraId="20A2095A" w14:textId="77777777" w:rsidR="001F60CE" w:rsidRPr="00F77296" w:rsidRDefault="001F60CE" w:rsidP="001F60CE">
      <w:pPr>
        <w:spacing w:after="0"/>
      </w:pPr>
    </w:p>
    <w:p w14:paraId="034D8AC1" w14:textId="77777777" w:rsidR="001F60CE" w:rsidRDefault="001F60CE" w:rsidP="001F60CE">
      <w:pPr>
        <w:pStyle w:val="Activity"/>
      </w:pPr>
      <w:r w:rsidRPr="00EC0875">
        <w:lastRenderedPageBreak/>
        <w:t>Activity 1.3: Clarification of mandates</w:t>
      </w:r>
      <w:r w:rsidR="003C0405">
        <w:t xml:space="preserve"> within the technical units</w:t>
      </w:r>
    </w:p>
    <w:p w14:paraId="50D0C569" w14:textId="77777777" w:rsidR="00C32BB3" w:rsidRDefault="001F60CE" w:rsidP="003C0405">
      <w:r>
        <w:rPr>
          <w:noProof/>
          <w:lang w:eastAsia="en-US"/>
        </w:rPr>
        <mc:AlternateContent>
          <mc:Choice Requires="wps">
            <w:drawing>
              <wp:anchor distT="0" distB="0" distL="114300" distR="114300" simplePos="0" relativeHeight="252175360" behindDoc="0" locked="0" layoutInCell="1" allowOverlap="1" wp14:anchorId="67A81147" wp14:editId="35ABB486">
                <wp:simplePos x="0" y="0"/>
                <wp:positionH relativeFrom="margin">
                  <wp:align>right</wp:align>
                </wp:positionH>
                <wp:positionV relativeFrom="paragraph">
                  <wp:posOffset>44450</wp:posOffset>
                </wp:positionV>
                <wp:extent cx="3575685" cy="1105535"/>
                <wp:effectExtent l="0" t="0" r="24765" b="18415"/>
                <wp:wrapSquare wrapText="bothSides"/>
                <wp:docPr id="452" name="Rounded 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685" cy="110553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54C99DD" w14:textId="77777777" w:rsidR="00BF3DCB" w:rsidRPr="00491C22" w:rsidRDefault="00BF3DCB" w:rsidP="001F60C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26B795E5" w14:textId="77777777" w:rsidR="00BF3DCB" w:rsidRPr="00F77296" w:rsidRDefault="00BF3DCB" w:rsidP="00071158">
                            <w:pPr>
                              <w:pStyle w:val="ListParagraph"/>
                              <w:numPr>
                                <w:ilvl w:val="0"/>
                                <w:numId w:val="30"/>
                              </w:numPr>
                              <w:spacing w:after="0" w:line="240" w:lineRule="auto"/>
                              <w:ind w:left="142"/>
                              <w:jc w:val="left"/>
                              <w:rPr>
                                <w:color w:val="17365D" w:themeColor="text2" w:themeShade="BF"/>
                              </w:rPr>
                            </w:pPr>
                            <w:r w:rsidRPr="00F77296">
                              <w:rPr>
                                <w:color w:val="17365D" w:themeColor="text2" w:themeShade="BF"/>
                              </w:rPr>
                              <w:t xml:space="preserve">Identification </w:t>
                            </w:r>
                            <w:r>
                              <w:rPr>
                                <w:color w:val="17365D" w:themeColor="text2" w:themeShade="BF"/>
                              </w:rPr>
                              <w:t>of mandates to implement the NFMS</w:t>
                            </w:r>
                          </w:p>
                          <w:p w14:paraId="6BFE272A" w14:textId="77777777" w:rsidR="00BF3DCB" w:rsidRPr="002A6B26" w:rsidRDefault="00BF3DCB" w:rsidP="00071158">
                            <w:pPr>
                              <w:pStyle w:val="ListParagraph"/>
                              <w:numPr>
                                <w:ilvl w:val="0"/>
                                <w:numId w:val="30"/>
                              </w:numPr>
                              <w:spacing w:after="0" w:line="240" w:lineRule="auto"/>
                              <w:ind w:left="142"/>
                              <w:jc w:val="left"/>
                              <w:rPr>
                                <w:color w:val="17365D" w:themeColor="text2" w:themeShade="BF"/>
                              </w:rPr>
                            </w:pPr>
                            <w:r w:rsidRPr="005118C7">
                              <w:rPr>
                                <w:color w:val="17365D" w:themeColor="text2" w:themeShade="BF"/>
                              </w:rPr>
                              <w:t>Definition of lines of communication</w:t>
                            </w:r>
                          </w:p>
                          <w:p w14:paraId="10316036" w14:textId="77777777" w:rsidR="00BF3DCB" w:rsidRPr="00821D01" w:rsidRDefault="00BF3DCB" w:rsidP="00071158">
                            <w:pPr>
                              <w:pStyle w:val="ListParagraph"/>
                              <w:numPr>
                                <w:ilvl w:val="0"/>
                                <w:numId w:val="30"/>
                              </w:numPr>
                              <w:spacing w:after="0" w:line="240" w:lineRule="auto"/>
                              <w:ind w:left="142"/>
                              <w:jc w:val="left"/>
                              <w:rPr>
                                <w:color w:val="17365D" w:themeColor="text2" w:themeShade="BF"/>
                              </w:rPr>
                            </w:pPr>
                            <w:r w:rsidRPr="005118C7">
                              <w:rPr>
                                <w:color w:val="17365D" w:themeColor="text2" w:themeShade="BF"/>
                              </w:rPr>
                              <w:t>Promulgation of mandates and lines of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2" o:spid="_x0000_s1030" style="position:absolute;left:0;text-align:left;margin-left:230.35pt;margin-top:3.5pt;width:281.55pt;height:87.05pt;z-index:252175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" fillcolor="#dbe5f1 [660]" strokecolor="#4f81bd [3204]" strokeweight="2pt">
                <v:path arrowok="t"/>
                <v:textbox>
                  <w:txbxContent>
                    <w:p w:rsidR="00BF3DCB" w:rsidRPr="00491C22" w:rsidRDefault="00BF3DCB" w:rsidP="001F60C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F77296" w:rsidRDefault="00BF3DCB" w:rsidP="00071158">
                      <w:pPr>
                        <w:pStyle w:val="ListParagraph"/>
                        <w:numPr>
                          <w:ilvl w:val="0"/>
                          <w:numId w:val="30"/>
                        </w:numPr>
                        <w:spacing w:after="0" w:line="240" w:lineRule="auto"/>
                        <w:ind w:left="142"/>
                        <w:jc w:val="left"/>
                        <w:rPr>
                          <w:color w:val="17365D" w:themeColor="text2" w:themeShade="BF"/>
                        </w:rPr>
                      </w:pPr>
                      <w:r w:rsidRPr="00F77296">
                        <w:rPr>
                          <w:color w:val="17365D" w:themeColor="text2" w:themeShade="BF"/>
                        </w:rPr>
                        <w:t xml:space="preserve">Identification </w:t>
                      </w:r>
                      <w:r>
                        <w:rPr>
                          <w:color w:val="17365D" w:themeColor="text2" w:themeShade="BF"/>
                        </w:rPr>
                        <w:t>of mandates to implement the NFMS</w:t>
                      </w:r>
                    </w:p>
                    <w:p w:rsidR="00BF3DCB" w:rsidRPr="002A6B26" w:rsidRDefault="00BF3DCB" w:rsidP="00071158">
                      <w:pPr>
                        <w:pStyle w:val="ListParagraph"/>
                        <w:numPr>
                          <w:ilvl w:val="0"/>
                          <w:numId w:val="30"/>
                        </w:numPr>
                        <w:spacing w:after="0" w:line="240" w:lineRule="auto"/>
                        <w:ind w:left="142"/>
                        <w:jc w:val="left"/>
                        <w:rPr>
                          <w:color w:val="17365D" w:themeColor="text2" w:themeShade="BF"/>
                        </w:rPr>
                      </w:pPr>
                      <w:r w:rsidRPr="005118C7">
                        <w:rPr>
                          <w:color w:val="17365D" w:themeColor="text2" w:themeShade="BF"/>
                        </w:rPr>
                        <w:t>Definition of lines of communication</w:t>
                      </w:r>
                    </w:p>
                    <w:p w:rsidR="00BF3DCB" w:rsidRPr="00821D01" w:rsidRDefault="00BF3DCB" w:rsidP="00071158">
                      <w:pPr>
                        <w:pStyle w:val="ListParagraph"/>
                        <w:numPr>
                          <w:ilvl w:val="0"/>
                          <w:numId w:val="30"/>
                        </w:numPr>
                        <w:spacing w:after="0" w:line="240" w:lineRule="auto"/>
                        <w:ind w:left="142"/>
                        <w:jc w:val="left"/>
                        <w:rPr>
                          <w:color w:val="17365D" w:themeColor="text2" w:themeShade="BF"/>
                        </w:rPr>
                      </w:pPr>
                      <w:r w:rsidRPr="005118C7">
                        <w:rPr>
                          <w:color w:val="17365D" w:themeColor="text2" w:themeShade="BF"/>
                        </w:rPr>
                        <w:t>Promulgation of mandates and lines of communication</w:t>
                      </w:r>
                    </w:p>
                  </w:txbxContent>
                </v:textbox>
                <w10:wrap type="square" anchorx="margin"/>
              </v:roundrect>
            </w:pict>
          </mc:Fallback>
        </mc:AlternateContent>
      </w:r>
      <w:r>
        <w:t xml:space="preserve">Under this activity, clear mandate will be given to each Unit/Division/Institution </w:t>
      </w:r>
      <w:r w:rsidR="003C0405">
        <w:t>within each technical unit</w:t>
      </w:r>
      <w:r>
        <w:t>.</w:t>
      </w:r>
    </w:p>
    <w:p w14:paraId="743228EE" w14:textId="77777777" w:rsidR="001F60CE" w:rsidRDefault="001F60CE" w:rsidP="00C32BB3">
      <w:r>
        <w:t xml:space="preserve">This includes (but is not limited to) the </w:t>
      </w:r>
      <w:r w:rsidR="00C32BB3">
        <w:t>following activities: Design, p</w:t>
      </w:r>
      <w:r>
        <w:t>lanning, data collection (remote sensing</w:t>
      </w:r>
      <w:r w:rsidRPr="005265E3">
        <w:t>)</w:t>
      </w:r>
      <w:r>
        <w:t>, d</w:t>
      </w:r>
      <w:r w:rsidRPr="005265E3">
        <w:t>ata collection (field data)</w:t>
      </w:r>
      <w:r>
        <w:t>, data management and analysis (including u</w:t>
      </w:r>
      <w:r w:rsidRPr="005265E3">
        <w:t>ncertainty analysis</w:t>
      </w:r>
      <w:r>
        <w:t xml:space="preserve">), </w:t>
      </w:r>
      <w:r w:rsidRPr="005265E3">
        <w:t>QA/QC</w:t>
      </w:r>
      <w:r>
        <w:t>, data reporting, i</w:t>
      </w:r>
      <w:r w:rsidRPr="005265E3">
        <w:t>mprovement plan</w:t>
      </w:r>
      <w:r>
        <w:t>, a</w:t>
      </w:r>
      <w:r w:rsidRPr="005265E3">
        <w:t xml:space="preserve">rchiving and </w:t>
      </w:r>
      <w:r>
        <w:t>d</w:t>
      </w:r>
      <w:r w:rsidRPr="005265E3">
        <w:t>ocumentation</w:t>
      </w:r>
      <w:r>
        <w:t xml:space="preserve">. </w:t>
      </w:r>
    </w:p>
    <w:p w14:paraId="435936DC" w14:textId="77777777" w:rsidR="001F60CE" w:rsidRDefault="001F60CE" w:rsidP="003C0405">
      <w:pPr>
        <w:rPr>
          <w:i/>
          <w:iCs/>
          <w:color w:val="1F497D" w:themeColor="text2"/>
        </w:rPr>
      </w:pPr>
      <w:r w:rsidRPr="00AF29C8">
        <w:rPr>
          <w:i/>
          <w:iCs/>
          <w:color w:val="1F497D" w:themeColor="text2"/>
        </w:rPr>
        <w:t>The</w:t>
      </w:r>
      <w:r>
        <w:rPr>
          <w:i/>
          <w:iCs/>
          <w:color w:val="1F497D" w:themeColor="text2"/>
        </w:rPr>
        <w:t xml:space="preserve"> </w:t>
      </w:r>
      <w:r w:rsidRPr="00AF29C8">
        <w:rPr>
          <w:i/>
          <w:iCs/>
          <w:color w:val="1F497D" w:themeColor="text2"/>
        </w:rPr>
        <w:t xml:space="preserve">budget </w:t>
      </w:r>
      <w:r>
        <w:rPr>
          <w:i/>
          <w:iCs/>
          <w:color w:val="1F497D" w:themeColor="text2"/>
        </w:rPr>
        <w:t xml:space="preserve">is allocated to discuss and identify mandates and lines of communication </w:t>
      </w:r>
      <w:r w:rsidR="003C0405">
        <w:rPr>
          <w:i/>
          <w:iCs/>
          <w:color w:val="1F497D" w:themeColor="text2"/>
        </w:rPr>
        <w:t>within each technical unit,</w:t>
      </w:r>
      <w:r>
        <w:rPr>
          <w:i/>
          <w:iCs/>
          <w:color w:val="1F497D" w:themeColor="text2"/>
        </w:rPr>
        <w:t xml:space="preserve"> in a participatory way</w:t>
      </w:r>
      <w:r w:rsidRPr="00AF29C8">
        <w:rPr>
          <w:i/>
          <w:iCs/>
          <w:color w:val="1F497D" w:themeColor="text2"/>
        </w:rPr>
        <w:t>.</w:t>
      </w:r>
      <w:r>
        <w:rPr>
          <w:i/>
          <w:iCs/>
          <w:color w:val="1F497D" w:themeColor="text2"/>
        </w:rPr>
        <w:t xml:space="preserve"> All activities are scheduled for the first year of implementation.</w:t>
      </w:r>
    </w:p>
    <w:p w14:paraId="509A6E43" w14:textId="77777777" w:rsidR="001F60CE" w:rsidRPr="00F77296" w:rsidRDefault="001F60CE" w:rsidP="001F60CE">
      <w:pPr>
        <w:spacing w:after="0"/>
      </w:pPr>
    </w:p>
    <w:p w14:paraId="4F84E019" w14:textId="77777777" w:rsidR="001F60CE" w:rsidRDefault="001F60CE" w:rsidP="001F60CE">
      <w:pPr>
        <w:pStyle w:val="Activity"/>
      </w:pPr>
      <w:r>
        <w:t>Activity 1.4: Promulgation of</w:t>
      </w:r>
      <w:r w:rsidRPr="00503460">
        <w:t xml:space="preserve"> institutional arrangements</w:t>
      </w:r>
    </w:p>
    <w:p w14:paraId="3795FE2B" w14:textId="77777777" w:rsidR="001F60CE" w:rsidRDefault="003C0405" w:rsidP="001F60CE">
      <w:r>
        <w:t>Proper legal enactments</w:t>
      </w:r>
      <w:r w:rsidR="001F60CE">
        <w:t xml:space="preserve"> will be issued by competent authorities to make these institutional arrangements legal. </w:t>
      </w:r>
    </w:p>
    <w:p w14:paraId="10447E5B" w14:textId="77777777" w:rsidR="001F60CE" w:rsidRPr="0044236B" w:rsidRDefault="001F60CE" w:rsidP="001F60CE">
      <w:pPr>
        <w:spacing w:after="0"/>
        <w:rPr>
          <w:lang w:val="en-GB"/>
        </w:rPr>
      </w:pPr>
    </w:p>
    <w:p w14:paraId="2EB02E85" w14:textId="77777777" w:rsidR="001F60CE" w:rsidRPr="005B2A06" w:rsidRDefault="001F60CE" w:rsidP="001F60CE">
      <w:pPr>
        <w:pStyle w:val="Output"/>
      </w:pPr>
      <w:r w:rsidRPr="005B2A06">
        <w:t xml:space="preserve">Output </w:t>
      </w:r>
      <w:r>
        <w:t>2</w:t>
      </w:r>
      <w:r w:rsidRPr="005B2A06">
        <w:t>: The funding arrangements are defined</w:t>
      </w:r>
    </w:p>
    <w:p w14:paraId="37F56667" w14:textId="77777777" w:rsidR="001F60CE" w:rsidRDefault="001F60CE" w:rsidP="00717610">
      <w:pPr>
        <w:rPr>
          <w:lang w:val="en-GB"/>
        </w:rPr>
      </w:pPr>
      <w:r w:rsidRPr="005B2A06">
        <w:rPr>
          <w:lang w:val="en-GB"/>
        </w:rPr>
        <w:t xml:space="preserve">It is critical to carry out a detailed assessment of the funding </w:t>
      </w:r>
      <w:r w:rsidR="00717610">
        <w:rPr>
          <w:lang w:val="en-GB"/>
        </w:rPr>
        <w:t xml:space="preserve">available and </w:t>
      </w:r>
      <w:r w:rsidRPr="005B2A06">
        <w:rPr>
          <w:lang w:val="en-GB"/>
        </w:rPr>
        <w:t>needed to ensure th</w:t>
      </w:r>
      <w:r w:rsidR="00717610">
        <w:rPr>
          <w:lang w:val="en-GB"/>
        </w:rPr>
        <w:t>e long-term sustainability of the NFMS.</w:t>
      </w:r>
    </w:p>
    <w:p w14:paraId="5C665F33" w14:textId="77777777" w:rsidR="001F60CE" w:rsidRPr="0044236B" w:rsidRDefault="001F60CE" w:rsidP="001F60CE">
      <w:pPr>
        <w:spacing w:after="0"/>
        <w:rPr>
          <w:lang w:val="en-GB"/>
        </w:rPr>
      </w:pPr>
    </w:p>
    <w:p w14:paraId="5E5F02F0" w14:textId="77777777" w:rsidR="001F60CE" w:rsidRDefault="001F60CE" w:rsidP="001F60CE">
      <w:pPr>
        <w:pStyle w:val="Activity"/>
      </w:pPr>
      <w:r w:rsidRPr="006A0A0C">
        <w:t xml:space="preserve">Activity </w:t>
      </w:r>
      <w:r>
        <w:t>2</w:t>
      </w:r>
      <w:r w:rsidRPr="006A0A0C">
        <w:t xml:space="preserve">.1: Inventory of available </w:t>
      </w:r>
      <w:r>
        <w:t xml:space="preserve">and needed </w:t>
      </w:r>
      <w:r w:rsidRPr="006A0A0C">
        <w:t>fundin</w:t>
      </w:r>
      <w:r>
        <w:t>g</w:t>
      </w:r>
    </w:p>
    <w:p w14:paraId="7E00A21A" w14:textId="77777777" w:rsidR="003C0405" w:rsidRDefault="003C0405" w:rsidP="00717610">
      <w:r>
        <w:rPr>
          <w:noProof/>
          <w:lang w:eastAsia="en-US"/>
        </w:rPr>
        <mc:AlternateContent>
          <mc:Choice Requires="wps">
            <w:drawing>
              <wp:anchor distT="0" distB="0" distL="114300" distR="114300" simplePos="0" relativeHeight="252179456" behindDoc="0" locked="0" layoutInCell="1" allowOverlap="1" wp14:anchorId="17394975" wp14:editId="0BC3B9A4">
                <wp:simplePos x="0" y="0"/>
                <wp:positionH relativeFrom="margin">
                  <wp:align>right</wp:align>
                </wp:positionH>
                <wp:positionV relativeFrom="paragraph">
                  <wp:posOffset>42545</wp:posOffset>
                </wp:positionV>
                <wp:extent cx="3962400" cy="1105535"/>
                <wp:effectExtent l="0" t="0" r="19050" b="18415"/>
                <wp:wrapSquare wrapText="bothSides"/>
                <wp:docPr id="455" name="Rounded 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1105786"/>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17E93BC" w14:textId="77777777" w:rsidR="00BF3DCB" w:rsidRPr="00491C22" w:rsidRDefault="00BF3DCB" w:rsidP="003C0405">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7FF68376"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933BB2">
                              <w:rPr>
                                <w:color w:val="17365D" w:themeColor="text2" w:themeShade="BF"/>
                              </w:rPr>
                              <w:t xml:space="preserve">Identification of necessary resources to implement </w:t>
                            </w:r>
                            <w:r>
                              <w:rPr>
                                <w:color w:val="17365D" w:themeColor="text2" w:themeShade="BF"/>
                              </w:rPr>
                              <w:t>the NFMS</w:t>
                            </w:r>
                          </w:p>
                          <w:p w14:paraId="2F1E42D9"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933BB2">
                              <w:rPr>
                                <w:color w:val="17365D" w:themeColor="text2" w:themeShade="BF"/>
                              </w:rPr>
                              <w:t>Inventory of available funding</w:t>
                            </w:r>
                          </w:p>
                          <w:p w14:paraId="36F757C6" w14:textId="77777777" w:rsidR="00BF3DCB" w:rsidRPr="0071761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Gap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5" o:spid="_x0000_s1031" style="position:absolute;left:0;text-align:left;margin-left:260.8pt;margin-top:3.35pt;width:312pt;height:87.05pt;z-index:25217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" fillcolor="#dbe5f1 [660]" strokecolor="#4f81bd [3204]" strokeweight="2pt">
                <v:path arrowok="t"/>
                <v:textbox>
                  <w:txbxContent>
                    <w:p w:rsidR="00BF3DCB" w:rsidRPr="00491C22" w:rsidRDefault="00BF3DCB" w:rsidP="003C0405">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sidRPr="00933BB2">
                        <w:rPr>
                          <w:color w:val="17365D" w:themeColor="text2" w:themeShade="BF"/>
                        </w:rPr>
                        <w:t xml:space="preserve">Identification of necessary resources to implement </w:t>
                      </w:r>
                      <w:r>
                        <w:rPr>
                          <w:color w:val="17365D" w:themeColor="text2" w:themeShade="BF"/>
                        </w:rPr>
                        <w:t>the NFMS</w:t>
                      </w:r>
                    </w:p>
                    <w:p w:rsidR="00BF3DCB" w:rsidRDefault="00BF3DCB" w:rsidP="00071158">
                      <w:pPr>
                        <w:pStyle w:val="ListParagraph"/>
                        <w:numPr>
                          <w:ilvl w:val="0"/>
                          <w:numId w:val="30"/>
                        </w:numPr>
                        <w:spacing w:after="0" w:line="240" w:lineRule="auto"/>
                        <w:ind w:left="142"/>
                        <w:jc w:val="left"/>
                        <w:rPr>
                          <w:color w:val="17365D" w:themeColor="text2" w:themeShade="BF"/>
                        </w:rPr>
                      </w:pPr>
                      <w:r w:rsidRPr="00933BB2">
                        <w:rPr>
                          <w:color w:val="17365D" w:themeColor="text2" w:themeShade="BF"/>
                        </w:rPr>
                        <w:t>Inventory of available funding</w:t>
                      </w:r>
                    </w:p>
                    <w:p w:rsidR="00BF3DCB" w:rsidRPr="0071761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Gap analysis</w:t>
                      </w:r>
                    </w:p>
                  </w:txbxContent>
                </v:textbox>
                <w10:wrap type="square" anchorx="margin"/>
              </v:roundrect>
            </w:pict>
          </mc:Fallback>
        </mc:AlternateContent>
      </w:r>
      <w:r w:rsidR="00717610" w:rsidRPr="005B2A06">
        <w:rPr>
          <w:lang w:val="en-GB"/>
        </w:rPr>
        <w:t xml:space="preserve">All domestic and international sources of funding </w:t>
      </w:r>
      <w:r w:rsidR="00717610">
        <w:rPr>
          <w:lang w:val="en-GB"/>
        </w:rPr>
        <w:t>will</w:t>
      </w:r>
      <w:r w:rsidR="00717610" w:rsidRPr="005B2A06">
        <w:rPr>
          <w:lang w:val="en-GB"/>
        </w:rPr>
        <w:t xml:space="preserve"> be inventoried to assess which components of the NFMS are covered and where gaps </w:t>
      </w:r>
      <w:r w:rsidR="00717610">
        <w:rPr>
          <w:lang w:val="en-GB"/>
        </w:rPr>
        <w:t>exist. This funding analysis will</w:t>
      </w:r>
      <w:r w:rsidR="00717610" w:rsidRPr="005B2A06">
        <w:rPr>
          <w:lang w:val="en-GB"/>
        </w:rPr>
        <w:t xml:space="preserve"> serve as a domestic tool to support requests for national government funding and as a tool for requesting international support on specific work areas.</w:t>
      </w:r>
      <w:r w:rsidRPr="006A0078">
        <w:t xml:space="preserve"> </w:t>
      </w:r>
    </w:p>
    <w:p w14:paraId="7957B561" w14:textId="77777777" w:rsidR="001F60CE" w:rsidRDefault="001F60CE" w:rsidP="001F60CE">
      <w:pPr>
        <w:spacing w:after="0"/>
      </w:pPr>
    </w:p>
    <w:p w14:paraId="34D646D8" w14:textId="77777777" w:rsidR="001F60CE" w:rsidRDefault="001F60CE" w:rsidP="001F60CE">
      <w:pPr>
        <w:pStyle w:val="Activity"/>
      </w:pPr>
      <w:r w:rsidRPr="00533E08">
        <w:t xml:space="preserve">Activity </w:t>
      </w:r>
      <w:r>
        <w:t>2</w:t>
      </w:r>
      <w:r w:rsidRPr="00533E08">
        <w:t>.</w:t>
      </w:r>
      <w:r>
        <w:t>2</w:t>
      </w:r>
      <w:r w:rsidRPr="00533E08">
        <w:t xml:space="preserve">: </w:t>
      </w:r>
      <w:r>
        <w:t>Development of a resources mobilization strategy</w:t>
      </w:r>
    </w:p>
    <w:p w14:paraId="1B68A902" w14:textId="77777777" w:rsidR="001F60CE" w:rsidRDefault="001F60CE" w:rsidP="004342FE">
      <w:r w:rsidRPr="000D5BCA">
        <w:rPr>
          <w:noProof/>
          <w:lang w:eastAsia="en-US"/>
        </w:rPr>
        <mc:AlternateContent>
          <mc:Choice Requires="wps">
            <w:drawing>
              <wp:anchor distT="0" distB="0" distL="114300" distR="114300" simplePos="0" relativeHeight="252177408" behindDoc="0" locked="0" layoutInCell="1" allowOverlap="1" wp14:anchorId="6EB57B87" wp14:editId="4350D7AA">
                <wp:simplePos x="0" y="0"/>
                <wp:positionH relativeFrom="margin">
                  <wp:posOffset>2484755</wp:posOffset>
                </wp:positionH>
                <wp:positionV relativeFrom="paragraph">
                  <wp:posOffset>68580</wp:posOffset>
                </wp:positionV>
                <wp:extent cx="3317875" cy="1062990"/>
                <wp:effectExtent l="0" t="0" r="15875" b="22860"/>
                <wp:wrapSquare wrapText="bothSides"/>
                <wp:docPr id="454" name="Rounded Rectangle 454"/>
                <wp:cNvGraphicFramePr/>
                <a:graphic xmlns:a="http://schemas.openxmlformats.org/drawingml/2006/main">
                  <a:graphicData uri="http://schemas.microsoft.com/office/word/2010/wordprocessingShape">
                    <wps:wsp>
                      <wps:cNvSpPr/>
                      <wps:spPr>
                        <a:xfrm>
                          <a:off x="0" y="0"/>
                          <a:ext cx="3317875" cy="106299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7387313B" w14:textId="77777777" w:rsidR="00BF3DCB" w:rsidRDefault="00BF3DCB" w:rsidP="001F60C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24789487" w14:textId="77777777" w:rsidR="00BF3DCB" w:rsidRPr="0013544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a resources mobilization strategy</w:t>
                            </w:r>
                          </w:p>
                          <w:p w14:paraId="40E6CEB1"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Identify donors</w:t>
                            </w:r>
                          </w:p>
                          <w:p w14:paraId="7194395C" w14:textId="77777777" w:rsidR="00BF3DCB" w:rsidRPr="004342FE"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Strategy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4" o:spid="_x0000_s1032" style="position:absolute;left:0;text-align:left;margin-left:195.65pt;margin-top:5.4pt;width:261.25pt;height:83.7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" fillcolor="#dce6f2" strokecolor="#4f81bd" strokeweight="2pt">
                <v:textbox>
                  <w:txbxContent>
                    <w:p w:rsidR="00BF3DCB" w:rsidRDefault="00BF3DCB" w:rsidP="001F60C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13544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a resources mobilization strategy</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Identify donors</w:t>
                      </w:r>
                    </w:p>
                    <w:p w:rsidR="00BF3DCB" w:rsidRPr="004342FE"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Strategy implementation</w:t>
                      </w:r>
                    </w:p>
                  </w:txbxContent>
                </v:textbox>
                <w10:wrap type="square" anchorx="margin"/>
              </v:roundrect>
            </w:pict>
          </mc:Fallback>
        </mc:AlternateContent>
      </w:r>
      <w:r>
        <w:t>Keeping in view the above assessment and inventory, a detailed strategy will be developed with clear needs and timeline to fill in the financing gaps (i.e. amount requir</w:t>
      </w:r>
      <w:r w:rsidR="004342FE">
        <w:t xml:space="preserve">ed and expected source of funds). </w:t>
      </w:r>
      <w:r w:rsidR="004342FE">
        <w:lastRenderedPageBreak/>
        <w:t xml:space="preserve">Also, the expected </w:t>
      </w:r>
      <w:r>
        <w:t xml:space="preserve">period of financing will be thoroughly assessed and determined in consultation with the NFMS stakeholders. </w:t>
      </w:r>
      <w:r w:rsidR="00996479">
        <w:rPr>
          <w:lang w:val="en-GB"/>
        </w:rPr>
        <w:t>The</w:t>
      </w:r>
      <w:r w:rsidR="00996479" w:rsidRPr="006A0A0C">
        <w:rPr>
          <w:lang w:val="en-GB"/>
        </w:rPr>
        <w:t xml:space="preserve"> </w:t>
      </w:r>
      <w:r w:rsidR="00996479">
        <w:rPr>
          <w:lang w:val="en-GB"/>
        </w:rPr>
        <w:t>financial strategy</w:t>
      </w:r>
      <w:r w:rsidR="00996479" w:rsidRPr="006A0A0C">
        <w:rPr>
          <w:lang w:val="en-GB"/>
        </w:rPr>
        <w:t xml:space="preserve"> </w:t>
      </w:r>
      <w:r w:rsidR="00996479">
        <w:rPr>
          <w:lang w:val="en-GB"/>
        </w:rPr>
        <w:t>will</w:t>
      </w:r>
      <w:r w:rsidR="00996479" w:rsidRPr="006A0A0C">
        <w:rPr>
          <w:lang w:val="en-GB"/>
        </w:rPr>
        <w:t xml:space="preserve"> focus on the transition between external funding (as it is now) and government</w:t>
      </w:r>
      <w:r w:rsidR="00996479">
        <w:rPr>
          <w:lang w:val="en-GB"/>
        </w:rPr>
        <w:t xml:space="preserve"> or</w:t>
      </w:r>
      <w:r w:rsidR="00996479" w:rsidRPr="006A0A0C">
        <w:rPr>
          <w:lang w:val="en-GB"/>
        </w:rPr>
        <w:t xml:space="preserve"> domestic funding. </w:t>
      </w:r>
      <w:r w:rsidR="00996479">
        <w:rPr>
          <w:lang w:val="en-GB"/>
        </w:rPr>
        <w:t>It will be ensured that the federal and provincial g</w:t>
      </w:r>
      <w:r w:rsidR="00996479" w:rsidRPr="006A0A0C">
        <w:rPr>
          <w:lang w:val="en-GB"/>
        </w:rPr>
        <w:t>overnment</w:t>
      </w:r>
      <w:r w:rsidR="00996479">
        <w:rPr>
          <w:lang w:val="en-GB"/>
        </w:rPr>
        <w:t>s allocate sufficient</w:t>
      </w:r>
      <w:r w:rsidR="00996479" w:rsidRPr="006A0A0C">
        <w:rPr>
          <w:lang w:val="en-GB"/>
        </w:rPr>
        <w:t xml:space="preserve"> resources </w:t>
      </w:r>
      <w:r w:rsidR="00996479">
        <w:rPr>
          <w:lang w:val="en-GB"/>
        </w:rPr>
        <w:t xml:space="preserve">to sustain the NFMS implementation. </w:t>
      </w:r>
      <w:r w:rsidR="00996479">
        <w:t xml:space="preserve">The strategy will then be shared with </w:t>
      </w:r>
      <w:proofErr w:type="spellStart"/>
      <w:r w:rsidR="00996479">
        <w:t>GoP</w:t>
      </w:r>
      <w:proofErr w:type="spellEnd"/>
      <w:r w:rsidR="00996479">
        <w:t xml:space="preserve"> and possible donors.</w:t>
      </w:r>
    </w:p>
    <w:p w14:paraId="192871B8" w14:textId="77777777" w:rsidR="004342FE" w:rsidRDefault="004342FE" w:rsidP="004342FE">
      <w:pPr>
        <w:spacing w:after="0"/>
      </w:pPr>
    </w:p>
    <w:p w14:paraId="3F9F57F7" w14:textId="77777777" w:rsidR="004342FE" w:rsidRPr="00F77296" w:rsidRDefault="004342FE" w:rsidP="004342FE">
      <w:pPr>
        <w:pStyle w:val="Activity"/>
      </w:pPr>
      <w:r w:rsidRPr="00533E08">
        <w:t xml:space="preserve">Activity </w:t>
      </w:r>
      <w:r>
        <w:t>2</w:t>
      </w:r>
      <w:r w:rsidRPr="00533E08">
        <w:t>.</w:t>
      </w:r>
      <w:r w:rsidR="009B745B">
        <w:t>3</w:t>
      </w:r>
      <w:r w:rsidRPr="00533E08">
        <w:t xml:space="preserve">: </w:t>
      </w:r>
      <w:r w:rsidRPr="00EC0875">
        <w:t xml:space="preserve">Clarification </w:t>
      </w:r>
      <w:r>
        <w:t>of f</w:t>
      </w:r>
      <w:r w:rsidRPr="00EC0875">
        <w:t>inancial arrangements</w:t>
      </w:r>
    </w:p>
    <w:p w14:paraId="5EFE7A71" w14:textId="77777777" w:rsidR="004342FE" w:rsidRDefault="00C27A39" w:rsidP="00C27A39">
      <w:pPr>
        <w:rPr>
          <w:rStyle w:val="hps"/>
        </w:rPr>
      </w:pPr>
      <w:r>
        <w:rPr>
          <w:noProof/>
          <w:lang w:eastAsia="en-US"/>
        </w:rPr>
        <mc:AlternateContent>
          <mc:Choice Requires="wps">
            <w:drawing>
              <wp:anchor distT="0" distB="0" distL="114300" distR="114300" simplePos="0" relativeHeight="252181504" behindDoc="0" locked="0" layoutInCell="1" allowOverlap="1" wp14:anchorId="0F6E64B6" wp14:editId="191A4654">
                <wp:simplePos x="0" y="0"/>
                <wp:positionH relativeFrom="margin">
                  <wp:align>right</wp:align>
                </wp:positionH>
                <wp:positionV relativeFrom="paragraph">
                  <wp:posOffset>53975</wp:posOffset>
                </wp:positionV>
                <wp:extent cx="4914900" cy="1264920"/>
                <wp:effectExtent l="0" t="0" r="19050" b="11430"/>
                <wp:wrapSquare wrapText="bothSides"/>
                <wp:docPr id="457" name="Rounded 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1265274"/>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0DDB6C84" w14:textId="77777777" w:rsidR="00BF3DCB" w:rsidRPr="00491C22" w:rsidRDefault="00BF3DCB" w:rsidP="004342F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35DEC2E5" w14:textId="77777777" w:rsidR="00BF3DCB" w:rsidRPr="00CA711F" w:rsidRDefault="00BF3DCB" w:rsidP="00071158">
                            <w:pPr>
                              <w:pStyle w:val="ListParagraph"/>
                              <w:numPr>
                                <w:ilvl w:val="0"/>
                                <w:numId w:val="30"/>
                              </w:numPr>
                              <w:spacing w:after="0" w:line="240" w:lineRule="auto"/>
                              <w:ind w:left="142"/>
                              <w:jc w:val="left"/>
                              <w:rPr>
                                <w:color w:val="17365D" w:themeColor="text2" w:themeShade="BF"/>
                              </w:rPr>
                            </w:pPr>
                            <w:r w:rsidRPr="00933BB2">
                              <w:rPr>
                                <w:color w:val="17365D" w:themeColor="text2" w:themeShade="BF"/>
                              </w:rPr>
                              <w:t>Assess the process required for a transition to a sustainable self-financing arrangement</w:t>
                            </w:r>
                            <w:r>
                              <w:rPr>
                                <w:color w:val="17365D" w:themeColor="text2" w:themeShade="BF"/>
                              </w:rPr>
                              <w:t xml:space="preserve"> and d</w:t>
                            </w:r>
                            <w:r w:rsidRPr="00CA711F">
                              <w:rPr>
                                <w:color w:val="17365D" w:themeColor="text2" w:themeShade="BF"/>
                              </w:rPr>
                              <w:t>evelop a timeline f</w:t>
                            </w:r>
                            <w:r>
                              <w:rPr>
                                <w:color w:val="17365D" w:themeColor="text2" w:themeShade="BF"/>
                              </w:rPr>
                              <w:t>or its</w:t>
                            </w:r>
                            <w:r w:rsidRPr="00CA711F">
                              <w:rPr>
                                <w:color w:val="17365D" w:themeColor="text2" w:themeShade="BF"/>
                              </w:rPr>
                              <w:t xml:space="preserve"> implementation</w:t>
                            </w:r>
                          </w:p>
                          <w:p w14:paraId="3DE794D9" w14:textId="77777777" w:rsidR="00BF3DCB" w:rsidRPr="00933BB2"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Stakeholders consultation for the funding allocation mechanism</w:t>
                            </w:r>
                          </w:p>
                          <w:p w14:paraId="78461182" w14:textId="77777777" w:rsidR="00BF3DCB" w:rsidRPr="00933BB2" w:rsidRDefault="00BF3DCB" w:rsidP="00071158">
                            <w:pPr>
                              <w:pStyle w:val="ListParagraph"/>
                              <w:numPr>
                                <w:ilvl w:val="0"/>
                                <w:numId w:val="30"/>
                              </w:numPr>
                              <w:spacing w:after="0" w:line="240" w:lineRule="auto"/>
                              <w:ind w:left="142"/>
                              <w:jc w:val="left"/>
                              <w:rPr>
                                <w:color w:val="17365D" w:themeColor="text2" w:themeShade="BF"/>
                              </w:rPr>
                            </w:pPr>
                            <w:r w:rsidRPr="00C27A39">
                              <w:rPr>
                                <w:color w:val="17365D" w:themeColor="text2" w:themeShade="BF"/>
                              </w:rPr>
                              <w:t>Proposal of funding allocation mechanism and proposal for its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7" o:spid="_x0000_s1033" style="position:absolute;left:0;text-align:left;margin-left:335.8pt;margin-top:4.25pt;width:387pt;height:99.6pt;z-index:25218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" fillcolor="#dbe5f1 [660]" strokecolor="#4f81bd [3204]" strokeweight="2pt">
                <v:path arrowok="t"/>
                <v:textbox>
                  <w:txbxContent>
                    <w:p w:rsidR="00BF3DCB" w:rsidRPr="00491C22" w:rsidRDefault="00BF3DCB" w:rsidP="004342F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CA711F" w:rsidRDefault="00BF3DCB" w:rsidP="00071158">
                      <w:pPr>
                        <w:pStyle w:val="ListParagraph"/>
                        <w:numPr>
                          <w:ilvl w:val="0"/>
                          <w:numId w:val="30"/>
                        </w:numPr>
                        <w:spacing w:after="0" w:line="240" w:lineRule="auto"/>
                        <w:ind w:left="142"/>
                        <w:jc w:val="left"/>
                        <w:rPr>
                          <w:color w:val="17365D" w:themeColor="text2" w:themeShade="BF"/>
                        </w:rPr>
                      </w:pPr>
                      <w:r w:rsidRPr="00933BB2">
                        <w:rPr>
                          <w:color w:val="17365D" w:themeColor="text2" w:themeShade="BF"/>
                        </w:rPr>
                        <w:t>Assess the process required for a transition to a sustainable self-financing arrangement</w:t>
                      </w:r>
                      <w:r>
                        <w:rPr>
                          <w:color w:val="17365D" w:themeColor="text2" w:themeShade="BF"/>
                        </w:rPr>
                        <w:t xml:space="preserve"> and d</w:t>
                      </w:r>
                      <w:r w:rsidRPr="00CA711F">
                        <w:rPr>
                          <w:color w:val="17365D" w:themeColor="text2" w:themeShade="BF"/>
                        </w:rPr>
                        <w:t>evelop a timeline f</w:t>
                      </w:r>
                      <w:r>
                        <w:rPr>
                          <w:color w:val="17365D" w:themeColor="text2" w:themeShade="BF"/>
                        </w:rPr>
                        <w:t>or its</w:t>
                      </w:r>
                      <w:r w:rsidRPr="00CA711F">
                        <w:rPr>
                          <w:color w:val="17365D" w:themeColor="text2" w:themeShade="BF"/>
                        </w:rPr>
                        <w:t xml:space="preserve"> implementation</w:t>
                      </w:r>
                    </w:p>
                    <w:p w:rsidR="00BF3DCB" w:rsidRPr="00933BB2"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Stakeholders consultation for the funding allocation mechanism</w:t>
                      </w:r>
                    </w:p>
                    <w:p w:rsidR="00BF3DCB" w:rsidRPr="00933BB2" w:rsidRDefault="00BF3DCB" w:rsidP="00071158">
                      <w:pPr>
                        <w:pStyle w:val="ListParagraph"/>
                        <w:numPr>
                          <w:ilvl w:val="0"/>
                          <w:numId w:val="30"/>
                        </w:numPr>
                        <w:spacing w:after="0" w:line="240" w:lineRule="auto"/>
                        <w:ind w:left="142"/>
                        <w:jc w:val="left"/>
                        <w:rPr>
                          <w:color w:val="17365D" w:themeColor="text2" w:themeShade="BF"/>
                        </w:rPr>
                      </w:pPr>
                      <w:r w:rsidRPr="00C27A39">
                        <w:rPr>
                          <w:color w:val="17365D" w:themeColor="text2" w:themeShade="BF"/>
                        </w:rPr>
                        <w:t>Proposal of funding allocation mechanism and proposal for its implementation</w:t>
                      </w:r>
                    </w:p>
                  </w:txbxContent>
                </v:textbox>
                <w10:wrap type="square" anchorx="margin"/>
              </v:roundrect>
            </w:pict>
          </mc:Fallback>
        </mc:AlternateContent>
      </w:r>
      <w:r w:rsidR="009B745B">
        <w:rPr>
          <w:rStyle w:val="hps"/>
        </w:rPr>
        <w:t>To the extent that</w:t>
      </w:r>
      <w:r w:rsidR="009B745B">
        <w:t xml:space="preserve"> </w:t>
      </w:r>
      <w:r w:rsidR="009B745B">
        <w:rPr>
          <w:rStyle w:val="hps"/>
        </w:rPr>
        <w:t>REDD+ mechanism</w:t>
      </w:r>
      <w:r w:rsidR="009B745B">
        <w:t xml:space="preserve"> </w:t>
      </w:r>
      <w:r w:rsidR="009B745B">
        <w:rPr>
          <w:rStyle w:val="hps"/>
        </w:rPr>
        <w:t>would</w:t>
      </w:r>
      <w:r w:rsidR="009B745B">
        <w:t xml:space="preserve"> result in results-based payments</w:t>
      </w:r>
      <w:r w:rsidR="009B745B">
        <w:rPr>
          <w:rStyle w:val="hps"/>
        </w:rPr>
        <w:t>,</w:t>
      </w:r>
      <w:r w:rsidR="009B745B">
        <w:t xml:space="preserve"> </w:t>
      </w:r>
      <w:r w:rsidR="009B745B">
        <w:rPr>
          <w:rStyle w:val="hps"/>
        </w:rPr>
        <w:t>thought should be given</w:t>
      </w:r>
      <w:r w:rsidR="009B745B">
        <w:t xml:space="preserve"> </w:t>
      </w:r>
      <w:r w:rsidR="009B745B">
        <w:rPr>
          <w:rStyle w:val="hps"/>
        </w:rPr>
        <w:t>to ensure</w:t>
      </w:r>
      <w:r w:rsidR="009B745B">
        <w:t xml:space="preserve"> the self-financing </w:t>
      </w:r>
      <w:r w:rsidR="009B745B">
        <w:rPr>
          <w:rStyle w:val="hps"/>
        </w:rPr>
        <w:t>of the</w:t>
      </w:r>
      <w:r w:rsidR="009B745B">
        <w:t xml:space="preserve"> </w:t>
      </w:r>
      <w:r w:rsidR="009B745B">
        <w:rPr>
          <w:rStyle w:val="hps"/>
        </w:rPr>
        <w:t>NFMS and the fair</w:t>
      </w:r>
      <w:r w:rsidR="009B745B">
        <w:t xml:space="preserve"> </w:t>
      </w:r>
      <w:r w:rsidR="009B745B">
        <w:rPr>
          <w:rStyle w:val="hps"/>
        </w:rPr>
        <w:t>allocation of available funds</w:t>
      </w:r>
      <w:r w:rsidR="009B745B">
        <w:t xml:space="preserve"> </w:t>
      </w:r>
      <w:r w:rsidR="009B745B">
        <w:rPr>
          <w:rStyle w:val="hps"/>
        </w:rPr>
        <w:t xml:space="preserve">(to the different technical units, </w:t>
      </w:r>
      <w:r w:rsidR="009B745B">
        <w:t xml:space="preserve">equipment maintenance, </w:t>
      </w:r>
      <w:r w:rsidR="009B745B">
        <w:rPr>
          <w:rStyle w:val="hps"/>
        </w:rPr>
        <w:t>security of</w:t>
      </w:r>
      <w:r w:rsidR="009B745B">
        <w:t xml:space="preserve"> </w:t>
      </w:r>
      <w:r w:rsidR="009B745B">
        <w:rPr>
          <w:rStyle w:val="hps"/>
        </w:rPr>
        <w:t>jobs</w:t>
      </w:r>
      <w:r w:rsidR="009B745B">
        <w:t>,</w:t>
      </w:r>
      <w:r w:rsidR="009B745B">
        <w:rPr>
          <w:rStyle w:val="hps"/>
        </w:rPr>
        <w:t xml:space="preserve"> staff training</w:t>
      </w:r>
      <w:r w:rsidR="009B745B">
        <w:t xml:space="preserve">, etc.). </w:t>
      </w:r>
      <w:r>
        <w:rPr>
          <w:rStyle w:val="hps"/>
        </w:rPr>
        <w:t>T</w:t>
      </w:r>
      <w:r w:rsidR="009B745B">
        <w:rPr>
          <w:rStyle w:val="hps"/>
        </w:rPr>
        <w:t>he</w:t>
      </w:r>
      <w:r w:rsidR="009B745B">
        <w:t xml:space="preserve"> </w:t>
      </w:r>
      <w:r w:rsidR="009B745B">
        <w:rPr>
          <w:rStyle w:val="hps"/>
        </w:rPr>
        <w:t>funding</w:t>
      </w:r>
      <w:r w:rsidR="009B745B">
        <w:t xml:space="preserve"> </w:t>
      </w:r>
      <w:r>
        <w:rPr>
          <w:rStyle w:val="hps"/>
        </w:rPr>
        <w:t>allocation mechanism</w:t>
      </w:r>
      <w:r w:rsidR="009B745B">
        <w:t xml:space="preserve"> </w:t>
      </w:r>
      <w:r>
        <w:rPr>
          <w:rStyle w:val="hps"/>
        </w:rPr>
        <w:t>for</w:t>
      </w:r>
      <w:r w:rsidR="009B745B">
        <w:t xml:space="preserve"> </w:t>
      </w:r>
      <w:r w:rsidR="009B745B">
        <w:rPr>
          <w:rStyle w:val="hps"/>
        </w:rPr>
        <w:t>operating and</w:t>
      </w:r>
      <w:r w:rsidR="009B745B">
        <w:t xml:space="preserve"> </w:t>
      </w:r>
      <w:r w:rsidR="009B745B">
        <w:rPr>
          <w:rStyle w:val="hps"/>
        </w:rPr>
        <w:t>maintaining the</w:t>
      </w:r>
      <w:r w:rsidR="009B745B">
        <w:t xml:space="preserve"> </w:t>
      </w:r>
      <w:r w:rsidR="009B745B">
        <w:rPr>
          <w:rStyle w:val="hps"/>
        </w:rPr>
        <w:t>NFMS</w:t>
      </w:r>
      <w:r w:rsidR="009B745B">
        <w:t xml:space="preserve"> will have </w:t>
      </w:r>
      <w:r w:rsidR="009B745B">
        <w:rPr>
          <w:rStyle w:val="hps"/>
        </w:rPr>
        <w:t>to be discussed</w:t>
      </w:r>
      <w:r w:rsidR="009B745B">
        <w:t xml:space="preserve"> </w:t>
      </w:r>
      <w:r>
        <w:rPr>
          <w:rStyle w:val="hps"/>
        </w:rPr>
        <w:t>with all relevant stakeholders</w:t>
      </w:r>
      <w:r w:rsidR="009B745B">
        <w:rPr>
          <w:rStyle w:val="hps"/>
        </w:rPr>
        <w:t>.</w:t>
      </w:r>
    </w:p>
    <w:p w14:paraId="63AC277A" w14:textId="77777777" w:rsidR="004342FE" w:rsidRDefault="004342FE" w:rsidP="00CA711F">
      <w:pPr>
        <w:spacing w:after="0"/>
      </w:pPr>
    </w:p>
    <w:p w14:paraId="5E7358C6" w14:textId="77777777" w:rsidR="009B745B" w:rsidRPr="00F77296" w:rsidRDefault="009B745B" w:rsidP="009B745B">
      <w:pPr>
        <w:pStyle w:val="Activity"/>
      </w:pPr>
      <w:r w:rsidRPr="00533E08">
        <w:t xml:space="preserve">Activity </w:t>
      </w:r>
      <w:r>
        <w:t>2</w:t>
      </w:r>
      <w:r w:rsidRPr="00533E08">
        <w:t>.</w:t>
      </w:r>
      <w:r>
        <w:t>4</w:t>
      </w:r>
      <w:r w:rsidRPr="00533E08">
        <w:t xml:space="preserve">: </w:t>
      </w:r>
      <w:r>
        <w:t>Promulgation</w:t>
      </w:r>
      <w:r w:rsidRPr="00EC0875">
        <w:t xml:space="preserve"> </w:t>
      </w:r>
      <w:r>
        <w:t>of f</w:t>
      </w:r>
      <w:r w:rsidRPr="00EC0875">
        <w:t>inancial arrangements</w:t>
      </w:r>
    </w:p>
    <w:p w14:paraId="0A217B86" w14:textId="77777777" w:rsidR="00A97373" w:rsidRDefault="008D7788" w:rsidP="00A97373">
      <w:r>
        <w:rPr>
          <w:noProof/>
          <w:lang w:eastAsia="en-US"/>
        </w:rPr>
        <mc:AlternateContent>
          <mc:Choice Requires="wps">
            <w:drawing>
              <wp:anchor distT="0" distB="0" distL="114300" distR="114300" simplePos="0" relativeHeight="252183552" behindDoc="0" locked="0" layoutInCell="1" allowOverlap="1" wp14:anchorId="2008BE70" wp14:editId="0A7E91D4">
                <wp:simplePos x="0" y="0"/>
                <wp:positionH relativeFrom="margin">
                  <wp:align>right</wp:align>
                </wp:positionH>
                <wp:positionV relativeFrom="paragraph">
                  <wp:posOffset>48895</wp:posOffset>
                </wp:positionV>
                <wp:extent cx="3340100" cy="1126490"/>
                <wp:effectExtent l="0" t="0" r="12700" b="16510"/>
                <wp:wrapSquare wrapText="bothSides"/>
                <wp:docPr id="458" name="Rounded 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0233" cy="1127051"/>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1D60909" w14:textId="77777777" w:rsidR="00BF3DCB" w:rsidRPr="00491C22" w:rsidRDefault="00BF3DCB" w:rsidP="008D7788">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2B256A66" w14:textId="77777777" w:rsidR="00BF3DCB" w:rsidRPr="00CA711F"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Organization of a validation workshop to formally adopt the funding allocation mechanism</w:t>
                            </w:r>
                          </w:p>
                          <w:p w14:paraId="556F9382" w14:textId="77777777" w:rsidR="00BF3DCB" w:rsidRPr="008D7788"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Official enactment of financial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8" o:spid="_x0000_s1034" style="position:absolute;left:0;text-align:left;margin-left:211.8pt;margin-top:3.85pt;width:263pt;height:88.7pt;z-index:25218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" fillcolor="#dbe5f1 [660]" strokecolor="#4f81bd [3204]" strokeweight="2pt">
                <v:path arrowok="t"/>
                <v:textbox>
                  <w:txbxContent>
                    <w:p w:rsidR="00BF3DCB" w:rsidRPr="00491C22" w:rsidRDefault="00BF3DCB" w:rsidP="008D7788">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CA711F"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Organization of a validation workshop to formally adopt the funding allocation mechanism</w:t>
                      </w:r>
                    </w:p>
                    <w:p w:rsidR="00BF3DCB" w:rsidRPr="008D7788"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Official enactment of financial arrangements</w:t>
                      </w:r>
                    </w:p>
                  </w:txbxContent>
                </v:textbox>
                <w10:wrap type="square" anchorx="margin"/>
              </v:roundrect>
            </w:pict>
          </mc:Fallback>
        </mc:AlternateContent>
      </w:r>
      <w:r w:rsidR="00CA711F">
        <w:rPr>
          <w:rStyle w:val="hps"/>
        </w:rPr>
        <w:t>After</w:t>
      </w:r>
      <w:r w:rsidR="00CA711F">
        <w:t xml:space="preserve"> </w:t>
      </w:r>
      <w:r w:rsidR="00CA711F">
        <w:rPr>
          <w:rStyle w:val="hps"/>
        </w:rPr>
        <w:t>sharing</w:t>
      </w:r>
      <w:r w:rsidR="00CA711F">
        <w:t xml:space="preserve"> </w:t>
      </w:r>
      <w:r w:rsidR="00CA711F">
        <w:rPr>
          <w:rStyle w:val="hps"/>
        </w:rPr>
        <w:t>the</w:t>
      </w:r>
      <w:r w:rsidR="00CA711F">
        <w:t xml:space="preserve"> </w:t>
      </w:r>
      <w:r w:rsidR="00A97373">
        <w:t xml:space="preserve">proposal for funding </w:t>
      </w:r>
      <w:r w:rsidR="00CA711F">
        <w:rPr>
          <w:rStyle w:val="hps"/>
        </w:rPr>
        <w:t>allocation mechanism</w:t>
      </w:r>
      <w:r w:rsidR="00CA711F">
        <w:t xml:space="preserve"> </w:t>
      </w:r>
      <w:r w:rsidR="00A97373">
        <w:t xml:space="preserve">with the different stakeholders, </w:t>
      </w:r>
      <w:r w:rsidR="00CA711F">
        <w:t xml:space="preserve">the proposal </w:t>
      </w:r>
      <w:r w:rsidR="00CA711F">
        <w:rPr>
          <w:rStyle w:val="hps"/>
        </w:rPr>
        <w:t>will be subject to</w:t>
      </w:r>
      <w:r w:rsidR="00CA711F">
        <w:t xml:space="preserve"> </w:t>
      </w:r>
      <w:r w:rsidR="00CA711F">
        <w:rPr>
          <w:rStyle w:val="hps"/>
        </w:rPr>
        <w:t>a national validation</w:t>
      </w:r>
      <w:r w:rsidR="00CA711F">
        <w:t xml:space="preserve"> </w:t>
      </w:r>
      <w:r w:rsidR="00CA711F">
        <w:rPr>
          <w:rStyle w:val="hps"/>
        </w:rPr>
        <w:t>workshop.</w:t>
      </w:r>
      <w:r w:rsidR="00CA711F">
        <w:t xml:space="preserve"> </w:t>
      </w:r>
      <w:r w:rsidR="00A97373">
        <w:t xml:space="preserve">Also, proper legal enactments will be issued by competent authorities to make these financial arrangements are legal. </w:t>
      </w:r>
    </w:p>
    <w:p w14:paraId="418C841E" w14:textId="77777777" w:rsidR="003C0405" w:rsidRDefault="003C0405" w:rsidP="001F60CE"/>
    <w:p w14:paraId="46B554D4" w14:textId="77777777" w:rsidR="003C0405" w:rsidRDefault="003C0405" w:rsidP="001F60CE">
      <w:pPr>
        <w:sectPr w:rsidR="003C0405" w:rsidSect="00AE50F3">
          <w:pgSz w:w="11907" w:h="16840" w:code="9"/>
          <w:pgMar w:top="1418" w:right="1197" w:bottom="1418" w:left="1260" w:header="709" w:footer="709" w:gutter="0"/>
          <w:cols w:space="708"/>
          <w:docGrid w:linePitch="360"/>
        </w:sectPr>
      </w:pPr>
    </w:p>
    <w:p w14:paraId="3584325E" w14:textId="77777777" w:rsidR="00B5353F" w:rsidRDefault="00B5353F" w:rsidP="002A6641">
      <w:pPr>
        <w:pStyle w:val="Heading2"/>
      </w:pPr>
      <w:bookmarkStart w:id="282" w:name="_Toc419449951"/>
      <w:bookmarkStart w:id="283" w:name="_Toc425429594"/>
      <w:r>
        <w:lastRenderedPageBreak/>
        <w:t>MRV function</w:t>
      </w:r>
      <w:bookmarkEnd w:id="282"/>
      <w:bookmarkEnd w:id="283"/>
    </w:p>
    <w:p w14:paraId="2B8D0276" w14:textId="77777777" w:rsidR="004E1374" w:rsidRDefault="004E1374" w:rsidP="001076FB">
      <w:pPr>
        <w:rPr>
          <w:lang w:val="en-GB" w:eastAsia="en-US"/>
        </w:rPr>
      </w:pPr>
      <w:r>
        <w:rPr>
          <w:lang w:val="en-GB" w:eastAsia="en-US"/>
        </w:rPr>
        <w:t>The MRV system of Pakistan will be based on the three “pillars” proposed by the UN-REDD-Programme (i.e. SLMS, NFI and GHG-I).</w:t>
      </w:r>
      <w:r w:rsidR="00595DD8">
        <w:rPr>
          <w:lang w:val="en-GB" w:eastAsia="en-US"/>
        </w:rPr>
        <w:t xml:space="preserve"> The MRV system will enable Pakistan to produce accurate estimates of GHG emissions and removal related to the LULUCF/AFOLU sector and to report back to the UNFCCC.</w:t>
      </w:r>
    </w:p>
    <w:p w14:paraId="5BA43930" w14:textId="77777777" w:rsidR="00595DD8" w:rsidRPr="0000723F" w:rsidRDefault="00595DD8" w:rsidP="00595DD8">
      <w:pPr>
        <w:spacing w:after="0"/>
      </w:pPr>
    </w:p>
    <w:p w14:paraId="4632DBDA" w14:textId="77777777" w:rsidR="000B32B7" w:rsidRDefault="000B32B7" w:rsidP="000B32B7">
      <w:pPr>
        <w:pStyle w:val="Heading3"/>
      </w:pPr>
      <w:bookmarkStart w:id="284" w:name="_Satellite_land_monitoring"/>
      <w:bookmarkStart w:id="285" w:name="_National_forest_inventory"/>
      <w:bookmarkStart w:id="286" w:name="_Greenhouse_gas_inventory"/>
      <w:bookmarkStart w:id="287" w:name="_Toc419449952"/>
      <w:bookmarkStart w:id="288" w:name="_Toc425429595"/>
      <w:bookmarkStart w:id="289" w:name="_Toc419449953"/>
      <w:bookmarkStart w:id="290" w:name="_Toc419449954"/>
      <w:bookmarkEnd w:id="284"/>
      <w:bookmarkEnd w:id="285"/>
      <w:bookmarkEnd w:id="286"/>
      <w:r>
        <w:t>Satellite Land Monitoring System</w:t>
      </w:r>
      <w:bookmarkEnd w:id="287"/>
      <w:bookmarkEnd w:id="288"/>
    </w:p>
    <w:p w14:paraId="282905E0" w14:textId="77777777" w:rsidR="000B32B7" w:rsidRPr="00121B86" w:rsidRDefault="000B32B7" w:rsidP="000B32B7">
      <w:pPr>
        <w:rPr>
          <w:b/>
          <w:lang w:val="en-GB"/>
        </w:rPr>
      </w:pPr>
      <w:r w:rsidRPr="00121B86">
        <w:rPr>
          <w:b/>
          <w:u w:val="single"/>
          <w:lang w:val="en-GB"/>
        </w:rPr>
        <w:t>Global Objective</w:t>
      </w:r>
      <w:r w:rsidRPr="00121B86">
        <w:rPr>
          <w:b/>
          <w:lang w:val="en-GB"/>
        </w:rPr>
        <w:t xml:space="preserve">: </w:t>
      </w:r>
      <w:r w:rsidRPr="00BE1327">
        <w:rPr>
          <w:b/>
          <w:lang w:val="en-GB"/>
        </w:rPr>
        <w:t xml:space="preserve">To measure land use </w:t>
      </w:r>
      <w:r>
        <w:rPr>
          <w:b/>
          <w:lang w:val="en-GB"/>
        </w:rPr>
        <w:t>changes and forest cover changes and to collect activity data</w:t>
      </w:r>
    </w:p>
    <w:p w14:paraId="48D32762" w14:textId="77777777" w:rsidR="000B32B7" w:rsidRPr="006A0078" w:rsidRDefault="000B32B7" w:rsidP="000B32B7">
      <w:pPr>
        <w:rPr>
          <w:lang w:val="en-GB"/>
        </w:rPr>
      </w:pPr>
      <w:r w:rsidRPr="006A0078">
        <w:rPr>
          <w:lang w:val="en-GB"/>
        </w:rPr>
        <w:t xml:space="preserve">The SLMS is the tool within the NFMS used </w:t>
      </w:r>
      <w:r>
        <w:rPr>
          <w:lang w:val="en-GB"/>
        </w:rPr>
        <w:t xml:space="preserve">to collect Activity Data (AD) (i.e. </w:t>
      </w:r>
      <w:r w:rsidRPr="006A0078">
        <w:rPr>
          <w:lang w:val="en-GB"/>
        </w:rPr>
        <w:t>data on land use and land use changes resulting from human activities</w:t>
      </w:r>
      <w:r>
        <w:rPr>
          <w:lang w:val="en-GB"/>
        </w:rPr>
        <w:t>)</w:t>
      </w:r>
      <w:r w:rsidRPr="006A0078">
        <w:rPr>
          <w:lang w:val="en-GB"/>
        </w:rPr>
        <w:t>.</w:t>
      </w:r>
    </w:p>
    <w:p w14:paraId="679ABF9A" w14:textId="77777777" w:rsidR="000B32B7" w:rsidRPr="006A0078" w:rsidRDefault="000B32B7" w:rsidP="000B32B7">
      <w:pPr>
        <w:rPr>
          <w:lang w:val="en-GB"/>
        </w:rPr>
      </w:pPr>
      <w:r w:rsidRPr="006A0078">
        <w:rPr>
          <w:lang w:val="en-GB"/>
        </w:rPr>
        <w:t>The u</w:t>
      </w:r>
      <w:r>
        <w:rPr>
          <w:lang w:val="en-GB"/>
        </w:rPr>
        <w:t>se of remote sensing data will offer Pakistan</w:t>
      </w:r>
      <w:r w:rsidRPr="006A0078">
        <w:rPr>
          <w:lang w:val="en-GB"/>
        </w:rPr>
        <w:t xml:space="preserve"> a way to assess</w:t>
      </w:r>
      <w:r>
        <w:rPr>
          <w:lang w:val="en-GB"/>
        </w:rPr>
        <w:t xml:space="preserve"> historical changes in land use, which will be useful to establish the Reference Emission Level (REL)/Reference Level (RL), one of the requirements under the Warsaw Framework in order to be eligible for REDD+ results-based payments. </w:t>
      </w:r>
      <w:r w:rsidRPr="006A0078">
        <w:rPr>
          <w:lang w:val="en-GB"/>
        </w:rPr>
        <w:t>The use of remote sensing also facilitates the reduction of the quantity and therefore the cost of ground-based measurements (e.g. for validation) for the assessment of AD.</w:t>
      </w:r>
    </w:p>
    <w:p w14:paraId="36B57174" w14:textId="77777777" w:rsidR="000B32B7" w:rsidRPr="00D36D79" w:rsidRDefault="000B32B7" w:rsidP="000B32B7">
      <w:r w:rsidRPr="00D36D79">
        <w:t>SLMS unit in PFI will be responsible for all the activities at national level and the provincial forest departments will be communicated for any field verification and accuracy assessment of the final map products.</w:t>
      </w:r>
    </w:p>
    <w:p w14:paraId="69CE484E" w14:textId="77777777" w:rsidR="000B32B7" w:rsidRDefault="000B32B7" w:rsidP="000B32B7">
      <w:r>
        <w:t>The implementation of the SLMS will produce (i) a forest cover map of the reference year (validated at national level), (ii) a change in forest cover map between the base year and the current year and (iii) the accuracy estimates (comparison between results obtained in the laboratory and field observations).</w:t>
      </w:r>
    </w:p>
    <w:p w14:paraId="29B8B805" w14:textId="77777777" w:rsidR="000B32B7" w:rsidRDefault="000B32B7" w:rsidP="000B32B7">
      <w:pPr>
        <w:rPr>
          <w:lang w:val="en-GB"/>
        </w:rPr>
      </w:pPr>
      <w:r>
        <w:rPr>
          <w:lang w:val="en-GB"/>
        </w:rPr>
        <w:t>I</w:t>
      </w:r>
      <w:r w:rsidRPr="006A0078">
        <w:rPr>
          <w:lang w:val="en-GB"/>
        </w:rPr>
        <w:t xml:space="preserve">n terms of reporting requirements, the main results of </w:t>
      </w:r>
      <w:r>
        <w:rPr>
          <w:lang w:val="en-GB"/>
        </w:rPr>
        <w:t xml:space="preserve">the </w:t>
      </w:r>
      <w:r w:rsidRPr="006A0078">
        <w:rPr>
          <w:lang w:val="en-GB"/>
        </w:rPr>
        <w:t>SLMS will be</w:t>
      </w:r>
      <w:r>
        <w:rPr>
          <w:lang w:val="en-GB"/>
        </w:rPr>
        <w:t xml:space="preserve"> a</w:t>
      </w:r>
      <w:r w:rsidRPr="006A0078">
        <w:rPr>
          <w:lang w:val="en-GB"/>
        </w:rPr>
        <w:t xml:space="preserve">n annual conversion matrix that accounts for </w:t>
      </w:r>
      <w:r>
        <w:rPr>
          <w:lang w:val="en-GB"/>
        </w:rPr>
        <w:t xml:space="preserve">annual </w:t>
      </w:r>
      <w:r w:rsidRPr="006A0078">
        <w:rPr>
          <w:lang w:val="en-GB"/>
        </w:rPr>
        <w:t xml:space="preserve">land use </w:t>
      </w:r>
      <w:r>
        <w:rPr>
          <w:lang w:val="en-GB"/>
        </w:rPr>
        <w:t>and forest cover changes</w:t>
      </w:r>
      <w:r w:rsidRPr="006A0078">
        <w:rPr>
          <w:lang w:val="en-GB"/>
        </w:rPr>
        <w:t>.</w:t>
      </w:r>
      <w:r>
        <w:rPr>
          <w:lang w:val="en-GB"/>
        </w:rPr>
        <w:t xml:space="preserve"> The technical tools needed to implement the SLMS will be assessed, with a focus on </w:t>
      </w:r>
      <w:r w:rsidRPr="00595DD8">
        <w:rPr>
          <w:i/>
          <w:iCs/>
          <w:lang w:val="en-GB"/>
        </w:rPr>
        <w:t>open source</w:t>
      </w:r>
      <w:r>
        <w:rPr>
          <w:lang w:val="en-GB"/>
        </w:rPr>
        <w:t xml:space="preserve"> tools. </w:t>
      </w:r>
    </w:p>
    <w:p w14:paraId="2E786FEF" w14:textId="77777777" w:rsidR="000B32B7" w:rsidRDefault="000B32B7" w:rsidP="000B32B7">
      <w:pPr>
        <w:spacing w:after="0"/>
        <w:rPr>
          <w:lang w:val="en-GB"/>
        </w:rPr>
      </w:pPr>
    </w:p>
    <w:p w14:paraId="5D6AEEAD" w14:textId="77777777" w:rsidR="000B32B7" w:rsidRPr="00705DD8" w:rsidRDefault="000B32B7" w:rsidP="000B32B7">
      <w:pPr>
        <w:pStyle w:val="Output"/>
      </w:pPr>
      <w:r w:rsidRPr="002A36F9">
        <w:t>Output</w:t>
      </w:r>
      <w:r w:rsidRPr="00705DD8">
        <w:t xml:space="preserve"> 1: </w:t>
      </w:r>
      <w:r>
        <w:t>The technical capacities are reinforced</w:t>
      </w:r>
    </w:p>
    <w:p w14:paraId="6A534E4B" w14:textId="77777777" w:rsidR="000B32B7" w:rsidRPr="00A35D95" w:rsidRDefault="000B32B7" w:rsidP="000B32B7">
      <w:pPr>
        <w:spacing w:after="0"/>
        <w:rPr>
          <w:lang w:val="en-GB" w:eastAsia="en-US"/>
        </w:rPr>
      </w:pPr>
    </w:p>
    <w:p w14:paraId="18EF7F38" w14:textId="77777777" w:rsidR="000B32B7" w:rsidRDefault="000B32B7" w:rsidP="000B32B7">
      <w:pPr>
        <w:pStyle w:val="Activity"/>
      </w:pPr>
      <w:r w:rsidRPr="00384EDC">
        <w:t>Activity 1.1: Establish a SLMS laboratory</w:t>
      </w:r>
    </w:p>
    <w:p w14:paraId="36F0575E" w14:textId="77777777" w:rsidR="000B32B7" w:rsidRDefault="000B32B7" w:rsidP="000B32B7">
      <w:pPr>
        <w:rPr>
          <w:lang w:val="en-GB"/>
        </w:rPr>
      </w:pPr>
      <w:r>
        <w:rPr>
          <w:noProof/>
          <w:lang w:eastAsia="en-US"/>
        </w:rPr>
        <mc:AlternateContent>
          <mc:Choice Requires="wps">
            <w:drawing>
              <wp:anchor distT="0" distB="0" distL="114300" distR="114300" simplePos="0" relativeHeight="252212224" behindDoc="1" locked="0" layoutInCell="1" allowOverlap="1" wp14:anchorId="34AD1BE7" wp14:editId="701434FF">
                <wp:simplePos x="0" y="0"/>
                <wp:positionH relativeFrom="margin">
                  <wp:align>right</wp:align>
                </wp:positionH>
                <wp:positionV relativeFrom="paragraph">
                  <wp:posOffset>49530</wp:posOffset>
                </wp:positionV>
                <wp:extent cx="3816350" cy="882015"/>
                <wp:effectExtent l="0" t="0" r="12700" b="13335"/>
                <wp:wrapTight wrapText="bothSides">
                  <wp:wrapPolygon edited="0">
                    <wp:start x="323" y="0"/>
                    <wp:lineTo x="0" y="1400"/>
                    <wp:lineTo x="0" y="20060"/>
                    <wp:lineTo x="216" y="21460"/>
                    <wp:lineTo x="21348" y="21460"/>
                    <wp:lineTo x="21564" y="20527"/>
                    <wp:lineTo x="21564" y="1400"/>
                    <wp:lineTo x="21348" y="0"/>
                    <wp:lineTo x="323" y="0"/>
                  </wp:wrapPolygon>
                </wp:wrapTight>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882503"/>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7451F0A" w14:textId="77777777" w:rsidR="00BF3DCB" w:rsidRPr="001B0061" w:rsidRDefault="00BF3DCB" w:rsidP="000B32B7">
                            <w:pPr>
                              <w:rPr>
                                <w:b/>
                                <w:i/>
                                <w:color w:val="17365D" w:themeColor="text2" w:themeShade="BF"/>
                                <w:u w:val="single"/>
                                <w:lang w:val="fr-FR"/>
                              </w:rPr>
                            </w:pPr>
                            <w:r w:rsidRPr="001B0061">
                              <w:rPr>
                                <w:b/>
                                <w:i/>
                                <w:color w:val="17365D" w:themeColor="text2" w:themeShade="BF"/>
                                <w:u w:val="single"/>
                              </w:rPr>
                              <w:t>Sub-activities</w:t>
                            </w:r>
                            <w:r w:rsidRPr="001B0061">
                              <w:rPr>
                                <w:b/>
                                <w:i/>
                                <w:color w:val="17365D" w:themeColor="text2" w:themeShade="BF"/>
                                <w:u w:val="single"/>
                                <w:lang w:val="fr-FR"/>
                              </w:rPr>
                              <w:t>:</w:t>
                            </w:r>
                          </w:p>
                          <w:p w14:paraId="61C4AD07" w14:textId="77777777" w:rsidR="00BF3DCB" w:rsidRPr="001B0061"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Allocation (r</w:t>
                            </w:r>
                            <w:r w:rsidRPr="001B0061">
                              <w:rPr>
                                <w:color w:val="17365D" w:themeColor="text2" w:themeShade="BF"/>
                                <w:lang w:val="en-GB"/>
                              </w:rPr>
                              <w:t>enovation) of office space for SLMS laboratory</w:t>
                            </w:r>
                          </w:p>
                          <w:p w14:paraId="512EE30C" w14:textId="77777777" w:rsidR="00BF3DCB" w:rsidRPr="005871DD" w:rsidRDefault="00BF3DCB" w:rsidP="00071158">
                            <w:pPr>
                              <w:pStyle w:val="ListParagraph"/>
                              <w:numPr>
                                <w:ilvl w:val="0"/>
                                <w:numId w:val="30"/>
                              </w:numPr>
                              <w:spacing w:after="0" w:line="240" w:lineRule="auto"/>
                              <w:ind w:left="142"/>
                              <w:jc w:val="left"/>
                              <w:rPr>
                                <w:color w:val="17365D" w:themeColor="text2" w:themeShade="BF"/>
                              </w:rPr>
                            </w:pPr>
                            <w:r w:rsidRPr="001B0061">
                              <w:rPr>
                                <w:color w:val="17365D" w:themeColor="text2" w:themeShade="BF"/>
                                <w:lang w:val="en-GB"/>
                              </w:rPr>
                              <w:t>Purchase of office supplies</w:t>
                            </w:r>
                            <w:r>
                              <w:rPr>
                                <w:color w:val="17365D" w:themeColor="text2" w:themeShade="BF"/>
                                <w:lang w:val="en-GB"/>
                              </w:rPr>
                              <w:t xml:space="preserve"> and</w:t>
                            </w:r>
                            <w:r w:rsidRPr="005871DD">
                              <w:rPr>
                                <w:color w:val="17365D" w:themeColor="text2" w:themeShade="BF"/>
                                <w:lang w:val="en-GB"/>
                              </w:rPr>
                              <w:t xml:space="preserve"> equipment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5" style="position:absolute;left:0;text-align:left;margin-left:249.3pt;margin-top:3.9pt;width:300.5pt;height:69.45pt;z-index:-25110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" fillcolor="#dbe5f1 [660]" strokecolor="#4f81bd [3204]" strokeweight="2pt">
                <v:path arrowok="t"/>
                <v:textbox>
                  <w:txbxContent>
                    <w:p w:rsidR="00BF3DCB" w:rsidRPr="001B0061" w:rsidRDefault="00BF3DCB" w:rsidP="000B32B7">
                      <w:pPr>
                        <w:rPr>
                          <w:b/>
                          <w:i/>
                          <w:color w:val="17365D" w:themeColor="text2" w:themeShade="BF"/>
                          <w:u w:val="single"/>
                          <w:lang w:val="fr-FR"/>
                        </w:rPr>
                      </w:pPr>
                      <w:r w:rsidRPr="001B0061">
                        <w:rPr>
                          <w:b/>
                          <w:i/>
                          <w:color w:val="17365D" w:themeColor="text2" w:themeShade="BF"/>
                          <w:u w:val="single"/>
                        </w:rPr>
                        <w:t>Sub-activities</w:t>
                      </w:r>
                      <w:r w:rsidRPr="001B0061">
                        <w:rPr>
                          <w:b/>
                          <w:i/>
                          <w:color w:val="17365D" w:themeColor="text2" w:themeShade="BF"/>
                          <w:u w:val="single"/>
                          <w:lang w:val="fr-FR"/>
                        </w:rPr>
                        <w:t>:</w:t>
                      </w:r>
                    </w:p>
                    <w:p w:rsidR="00BF3DCB" w:rsidRPr="001B0061"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Allocation (r</w:t>
                      </w:r>
                      <w:r w:rsidRPr="001B0061">
                        <w:rPr>
                          <w:color w:val="17365D" w:themeColor="text2" w:themeShade="BF"/>
                          <w:lang w:val="en-GB"/>
                        </w:rPr>
                        <w:t>enovation) of office space for SLMS laboratory</w:t>
                      </w:r>
                    </w:p>
                    <w:p w:rsidR="00BF3DCB" w:rsidRPr="005871DD" w:rsidRDefault="00BF3DCB" w:rsidP="00071158">
                      <w:pPr>
                        <w:pStyle w:val="ListParagraph"/>
                        <w:numPr>
                          <w:ilvl w:val="0"/>
                          <w:numId w:val="30"/>
                        </w:numPr>
                        <w:spacing w:after="0" w:line="240" w:lineRule="auto"/>
                        <w:ind w:left="142"/>
                        <w:jc w:val="left"/>
                        <w:rPr>
                          <w:color w:val="17365D" w:themeColor="text2" w:themeShade="BF"/>
                        </w:rPr>
                      </w:pPr>
                      <w:r w:rsidRPr="001B0061">
                        <w:rPr>
                          <w:color w:val="17365D" w:themeColor="text2" w:themeShade="BF"/>
                          <w:lang w:val="en-GB"/>
                        </w:rPr>
                        <w:t>Purchase of office supplies</w:t>
                      </w:r>
                      <w:r>
                        <w:rPr>
                          <w:color w:val="17365D" w:themeColor="text2" w:themeShade="BF"/>
                          <w:lang w:val="en-GB"/>
                        </w:rPr>
                        <w:t xml:space="preserve"> and</w:t>
                      </w:r>
                      <w:r w:rsidRPr="005871DD">
                        <w:rPr>
                          <w:color w:val="17365D" w:themeColor="text2" w:themeShade="BF"/>
                          <w:lang w:val="en-GB"/>
                        </w:rPr>
                        <w:t xml:space="preserve"> equipment</w:t>
                      </w:r>
                    </w:p>
                  </w:txbxContent>
                </v:textbox>
                <w10:wrap type="tight" anchorx="margin"/>
              </v:roundrect>
            </w:pict>
          </mc:Fallback>
        </mc:AlternateContent>
      </w:r>
      <w:r>
        <w:rPr>
          <w:lang w:val="en-GB"/>
        </w:rPr>
        <w:t>E</w:t>
      </w:r>
      <w:r w:rsidRPr="00170180">
        <w:rPr>
          <w:lang w:val="en-GB"/>
        </w:rPr>
        <w:t xml:space="preserve">xisting facilities </w:t>
      </w:r>
      <w:r w:rsidRPr="0000723F">
        <w:rPr>
          <w:lang w:val="en-GB"/>
        </w:rPr>
        <w:t xml:space="preserve">in Pakistan Forest Institute will be </w:t>
      </w:r>
      <w:r>
        <w:rPr>
          <w:lang w:val="en-GB"/>
        </w:rPr>
        <w:t>enhanced for the establishment of SLMS laboratory</w:t>
      </w:r>
      <w:r w:rsidRPr="0000723F">
        <w:rPr>
          <w:lang w:val="en-GB"/>
        </w:rPr>
        <w:t xml:space="preserve">. </w:t>
      </w:r>
      <w:r>
        <w:rPr>
          <w:lang w:val="en-GB"/>
        </w:rPr>
        <w:t>The details of existing and required facilities at PFI is available in</w:t>
      </w:r>
      <w:r w:rsidRPr="0000723F">
        <w:rPr>
          <w:lang w:val="en-GB"/>
        </w:rPr>
        <w:t xml:space="preserve"> </w:t>
      </w:r>
      <w:hyperlink w:anchor="_Annex_IV._" w:history="1">
        <w:r w:rsidRPr="00705DD8">
          <w:rPr>
            <w:rStyle w:val="Hyperlink"/>
            <w:color w:val="auto"/>
            <w:lang w:val="en-GB"/>
          </w:rPr>
          <w:t>Annex IV</w:t>
        </w:r>
      </w:hyperlink>
      <w:r>
        <w:rPr>
          <w:rStyle w:val="Hyperlink"/>
          <w:color w:val="auto"/>
          <w:lang w:val="en-GB"/>
        </w:rPr>
        <w:t xml:space="preserve"> and Annex VI</w:t>
      </w:r>
      <w:r w:rsidRPr="0000723F">
        <w:rPr>
          <w:lang w:val="en-GB"/>
        </w:rPr>
        <w:t>)</w:t>
      </w:r>
      <w:r>
        <w:rPr>
          <w:lang w:val="en-GB"/>
        </w:rPr>
        <w:t xml:space="preserve"> respectively</w:t>
      </w:r>
      <w:r w:rsidRPr="0000723F">
        <w:rPr>
          <w:lang w:val="en-GB"/>
        </w:rPr>
        <w:t>.</w:t>
      </w:r>
      <w:r>
        <w:rPr>
          <w:lang w:val="en-GB"/>
        </w:rPr>
        <w:t xml:space="preserve">  </w:t>
      </w:r>
    </w:p>
    <w:p w14:paraId="3D548AB0" w14:textId="77777777" w:rsidR="000B32B7" w:rsidRPr="00CD1E7E" w:rsidRDefault="000B32B7" w:rsidP="000B32B7">
      <w:pPr>
        <w:rPr>
          <w:i/>
          <w:iCs/>
          <w:color w:val="1F497D" w:themeColor="text2"/>
        </w:rPr>
      </w:pPr>
      <w:r w:rsidRPr="00AF29C8">
        <w:rPr>
          <w:i/>
          <w:iCs/>
          <w:color w:val="1F497D" w:themeColor="text2"/>
        </w:rPr>
        <w:t xml:space="preserve">The budget allocated to this activity includes the </w:t>
      </w:r>
      <w:r>
        <w:rPr>
          <w:i/>
          <w:iCs/>
          <w:color w:val="1F497D" w:themeColor="text2"/>
        </w:rPr>
        <w:t>renovation of office space and the purchase of needed equipment for SLMS laboratory at PFI. The expected cost required is 329600 USD.</w:t>
      </w:r>
      <w:r w:rsidRPr="0090192E">
        <w:rPr>
          <w:i/>
          <w:iCs/>
          <w:color w:val="1F497D" w:themeColor="text2"/>
        </w:rPr>
        <w:t xml:space="preserve"> </w:t>
      </w:r>
      <w:r>
        <w:rPr>
          <w:i/>
          <w:iCs/>
          <w:color w:val="1F497D" w:themeColor="text2"/>
        </w:rPr>
        <w:t>All the sub activities will be completed in the first quarter of year one.</w:t>
      </w:r>
    </w:p>
    <w:p w14:paraId="6F595E19" w14:textId="77777777" w:rsidR="000B32B7" w:rsidRPr="000859BA" w:rsidRDefault="000B32B7" w:rsidP="000B32B7">
      <w:pPr>
        <w:pStyle w:val="Activity"/>
      </w:pPr>
      <w:r w:rsidRPr="000859BA">
        <w:lastRenderedPageBreak/>
        <w:t>A</w:t>
      </w:r>
      <w:r>
        <w:t>ctivity 1.2</w:t>
      </w:r>
      <w:r w:rsidRPr="000859BA">
        <w:t>: Sel</w:t>
      </w:r>
      <w:r>
        <w:t>ect and recruit technical staff</w:t>
      </w:r>
    </w:p>
    <w:p w14:paraId="527BCEF4" w14:textId="77777777" w:rsidR="000B32B7" w:rsidRDefault="000B32B7" w:rsidP="000B32B7">
      <w:pPr>
        <w:rPr>
          <w:lang w:val="en-GB"/>
        </w:rPr>
      </w:pPr>
      <w:r>
        <w:rPr>
          <w:noProof/>
          <w:lang w:eastAsia="en-US"/>
        </w:rPr>
        <mc:AlternateContent>
          <mc:Choice Requires="wps">
            <w:drawing>
              <wp:anchor distT="0" distB="0" distL="114300" distR="114300" simplePos="0" relativeHeight="252218368" behindDoc="1" locked="0" layoutInCell="1" allowOverlap="1" wp14:anchorId="524210CC" wp14:editId="4B8B4D2E">
                <wp:simplePos x="0" y="0"/>
                <wp:positionH relativeFrom="margin">
                  <wp:align>right</wp:align>
                </wp:positionH>
                <wp:positionV relativeFrom="paragraph">
                  <wp:posOffset>30480</wp:posOffset>
                </wp:positionV>
                <wp:extent cx="2242185" cy="1129030"/>
                <wp:effectExtent l="0" t="0" r="24765" b="13970"/>
                <wp:wrapTight wrapText="bothSides">
                  <wp:wrapPolygon edited="0">
                    <wp:start x="734" y="0"/>
                    <wp:lineTo x="0" y="1458"/>
                    <wp:lineTo x="0" y="20045"/>
                    <wp:lineTo x="734" y="21503"/>
                    <wp:lineTo x="20921" y="21503"/>
                    <wp:lineTo x="21655" y="20045"/>
                    <wp:lineTo x="21655" y="1458"/>
                    <wp:lineTo x="20921" y="0"/>
                    <wp:lineTo x="734" y="0"/>
                  </wp:wrapPolygon>
                </wp:wrapTight>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2185" cy="112908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5DF0EC6" w14:textId="77777777" w:rsidR="00BF3DCB" w:rsidRPr="001B0061" w:rsidRDefault="00BF3DCB" w:rsidP="000B32B7">
                            <w:pPr>
                              <w:rPr>
                                <w:b/>
                                <w:i/>
                                <w:color w:val="17365D" w:themeColor="text2" w:themeShade="BF"/>
                                <w:u w:val="single"/>
                                <w:lang w:val="fr-FR"/>
                              </w:rPr>
                            </w:pPr>
                            <w:r w:rsidRPr="001B0061">
                              <w:rPr>
                                <w:b/>
                                <w:i/>
                                <w:color w:val="17365D" w:themeColor="text2" w:themeShade="BF"/>
                                <w:u w:val="single"/>
                              </w:rPr>
                              <w:t>Sub-activities</w:t>
                            </w:r>
                            <w:r w:rsidRPr="001B0061">
                              <w:rPr>
                                <w:b/>
                                <w:i/>
                                <w:color w:val="17365D" w:themeColor="text2" w:themeShade="BF"/>
                                <w:u w:val="single"/>
                                <w:lang w:val="fr-FR"/>
                              </w:rPr>
                              <w:t>:</w:t>
                            </w:r>
                          </w:p>
                          <w:p w14:paraId="6946A907" w14:textId="77777777" w:rsidR="00BF3DCB" w:rsidRPr="001B0061" w:rsidRDefault="00BF3DCB" w:rsidP="00071158">
                            <w:pPr>
                              <w:pStyle w:val="ListParagraph"/>
                              <w:numPr>
                                <w:ilvl w:val="0"/>
                                <w:numId w:val="30"/>
                              </w:numPr>
                              <w:spacing w:after="0" w:line="240" w:lineRule="auto"/>
                              <w:ind w:left="142"/>
                              <w:jc w:val="left"/>
                              <w:rPr>
                                <w:color w:val="17365D" w:themeColor="text2" w:themeShade="BF"/>
                              </w:rPr>
                            </w:pPr>
                            <w:r w:rsidRPr="001B0061">
                              <w:rPr>
                                <w:color w:val="17365D" w:themeColor="text2" w:themeShade="BF"/>
                                <w:lang w:val="en-GB"/>
                              </w:rPr>
                              <w:t xml:space="preserve">Call for applications </w:t>
                            </w:r>
                          </w:p>
                          <w:p w14:paraId="56CF6F59" w14:textId="77777777" w:rsidR="00BF3DCB" w:rsidRPr="004C2814"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T</w:t>
                            </w:r>
                            <w:r w:rsidRPr="001B0061">
                              <w:rPr>
                                <w:color w:val="17365D" w:themeColor="text2" w:themeShade="BF"/>
                                <w:lang w:val="en-GB"/>
                              </w:rPr>
                              <w:t>est candidates</w:t>
                            </w:r>
                            <w:r>
                              <w:rPr>
                                <w:color w:val="17365D" w:themeColor="text2" w:themeShade="BF"/>
                                <w:lang w:val="en-GB"/>
                              </w:rPr>
                              <w:t xml:space="preserve"> and r</w:t>
                            </w:r>
                            <w:r w:rsidRPr="00197A52">
                              <w:rPr>
                                <w:color w:val="17365D" w:themeColor="text2" w:themeShade="BF"/>
                                <w:lang w:val="en-GB"/>
                              </w:rPr>
                              <w:t>ecruit staff</w:t>
                            </w:r>
                          </w:p>
                          <w:p w14:paraId="6EEF8232" w14:textId="77777777" w:rsidR="00BF3DCB" w:rsidRPr="00ED5215"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Retain staff for 4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36" style="position:absolute;left:0;text-align:left;margin-left:125.35pt;margin-top:2.4pt;width:176.55pt;height:88.9pt;z-index:-25109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" fillcolor="#dbe5f1 [660]" strokecolor="#4f81bd [3204]" strokeweight="2pt">
                <v:path arrowok="t"/>
                <v:textbox>
                  <w:txbxContent>
                    <w:p w:rsidR="00BF3DCB" w:rsidRPr="001B0061" w:rsidRDefault="00BF3DCB" w:rsidP="000B32B7">
                      <w:pPr>
                        <w:rPr>
                          <w:b/>
                          <w:i/>
                          <w:color w:val="17365D" w:themeColor="text2" w:themeShade="BF"/>
                          <w:u w:val="single"/>
                          <w:lang w:val="fr-FR"/>
                        </w:rPr>
                      </w:pPr>
                      <w:r w:rsidRPr="001B0061">
                        <w:rPr>
                          <w:b/>
                          <w:i/>
                          <w:color w:val="17365D" w:themeColor="text2" w:themeShade="BF"/>
                          <w:u w:val="single"/>
                        </w:rPr>
                        <w:t>Sub-activities</w:t>
                      </w:r>
                      <w:r w:rsidRPr="001B0061">
                        <w:rPr>
                          <w:b/>
                          <w:i/>
                          <w:color w:val="17365D" w:themeColor="text2" w:themeShade="BF"/>
                          <w:u w:val="single"/>
                          <w:lang w:val="fr-FR"/>
                        </w:rPr>
                        <w:t>:</w:t>
                      </w:r>
                    </w:p>
                    <w:p w:rsidR="00BF3DCB" w:rsidRPr="001B0061" w:rsidRDefault="00BF3DCB" w:rsidP="00071158">
                      <w:pPr>
                        <w:pStyle w:val="ListParagraph"/>
                        <w:numPr>
                          <w:ilvl w:val="0"/>
                          <w:numId w:val="30"/>
                        </w:numPr>
                        <w:spacing w:after="0" w:line="240" w:lineRule="auto"/>
                        <w:ind w:left="142"/>
                        <w:jc w:val="left"/>
                        <w:rPr>
                          <w:color w:val="17365D" w:themeColor="text2" w:themeShade="BF"/>
                        </w:rPr>
                      </w:pPr>
                      <w:r w:rsidRPr="001B0061">
                        <w:rPr>
                          <w:color w:val="17365D" w:themeColor="text2" w:themeShade="BF"/>
                          <w:lang w:val="en-GB"/>
                        </w:rPr>
                        <w:t xml:space="preserve">Call for applications </w:t>
                      </w:r>
                    </w:p>
                    <w:p w:rsidR="00BF3DCB" w:rsidRPr="004C2814"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T</w:t>
                      </w:r>
                      <w:r w:rsidRPr="001B0061">
                        <w:rPr>
                          <w:color w:val="17365D" w:themeColor="text2" w:themeShade="BF"/>
                          <w:lang w:val="en-GB"/>
                        </w:rPr>
                        <w:t>est candidates</w:t>
                      </w:r>
                      <w:r>
                        <w:rPr>
                          <w:color w:val="17365D" w:themeColor="text2" w:themeShade="BF"/>
                          <w:lang w:val="en-GB"/>
                        </w:rPr>
                        <w:t xml:space="preserve"> and r</w:t>
                      </w:r>
                      <w:r w:rsidRPr="00197A52">
                        <w:rPr>
                          <w:color w:val="17365D" w:themeColor="text2" w:themeShade="BF"/>
                          <w:lang w:val="en-GB"/>
                        </w:rPr>
                        <w:t>ecruit staff</w:t>
                      </w:r>
                    </w:p>
                    <w:p w:rsidR="00BF3DCB" w:rsidRPr="00ED5215"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Retain staff for 4 years</w:t>
                      </w:r>
                    </w:p>
                  </w:txbxContent>
                </v:textbox>
                <w10:wrap type="tight" anchorx="margin"/>
              </v:roundrect>
            </w:pict>
          </mc:Fallback>
        </mc:AlternateContent>
      </w:r>
      <w:r>
        <w:rPr>
          <w:lang w:val="en-GB"/>
        </w:rPr>
        <w:t xml:space="preserve">The </w:t>
      </w:r>
      <w:r w:rsidRPr="002A118D">
        <w:t xml:space="preserve">call for applications will be done at national level for candidates </w:t>
      </w:r>
      <w:r w:rsidRPr="00CF729B">
        <w:t xml:space="preserve">having </w:t>
      </w:r>
      <w:r w:rsidR="002A118D" w:rsidRPr="00CF729B">
        <w:t xml:space="preserve">M.Sc. (sixteen years of education) </w:t>
      </w:r>
      <w:r w:rsidRPr="002A118D">
        <w:t>in RS and GIS, with preferably work experience in forestry.</w:t>
      </w:r>
    </w:p>
    <w:p w14:paraId="72BF59CD" w14:textId="77777777" w:rsidR="000B32B7" w:rsidRDefault="000B32B7" w:rsidP="000B32B7">
      <w:pPr>
        <w:rPr>
          <w:lang w:val="en-GB"/>
        </w:rPr>
      </w:pPr>
      <w:r>
        <w:rPr>
          <w:lang w:val="en-GB"/>
        </w:rPr>
        <w:t>Given the decentralized organization of the forestry sector in Pakistan, at least one person will be responsible for coordination, data collection, data processing and management of each province. The staff will be based in the SLMS laboratory at PFI. At national level two officers will be responsible SLMS reporting.</w:t>
      </w:r>
    </w:p>
    <w:p w14:paraId="31E514A5" w14:textId="77777777" w:rsidR="000B32B7" w:rsidRDefault="000B32B7" w:rsidP="000B32B7">
      <w:pPr>
        <w:spacing w:after="0"/>
        <w:rPr>
          <w:i/>
          <w:iCs/>
          <w:color w:val="1F497D" w:themeColor="text2"/>
          <w:lang w:val="en-GB"/>
        </w:rPr>
      </w:pPr>
      <w:r>
        <w:rPr>
          <w:i/>
          <w:iCs/>
          <w:color w:val="1F497D" w:themeColor="text2"/>
          <w:lang w:val="en-GB"/>
        </w:rPr>
        <w:t>The</w:t>
      </w:r>
      <w:r w:rsidRPr="001076FB">
        <w:rPr>
          <w:i/>
          <w:iCs/>
          <w:color w:val="1F497D" w:themeColor="text2"/>
          <w:lang w:val="en-GB"/>
        </w:rPr>
        <w:t xml:space="preserve"> staff will be responsible for image acquisition, processing, field validation and other SLMS related tasks. The cost of this activity is at higher end as it contains salaries of 9 resource persons over a period of four years</w:t>
      </w:r>
      <w:r>
        <w:rPr>
          <w:i/>
          <w:iCs/>
          <w:color w:val="1F497D" w:themeColor="text2"/>
          <w:lang w:val="en-GB"/>
        </w:rPr>
        <w:t xml:space="preserve"> i.e. 2,59,200 USD</w:t>
      </w:r>
      <w:r w:rsidRPr="001076FB">
        <w:rPr>
          <w:i/>
          <w:iCs/>
          <w:color w:val="1F497D" w:themeColor="text2"/>
          <w:lang w:val="en-GB"/>
        </w:rPr>
        <w:t>.</w:t>
      </w:r>
    </w:p>
    <w:p w14:paraId="3C55CB7E" w14:textId="77777777" w:rsidR="000B32B7" w:rsidRPr="004C6686" w:rsidRDefault="000B32B7" w:rsidP="000B32B7">
      <w:pPr>
        <w:spacing w:after="0"/>
        <w:rPr>
          <w:i/>
          <w:iCs/>
          <w:color w:val="1F497D" w:themeColor="text2"/>
          <w:lang w:val="en-GB"/>
        </w:rPr>
      </w:pPr>
    </w:p>
    <w:p w14:paraId="426C7A8A" w14:textId="77777777" w:rsidR="000B32B7" w:rsidRDefault="000B32B7" w:rsidP="000B32B7">
      <w:pPr>
        <w:pStyle w:val="Activity"/>
      </w:pPr>
      <w:bookmarkStart w:id="291" w:name="_Activity_1.3:_Train"/>
      <w:bookmarkEnd w:id="291"/>
      <w:r>
        <w:t>Activity 1.3</w:t>
      </w:r>
      <w:r w:rsidRPr="00E357CB">
        <w:t>: Train technical staff</w:t>
      </w:r>
    </w:p>
    <w:p w14:paraId="56A5CAD6" w14:textId="77777777" w:rsidR="000B32B7" w:rsidRDefault="000B32B7" w:rsidP="000B32B7">
      <w:pPr>
        <w:rPr>
          <w:lang w:val="en-GB"/>
        </w:rPr>
      </w:pPr>
      <w:r>
        <w:rPr>
          <w:noProof/>
          <w:lang w:eastAsia="en-US"/>
        </w:rPr>
        <mc:AlternateContent>
          <mc:Choice Requires="wps">
            <w:drawing>
              <wp:anchor distT="0" distB="0" distL="114300" distR="114300" simplePos="0" relativeHeight="252213248" behindDoc="0" locked="0" layoutInCell="1" allowOverlap="1" wp14:anchorId="3A1CCD34" wp14:editId="7DF92884">
                <wp:simplePos x="0" y="0"/>
                <wp:positionH relativeFrom="margin">
                  <wp:align>right</wp:align>
                </wp:positionH>
                <wp:positionV relativeFrom="paragraph">
                  <wp:posOffset>66040</wp:posOffset>
                </wp:positionV>
                <wp:extent cx="4646930" cy="2019935"/>
                <wp:effectExtent l="0" t="0" r="20320" b="18415"/>
                <wp:wrapSquare wrapText="bothSides"/>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6930" cy="201993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3FAA5EA" w14:textId="77777777" w:rsidR="00BF3DCB" w:rsidRPr="005D0543" w:rsidRDefault="00BF3DCB" w:rsidP="000B32B7">
                            <w:pPr>
                              <w:rPr>
                                <w:b/>
                                <w:i/>
                                <w:color w:val="17365D" w:themeColor="text2" w:themeShade="BF"/>
                                <w:u w:val="single"/>
                                <w:lang w:val="fr-FR"/>
                              </w:rPr>
                            </w:pPr>
                            <w:r w:rsidRPr="005D0543">
                              <w:rPr>
                                <w:b/>
                                <w:i/>
                                <w:color w:val="17365D" w:themeColor="text2" w:themeShade="BF"/>
                                <w:u w:val="single"/>
                              </w:rPr>
                              <w:t>Sub-activities</w:t>
                            </w:r>
                            <w:r w:rsidRPr="005D0543">
                              <w:rPr>
                                <w:b/>
                                <w:i/>
                                <w:color w:val="17365D" w:themeColor="text2" w:themeShade="BF"/>
                                <w:u w:val="single"/>
                                <w:lang w:val="fr-FR"/>
                              </w:rPr>
                              <w:t>:</w:t>
                            </w:r>
                          </w:p>
                          <w:p w14:paraId="21BBF8C5"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Training on UNFCCC’s requirements for reporting on land use changes</w:t>
                            </w:r>
                          </w:p>
                          <w:p w14:paraId="43437396" w14:textId="77777777"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basic RS/GIS techniques</w:t>
                            </w:r>
                          </w:p>
                          <w:p w14:paraId="0DB6090D" w14:textId="77777777"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satellite image corrections, enhancement and interpretation</w:t>
                            </w:r>
                          </w:p>
                          <w:p w14:paraId="1B85FD1C" w14:textId="77777777"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open source software (e.g. Collect Earth, Geospatial toolkit and Terra Amazon) to assess land use and forest cover changes</w:t>
                            </w:r>
                          </w:p>
                          <w:p w14:paraId="7E4BD649" w14:textId="77777777"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land cover classification and forest stratification</w:t>
                            </w:r>
                          </w:p>
                          <w:p w14:paraId="3E68BAC9" w14:textId="77777777"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monitoring afforestation, deforestation and forest degradation using RS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7" style="position:absolute;left:0;text-align:left;margin-left:314.7pt;margin-top:5.2pt;width:365.9pt;height:159.0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" fillcolor="#dbe5f1 [660]" strokecolor="#4f81bd [3204]" strokeweight="2pt">
                <v:path arrowok="t"/>
                <v:textbox>
                  <w:txbxContent>
                    <w:p w:rsidR="00BF3DCB" w:rsidRPr="005D0543" w:rsidRDefault="00BF3DCB" w:rsidP="000B32B7">
                      <w:pPr>
                        <w:rPr>
                          <w:b/>
                          <w:i/>
                          <w:color w:val="17365D" w:themeColor="text2" w:themeShade="BF"/>
                          <w:u w:val="single"/>
                          <w:lang w:val="fr-FR"/>
                        </w:rPr>
                      </w:pPr>
                      <w:r w:rsidRPr="005D0543">
                        <w:rPr>
                          <w:b/>
                          <w:i/>
                          <w:color w:val="17365D" w:themeColor="text2" w:themeShade="BF"/>
                          <w:u w:val="single"/>
                        </w:rPr>
                        <w:t>Sub-activities</w:t>
                      </w:r>
                      <w:r w:rsidRPr="005D0543">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Training on UNFCCC’s requirements for reporting on land use changes</w:t>
                      </w:r>
                    </w:p>
                    <w:p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basic RS/GIS techniques</w:t>
                      </w:r>
                    </w:p>
                    <w:p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satellite image corrections, enhancement and interpretation</w:t>
                      </w:r>
                    </w:p>
                    <w:p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open source software (e.g. Collect Earth, Geospatial toolkit and Terra Amazon) to assess land use and forest cover changes</w:t>
                      </w:r>
                    </w:p>
                    <w:p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land cover classification and forest stratification</w:t>
                      </w:r>
                    </w:p>
                    <w:p w:rsidR="00BF3DCB" w:rsidRPr="005D0543" w:rsidRDefault="00BF3DCB" w:rsidP="00071158">
                      <w:pPr>
                        <w:pStyle w:val="ListParagraph"/>
                        <w:numPr>
                          <w:ilvl w:val="0"/>
                          <w:numId w:val="30"/>
                        </w:numPr>
                        <w:spacing w:after="0" w:line="240" w:lineRule="auto"/>
                        <w:ind w:left="142"/>
                        <w:jc w:val="left"/>
                        <w:rPr>
                          <w:color w:val="17365D" w:themeColor="text2" w:themeShade="BF"/>
                        </w:rPr>
                      </w:pPr>
                      <w:r w:rsidRPr="005D0543">
                        <w:rPr>
                          <w:color w:val="17365D" w:themeColor="text2" w:themeShade="BF"/>
                          <w:lang w:val="en-GB"/>
                        </w:rPr>
                        <w:t>Training on monitoring afforestation, deforestation and forest degradation using RS techniques</w:t>
                      </w:r>
                    </w:p>
                  </w:txbxContent>
                </v:textbox>
                <w10:wrap type="square" anchorx="margin"/>
              </v:roundrect>
            </w:pict>
          </mc:Fallback>
        </mc:AlternateContent>
      </w:r>
      <w:r>
        <w:rPr>
          <w:lang w:val="en-GB"/>
        </w:rPr>
        <w:t xml:space="preserve">Although the existing </w:t>
      </w:r>
      <w:proofErr w:type="gramStart"/>
      <w:r>
        <w:rPr>
          <w:lang w:val="en-GB"/>
        </w:rPr>
        <w:t>staff</w:t>
      </w:r>
      <w:proofErr w:type="gramEnd"/>
      <w:r>
        <w:rPr>
          <w:lang w:val="en-GB"/>
        </w:rPr>
        <w:t xml:space="preserve"> is trained on basic satellite image processing (See Annex II-C), they however need customised technical trainings for the SLMS implementation. For details of needed trainings see </w:t>
      </w:r>
      <w:hyperlink w:anchor="_Gap_analysis" w:history="1">
        <w:r w:rsidRPr="0029516F">
          <w:rPr>
            <w:rStyle w:val="Hyperlink"/>
            <w:lang w:val="en-GB"/>
          </w:rPr>
          <w:t>table 6.0</w:t>
        </w:r>
      </w:hyperlink>
      <w:r>
        <w:rPr>
          <w:lang w:val="en-GB"/>
        </w:rPr>
        <w:t>.</w:t>
      </w:r>
    </w:p>
    <w:p w14:paraId="31635141" w14:textId="77777777" w:rsidR="000B32B7" w:rsidRDefault="000B32B7" w:rsidP="000B32B7">
      <w:pPr>
        <w:rPr>
          <w:lang w:val="en-GB"/>
        </w:rPr>
      </w:pPr>
      <w:r>
        <w:rPr>
          <w:lang w:val="en-GB"/>
        </w:rPr>
        <w:t xml:space="preserve">Technical capacity of the existing and newly recruited staff will be enhanced through trainings on technical challenges of image interpretation (cloud cover, geo-referencing, missing data, atmospheric correction, topographic correction, etc.), land cover/ land use mapping, spatial and temporal analysis of land use and forest cover changes and land use/forest cover monitoring. </w:t>
      </w:r>
    </w:p>
    <w:p w14:paraId="4A30F877" w14:textId="77777777" w:rsidR="000B32B7" w:rsidRDefault="000B32B7" w:rsidP="000B32B7">
      <w:pPr>
        <w:rPr>
          <w:i/>
          <w:iCs/>
          <w:color w:val="1F497D" w:themeColor="text2"/>
          <w:lang w:val="en-GB"/>
        </w:rPr>
      </w:pPr>
      <w:r>
        <w:rPr>
          <w:i/>
          <w:iCs/>
          <w:color w:val="1F497D" w:themeColor="text2"/>
          <w:lang w:val="en-GB"/>
        </w:rPr>
        <w:t>The cost of this activity includes trainings that had been identified during the training need assessment. The expected cost for this activity is 25700 USD.</w:t>
      </w:r>
    </w:p>
    <w:p w14:paraId="53B8BC81" w14:textId="77777777" w:rsidR="000B32B7" w:rsidRDefault="000B32B7" w:rsidP="000B32B7">
      <w:pPr>
        <w:rPr>
          <w:i/>
          <w:iCs/>
          <w:color w:val="1F497D" w:themeColor="text2"/>
          <w:lang w:val="en-GB"/>
        </w:rPr>
      </w:pPr>
    </w:p>
    <w:p w14:paraId="71248171" w14:textId="77777777" w:rsidR="000B32B7" w:rsidRDefault="000B32B7" w:rsidP="000B32B7">
      <w:pPr>
        <w:rPr>
          <w:i/>
          <w:iCs/>
          <w:color w:val="1F497D" w:themeColor="text2"/>
          <w:lang w:val="en-GB"/>
        </w:rPr>
      </w:pPr>
    </w:p>
    <w:p w14:paraId="2086D16D" w14:textId="77777777" w:rsidR="000B32B7" w:rsidRPr="004128E6" w:rsidRDefault="000B32B7" w:rsidP="000B32B7">
      <w:pPr>
        <w:spacing w:after="0"/>
        <w:rPr>
          <w:lang w:val="en-GB"/>
        </w:rPr>
      </w:pPr>
    </w:p>
    <w:p w14:paraId="6F1D025C" w14:textId="77777777" w:rsidR="000B32B7" w:rsidRDefault="000B32B7" w:rsidP="000B32B7">
      <w:pPr>
        <w:pStyle w:val="Activity"/>
      </w:pPr>
      <w:r>
        <w:lastRenderedPageBreak/>
        <w:t xml:space="preserve">Activity 1.4: </w:t>
      </w:r>
      <w:r w:rsidRPr="0043137D">
        <w:t>Centralization of existing data</w:t>
      </w:r>
    </w:p>
    <w:p w14:paraId="46F0735D" w14:textId="77777777" w:rsidR="000B32B7" w:rsidRDefault="000B32B7" w:rsidP="000B32B7">
      <w:pPr>
        <w:rPr>
          <w:noProof/>
          <w:lang w:val="en-GB"/>
        </w:rPr>
      </w:pPr>
      <w:r>
        <w:t>Despite the substantial</w:t>
      </w:r>
      <w:r w:rsidRPr="00F228F3">
        <w:t xml:space="preserve"> amount of data collected in the field and </w:t>
      </w:r>
      <w:r>
        <w:t xml:space="preserve">the </w:t>
      </w:r>
      <w:r w:rsidRPr="00F228F3">
        <w:t xml:space="preserve">work done by several national institutions, weaknesses remain to ensure </w:t>
      </w:r>
      <w:r>
        <w:t xml:space="preserve">that </w:t>
      </w:r>
      <w:r w:rsidRPr="00F228F3">
        <w:t>are integrated and harmonized</w:t>
      </w:r>
      <w:r>
        <w:t xml:space="preserve"> in a robust database</w:t>
      </w:r>
      <w:r>
        <w:rPr>
          <w:noProof/>
          <w:lang w:eastAsia="en-US"/>
        </w:rPr>
        <mc:AlternateContent>
          <mc:Choice Requires="wps">
            <w:drawing>
              <wp:anchor distT="0" distB="0" distL="114300" distR="114300" simplePos="0" relativeHeight="252219392" behindDoc="0" locked="0" layoutInCell="1" allowOverlap="1" wp14:anchorId="5A944DFB" wp14:editId="0680841B">
                <wp:simplePos x="0" y="0"/>
                <wp:positionH relativeFrom="margin">
                  <wp:align>right</wp:align>
                </wp:positionH>
                <wp:positionV relativeFrom="paragraph">
                  <wp:posOffset>45720</wp:posOffset>
                </wp:positionV>
                <wp:extent cx="4104640" cy="1105535"/>
                <wp:effectExtent l="0" t="0" r="10160" b="18415"/>
                <wp:wrapSquare wrapText="bothSides"/>
                <wp:docPr id="20" name="Rounded Rectangle 20"/>
                <wp:cNvGraphicFramePr/>
                <a:graphic xmlns:a="http://schemas.openxmlformats.org/drawingml/2006/main">
                  <a:graphicData uri="http://schemas.microsoft.com/office/word/2010/wordprocessingShape">
                    <wps:wsp>
                      <wps:cNvSpPr/>
                      <wps:spPr>
                        <a:xfrm>
                          <a:off x="0" y="0"/>
                          <a:ext cx="4104640" cy="1105786"/>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253E986" w14:textId="77777777" w:rsidR="00BF3DCB" w:rsidRPr="00491C22" w:rsidRDefault="00BF3DCB" w:rsidP="000B32B7">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8329DDD" w14:textId="77777777"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 xml:space="preserve">Facilitate data sharing agreement between relevant institutions </w:t>
                            </w:r>
                          </w:p>
                          <w:p w14:paraId="68DED537"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Harmoni</w:t>
                            </w:r>
                            <w:r>
                              <w:rPr>
                                <w:color w:val="17365D" w:themeColor="text2" w:themeShade="BF"/>
                              </w:rPr>
                              <w:t xml:space="preserve">zation of all existing </w:t>
                            </w:r>
                            <w:r w:rsidRPr="009C7F04">
                              <w:rPr>
                                <w:color w:val="17365D" w:themeColor="text2" w:themeShade="BF"/>
                              </w:rPr>
                              <w:t xml:space="preserve">remote sensing </w:t>
                            </w:r>
                            <w:r>
                              <w:rPr>
                                <w:color w:val="17365D" w:themeColor="text2" w:themeShade="BF"/>
                              </w:rPr>
                              <w:t xml:space="preserve">and field </w:t>
                            </w:r>
                            <w:r w:rsidRPr="009C7F04">
                              <w:rPr>
                                <w:color w:val="17365D" w:themeColor="text2" w:themeShade="BF"/>
                              </w:rPr>
                              <w:t>data</w:t>
                            </w:r>
                            <w:r w:rsidRPr="00394116">
                              <w:rPr>
                                <w:color w:val="17365D" w:themeColor="text2" w:themeShade="BF"/>
                              </w:rPr>
                              <w:t xml:space="preserve"> </w:t>
                            </w:r>
                          </w:p>
                          <w:p w14:paraId="47A68615" w14:textId="77777777"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Development of a robust database management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8" style="position:absolute;left:0;text-align:left;margin-left:272pt;margin-top:3.6pt;width:323.2pt;height:87.05pt;z-index:252219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" fillcolor="#dbe5f1 [660]" strokecolor="#4f81bd [3204]" strokeweight="2pt">
                <v:textbox>
                  <w:txbxContent>
                    <w:p w:rsidR="00BF3DCB" w:rsidRPr="00491C22" w:rsidRDefault="00BF3DCB" w:rsidP="000B32B7">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 xml:space="preserve">Facilitate data sharing agreement between relevant institutions </w:t>
                      </w:r>
                    </w:p>
                    <w:p w:rsidR="00BF3DCB"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Harmoni</w:t>
                      </w:r>
                      <w:r>
                        <w:rPr>
                          <w:color w:val="17365D" w:themeColor="text2" w:themeShade="BF"/>
                        </w:rPr>
                        <w:t xml:space="preserve">zation of all existing </w:t>
                      </w:r>
                      <w:r w:rsidRPr="009C7F04">
                        <w:rPr>
                          <w:color w:val="17365D" w:themeColor="text2" w:themeShade="BF"/>
                        </w:rPr>
                        <w:t xml:space="preserve">remote sensing </w:t>
                      </w:r>
                      <w:r>
                        <w:rPr>
                          <w:color w:val="17365D" w:themeColor="text2" w:themeShade="BF"/>
                        </w:rPr>
                        <w:t xml:space="preserve">and field </w:t>
                      </w:r>
                      <w:r w:rsidRPr="009C7F04">
                        <w:rPr>
                          <w:color w:val="17365D" w:themeColor="text2" w:themeShade="BF"/>
                        </w:rPr>
                        <w:t>data</w:t>
                      </w:r>
                      <w:r w:rsidRPr="00394116">
                        <w:rPr>
                          <w:color w:val="17365D" w:themeColor="text2" w:themeShade="BF"/>
                        </w:rPr>
                        <w:t xml:space="preserve"> </w:t>
                      </w:r>
                    </w:p>
                    <w:p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Development of a robust database management system</w:t>
                      </w:r>
                    </w:p>
                  </w:txbxContent>
                </v:textbox>
                <w10:wrap type="square" anchorx="margin"/>
              </v:roundrect>
            </w:pict>
          </mc:Fallback>
        </mc:AlternateContent>
      </w:r>
      <w:r>
        <w:rPr>
          <w:noProof/>
          <w:lang w:val="en-GB"/>
        </w:rPr>
        <w:t xml:space="preserve">. </w:t>
      </w:r>
    </w:p>
    <w:p w14:paraId="11869F03" w14:textId="77777777" w:rsidR="000B32B7" w:rsidRDefault="000B32B7" w:rsidP="000B32B7">
      <w:r>
        <w:t>The result of this activity will be the establishment of a centralized and secured database gathering all existing information (e.g. remote sensing and field data) related to forest resources.</w:t>
      </w:r>
      <w:r w:rsidRPr="00196984">
        <w:rPr>
          <w:noProof/>
          <w:lang w:val="en-GB"/>
        </w:rPr>
        <w:t xml:space="preserve"> </w:t>
      </w:r>
      <w:r>
        <w:rPr>
          <w:noProof/>
          <w:lang w:val="en-GB"/>
        </w:rPr>
        <w:t>All the data gathered, procured, processed and analyzed will be part of the main centralized dabase including AD from SLMS, EF from NFI and emissions and removals from GHG-I.</w:t>
      </w:r>
    </w:p>
    <w:p w14:paraId="748F02F7" w14:textId="77777777" w:rsidR="000B32B7" w:rsidRPr="00CF729B" w:rsidRDefault="000B32B7" w:rsidP="00462C46">
      <w:pPr>
        <w:rPr>
          <w:lang w:val="en-GB"/>
        </w:rPr>
      </w:pPr>
      <w:r w:rsidRPr="00462C46">
        <w:rPr>
          <w:lang w:val="en-GB"/>
        </w:rPr>
        <w:t xml:space="preserve">Data sharing agreements with PFI/Government of Pakistan and data </w:t>
      </w:r>
      <w:r w:rsidRPr="00CF729B">
        <w:rPr>
          <w:lang w:val="en-GB"/>
        </w:rPr>
        <w:t>holders</w:t>
      </w:r>
      <w:r w:rsidR="00462C46" w:rsidRPr="00CF729B">
        <w:rPr>
          <w:lang w:val="en-GB"/>
        </w:rPr>
        <w:t xml:space="preserve"> (</w:t>
      </w:r>
      <w:r w:rsidR="00462C46" w:rsidRPr="00CF729B">
        <w:rPr>
          <w:rFonts w:cs="Times New Roman"/>
        </w:rPr>
        <w:t xml:space="preserve">Academia, researchers and relevant institutions </w:t>
      </w:r>
      <w:proofErr w:type="spellStart"/>
      <w:r w:rsidR="00462C46" w:rsidRPr="00CF729B">
        <w:rPr>
          <w:rFonts w:cs="Times New Roman"/>
        </w:rPr>
        <w:t>etc</w:t>
      </w:r>
      <w:proofErr w:type="spellEnd"/>
      <w:r w:rsidR="00462C46" w:rsidRPr="00CF729B">
        <w:rPr>
          <w:lang w:val="en-GB"/>
        </w:rPr>
        <w:t>)</w:t>
      </w:r>
      <w:r w:rsidRPr="00CF729B">
        <w:rPr>
          <w:lang w:val="en-GB"/>
        </w:rPr>
        <w:t>, identified relevant data will be acquired and stored in a server. Also, a mechanism for data visualization and sharing (web portal, intranet system) will be discussed and identified.</w:t>
      </w:r>
    </w:p>
    <w:p w14:paraId="2D71A582" w14:textId="77777777" w:rsidR="000B32B7" w:rsidRPr="00462C46" w:rsidRDefault="000B32B7" w:rsidP="00462C46">
      <w:pPr>
        <w:rPr>
          <w:i/>
          <w:iCs/>
          <w:color w:val="1F497D" w:themeColor="text2"/>
        </w:rPr>
      </w:pPr>
      <w:r>
        <w:rPr>
          <w:i/>
          <w:iCs/>
          <w:color w:val="1F497D" w:themeColor="text2"/>
        </w:rPr>
        <w:t>T</w:t>
      </w:r>
      <w:r w:rsidRPr="00AF29C8">
        <w:rPr>
          <w:i/>
          <w:iCs/>
          <w:color w:val="1F497D" w:themeColor="text2"/>
        </w:rPr>
        <w:t xml:space="preserve">he budget allocated to this activity includes </w:t>
      </w:r>
      <w:r>
        <w:rPr>
          <w:i/>
          <w:iCs/>
          <w:color w:val="1F497D" w:themeColor="text2"/>
        </w:rPr>
        <w:t xml:space="preserve">coordination (travel, meetings, phone calls etc.) and </w:t>
      </w:r>
      <w:r w:rsidRPr="003A2A44">
        <w:rPr>
          <w:i/>
          <w:iCs/>
          <w:color w:val="1F497D" w:themeColor="text2"/>
        </w:rPr>
        <w:t>Collection of data and its storage in a standardized format</w:t>
      </w:r>
      <w:r>
        <w:rPr>
          <w:i/>
          <w:iCs/>
          <w:color w:val="1F497D" w:themeColor="text2"/>
        </w:rPr>
        <w:t xml:space="preserve"> for the all units. The expected cost required is 4800 USD.</w:t>
      </w:r>
      <w:r w:rsidRPr="0090192E">
        <w:rPr>
          <w:i/>
          <w:iCs/>
          <w:color w:val="1F497D" w:themeColor="text2"/>
        </w:rPr>
        <w:t xml:space="preserve"> </w:t>
      </w:r>
      <w:r>
        <w:rPr>
          <w:i/>
          <w:iCs/>
          <w:color w:val="1F497D" w:themeColor="text2"/>
        </w:rPr>
        <w:t>All the sub activities will be completed in the first quarter of year two.</w:t>
      </w:r>
    </w:p>
    <w:p w14:paraId="7BE735BA" w14:textId="77777777" w:rsidR="000B32B7" w:rsidRPr="00616D04" w:rsidRDefault="000B32B7" w:rsidP="000B32B7">
      <w:pPr>
        <w:pStyle w:val="Activity"/>
      </w:pPr>
      <w:r>
        <w:t xml:space="preserve">Activity 1.5: Characterize satellite images for </w:t>
      </w:r>
      <w:r w:rsidRPr="00616D04">
        <w:t>forest</w:t>
      </w:r>
      <w:r>
        <w:t xml:space="preserve"> </w:t>
      </w:r>
      <w:r w:rsidRPr="00616D04">
        <w:t>monitoring</w:t>
      </w:r>
    </w:p>
    <w:p w14:paraId="7005280A" w14:textId="77777777" w:rsidR="000B32B7" w:rsidRDefault="000B32B7" w:rsidP="000B32B7">
      <w:pPr>
        <w:rPr>
          <w:lang w:val="en-GB"/>
        </w:rPr>
      </w:pPr>
      <w:r>
        <w:rPr>
          <w:noProof/>
          <w:lang w:eastAsia="en-US"/>
        </w:rPr>
        <mc:AlternateContent>
          <mc:Choice Requires="wps">
            <w:drawing>
              <wp:anchor distT="0" distB="0" distL="114300" distR="114300" simplePos="0" relativeHeight="252214272" behindDoc="0" locked="0" layoutInCell="1" allowOverlap="1" wp14:anchorId="0B58C532" wp14:editId="6791CA48">
                <wp:simplePos x="0" y="0"/>
                <wp:positionH relativeFrom="margin">
                  <wp:align>right</wp:align>
                </wp:positionH>
                <wp:positionV relativeFrom="paragraph">
                  <wp:posOffset>31115</wp:posOffset>
                </wp:positionV>
                <wp:extent cx="4222115" cy="1647825"/>
                <wp:effectExtent l="0" t="0" r="26035" b="28575"/>
                <wp:wrapSquare wrapText="bothSides"/>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115" cy="1648046"/>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C19AA67" w14:textId="77777777" w:rsidR="00BF3DCB" w:rsidRPr="00A12118" w:rsidRDefault="00BF3DCB" w:rsidP="000B32B7">
                            <w:pPr>
                              <w:rPr>
                                <w:b/>
                                <w:i/>
                                <w:color w:val="17365D" w:themeColor="text2" w:themeShade="BF"/>
                                <w:u w:val="single"/>
                                <w:lang w:val="fr-FR"/>
                              </w:rPr>
                            </w:pPr>
                            <w:r w:rsidRPr="00A12118">
                              <w:rPr>
                                <w:b/>
                                <w:i/>
                                <w:color w:val="17365D" w:themeColor="text2" w:themeShade="BF"/>
                                <w:u w:val="single"/>
                              </w:rPr>
                              <w:t>Sub-activities</w:t>
                            </w:r>
                            <w:r w:rsidRPr="00A12118">
                              <w:rPr>
                                <w:b/>
                                <w:i/>
                                <w:color w:val="17365D" w:themeColor="text2" w:themeShade="BF"/>
                                <w:u w:val="single"/>
                                <w:lang w:val="fr-FR"/>
                              </w:rPr>
                              <w:t>:</w:t>
                            </w:r>
                          </w:p>
                          <w:p w14:paraId="7FAB1B96" w14:textId="77777777" w:rsidR="00BF3DCB" w:rsidRPr="00A12118" w:rsidRDefault="00BF3DCB" w:rsidP="00071158">
                            <w:pPr>
                              <w:pStyle w:val="ListParagraph"/>
                              <w:numPr>
                                <w:ilvl w:val="0"/>
                                <w:numId w:val="30"/>
                              </w:numPr>
                              <w:spacing w:after="0" w:line="240" w:lineRule="auto"/>
                              <w:ind w:left="142"/>
                              <w:jc w:val="left"/>
                              <w:rPr>
                                <w:color w:val="17365D" w:themeColor="text2" w:themeShade="BF"/>
                              </w:rPr>
                            </w:pPr>
                            <w:r w:rsidRPr="00A12118">
                              <w:rPr>
                                <w:color w:val="17365D" w:themeColor="text2" w:themeShade="BF"/>
                                <w:lang w:val="en-GB"/>
                              </w:rPr>
                              <w:t xml:space="preserve">Assess the impact of available </w:t>
                            </w:r>
                            <w:r>
                              <w:rPr>
                                <w:color w:val="17365D" w:themeColor="text2" w:themeShade="BF"/>
                                <w:lang w:val="en-GB"/>
                              </w:rPr>
                              <w:t>images</w:t>
                            </w:r>
                            <w:r w:rsidRPr="00A12118">
                              <w:rPr>
                                <w:color w:val="17365D" w:themeColor="text2" w:themeShade="BF"/>
                                <w:lang w:val="en-GB"/>
                              </w:rPr>
                              <w:t xml:space="preserve"> for </w:t>
                            </w:r>
                            <w:r>
                              <w:rPr>
                                <w:color w:val="17365D" w:themeColor="text2" w:themeShade="BF"/>
                                <w:lang w:val="en-GB"/>
                              </w:rPr>
                              <w:t xml:space="preserve">forest stratification, </w:t>
                            </w:r>
                            <w:r w:rsidRPr="00A12118">
                              <w:rPr>
                                <w:color w:val="17365D" w:themeColor="text2" w:themeShade="BF"/>
                                <w:lang w:val="en-GB"/>
                              </w:rPr>
                              <w:t>monitoring of deforestation and forest degradation</w:t>
                            </w:r>
                          </w:p>
                          <w:p w14:paraId="624E5887" w14:textId="77777777" w:rsidR="00BF3DCB" w:rsidRPr="00CB5E07" w:rsidRDefault="00BF3DCB" w:rsidP="00071158">
                            <w:pPr>
                              <w:pStyle w:val="ListParagraph"/>
                              <w:numPr>
                                <w:ilvl w:val="0"/>
                                <w:numId w:val="30"/>
                              </w:numPr>
                              <w:spacing w:after="0" w:line="240" w:lineRule="auto"/>
                              <w:ind w:left="142"/>
                              <w:jc w:val="left"/>
                              <w:rPr>
                                <w:color w:val="17365D" w:themeColor="text2" w:themeShade="BF"/>
                              </w:rPr>
                            </w:pPr>
                            <w:r w:rsidRPr="00A12118">
                              <w:rPr>
                                <w:color w:val="17365D" w:themeColor="text2" w:themeShade="BF"/>
                                <w:lang w:val="en-GB"/>
                              </w:rPr>
                              <w:t>Recommendations for the development of forest stratification</w:t>
                            </w:r>
                            <w:r>
                              <w:rPr>
                                <w:color w:val="17365D" w:themeColor="text2" w:themeShade="BF"/>
                                <w:lang w:val="en-GB"/>
                              </w:rPr>
                              <w:t xml:space="preserve">, the </w:t>
                            </w:r>
                            <w:r w:rsidRPr="00A12118">
                              <w:rPr>
                                <w:color w:val="17365D" w:themeColor="text2" w:themeShade="BF"/>
                                <w:lang w:val="en-GB"/>
                              </w:rPr>
                              <w:t>monitoring of deforestation and forest degradation</w:t>
                            </w:r>
                            <w:r w:rsidRPr="00CB5E07">
                              <w:rPr>
                                <w:color w:val="17365D" w:themeColor="text2" w:themeShade="BF"/>
                                <w:lang w:val="en-GB"/>
                              </w:rPr>
                              <w:t xml:space="preserve"> and for the monitoring of REDD+ activities</w:t>
                            </w:r>
                          </w:p>
                          <w:p w14:paraId="72A729CD" w14:textId="77777777" w:rsidR="00BF3DCB" w:rsidRPr="00170180" w:rsidRDefault="00BF3DCB" w:rsidP="00071158">
                            <w:pPr>
                              <w:pStyle w:val="ListParagraph"/>
                              <w:numPr>
                                <w:ilvl w:val="0"/>
                                <w:numId w:val="30"/>
                              </w:numPr>
                              <w:spacing w:after="0" w:line="240" w:lineRule="auto"/>
                              <w:ind w:left="142"/>
                              <w:jc w:val="left"/>
                              <w:rPr>
                                <w:color w:val="17365D" w:themeColor="text2" w:themeShade="BF"/>
                              </w:rPr>
                            </w:pPr>
                            <w:r w:rsidRPr="00170180">
                              <w:rPr>
                                <w:color w:val="17365D" w:themeColor="text2" w:themeShade="BF"/>
                                <w:lang w:val="en-GB"/>
                              </w:rPr>
                              <w:t xml:space="preserve">Purchase </w:t>
                            </w:r>
                            <w:r>
                              <w:rPr>
                                <w:color w:val="17365D" w:themeColor="text2" w:themeShade="BF"/>
                                <w:lang w:val="en-GB"/>
                              </w:rPr>
                              <w:t xml:space="preserve">very </w:t>
                            </w:r>
                            <w:r w:rsidRPr="00D64E87">
                              <w:rPr>
                                <w:color w:val="17365D" w:themeColor="text2" w:themeShade="BF"/>
                                <w:lang w:val="en-GB"/>
                              </w:rPr>
                              <w:t xml:space="preserve">high resolution imagery </w:t>
                            </w:r>
                            <w:r>
                              <w:rPr>
                                <w:color w:val="17365D" w:themeColor="text2" w:themeShade="BF"/>
                              </w:rPr>
                              <w:t>according to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9" style="position:absolute;left:0;text-align:left;margin-left:281.25pt;margin-top:2.45pt;width:332.45pt;height:129.75pt;z-index:25221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" fillcolor="#dbe5f1 [660]" strokecolor="#4f81bd [3204]" strokeweight="2pt">
                <v:path arrowok="t"/>
                <v:textbox>
                  <w:txbxContent>
                    <w:p w:rsidR="00BF3DCB" w:rsidRPr="00A12118" w:rsidRDefault="00BF3DCB" w:rsidP="000B32B7">
                      <w:pPr>
                        <w:rPr>
                          <w:b/>
                          <w:i/>
                          <w:color w:val="17365D" w:themeColor="text2" w:themeShade="BF"/>
                          <w:u w:val="single"/>
                          <w:lang w:val="fr-FR"/>
                        </w:rPr>
                      </w:pPr>
                      <w:r w:rsidRPr="00A12118">
                        <w:rPr>
                          <w:b/>
                          <w:i/>
                          <w:color w:val="17365D" w:themeColor="text2" w:themeShade="BF"/>
                          <w:u w:val="single"/>
                        </w:rPr>
                        <w:t>Sub-activities</w:t>
                      </w:r>
                      <w:r w:rsidRPr="00A12118">
                        <w:rPr>
                          <w:b/>
                          <w:i/>
                          <w:color w:val="17365D" w:themeColor="text2" w:themeShade="BF"/>
                          <w:u w:val="single"/>
                          <w:lang w:val="fr-FR"/>
                        </w:rPr>
                        <w:t>:</w:t>
                      </w:r>
                    </w:p>
                    <w:p w:rsidR="00BF3DCB" w:rsidRPr="00A12118" w:rsidRDefault="00BF3DCB" w:rsidP="00071158">
                      <w:pPr>
                        <w:pStyle w:val="ListParagraph"/>
                        <w:numPr>
                          <w:ilvl w:val="0"/>
                          <w:numId w:val="30"/>
                        </w:numPr>
                        <w:spacing w:after="0" w:line="240" w:lineRule="auto"/>
                        <w:ind w:left="142"/>
                        <w:jc w:val="left"/>
                        <w:rPr>
                          <w:color w:val="17365D" w:themeColor="text2" w:themeShade="BF"/>
                        </w:rPr>
                      </w:pPr>
                      <w:r w:rsidRPr="00A12118">
                        <w:rPr>
                          <w:color w:val="17365D" w:themeColor="text2" w:themeShade="BF"/>
                          <w:lang w:val="en-GB"/>
                        </w:rPr>
                        <w:t xml:space="preserve">Assess the impact of available </w:t>
                      </w:r>
                      <w:r>
                        <w:rPr>
                          <w:color w:val="17365D" w:themeColor="text2" w:themeShade="BF"/>
                          <w:lang w:val="en-GB"/>
                        </w:rPr>
                        <w:t>images</w:t>
                      </w:r>
                      <w:r w:rsidRPr="00A12118">
                        <w:rPr>
                          <w:color w:val="17365D" w:themeColor="text2" w:themeShade="BF"/>
                          <w:lang w:val="en-GB"/>
                        </w:rPr>
                        <w:t xml:space="preserve"> for </w:t>
                      </w:r>
                      <w:r>
                        <w:rPr>
                          <w:color w:val="17365D" w:themeColor="text2" w:themeShade="BF"/>
                          <w:lang w:val="en-GB"/>
                        </w:rPr>
                        <w:t xml:space="preserve">forest stratification, </w:t>
                      </w:r>
                      <w:r w:rsidRPr="00A12118">
                        <w:rPr>
                          <w:color w:val="17365D" w:themeColor="text2" w:themeShade="BF"/>
                          <w:lang w:val="en-GB"/>
                        </w:rPr>
                        <w:t>monitoring of deforestation and forest degradation</w:t>
                      </w:r>
                    </w:p>
                    <w:p w:rsidR="00BF3DCB" w:rsidRPr="00CB5E07" w:rsidRDefault="00BF3DCB" w:rsidP="00071158">
                      <w:pPr>
                        <w:pStyle w:val="ListParagraph"/>
                        <w:numPr>
                          <w:ilvl w:val="0"/>
                          <w:numId w:val="30"/>
                        </w:numPr>
                        <w:spacing w:after="0" w:line="240" w:lineRule="auto"/>
                        <w:ind w:left="142"/>
                        <w:jc w:val="left"/>
                        <w:rPr>
                          <w:color w:val="17365D" w:themeColor="text2" w:themeShade="BF"/>
                        </w:rPr>
                      </w:pPr>
                      <w:r w:rsidRPr="00A12118">
                        <w:rPr>
                          <w:color w:val="17365D" w:themeColor="text2" w:themeShade="BF"/>
                          <w:lang w:val="en-GB"/>
                        </w:rPr>
                        <w:t>Recommendations for the development of forest stratification</w:t>
                      </w:r>
                      <w:r>
                        <w:rPr>
                          <w:color w:val="17365D" w:themeColor="text2" w:themeShade="BF"/>
                          <w:lang w:val="en-GB"/>
                        </w:rPr>
                        <w:t xml:space="preserve">, the </w:t>
                      </w:r>
                      <w:r w:rsidRPr="00A12118">
                        <w:rPr>
                          <w:color w:val="17365D" w:themeColor="text2" w:themeShade="BF"/>
                          <w:lang w:val="en-GB"/>
                        </w:rPr>
                        <w:t>monitoring of deforestation and forest degradation</w:t>
                      </w:r>
                      <w:r w:rsidRPr="00CB5E07">
                        <w:rPr>
                          <w:color w:val="17365D" w:themeColor="text2" w:themeShade="BF"/>
                          <w:lang w:val="en-GB"/>
                        </w:rPr>
                        <w:t xml:space="preserve"> and for the monitoring of REDD+ activities</w:t>
                      </w:r>
                    </w:p>
                    <w:p w:rsidR="00BF3DCB" w:rsidRPr="00170180" w:rsidRDefault="00BF3DCB" w:rsidP="00071158">
                      <w:pPr>
                        <w:pStyle w:val="ListParagraph"/>
                        <w:numPr>
                          <w:ilvl w:val="0"/>
                          <w:numId w:val="30"/>
                        </w:numPr>
                        <w:spacing w:after="0" w:line="240" w:lineRule="auto"/>
                        <w:ind w:left="142"/>
                        <w:jc w:val="left"/>
                        <w:rPr>
                          <w:color w:val="17365D" w:themeColor="text2" w:themeShade="BF"/>
                        </w:rPr>
                      </w:pPr>
                      <w:r w:rsidRPr="00170180">
                        <w:rPr>
                          <w:color w:val="17365D" w:themeColor="text2" w:themeShade="BF"/>
                          <w:lang w:val="en-GB"/>
                        </w:rPr>
                        <w:t xml:space="preserve">Purchase </w:t>
                      </w:r>
                      <w:r>
                        <w:rPr>
                          <w:color w:val="17365D" w:themeColor="text2" w:themeShade="BF"/>
                          <w:lang w:val="en-GB"/>
                        </w:rPr>
                        <w:t xml:space="preserve">very </w:t>
                      </w:r>
                      <w:r w:rsidRPr="00D64E87">
                        <w:rPr>
                          <w:color w:val="17365D" w:themeColor="text2" w:themeShade="BF"/>
                          <w:lang w:val="en-GB"/>
                        </w:rPr>
                        <w:t xml:space="preserve">high resolution imagery </w:t>
                      </w:r>
                      <w:r>
                        <w:rPr>
                          <w:color w:val="17365D" w:themeColor="text2" w:themeShade="BF"/>
                        </w:rPr>
                        <w:t>according to needs</w:t>
                      </w:r>
                    </w:p>
                  </w:txbxContent>
                </v:textbox>
                <w10:wrap type="square" anchorx="margin"/>
              </v:roundrect>
            </w:pict>
          </mc:Fallback>
        </mc:AlternateContent>
      </w:r>
      <w:r>
        <w:rPr>
          <w:lang w:val="en-GB"/>
        </w:rPr>
        <w:t>A</w:t>
      </w:r>
      <w:r w:rsidRPr="00346AD2">
        <w:rPr>
          <w:lang w:val="en-GB"/>
        </w:rPr>
        <w:t>pp</w:t>
      </w:r>
      <w:r>
        <w:rPr>
          <w:lang w:val="en-GB"/>
        </w:rPr>
        <w:t>ropriate satellite imagery will</w:t>
      </w:r>
      <w:r w:rsidRPr="00346AD2">
        <w:rPr>
          <w:lang w:val="en-GB"/>
        </w:rPr>
        <w:t xml:space="preserve"> be selected for </w:t>
      </w:r>
      <w:r>
        <w:rPr>
          <w:lang w:val="en-GB"/>
        </w:rPr>
        <w:t>analysis of historical</w:t>
      </w:r>
      <w:r w:rsidRPr="00346AD2">
        <w:rPr>
          <w:lang w:val="en-GB"/>
        </w:rPr>
        <w:t xml:space="preserve"> land use</w:t>
      </w:r>
      <w:r>
        <w:rPr>
          <w:lang w:val="en-GB"/>
        </w:rPr>
        <w:t xml:space="preserve"> and forest cover changes. </w:t>
      </w:r>
    </w:p>
    <w:p w14:paraId="10DDF10F" w14:textId="77777777" w:rsidR="000B32B7" w:rsidRPr="00F70F26" w:rsidRDefault="000B32B7" w:rsidP="00462C46">
      <w:pPr>
        <w:rPr>
          <w:lang w:val="en-GB"/>
        </w:rPr>
      </w:pPr>
      <w:r>
        <w:rPr>
          <w:lang w:val="en-GB"/>
        </w:rPr>
        <w:t xml:space="preserve">Medium resolution freely available Landsat images will be used for national level, whereas high resolution satellite images of 10% area of each province will be used for the verification and </w:t>
      </w:r>
      <w:r w:rsidRPr="00F70F26">
        <w:rPr>
          <w:lang w:val="en-GB"/>
        </w:rPr>
        <w:t>validation of results on demonstration plot and for the monitoring of identified hotspots of deforestation and forest degradation.</w:t>
      </w:r>
      <w:r w:rsidR="00157117" w:rsidRPr="00F70F26">
        <w:rPr>
          <w:lang w:val="en-GB"/>
        </w:rPr>
        <w:t xml:space="preserve"> </w:t>
      </w:r>
      <w:r w:rsidR="00157117" w:rsidRPr="00F70F26">
        <w:t xml:space="preserve">In addition to these datasets, images (SPOT, </w:t>
      </w:r>
      <w:proofErr w:type="spellStart"/>
      <w:r w:rsidR="00157117" w:rsidRPr="00F70F26">
        <w:t>QuickBird</w:t>
      </w:r>
      <w:proofErr w:type="spellEnd"/>
      <w:r w:rsidR="00157117" w:rsidRPr="00F70F26">
        <w:t xml:space="preserve">, </w:t>
      </w:r>
      <w:proofErr w:type="spellStart"/>
      <w:r w:rsidR="00157117" w:rsidRPr="00F70F26">
        <w:t>GeoEye</w:t>
      </w:r>
      <w:proofErr w:type="spellEnd"/>
      <w:r w:rsidR="00157117" w:rsidRPr="00F70F26">
        <w:t xml:space="preserve"> etc.) </w:t>
      </w:r>
      <w:r w:rsidR="00F70F26" w:rsidRPr="00F70F26">
        <w:t xml:space="preserve">will be </w:t>
      </w:r>
      <w:r w:rsidR="00157117" w:rsidRPr="00F70F26">
        <w:t>acquired from other departments/</w:t>
      </w:r>
      <w:r w:rsidR="00AA6F24" w:rsidRPr="00F70F26">
        <w:t>organizations</w:t>
      </w:r>
      <w:r w:rsidR="00157117" w:rsidRPr="00F70F26">
        <w:t xml:space="preserve"> through </w:t>
      </w:r>
      <w:proofErr w:type="spellStart"/>
      <w:r w:rsidR="00157117" w:rsidRPr="00F70F26">
        <w:t>MoU</w:t>
      </w:r>
      <w:r w:rsidR="00AA6F24" w:rsidRPr="00F70F26">
        <w:t>’s</w:t>
      </w:r>
      <w:proofErr w:type="spellEnd"/>
      <w:r w:rsidR="00157117" w:rsidRPr="00F70F26">
        <w:t xml:space="preserve"> will also be part of </w:t>
      </w:r>
      <w:r w:rsidR="00AA6F24" w:rsidRPr="00F70F26">
        <w:t>the system</w:t>
      </w:r>
      <w:r w:rsidR="00157117" w:rsidRPr="00F70F26">
        <w:t>.</w:t>
      </w:r>
    </w:p>
    <w:p w14:paraId="2D7595CE" w14:textId="77777777" w:rsidR="000B32B7" w:rsidRDefault="000B32B7" w:rsidP="000B32B7">
      <w:pPr>
        <w:pStyle w:val="Activity"/>
      </w:pPr>
      <w:r>
        <w:t xml:space="preserve">Activity 1.6: </w:t>
      </w:r>
      <w:r w:rsidRPr="00A35D95">
        <w:t>St</w:t>
      </w:r>
      <w:r>
        <w:t>ra</w:t>
      </w:r>
      <w:r w:rsidRPr="00A35D95">
        <w:t>tification of forest cover</w:t>
      </w:r>
    </w:p>
    <w:p w14:paraId="1300D302" w14:textId="77777777" w:rsidR="000B32B7" w:rsidRDefault="000B32B7" w:rsidP="000B32B7">
      <w:r>
        <w:rPr>
          <w:noProof/>
          <w:lang w:eastAsia="en-US"/>
        </w:rPr>
        <mc:AlternateContent>
          <mc:Choice Requires="wps">
            <w:drawing>
              <wp:anchor distT="0" distB="0" distL="114300" distR="114300" simplePos="0" relativeHeight="252220416" behindDoc="1" locked="0" layoutInCell="1" allowOverlap="1" wp14:anchorId="5F0A120F" wp14:editId="2063A47D">
                <wp:simplePos x="0" y="0"/>
                <wp:positionH relativeFrom="margin">
                  <wp:align>right</wp:align>
                </wp:positionH>
                <wp:positionV relativeFrom="paragraph">
                  <wp:posOffset>71120</wp:posOffset>
                </wp:positionV>
                <wp:extent cx="3474085" cy="1254125"/>
                <wp:effectExtent l="0" t="0" r="12065" b="22225"/>
                <wp:wrapTight wrapText="bothSides">
                  <wp:wrapPolygon edited="0">
                    <wp:start x="592" y="0"/>
                    <wp:lineTo x="0" y="1641"/>
                    <wp:lineTo x="0" y="19686"/>
                    <wp:lineTo x="237" y="20998"/>
                    <wp:lineTo x="592" y="21655"/>
                    <wp:lineTo x="21083" y="21655"/>
                    <wp:lineTo x="21438" y="20998"/>
                    <wp:lineTo x="21557" y="20014"/>
                    <wp:lineTo x="21557" y="1641"/>
                    <wp:lineTo x="20964" y="0"/>
                    <wp:lineTo x="592" y="0"/>
                  </wp:wrapPolygon>
                </wp:wrapTight>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085" cy="1254642"/>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C4A2E1D" w14:textId="77777777"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14:paraId="44D7FA48" w14:textId="77777777" w:rsidR="00BF3DCB" w:rsidRPr="009226E7" w:rsidRDefault="00BF3DCB" w:rsidP="00071158">
                            <w:pPr>
                              <w:pStyle w:val="ListParagraph"/>
                              <w:numPr>
                                <w:ilvl w:val="0"/>
                                <w:numId w:val="30"/>
                              </w:numPr>
                              <w:spacing w:after="0" w:line="240" w:lineRule="auto"/>
                              <w:ind w:left="142"/>
                              <w:jc w:val="left"/>
                              <w:rPr>
                                <w:color w:val="17365D" w:themeColor="text2" w:themeShade="BF"/>
                              </w:rPr>
                            </w:pPr>
                            <w:r w:rsidRPr="009226E7">
                              <w:rPr>
                                <w:color w:val="17365D" w:themeColor="text2" w:themeShade="BF"/>
                                <w:lang w:val="en-GB"/>
                              </w:rPr>
                              <w:t>Consultative meeting in each province for the further cat</w:t>
                            </w:r>
                            <w:r>
                              <w:rPr>
                                <w:color w:val="17365D" w:themeColor="text2" w:themeShade="BF"/>
                                <w:lang w:val="en-GB"/>
                              </w:rPr>
                              <w:t>egorisation of forest types and</w:t>
                            </w:r>
                            <w:r w:rsidRPr="009226E7">
                              <w:rPr>
                                <w:color w:val="17365D" w:themeColor="text2" w:themeShade="BF"/>
                                <w:lang w:val="en-GB"/>
                              </w:rPr>
                              <w:t xml:space="preserve"> LCCS classes</w:t>
                            </w:r>
                          </w:p>
                          <w:p w14:paraId="2CA97DCA"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9226E7">
                              <w:rPr>
                                <w:color w:val="17365D" w:themeColor="text2" w:themeShade="BF"/>
                                <w:lang w:val="en-GB"/>
                              </w:rPr>
                              <w:t>Presentation and approval of the LCCS legend</w:t>
                            </w:r>
                          </w:p>
                          <w:p w14:paraId="7D4B7BDB"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Stratification of forest cover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0" style="position:absolute;left:0;text-align:left;margin-left:222.35pt;margin-top:5.6pt;width:273.55pt;height:98.75pt;z-index:-25109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" fillcolor="#dbe5f1 [660]" strokecolor="#4f81bd [3204]" strokeweight="2pt">
                <v:path arrowok="t"/>
                <v:textbox>
                  <w:txbxContent>
                    <w:p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rsidR="00BF3DCB" w:rsidRPr="009226E7" w:rsidRDefault="00BF3DCB" w:rsidP="00071158">
                      <w:pPr>
                        <w:pStyle w:val="ListParagraph"/>
                        <w:numPr>
                          <w:ilvl w:val="0"/>
                          <w:numId w:val="30"/>
                        </w:numPr>
                        <w:spacing w:after="0" w:line="240" w:lineRule="auto"/>
                        <w:ind w:left="142"/>
                        <w:jc w:val="left"/>
                        <w:rPr>
                          <w:color w:val="17365D" w:themeColor="text2" w:themeShade="BF"/>
                        </w:rPr>
                      </w:pPr>
                      <w:r w:rsidRPr="009226E7">
                        <w:rPr>
                          <w:color w:val="17365D" w:themeColor="text2" w:themeShade="BF"/>
                          <w:lang w:val="en-GB"/>
                        </w:rPr>
                        <w:t>Consultative meeting in each province for the further cat</w:t>
                      </w:r>
                      <w:r>
                        <w:rPr>
                          <w:color w:val="17365D" w:themeColor="text2" w:themeShade="BF"/>
                          <w:lang w:val="en-GB"/>
                        </w:rPr>
                        <w:t>egorisation of forest types and</w:t>
                      </w:r>
                      <w:r w:rsidRPr="009226E7">
                        <w:rPr>
                          <w:color w:val="17365D" w:themeColor="text2" w:themeShade="BF"/>
                          <w:lang w:val="en-GB"/>
                        </w:rPr>
                        <w:t xml:space="preserve"> LCCS classes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9226E7">
                        <w:rPr>
                          <w:color w:val="17365D" w:themeColor="text2" w:themeShade="BF"/>
                          <w:lang w:val="en-GB"/>
                        </w:rPr>
                        <w:t>Presentation and approval of the LCCS legend</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Stratification of forest cover</w:t>
                      </w:r>
                    </w:p>
                  </w:txbxContent>
                </v:textbox>
                <w10:wrap type="tight" anchorx="margin"/>
              </v:roundrect>
            </w:pict>
          </mc:Fallback>
        </mc:AlternateContent>
      </w:r>
      <w:r>
        <w:t xml:space="preserve">The objective of this activity will be to update and detail the forest stratification of Pakistan in improving the spatial resolution of forest cover map. This will </w:t>
      </w:r>
      <w:r>
        <w:lastRenderedPageBreak/>
        <w:t>be done through remote sensing tools and field observations made during the NFI.  Major vegetation types will be divided into strata or more detailed and homogeneous sub-strata.</w:t>
      </w:r>
    </w:p>
    <w:p w14:paraId="21ABBF08" w14:textId="77777777" w:rsidR="000B32B7" w:rsidRDefault="000B32B7" w:rsidP="000B32B7">
      <w:r>
        <w:t>These improvements in spatial resolution and more detailed definitions of forest strata will best reflect the diversity of the forests of Pakistan and significantly increase the accuracy of the MRV system.</w:t>
      </w:r>
    </w:p>
    <w:p w14:paraId="54CC5E70" w14:textId="77777777" w:rsidR="000B32B7" w:rsidRPr="00F63B88" w:rsidRDefault="000B32B7" w:rsidP="000B32B7">
      <w:pPr>
        <w:pStyle w:val="Activity"/>
      </w:pPr>
      <w:r w:rsidRPr="00F63B88">
        <w:t xml:space="preserve">Activity </w:t>
      </w:r>
      <w:r>
        <w:t>1.7</w:t>
      </w:r>
      <w:r w:rsidRPr="00F63B88">
        <w:t>: Produce a guidance docume</w:t>
      </w:r>
      <w:r>
        <w:t>nt on the methodology to monitor land use and forest cover changes</w:t>
      </w:r>
    </w:p>
    <w:p w14:paraId="3F4FC1EF" w14:textId="77777777" w:rsidR="000B32B7" w:rsidRDefault="000B32B7" w:rsidP="000B32B7">
      <w:pPr>
        <w:rPr>
          <w:lang w:val="en-GB"/>
        </w:rPr>
      </w:pPr>
      <w:r>
        <w:rPr>
          <w:noProof/>
          <w:lang w:eastAsia="en-US"/>
        </w:rPr>
        <mc:AlternateContent>
          <mc:Choice Requires="wps">
            <w:drawing>
              <wp:anchor distT="0" distB="0" distL="114300" distR="114300" simplePos="0" relativeHeight="252215296" behindDoc="0" locked="0" layoutInCell="1" allowOverlap="1" wp14:anchorId="29AA1D7D" wp14:editId="7E3A0239">
                <wp:simplePos x="0" y="0"/>
                <wp:positionH relativeFrom="margin">
                  <wp:align>right</wp:align>
                </wp:positionH>
                <wp:positionV relativeFrom="paragraph">
                  <wp:posOffset>48260</wp:posOffset>
                </wp:positionV>
                <wp:extent cx="3943985" cy="1637030"/>
                <wp:effectExtent l="0" t="0" r="18415" b="20320"/>
                <wp:wrapSquare wrapText="bothSides"/>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985" cy="1637414"/>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5D956BF" w14:textId="77777777" w:rsidR="00BF3DCB" w:rsidRDefault="00BF3DCB" w:rsidP="000B32B7">
                            <w:pPr>
                              <w:rPr>
                                <w:b/>
                                <w:i/>
                                <w:color w:val="17365D" w:themeColor="text2" w:themeShade="BF"/>
                                <w:u w:val="single"/>
                              </w:rPr>
                            </w:pPr>
                            <w:r w:rsidRPr="009226E7">
                              <w:rPr>
                                <w:b/>
                                <w:i/>
                                <w:color w:val="17365D" w:themeColor="text2" w:themeShade="BF"/>
                                <w:u w:val="single"/>
                              </w:rPr>
                              <w:t>Sub-activities</w:t>
                            </w:r>
                            <w:r w:rsidRPr="00DE0249">
                              <w:rPr>
                                <w:b/>
                                <w:i/>
                                <w:color w:val="17365D" w:themeColor="text2" w:themeShade="BF"/>
                                <w:u w:val="single"/>
                              </w:rPr>
                              <w:t>:</w:t>
                            </w:r>
                          </w:p>
                          <w:p w14:paraId="1DE19B21" w14:textId="77777777" w:rsidR="00BF3DCB" w:rsidRPr="00DE0249" w:rsidRDefault="00BF3DCB" w:rsidP="00071158">
                            <w:pPr>
                              <w:pStyle w:val="ListParagraph"/>
                              <w:numPr>
                                <w:ilvl w:val="0"/>
                                <w:numId w:val="30"/>
                              </w:numPr>
                              <w:spacing w:after="0" w:line="240" w:lineRule="auto"/>
                              <w:ind w:left="142"/>
                              <w:jc w:val="left"/>
                              <w:rPr>
                                <w:color w:val="17365D" w:themeColor="text2" w:themeShade="BF"/>
                                <w:lang w:val="en-GB"/>
                              </w:rPr>
                            </w:pPr>
                            <w:bookmarkStart w:id="292" w:name="OLE_LINK1"/>
                            <w:r w:rsidRPr="00DE0249">
                              <w:rPr>
                                <w:color w:val="17365D" w:themeColor="text2" w:themeShade="BF"/>
                                <w:lang w:val="en-GB"/>
                              </w:rPr>
                              <w:t>Definition of intact, fragmented and degraded forest</w:t>
                            </w:r>
                          </w:p>
                          <w:bookmarkEnd w:id="292"/>
                          <w:p w14:paraId="73090E3D" w14:textId="77777777" w:rsidR="00BF3DCB" w:rsidRPr="00C36783" w:rsidRDefault="00BF3DCB" w:rsidP="00071158">
                            <w:pPr>
                              <w:pStyle w:val="ListParagraph"/>
                              <w:numPr>
                                <w:ilvl w:val="0"/>
                                <w:numId w:val="30"/>
                              </w:numPr>
                              <w:spacing w:after="0" w:line="240" w:lineRule="auto"/>
                              <w:ind w:left="142"/>
                              <w:jc w:val="left"/>
                              <w:rPr>
                                <w:color w:val="17365D" w:themeColor="text2" w:themeShade="BF"/>
                              </w:rPr>
                            </w:pPr>
                            <w:r w:rsidRPr="009226E7">
                              <w:rPr>
                                <w:color w:val="17365D" w:themeColor="text2" w:themeShade="BF"/>
                                <w:lang w:val="en-GB"/>
                              </w:rPr>
                              <w:t>Develop</w:t>
                            </w:r>
                            <w:r>
                              <w:rPr>
                                <w:color w:val="17365D" w:themeColor="text2" w:themeShade="BF"/>
                                <w:lang w:val="en-GB"/>
                              </w:rPr>
                              <w:t>ment of a</w:t>
                            </w:r>
                            <w:r w:rsidRPr="009226E7">
                              <w:rPr>
                                <w:color w:val="17365D" w:themeColor="text2" w:themeShade="BF"/>
                                <w:lang w:val="en-GB"/>
                              </w:rPr>
                              <w:t xml:space="preserve"> methodology for </w:t>
                            </w:r>
                            <w:r>
                              <w:rPr>
                                <w:color w:val="17365D" w:themeColor="text2" w:themeShade="BF"/>
                                <w:lang w:val="en-GB"/>
                              </w:rPr>
                              <w:t>the monitoring of land use and forest cover changes (including the tools to be used)</w:t>
                            </w:r>
                          </w:p>
                          <w:p w14:paraId="3D741E6A" w14:textId="77777777" w:rsidR="00BF3DCB" w:rsidRPr="009226E7"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Development of QA/QC procedures</w:t>
                            </w:r>
                          </w:p>
                          <w:p w14:paraId="2ABFA3D9"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w:t>
                            </w:r>
                            <w:r w:rsidR="00CF729B">
                              <w:rPr>
                                <w:color w:val="17365D" w:themeColor="text2" w:themeShade="BF"/>
                                <w:lang w:val="en-GB"/>
                              </w:rPr>
                              <w:t>publication</w:t>
                            </w:r>
                            <w:r>
                              <w:rPr>
                                <w:color w:val="17365D" w:themeColor="text2" w:themeShade="BF"/>
                                <w:lang w:val="en-GB"/>
                              </w:rPr>
                              <w:t xml:space="preserve"> </w:t>
                            </w:r>
                            <w:r w:rsidRPr="009226E7">
                              <w:rPr>
                                <w:color w:val="17365D" w:themeColor="text2" w:themeShade="BF"/>
                                <w:lang w:val="en-GB"/>
                              </w:rPr>
                              <w:t xml:space="preserve">of </w:t>
                            </w:r>
                            <w:r>
                              <w:rPr>
                                <w:color w:val="17365D" w:themeColor="text2" w:themeShade="BF"/>
                                <w:lang w:val="en-GB"/>
                              </w:rPr>
                              <w:t>m</w:t>
                            </w:r>
                            <w:r w:rsidRPr="009226E7">
                              <w:rPr>
                                <w:color w:val="17365D" w:themeColor="text2" w:themeShade="BF"/>
                                <w:lang w:val="en-GB"/>
                              </w:rPr>
                              <w:t>ethodology</w:t>
                            </w:r>
                            <w:r>
                              <w:rPr>
                                <w:color w:val="17365D" w:themeColor="text2" w:themeShade="BF"/>
                                <w:lang w:val="en-GB"/>
                              </w:rPr>
                              <w:t xml:space="preserve"> and </w:t>
                            </w:r>
                            <w:r w:rsidRPr="009226E7">
                              <w:rPr>
                                <w:color w:val="17365D" w:themeColor="text2" w:themeShade="BF"/>
                                <w:lang w:val="en-GB"/>
                              </w:rPr>
                              <w:t xml:space="preserve">guidelines for data collection, </w:t>
                            </w:r>
                            <w:r>
                              <w:rPr>
                                <w:color w:val="17365D" w:themeColor="text2" w:themeShade="BF"/>
                                <w:lang w:val="en-GB"/>
                              </w:rPr>
                              <w:t xml:space="preserve">analysis, QA/QC, </w:t>
                            </w:r>
                            <w:r w:rsidRPr="009226E7">
                              <w:rPr>
                                <w:color w:val="17365D" w:themeColor="text2" w:themeShade="BF"/>
                                <w:lang w:val="en-GB"/>
                              </w:rPr>
                              <w:t>reporting and dissemination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41" style="position:absolute;left:0;text-align:left;margin-left:259.35pt;margin-top:3.8pt;width:310.55pt;height:128.9pt;z-index:252215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" fillcolor="#dbe5f1 [660]" strokecolor="#4f81bd [3204]" strokeweight="2pt">
                <v:path arrowok="t"/>
                <v:textbox>
                  <w:txbxContent>
                    <w:p w:rsidR="00BF3DCB" w:rsidRDefault="00BF3DCB" w:rsidP="000B32B7">
                      <w:pPr>
                        <w:rPr>
                          <w:b/>
                          <w:i/>
                          <w:color w:val="17365D" w:themeColor="text2" w:themeShade="BF"/>
                          <w:u w:val="single"/>
                        </w:rPr>
                      </w:pPr>
                      <w:r w:rsidRPr="009226E7">
                        <w:rPr>
                          <w:b/>
                          <w:i/>
                          <w:color w:val="17365D" w:themeColor="text2" w:themeShade="BF"/>
                          <w:u w:val="single"/>
                        </w:rPr>
                        <w:t>Sub-activities</w:t>
                      </w:r>
                      <w:r w:rsidRPr="00DE0249">
                        <w:rPr>
                          <w:b/>
                          <w:i/>
                          <w:color w:val="17365D" w:themeColor="text2" w:themeShade="BF"/>
                          <w:u w:val="single"/>
                        </w:rPr>
                        <w:t>:</w:t>
                      </w:r>
                    </w:p>
                    <w:p w:rsidR="00BF3DCB" w:rsidRPr="00DE0249" w:rsidRDefault="00BF3DCB" w:rsidP="00071158">
                      <w:pPr>
                        <w:pStyle w:val="ListParagraph"/>
                        <w:numPr>
                          <w:ilvl w:val="0"/>
                          <w:numId w:val="30"/>
                        </w:numPr>
                        <w:spacing w:after="0" w:line="240" w:lineRule="auto"/>
                        <w:ind w:left="142"/>
                        <w:jc w:val="left"/>
                        <w:rPr>
                          <w:color w:val="17365D" w:themeColor="text2" w:themeShade="BF"/>
                          <w:lang w:val="en-GB"/>
                        </w:rPr>
                      </w:pPr>
                      <w:bookmarkStart w:id="293" w:name="OLE_LINK1"/>
                      <w:r w:rsidRPr="00DE0249">
                        <w:rPr>
                          <w:color w:val="17365D" w:themeColor="text2" w:themeShade="BF"/>
                          <w:lang w:val="en-GB"/>
                        </w:rPr>
                        <w:t>Definition of intact, fragmented and degraded forest</w:t>
                      </w:r>
                    </w:p>
                    <w:bookmarkEnd w:id="293"/>
                    <w:p w:rsidR="00BF3DCB" w:rsidRPr="00C36783" w:rsidRDefault="00BF3DCB" w:rsidP="00071158">
                      <w:pPr>
                        <w:pStyle w:val="ListParagraph"/>
                        <w:numPr>
                          <w:ilvl w:val="0"/>
                          <w:numId w:val="30"/>
                        </w:numPr>
                        <w:spacing w:after="0" w:line="240" w:lineRule="auto"/>
                        <w:ind w:left="142"/>
                        <w:jc w:val="left"/>
                        <w:rPr>
                          <w:color w:val="17365D" w:themeColor="text2" w:themeShade="BF"/>
                        </w:rPr>
                      </w:pPr>
                      <w:r w:rsidRPr="009226E7">
                        <w:rPr>
                          <w:color w:val="17365D" w:themeColor="text2" w:themeShade="BF"/>
                          <w:lang w:val="en-GB"/>
                        </w:rPr>
                        <w:t>Develop</w:t>
                      </w:r>
                      <w:r>
                        <w:rPr>
                          <w:color w:val="17365D" w:themeColor="text2" w:themeShade="BF"/>
                          <w:lang w:val="en-GB"/>
                        </w:rPr>
                        <w:t>ment of a</w:t>
                      </w:r>
                      <w:r w:rsidRPr="009226E7">
                        <w:rPr>
                          <w:color w:val="17365D" w:themeColor="text2" w:themeShade="BF"/>
                          <w:lang w:val="en-GB"/>
                        </w:rPr>
                        <w:t xml:space="preserve"> methodology for </w:t>
                      </w:r>
                      <w:r>
                        <w:rPr>
                          <w:color w:val="17365D" w:themeColor="text2" w:themeShade="BF"/>
                          <w:lang w:val="en-GB"/>
                        </w:rPr>
                        <w:t>the monitoring of land use and forest cover changes (including the tools to be used)</w:t>
                      </w:r>
                    </w:p>
                    <w:p w:rsidR="00BF3DCB" w:rsidRPr="009226E7"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lang w:val="en-GB"/>
                        </w:rPr>
                        <w:t>Development of QA/QC procedures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w:t>
                      </w:r>
                      <w:r w:rsidR="00CF729B">
                        <w:rPr>
                          <w:color w:val="17365D" w:themeColor="text2" w:themeShade="BF"/>
                          <w:lang w:val="en-GB"/>
                        </w:rPr>
                        <w:t>publication</w:t>
                      </w:r>
                      <w:r>
                        <w:rPr>
                          <w:color w:val="17365D" w:themeColor="text2" w:themeShade="BF"/>
                          <w:lang w:val="en-GB"/>
                        </w:rPr>
                        <w:t xml:space="preserve"> </w:t>
                      </w:r>
                      <w:r w:rsidRPr="009226E7">
                        <w:rPr>
                          <w:color w:val="17365D" w:themeColor="text2" w:themeShade="BF"/>
                          <w:lang w:val="en-GB"/>
                        </w:rPr>
                        <w:t xml:space="preserve">of </w:t>
                      </w:r>
                      <w:r>
                        <w:rPr>
                          <w:color w:val="17365D" w:themeColor="text2" w:themeShade="BF"/>
                          <w:lang w:val="en-GB"/>
                        </w:rPr>
                        <w:t>m</w:t>
                      </w:r>
                      <w:r w:rsidRPr="009226E7">
                        <w:rPr>
                          <w:color w:val="17365D" w:themeColor="text2" w:themeShade="BF"/>
                          <w:lang w:val="en-GB"/>
                        </w:rPr>
                        <w:t>ethodology</w:t>
                      </w:r>
                      <w:r>
                        <w:rPr>
                          <w:color w:val="17365D" w:themeColor="text2" w:themeShade="BF"/>
                          <w:lang w:val="en-GB"/>
                        </w:rPr>
                        <w:t xml:space="preserve"> and </w:t>
                      </w:r>
                      <w:r w:rsidRPr="009226E7">
                        <w:rPr>
                          <w:color w:val="17365D" w:themeColor="text2" w:themeShade="BF"/>
                          <w:lang w:val="en-GB"/>
                        </w:rPr>
                        <w:t xml:space="preserve">guidelines for data collection, </w:t>
                      </w:r>
                      <w:r>
                        <w:rPr>
                          <w:color w:val="17365D" w:themeColor="text2" w:themeShade="BF"/>
                          <w:lang w:val="en-GB"/>
                        </w:rPr>
                        <w:t xml:space="preserve">analysis, QA/QC, </w:t>
                      </w:r>
                      <w:r w:rsidRPr="009226E7">
                        <w:rPr>
                          <w:color w:val="17365D" w:themeColor="text2" w:themeShade="BF"/>
                          <w:lang w:val="en-GB"/>
                        </w:rPr>
                        <w:t>reporting and dissemination</w:t>
                      </w:r>
                    </w:p>
                  </w:txbxContent>
                </v:textbox>
                <w10:wrap type="square" anchorx="margin"/>
              </v:roundrect>
            </w:pict>
          </mc:Fallback>
        </mc:AlternateContent>
      </w:r>
      <w:r>
        <w:rPr>
          <w:lang w:val="en-GB"/>
        </w:rPr>
        <w:t xml:space="preserve">Following the capacity building on remote sensing tools for forest monitoring and taking into account the use of </w:t>
      </w:r>
      <w:r w:rsidRPr="00DE0249">
        <w:rPr>
          <w:i/>
          <w:iCs/>
          <w:lang w:val="en-GB"/>
        </w:rPr>
        <w:t>open source</w:t>
      </w:r>
      <w:r>
        <w:rPr>
          <w:lang w:val="en-GB"/>
        </w:rPr>
        <w:t xml:space="preserve"> tools, the recommended methodology to assess land use and forest cover changes will be documented. </w:t>
      </w:r>
    </w:p>
    <w:p w14:paraId="71CFC018" w14:textId="77777777" w:rsidR="000B32B7" w:rsidRDefault="000B32B7" w:rsidP="000B32B7">
      <w:pPr>
        <w:rPr>
          <w:lang w:val="en-GB"/>
        </w:rPr>
      </w:pPr>
      <w:r>
        <w:rPr>
          <w:lang w:val="en-GB"/>
        </w:rPr>
        <w:t xml:space="preserve">This will lead to a standardized approach for land use and forest cover changes at national level. </w:t>
      </w:r>
    </w:p>
    <w:p w14:paraId="4A09437E" w14:textId="77777777" w:rsidR="000B32B7" w:rsidRDefault="000B32B7" w:rsidP="000B32B7">
      <w:pPr>
        <w:pStyle w:val="Output"/>
      </w:pPr>
      <w:r w:rsidRPr="00C70A2C">
        <w:t>Out</w:t>
      </w:r>
      <w:r>
        <w:t>put</w:t>
      </w:r>
      <w:r w:rsidRPr="00A35D95">
        <w:t xml:space="preserve"> 2: The SLMS is operational</w:t>
      </w:r>
      <w:r>
        <w:t xml:space="preserve"> (Land use</w:t>
      </w:r>
      <w:r w:rsidRPr="00705DD8">
        <w:t xml:space="preserve"> and fo</w:t>
      </w:r>
      <w:r>
        <w:t>rest cover changes are measured)</w:t>
      </w:r>
    </w:p>
    <w:p w14:paraId="606F0C77" w14:textId="77777777" w:rsidR="000B32B7" w:rsidRDefault="000B32B7" w:rsidP="000B32B7">
      <w:pPr>
        <w:spacing w:after="0"/>
      </w:pPr>
    </w:p>
    <w:p w14:paraId="1F3E2D50" w14:textId="77777777" w:rsidR="000B32B7" w:rsidRDefault="000B32B7" w:rsidP="000B32B7">
      <w:pPr>
        <w:pStyle w:val="Activity"/>
      </w:pPr>
      <w:r>
        <w:t>Activity 2.1: Historical a</w:t>
      </w:r>
      <w:r w:rsidRPr="0043137D">
        <w:t>nalysis of land use and forest cover changes</w:t>
      </w:r>
    </w:p>
    <w:p w14:paraId="2F5D281C" w14:textId="77777777" w:rsidR="000B32B7" w:rsidRPr="00F70F26" w:rsidRDefault="000B32B7" w:rsidP="000B32B7">
      <w:r>
        <w:rPr>
          <w:noProof/>
          <w:lang w:eastAsia="en-US"/>
        </w:rPr>
        <mc:AlternateContent>
          <mc:Choice Requires="wps">
            <w:drawing>
              <wp:anchor distT="0" distB="0" distL="114300" distR="114300" simplePos="0" relativeHeight="252221440" behindDoc="1" locked="0" layoutInCell="1" allowOverlap="1" wp14:anchorId="12743F4B" wp14:editId="10ACDA05">
                <wp:simplePos x="0" y="0"/>
                <wp:positionH relativeFrom="margin">
                  <wp:align>right</wp:align>
                </wp:positionH>
                <wp:positionV relativeFrom="paragraph">
                  <wp:posOffset>57785</wp:posOffset>
                </wp:positionV>
                <wp:extent cx="4104640" cy="1264920"/>
                <wp:effectExtent l="0" t="0" r="10160" b="11430"/>
                <wp:wrapTight wrapText="bothSides">
                  <wp:wrapPolygon edited="0">
                    <wp:start x="501" y="0"/>
                    <wp:lineTo x="0" y="1627"/>
                    <wp:lineTo x="0" y="19518"/>
                    <wp:lineTo x="200" y="20819"/>
                    <wp:lineTo x="501" y="21470"/>
                    <wp:lineTo x="21152" y="21470"/>
                    <wp:lineTo x="21453" y="20819"/>
                    <wp:lineTo x="21553" y="19843"/>
                    <wp:lineTo x="21553" y="1627"/>
                    <wp:lineTo x="21052" y="0"/>
                    <wp:lineTo x="501" y="0"/>
                  </wp:wrapPolygon>
                </wp:wrapTight>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5098" cy="1264920"/>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C0DFF91" w14:textId="77777777"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14:paraId="20123365" w14:textId="77777777" w:rsidR="00BF3DCB" w:rsidRPr="00DE11C0"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Validation of the reference year (T0)</w:t>
                            </w:r>
                          </w:p>
                          <w:p w14:paraId="754A7BBC" w14:textId="77777777" w:rsidR="00BF3DCB" w:rsidRPr="001076FB" w:rsidRDefault="00BF3DCB" w:rsidP="00071158">
                            <w:pPr>
                              <w:pStyle w:val="ListParagraph"/>
                              <w:numPr>
                                <w:ilvl w:val="0"/>
                                <w:numId w:val="30"/>
                              </w:numPr>
                              <w:spacing w:after="0" w:line="240" w:lineRule="auto"/>
                              <w:ind w:left="142"/>
                              <w:jc w:val="left"/>
                            </w:pPr>
                            <w:r w:rsidRPr="001076FB">
                              <w:rPr>
                                <w:color w:val="17365D" w:themeColor="text2" w:themeShade="BF"/>
                              </w:rPr>
                              <w:t>Assessment of historical land use and forest cover changes</w:t>
                            </w:r>
                          </w:p>
                          <w:p w14:paraId="4579D787" w14:textId="77777777" w:rsidR="00BF3DCB" w:rsidRPr="001076FB" w:rsidRDefault="00BF3DCB" w:rsidP="00071158">
                            <w:pPr>
                              <w:pStyle w:val="ListParagraph"/>
                              <w:numPr>
                                <w:ilvl w:val="0"/>
                                <w:numId w:val="30"/>
                              </w:numPr>
                              <w:spacing w:after="0" w:line="240" w:lineRule="auto"/>
                              <w:ind w:left="142"/>
                              <w:jc w:val="left"/>
                            </w:pPr>
                            <w:r>
                              <w:rPr>
                                <w:color w:val="17365D" w:themeColor="text2" w:themeShade="BF"/>
                              </w:rPr>
                              <w:t>QA/QC</w:t>
                            </w:r>
                          </w:p>
                          <w:p w14:paraId="6E4E362C" w14:textId="77777777" w:rsidR="00BF3DCB" w:rsidRPr="00DE11C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Projection of the F</w:t>
                            </w:r>
                            <w:r w:rsidRPr="001076FB">
                              <w:rPr>
                                <w:color w:val="17365D" w:themeColor="text2" w:themeShade="BF"/>
                              </w:rPr>
                              <w:t>REL</w:t>
                            </w:r>
                            <w:r>
                              <w:rPr>
                                <w:color w:val="17365D" w:themeColor="text2" w:themeShade="BF"/>
                              </w:rPr>
                              <w:t>/FRL</w:t>
                            </w:r>
                            <w:r w:rsidRPr="001076FB">
                              <w:rPr>
                                <w:color w:val="17365D" w:themeColor="text2" w:themeShade="BF"/>
                              </w:rPr>
                              <w:t xml:space="preserve"> </w:t>
                            </w:r>
                            <w:r>
                              <w:rPr>
                                <w:color w:val="17365D" w:themeColor="text2" w:themeShade="BF"/>
                              </w:rPr>
                              <w:t>(</w:t>
                            </w:r>
                            <w:r w:rsidRPr="001076FB">
                              <w:rPr>
                                <w:color w:val="17365D" w:themeColor="text2" w:themeShade="BF"/>
                              </w:rPr>
                              <w:t>according to national circumstances</w:t>
                            </w:r>
                            <w:r>
                              <w:rPr>
                                <w:color w:val="17365D" w:themeColor="text2" w:themeShade="BF"/>
                              </w:rPr>
                              <w:t>)</w:t>
                            </w:r>
                          </w:p>
                          <w:p w14:paraId="498137E9" w14:textId="77777777" w:rsidR="00BF3DCB" w:rsidRPr="009226E7" w:rsidRDefault="00BF3DCB" w:rsidP="000B32B7">
                            <w:pPr>
                              <w:spacing w:after="0" w:line="240" w:lineRule="auto"/>
                              <w:ind w:left="-218"/>
                              <w:jc w:val="left"/>
                              <w:rPr>
                                <w:color w:val="17365D" w:themeColor="text2"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42" style="position:absolute;left:0;text-align:left;margin-left:272pt;margin-top:4.55pt;width:323.2pt;height:99.6pt;z-index:-25109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" fillcolor="#dbe5f1 [660]" strokecolor="#4f81bd [3204]" strokeweight="2pt">
                <v:path arrowok="t"/>
                <v:textbox>
                  <w:txbxContent>
                    <w:p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rsidR="00BF3DCB" w:rsidRPr="00DE11C0"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Validation of the reference year (T0)</w:t>
                      </w:r>
                    </w:p>
                    <w:p w:rsidR="00BF3DCB" w:rsidRPr="001076FB" w:rsidRDefault="00BF3DCB" w:rsidP="00071158">
                      <w:pPr>
                        <w:pStyle w:val="ListParagraph"/>
                        <w:numPr>
                          <w:ilvl w:val="0"/>
                          <w:numId w:val="30"/>
                        </w:numPr>
                        <w:spacing w:after="0" w:line="240" w:lineRule="auto"/>
                        <w:ind w:left="142"/>
                        <w:jc w:val="left"/>
                      </w:pPr>
                      <w:r w:rsidRPr="001076FB">
                        <w:rPr>
                          <w:color w:val="17365D" w:themeColor="text2" w:themeShade="BF"/>
                        </w:rPr>
                        <w:t>Assessment of historical land use and forest cover changes</w:t>
                      </w:r>
                    </w:p>
                    <w:p w:rsidR="00BF3DCB" w:rsidRPr="001076FB" w:rsidRDefault="00BF3DCB" w:rsidP="00071158">
                      <w:pPr>
                        <w:pStyle w:val="ListParagraph"/>
                        <w:numPr>
                          <w:ilvl w:val="0"/>
                          <w:numId w:val="30"/>
                        </w:numPr>
                        <w:spacing w:after="0" w:line="240" w:lineRule="auto"/>
                        <w:ind w:left="142"/>
                        <w:jc w:val="left"/>
                      </w:pPr>
                      <w:r>
                        <w:rPr>
                          <w:color w:val="17365D" w:themeColor="text2" w:themeShade="BF"/>
                        </w:rPr>
                        <w:t>QA/QC</w:t>
                      </w:r>
                    </w:p>
                    <w:p w:rsidR="00BF3DCB" w:rsidRPr="00DE11C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Projection of the F</w:t>
                      </w:r>
                      <w:r w:rsidRPr="001076FB">
                        <w:rPr>
                          <w:color w:val="17365D" w:themeColor="text2" w:themeShade="BF"/>
                        </w:rPr>
                        <w:t>REL</w:t>
                      </w:r>
                      <w:r>
                        <w:rPr>
                          <w:color w:val="17365D" w:themeColor="text2" w:themeShade="BF"/>
                        </w:rPr>
                        <w:t>/FRL</w:t>
                      </w:r>
                      <w:r w:rsidRPr="001076FB">
                        <w:rPr>
                          <w:color w:val="17365D" w:themeColor="text2" w:themeShade="BF"/>
                        </w:rPr>
                        <w:t xml:space="preserve"> </w:t>
                      </w:r>
                      <w:r>
                        <w:rPr>
                          <w:color w:val="17365D" w:themeColor="text2" w:themeShade="BF"/>
                        </w:rPr>
                        <w:t>(</w:t>
                      </w:r>
                      <w:r w:rsidRPr="001076FB">
                        <w:rPr>
                          <w:color w:val="17365D" w:themeColor="text2" w:themeShade="BF"/>
                        </w:rPr>
                        <w:t>according to national circumstances</w:t>
                      </w:r>
                      <w:r>
                        <w:rPr>
                          <w:color w:val="17365D" w:themeColor="text2" w:themeShade="BF"/>
                        </w:rPr>
                        <w:t>)</w:t>
                      </w:r>
                    </w:p>
                    <w:p w:rsidR="00BF3DCB" w:rsidRPr="009226E7" w:rsidRDefault="00BF3DCB" w:rsidP="000B32B7">
                      <w:pPr>
                        <w:spacing w:after="0" w:line="240" w:lineRule="auto"/>
                        <w:ind w:left="-218"/>
                        <w:jc w:val="left"/>
                        <w:rPr>
                          <w:color w:val="17365D" w:themeColor="text2" w:themeShade="BF"/>
                        </w:rPr>
                      </w:pPr>
                    </w:p>
                  </w:txbxContent>
                </v:textbox>
                <w10:wrap type="tight" anchorx="margin"/>
              </v:roundrect>
            </w:pict>
          </mc:Fallback>
        </mc:AlternateContent>
      </w:r>
      <w:r>
        <w:rPr>
          <w:rStyle w:val="hps"/>
        </w:rPr>
        <w:t>This activity requires</w:t>
      </w:r>
      <w:r>
        <w:t xml:space="preserve"> </w:t>
      </w:r>
      <w:r>
        <w:rPr>
          <w:rStyle w:val="hps"/>
        </w:rPr>
        <w:t>the validation of</w:t>
      </w:r>
      <w:r>
        <w:t xml:space="preserve"> </w:t>
      </w:r>
      <w:r>
        <w:rPr>
          <w:rStyle w:val="hps"/>
        </w:rPr>
        <w:t>the reference year</w:t>
      </w:r>
      <w:r>
        <w:t xml:space="preserve"> </w:t>
      </w:r>
      <w:r>
        <w:rPr>
          <w:rStyle w:val="hps"/>
        </w:rPr>
        <w:t>and the historical analyses of land use and forest cover changes,</w:t>
      </w:r>
      <w:r>
        <w:t xml:space="preserve"> </w:t>
      </w:r>
      <w:r>
        <w:rPr>
          <w:rStyle w:val="hps"/>
        </w:rPr>
        <w:t>following the</w:t>
      </w:r>
      <w:r>
        <w:t xml:space="preserve"> SLMS </w:t>
      </w:r>
      <w:r>
        <w:rPr>
          <w:rStyle w:val="hps"/>
        </w:rPr>
        <w:t>methodology developed under activity 1.7</w:t>
      </w:r>
      <w:r>
        <w:t xml:space="preserve">. </w:t>
      </w:r>
      <w:r>
        <w:rPr>
          <w:rStyle w:val="hps"/>
        </w:rPr>
        <w:t>This will</w:t>
      </w:r>
      <w:r>
        <w:t xml:space="preserve"> </w:t>
      </w:r>
      <w:r w:rsidRPr="00F70F26">
        <w:rPr>
          <w:rStyle w:val="hps"/>
        </w:rPr>
        <w:t>lead</w:t>
      </w:r>
      <w:r w:rsidRPr="00F70F26">
        <w:t xml:space="preserve"> </w:t>
      </w:r>
      <w:r w:rsidRPr="00F70F26">
        <w:rPr>
          <w:rStyle w:val="hps"/>
        </w:rPr>
        <w:t>to</w:t>
      </w:r>
      <w:r w:rsidRPr="00F70F26">
        <w:t xml:space="preserve"> </w:t>
      </w:r>
      <w:r w:rsidRPr="00F70F26">
        <w:rPr>
          <w:rStyle w:val="hps"/>
        </w:rPr>
        <w:t>an analysis of</w:t>
      </w:r>
      <w:r w:rsidRPr="00F70F26">
        <w:t xml:space="preserve"> </w:t>
      </w:r>
      <w:r w:rsidRPr="00F70F26">
        <w:rPr>
          <w:rStyle w:val="hps"/>
        </w:rPr>
        <w:t>forest cover changes</w:t>
      </w:r>
      <w:r w:rsidRPr="00F70F26">
        <w:t xml:space="preserve">, </w:t>
      </w:r>
      <w:r w:rsidRPr="00F70F26">
        <w:rPr>
          <w:rStyle w:val="hps"/>
        </w:rPr>
        <w:t>including</w:t>
      </w:r>
      <w:r w:rsidRPr="00F70F26">
        <w:t xml:space="preserve"> </w:t>
      </w:r>
      <w:r w:rsidRPr="00F70F26">
        <w:rPr>
          <w:rStyle w:val="hps"/>
        </w:rPr>
        <w:t>the recording</w:t>
      </w:r>
      <w:r w:rsidRPr="00F70F26">
        <w:t xml:space="preserve"> </w:t>
      </w:r>
      <w:r w:rsidRPr="00F70F26">
        <w:rPr>
          <w:rStyle w:val="hps"/>
        </w:rPr>
        <w:t>of the types</w:t>
      </w:r>
      <w:r w:rsidRPr="00F70F26">
        <w:t xml:space="preserve"> of changes (e.g. </w:t>
      </w:r>
      <w:r w:rsidR="00F70F26" w:rsidRPr="00F70F26">
        <w:t>d</w:t>
      </w:r>
      <w:r w:rsidR="00E54DCD" w:rsidRPr="00F70F26">
        <w:t>eforestation, forest degradation and land use changes, instead of only land conversion).</w:t>
      </w:r>
    </w:p>
    <w:p w14:paraId="23D8900B" w14:textId="77777777" w:rsidR="000B32B7" w:rsidRPr="000845BD" w:rsidRDefault="000B32B7" w:rsidP="000B32B7">
      <w:pPr>
        <w:rPr>
          <w:noProof/>
          <w:lang w:eastAsia="en-US"/>
        </w:rPr>
      </w:pPr>
      <w:r w:rsidRPr="002E0A05">
        <w:rPr>
          <w:lang w:val="en-GB"/>
        </w:rPr>
        <w:t>Deforestation and forest degradation w</w:t>
      </w:r>
      <w:r>
        <w:rPr>
          <w:lang w:val="en-GB"/>
        </w:rPr>
        <w:t>ill</w:t>
      </w:r>
      <w:r w:rsidRPr="002E0A05">
        <w:rPr>
          <w:lang w:val="en-GB"/>
        </w:rPr>
        <w:t xml:space="preserve"> be analysed and measured periodically at a time step of 5 years</w:t>
      </w:r>
      <w:r>
        <w:rPr>
          <w:lang w:val="en-GB"/>
        </w:rPr>
        <w:t>, from 1990 to 2015.</w:t>
      </w:r>
      <w:r>
        <w:rPr>
          <w:noProof/>
          <w:lang w:eastAsia="en-US"/>
        </w:rPr>
        <w:t xml:space="preserve"> </w:t>
      </w:r>
      <w:r>
        <w:t xml:space="preserve">The historical evolution of the forest cover (1990-2015) will provide the basic data to compile the FREL/FRL of Pakistan. Thereafter and from 2015 onwards, annual statistics of deforestation and forest degradation will be compared to the projected FREL/FRL, or the level of deforestation that would have been reached in the absence of REDD + policies and measures. </w:t>
      </w:r>
    </w:p>
    <w:p w14:paraId="461AAF9E" w14:textId="77777777" w:rsidR="000B32B7" w:rsidRDefault="000B32B7" w:rsidP="000B32B7">
      <w:pPr>
        <w:pStyle w:val="Activity"/>
      </w:pPr>
      <w:r>
        <w:t>Activity 2.2: Monitoring</w:t>
      </w:r>
      <w:r w:rsidRPr="0043137D">
        <w:t xml:space="preserve"> of land use and forest cover changes</w:t>
      </w:r>
    </w:p>
    <w:p w14:paraId="08D00E07" w14:textId="77777777" w:rsidR="000B32B7" w:rsidRPr="00C51DA5" w:rsidRDefault="000B32B7" w:rsidP="000B32B7">
      <w:r>
        <w:rPr>
          <w:noProof/>
          <w:lang w:eastAsia="en-US"/>
        </w:rPr>
        <mc:AlternateContent>
          <mc:Choice Requires="wps">
            <w:drawing>
              <wp:anchor distT="0" distB="0" distL="114300" distR="114300" simplePos="0" relativeHeight="252216320" behindDoc="0" locked="0" layoutInCell="1" allowOverlap="1" wp14:anchorId="5234A704" wp14:editId="48F81CF1">
                <wp:simplePos x="0" y="0"/>
                <wp:positionH relativeFrom="margin">
                  <wp:align>right</wp:align>
                </wp:positionH>
                <wp:positionV relativeFrom="paragraph">
                  <wp:posOffset>85090</wp:posOffset>
                </wp:positionV>
                <wp:extent cx="3730625" cy="1254125"/>
                <wp:effectExtent l="0" t="0" r="22225" b="22225"/>
                <wp:wrapSquare wrapText="bothSides"/>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0625" cy="1254642"/>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772CBCA" w14:textId="77777777"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14:paraId="4A00D322" w14:textId="77777777" w:rsidR="00BF3DCB" w:rsidRPr="000535F7"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Pre-processing of satellite images</w:t>
                            </w:r>
                          </w:p>
                          <w:p w14:paraId="1CB09586"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Assessment of land cover changes</w:t>
                            </w:r>
                          </w:p>
                          <w:p w14:paraId="3D64E4CF" w14:textId="77777777" w:rsidR="00BF3DCB" w:rsidRPr="000535F7"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Assessment of forest cover changes</w:t>
                            </w:r>
                          </w:p>
                          <w:p w14:paraId="62AABCB4"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Results publication in the form of a comprehensive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43" style="position:absolute;left:0;text-align:left;margin-left:242.55pt;margin-top:6.7pt;width:293.75pt;height:98.75pt;z-index:252216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" fillcolor="#dbe5f1 [660]" strokecolor="#4f81bd [3204]" strokeweight="2pt">
                <v:path arrowok="t"/>
                <v:textbox>
                  <w:txbxContent>
                    <w:p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rsidR="00BF3DCB" w:rsidRPr="000535F7"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Pre-processing of satellite images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Assessment of land cover changes</w:t>
                      </w:r>
                    </w:p>
                    <w:p w:rsidR="00BF3DCB" w:rsidRPr="000535F7"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Assessment of forest cover changes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Results publication in the form of a comprehensive report</w:t>
                      </w:r>
                    </w:p>
                  </w:txbxContent>
                </v:textbox>
                <w10:wrap type="square" anchorx="margin"/>
              </v:roundrect>
            </w:pict>
          </mc:Fallback>
        </mc:AlternateContent>
      </w:r>
      <w:r>
        <w:rPr>
          <w:rStyle w:val="hps"/>
        </w:rPr>
        <w:t>The monitoring of land use and forest cover changes is the main objective of the SLMS</w:t>
      </w:r>
      <w:r>
        <w:t xml:space="preserve">. </w:t>
      </w:r>
      <w:r>
        <w:rPr>
          <w:rStyle w:val="hps"/>
        </w:rPr>
        <w:t xml:space="preserve">This activity </w:t>
      </w:r>
      <w:r w:rsidRPr="005A21C3">
        <w:rPr>
          <w:rStyle w:val="hps"/>
        </w:rPr>
        <w:lastRenderedPageBreak/>
        <w:t>will assess activity data on an annual</w:t>
      </w:r>
      <w:r w:rsidR="00C51DA5" w:rsidRPr="005A21C3">
        <w:rPr>
          <w:rStyle w:val="hps"/>
        </w:rPr>
        <w:t xml:space="preserve"> or biennial</w:t>
      </w:r>
      <w:r w:rsidRPr="005A21C3">
        <w:rPr>
          <w:rStyle w:val="hps"/>
        </w:rPr>
        <w:t xml:space="preserve"> basis, with the use of </w:t>
      </w:r>
      <w:r w:rsidRPr="005A21C3">
        <w:rPr>
          <w:rStyle w:val="hps"/>
          <w:i/>
          <w:iCs/>
        </w:rPr>
        <w:t xml:space="preserve">open </w:t>
      </w:r>
      <w:r w:rsidRPr="005A21C3">
        <w:t xml:space="preserve">source software. </w:t>
      </w:r>
      <w:r w:rsidR="00C51DA5" w:rsidRPr="005A21C3">
        <w:t>Biennial monitoring of hotspots (10% of the forest area of each province)</w:t>
      </w:r>
      <w:r w:rsidR="00F81D11" w:rsidRPr="005A21C3">
        <w:t xml:space="preserve"> is </w:t>
      </w:r>
      <w:r w:rsidR="00762531" w:rsidRPr="005A21C3">
        <w:t>recommended</w:t>
      </w:r>
      <w:r w:rsidR="00C51DA5" w:rsidRPr="005A21C3">
        <w:t>.</w:t>
      </w:r>
    </w:p>
    <w:p w14:paraId="30B6DCEA" w14:textId="77777777" w:rsidR="000B32B7" w:rsidRDefault="000B32B7" w:rsidP="000B32B7">
      <w:r>
        <w:rPr>
          <w:rStyle w:val="hps"/>
        </w:rPr>
        <w:t>Following the definition of more detailed forest strata and improvement of spatial resolution of forest cover maps</w:t>
      </w:r>
      <w:r>
        <w:t xml:space="preserve">, land </w:t>
      </w:r>
      <w:r>
        <w:rPr>
          <w:rStyle w:val="hps"/>
        </w:rPr>
        <w:t>use change (e.g. forest land to crop land) and forest cover changes within forest land(e.g. primary forest to secondary forest or primary forest to plantation forest) will be measured on an annual basis</w:t>
      </w:r>
      <w:r>
        <w:t>.</w:t>
      </w:r>
    </w:p>
    <w:p w14:paraId="7245C396" w14:textId="77777777" w:rsidR="000B32B7" w:rsidRDefault="000B32B7" w:rsidP="000B32B7">
      <w:pPr>
        <w:spacing w:after="0"/>
      </w:pPr>
    </w:p>
    <w:p w14:paraId="796D55BD" w14:textId="77777777" w:rsidR="000B32B7" w:rsidRPr="00A35D95" w:rsidRDefault="000B32B7" w:rsidP="000B32B7">
      <w:pPr>
        <w:pStyle w:val="Activity"/>
      </w:pPr>
      <w:r>
        <w:t xml:space="preserve">Activity 2.3: </w:t>
      </w:r>
      <w:r w:rsidRPr="00A35D95">
        <w:t>Elaboration and validation of the global report of the SLMS</w:t>
      </w:r>
    </w:p>
    <w:p w14:paraId="727F246D" w14:textId="77777777" w:rsidR="000B32B7" w:rsidRDefault="000B32B7" w:rsidP="000B32B7">
      <w:r>
        <w:rPr>
          <w:noProof/>
          <w:lang w:eastAsia="en-US"/>
        </w:rPr>
        <mc:AlternateContent>
          <mc:Choice Requires="wps">
            <w:drawing>
              <wp:anchor distT="0" distB="0" distL="114300" distR="114300" simplePos="0" relativeHeight="252217344" behindDoc="0" locked="0" layoutInCell="1" allowOverlap="1" wp14:anchorId="717B373E" wp14:editId="1F0342BB">
                <wp:simplePos x="0" y="0"/>
                <wp:positionH relativeFrom="margin">
                  <wp:align>right</wp:align>
                </wp:positionH>
                <wp:positionV relativeFrom="paragraph">
                  <wp:posOffset>44450</wp:posOffset>
                </wp:positionV>
                <wp:extent cx="2491740" cy="1052195"/>
                <wp:effectExtent l="0" t="0" r="22860" b="14605"/>
                <wp:wrapSquare wrapText="bothSides"/>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1740" cy="1052624"/>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BFADD9F" w14:textId="77777777"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14:paraId="5214F4F4" w14:textId="77777777" w:rsidR="00BF3DCB" w:rsidRPr="001D6919"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Drafting of SLMS report</w:t>
                            </w:r>
                          </w:p>
                          <w:p w14:paraId="09060677" w14:textId="77777777" w:rsidR="00BF3DCB" w:rsidRPr="001D6919"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Stakeholders review</w:t>
                            </w:r>
                          </w:p>
                          <w:p w14:paraId="4732C431"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Publ</w:t>
                            </w:r>
                            <w:r>
                              <w:rPr>
                                <w:color w:val="17365D" w:themeColor="text2" w:themeShade="BF"/>
                              </w:rPr>
                              <w:t>ication on the NFMS web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44" style="position:absolute;left:0;text-align:left;margin-left:145pt;margin-top:3.5pt;width:196.2pt;height:82.8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" fillcolor="#dbe5f1 [660]" strokecolor="#4f81bd [3204]" strokeweight="2pt">
                <v:path arrowok="t"/>
                <v:textbox>
                  <w:txbxContent>
                    <w:p w:rsidR="00BF3DCB" w:rsidRPr="009226E7" w:rsidRDefault="00BF3DCB" w:rsidP="000B32B7">
                      <w:pPr>
                        <w:rPr>
                          <w:b/>
                          <w:i/>
                          <w:color w:val="17365D" w:themeColor="text2" w:themeShade="BF"/>
                          <w:u w:val="single"/>
                          <w:lang w:val="fr-FR"/>
                        </w:rPr>
                      </w:pPr>
                      <w:r w:rsidRPr="009226E7">
                        <w:rPr>
                          <w:b/>
                          <w:i/>
                          <w:color w:val="17365D" w:themeColor="text2" w:themeShade="BF"/>
                          <w:u w:val="single"/>
                        </w:rPr>
                        <w:t>Sub-activities</w:t>
                      </w:r>
                      <w:r w:rsidRPr="009226E7">
                        <w:rPr>
                          <w:b/>
                          <w:i/>
                          <w:color w:val="17365D" w:themeColor="text2" w:themeShade="BF"/>
                          <w:u w:val="single"/>
                          <w:lang w:val="fr-FR"/>
                        </w:rPr>
                        <w:t>:</w:t>
                      </w:r>
                    </w:p>
                    <w:p w:rsidR="00BF3DCB" w:rsidRPr="001D6919"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Drafting of SLMS report</w:t>
                      </w:r>
                    </w:p>
                    <w:p w:rsidR="00BF3DCB" w:rsidRPr="001D6919"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Stakeholders review</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Publ</w:t>
                      </w:r>
                      <w:r>
                        <w:rPr>
                          <w:color w:val="17365D" w:themeColor="text2" w:themeShade="BF"/>
                        </w:rPr>
                        <w:t>ication on the NFMS web portal</w:t>
                      </w:r>
                    </w:p>
                  </w:txbxContent>
                </v:textbox>
                <w10:wrap type="square" anchorx="margin"/>
              </v:roundrect>
            </w:pict>
          </mc:Fallback>
        </mc:AlternateContent>
      </w:r>
      <w:r>
        <w:rPr>
          <w:rStyle w:val="hps"/>
        </w:rPr>
        <w:t>The general report will present a technical component</w:t>
      </w:r>
      <w:r>
        <w:t xml:space="preserve">, </w:t>
      </w:r>
      <w:r>
        <w:rPr>
          <w:rStyle w:val="hps"/>
        </w:rPr>
        <w:t>a financial component as well as a summary report. After quality control, all statistics and results produced by the SLMS will be automatically published on the web portal of the NFMS</w:t>
      </w:r>
      <w:r>
        <w:t>.</w:t>
      </w:r>
      <w:r w:rsidRPr="001D6919">
        <w:rPr>
          <w:noProof/>
          <w:lang w:eastAsia="en-US"/>
        </w:rPr>
        <w:t xml:space="preserve"> </w:t>
      </w:r>
    </w:p>
    <w:p w14:paraId="12A551AD" w14:textId="77777777" w:rsidR="000B32B7" w:rsidRDefault="000B32B7" w:rsidP="000B32B7">
      <w:pPr>
        <w:rPr>
          <w:lang w:val="en-GB" w:eastAsia="en-US"/>
        </w:rPr>
      </w:pPr>
    </w:p>
    <w:p w14:paraId="6B3B18DC" w14:textId="77777777" w:rsidR="000B32B7" w:rsidRDefault="000B32B7" w:rsidP="000B32B7">
      <w:pPr>
        <w:rPr>
          <w:lang w:val="en-GB" w:eastAsia="en-US"/>
        </w:rPr>
        <w:sectPr w:rsidR="000B32B7" w:rsidSect="00AE50F3">
          <w:pgSz w:w="11907" w:h="16840" w:code="9"/>
          <w:pgMar w:top="1418" w:right="1197" w:bottom="1418" w:left="1260" w:header="709" w:footer="709" w:gutter="0"/>
          <w:cols w:space="708"/>
          <w:docGrid w:linePitch="360"/>
        </w:sectPr>
      </w:pPr>
    </w:p>
    <w:p w14:paraId="5535A6E8" w14:textId="77777777" w:rsidR="00940D5F" w:rsidRDefault="00940D5F" w:rsidP="00940D5F">
      <w:pPr>
        <w:pStyle w:val="Heading3"/>
      </w:pPr>
      <w:bookmarkStart w:id="293" w:name="_National_forest_inventory_1"/>
      <w:bookmarkStart w:id="294" w:name="_Toc425429596"/>
      <w:bookmarkEnd w:id="293"/>
      <w:r>
        <w:lastRenderedPageBreak/>
        <w:t>National forest inventory</w:t>
      </w:r>
      <w:bookmarkEnd w:id="289"/>
      <w:bookmarkEnd w:id="294"/>
    </w:p>
    <w:p w14:paraId="0650FD35" w14:textId="77777777" w:rsidR="00940D5F" w:rsidRPr="0044518B" w:rsidRDefault="00940D5F" w:rsidP="00940D5F">
      <w:pPr>
        <w:rPr>
          <w:b/>
          <w:u w:val="single"/>
          <w:lang w:val="en-GB"/>
        </w:rPr>
      </w:pPr>
      <w:r w:rsidRPr="0044518B">
        <w:rPr>
          <w:b/>
          <w:u w:val="single"/>
          <w:lang w:val="en-GB"/>
        </w:rPr>
        <w:t>Global Objective</w:t>
      </w:r>
      <w:r>
        <w:rPr>
          <w:b/>
          <w:lang w:val="en-GB"/>
        </w:rPr>
        <w:t xml:space="preserve">: To assess and monitor forest resources </w:t>
      </w:r>
      <w:r w:rsidRPr="0044518B">
        <w:rPr>
          <w:b/>
          <w:lang w:val="en-GB"/>
        </w:rPr>
        <w:t>in the different forest types of Pakistan</w:t>
      </w:r>
    </w:p>
    <w:p w14:paraId="6C0E9572" w14:textId="77777777" w:rsidR="00940D5F" w:rsidRPr="00106B88" w:rsidRDefault="00940D5F" w:rsidP="00940D5F">
      <w:pPr>
        <w:rPr>
          <w:lang w:val="en-GB"/>
        </w:rPr>
      </w:pPr>
      <w:r w:rsidRPr="00106B88">
        <w:rPr>
          <w:lang w:val="en-GB"/>
        </w:rPr>
        <w:t xml:space="preserve">The national forest inventory is the core component of the NFMS that is designed to collect the ground based multipurpose forest inventory data from different forest types of Pakistan. The main objective of the NFI is to compile the forest carbon inventory data at national level in a scientific and participatory manner to support the national/ provincial policy and management decisions and create synergies with global efforts to address climate change through carbon emission reductions in forestry sector.       </w:t>
      </w:r>
    </w:p>
    <w:p w14:paraId="0688234A" w14:textId="77777777" w:rsidR="00940D5F" w:rsidRPr="00106B88" w:rsidRDefault="00940D5F" w:rsidP="00940D5F">
      <w:pPr>
        <w:rPr>
          <w:lang w:val="en-GB"/>
        </w:rPr>
      </w:pPr>
      <w:r w:rsidRPr="00106B88">
        <w:rPr>
          <w:lang w:val="en-GB"/>
        </w:rPr>
        <w:t>Pakistan is signatory o</w:t>
      </w:r>
      <w:r w:rsidR="00106B88" w:rsidRPr="00106B88">
        <w:rPr>
          <w:lang w:val="en-GB"/>
        </w:rPr>
        <w:t>f</w:t>
      </w:r>
      <w:r w:rsidRPr="00106B88">
        <w:rPr>
          <w:lang w:val="en-GB"/>
        </w:rPr>
        <w:t xml:space="preserve"> several environment related international agreements including UNFCCC and Millennium Development Goals (MDGs) and committed to protect and increase its forest cover to 6% by the end of 2015. Unfortunately, Pakistan has been lacking forest inventory data at national level in the past because continuous forest inventories have never been carried out at national level due to lack of financial, technical and human resources. The forest inventory data provided in previous reports is based on estimates and lacks consistency and scientific monitoring. The NFI will thus help Pakistan to ensure the availability of improved and scientific based centralized forest inventory data, enhance the institutional and human technical capacities on national forest inventory through establishment of national and provincial NFI laboratories, continuous monitoring of its forests through repeated measurements over time and improvement and development of integrated and inclusive forest policies.   </w:t>
      </w:r>
    </w:p>
    <w:p w14:paraId="2FBE7E83" w14:textId="77777777" w:rsidR="00940D5F" w:rsidRDefault="00940D5F" w:rsidP="00940D5F">
      <w:pPr>
        <w:rPr>
          <w:color w:val="FF0000"/>
          <w:lang w:val="en-GB"/>
        </w:rPr>
      </w:pPr>
      <w:r w:rsidRPr="00106B88">
        <w:rPr>
          <w:lang w:val="en-GB"/>
        </w:rPr>
        <w:t xml:space="preserve">The NFI activities are designed keeping in view the Pakistan’s existing capacities (institutional, technical, human, financial </w:t>
      </w:r>
      <w:proofErr w:type="spellStart"/>
      <w:r w:rsidRPr="00106B88">
        <w:rPr>
          <w:lang w:val="en-GB"/>
        </w:rPr>
        <w:t>etc</w:t>
      </w:r>
      <w:proofErr w:type="spellEnd"/>
      <w:r w:rsidRPr="00106B88">
        <w:rPr>
          <w:lang w:val="en-GB"/>
        </w:rPr>
        <w:t xml:space="preserve">) and will be implemented over a period of four years (2015 – 2019) with a phased approach starting from institutional strengthening and capacity building, centralization of the existing data, validation of national forest definition, development of field training manual, piloting and finally establishment of NFI and dissemination of the information. </w:t>
      </w:r>
      <w:r>
        <w:rPr>
          <w:color w:val="FF0000"/>
          <w:lang w:val="en-GB"/>
        </w:rPr>
        <w:t xml:space="preserve"> </w:t>
      </w:r>
    </w:p>
    <w:p w14:paraId="3A083D02" w14:textId="77777777" w:rsidR="00940D5F" w:rsidRPr="00177B57" w:rsidRDefault="00940D5F" w:rsidP="00940D5F">
      <w:pPr>
        <w:rPr>
          <w:lang w:val="en-GB"/>
        </w:rPr>
      </w:pPr>
      <w:r w:rsidRPr="00106B88">
        <w:rPr>
          <w:lang w:val="en-GB"/>
        </w:rPr>
        <w:t xml:space="preserve">The total cost estimated for NFI to be operational is USD </w:t>
      </w:r>
      <w:r w:rsidR="00106B88" w:rsidRPr="00106B88">
        <w:rPr>
          <w:lang w:val="en-GB"/>
        </w:rPr>
        <w:t>1689000</w:t>
      </w:r>
      <w:r w:rsidR="00106B88">
        <w:rPr>
          <w:lang w:val="en-GB"/>
        </w:rPr>
        <w:t>. H</w:t>
      </w:r>
      <w:r>
        <w:rPr>
          <w:lang w:val="en-GB"/>
        </w:rPr>
        <w:t>owever, in order to reduce costs and optimize the accuracy of assessments</w:t>
      </w:r>
      <w:r w:rsidRPr="00177B57">
        <w:rPr>
          <w:lang w:val="en-GB"/>
        </w:rPr>
        <w:t xml:space="preserve">, </w:t>
      </w:r>
      <w:r>
        <w:rPr>
          <w:lang w:val="en-GB"/>
        </w:rPr>
        <w:t xml:space="preserve">the </w:t>
      </w:r>
      <w:r w:rsidRPr="00177B57">
        <w:rPr>
          <w:lang w:val="en-GB"/>
        </w:rPr>
        <w:t xml:space="preserve">NFI </w:t>
      </w:r>
      <w:r>
        <w:rPr>
          <w:lang w:val="en-GB"/>
        </w:rPr>
        <w:t>will</w:t>
      </w:r>
      <w:r w:rsidRPr="00177B57">
        <w:rPr>
          <w:lang w:val="en-GB"/>
        </w:rPr>
        <w:t xml:space="preserve"> be based on a system of forest stratification to identify homogeneous forest populations. From a statistical point of view, the definition of homogeneous populations reduces the number of ground plots per population and thereby produces a more financially efficient inventor</w:t>
      </w:r>
      <w:r>
        <w:rPr>
          <w:lang w:val="en-GB"/>
        </w:rPr>
        <w:t>y</w:t>
      </w:r>
      <w:r w:rsidRPr="00177B57">
        <w:rPr>
          <w:lang w:val="en-GB"/>
        </w:rPr>
        <w:t>. Stratification will also help identify predominant land uses and intensify field sampling efforts accordingly.</w:t>
      </w:r>
    </w:p>
    <w:p w14:paraId="69195243" w14:textId="77777777" w:rsidR="00940D5F" w:rsidRDefault="00940D5F" w:rsidP="00940D5F">
      <w:pPr>
        <w:rPr>
          <w:lang w:val="en-GB"/>
        </w:rPr>
      </w:pPr>
      <w:r>
        <w:rPr>
          <w:lang w:val="en-GB"/>
        </w:rPr>
        <w:t>In the REDD+ framework, t</w:t>
      </w:r>
      <w:r w:rsidRPr="00177B57">
        <w:rPr>
          <w:lang w:val="en-GB"/>
        </w:rPr>
        <w:t xml:space="preserve">he NFI </w:t>
      </w:r>
      <w:r>
        <w:rPr>
          <w:lang w:val="en-GB"/>
        </w:rPr>
        <w:t>will be</w:t>
      </w:r>
      <w:r w:rsidRPr="00177B57">
        <w:rPr>
          <w:lang w:val="en-GB"/>
        </w:rPr>
        <w:t xml:space="preserve"> an important tool for measuring forest carbon stocks and changes (</w:t>
      </w:r>
      <w:r>
        <w:rPr>
          <w:lang w:val="en-GB"/>
        </w:rPr>
        <w:t xml:space="preserve">Emissions Factors - </w:t>
      </w:r>
      <w:r w:rsidRPr="00177B57">
        <w:rPr>
          <w:lang w:val="en-GB"/>
        </w:rPr>
        <w:t xml:space="preserve">EF) and thereby to estimate </w:t>
      </w:r>
      <w:r>
        <w:rPr>
          <w:lang w:val="en-GB"/>
        </w:rPr>
        <w:t xml:space="preserve">and report </w:t>
      </w:r>
      <w:r w:rsidRPr="00177B57">
        <w:rPr>
          <w:lang w:val="en-GB"/>
        </w:rPr>
        <w:t xml:space="preserve">GHG emissions and removals associated with forests. </w:t>
      </w:r>
      <w:r>
        <w:rPr>
          <w:lang w:val="en-GB"/>
        </w:rPr>
        <w:t>The NFI will involve</w:t>
      </w:r>
      <w:r w:rsidRPr="00177B57">
        <w:rPr>
          <w:lang w:val="en-GB"/>
        </w:rPr>
        <w:t xml:space="preserve"> ground-based measurements at sites strategically and statistically identified through forest stratification. </w:t>
      </w:r>
      <w:r>
        <w:rPr>
          <w:lang w:val="en-GB"/>
        </w:rPr>
        <w:t>Filed measurements</w:t>
      </w:r>
      <w:r w:rsidRPr="00177B57">
        <w:rPr>
          <w:lang w:val="en-GB"/>
        </w:rPr>
        <w:t xml:space="preserve"> will be carried out to estimate carbon stocks in different carbon pools and forest types. </w:t>
      </w:r>
    </w:p>
    <w:p w14:paraId="0B75BAB2" w14:textId="77777777" w:rsidR="00940D5F" w:rsidRDefault="00940D5F" w:rsidP="00D85A87">
      <w:pPr>
        <w:rPr>
          <w:lang w:val="en-GB"/>
        </w:rPr>
      </w:pPr>
      <w:r w:rsidRPr="00705DD8">
        <w:rPr>
          <w:lang w:val="en-GB"/>
        </w:rPr>
        <w:t>By assessing forest carbon stocks and in combination with the SLMS data, the NFI data will be used to increase the precision of GHG inventory of the forest sector</w:t>
      </w:r>
      <w:r>
        <w:rPr>
          <w:lang w:val="en-GB"/>
        </w:rPr>
        <w:t>.</w:t>
      </w:r>
    </w:p>
    <w:p w14:paraId="3E87F6C9" w14:textId="77777777" w:rsidR="00940D5F" w:rsidRPr="00EC0875" w:rsidRDefault="00940D5F" w:rsidP="00940D5F">
      <w:pPr>
        <w:pStyle w:val="Output"/>
      </w:pPr>
      <w:r w:rsidRPr="00EC0875">
        <w:t>Outp</w:t>
      </w:r>
      <w:r>
        <w:t>ut 1: The technical capacities</w:t>
      </w:r>
      <w:r w:rsidRPr="00EC0875">
        <w:t xml:space="preserve"> </w:t>
      </w:r>
      <w:r>
        <w:t xml:space="preserve">are </w:t>
      </w:r>
      <w:r w:rsidRPr="00EC0875">
        <w:t>strengthened</w:t>
      </w:r>
    </w:p>
    <w:p w14:paraId="011358BC" w14:textId="77777777" w:rsidR="00940D5F" w:rsidRDefault="00940D5F" w:rsidP="00940D5F">
      <w:r w:rsidRPr="000B5FBB">
        <w:t xml:space="preserve">Strengthening </w:t>
      </w:r>
      <w:r>
        <w:t>Pakistan’s technical capacities for forest monitoring is a priority because it will</w:t>
      </w:r>
      <w:r w:rsidRPr="000B5FBB">
        <w:t xml:space="preserve"> determine the sustainability of </w:t>
      </w:r>
      <w:r>
        <w:t xml:space="preserve">the NFI and the efficiency of </w:t>
      </w:r>
      <w:r w:rsidRPr="000B5FBB">
        <w:t>activities to be implemented.</w:t>
      </w:r>
      <w:r>
        <w:t xml:space="preserve"> </w:t>
      </w:r>
    </w:p>
    <w:p w14:paraId="5E3FE45C" w14:textId="77777777" w:rsidR="00940D5F" w:rsidRPr="00356713" w:rsidRDefault="00940D5F" w:rsidP="00940D5F">
      <w:pPr>
        <w:pStyle w:val="Activity"/>
      </w:pPr>
      <w:r w:rsidRPr="00356713">
        <w:lastRenderedPageBreak/>
        <w:t xml:space="preserve">Activity </w:t>
      </w:r>
      <w:r>
        <w:t>1.1</w:t>
      </w:r>
      <w:r w:rsidRPr="00356713">
        <w:t xml:space="preserve">: Establish and equip </w:t>
      </w:r>
      <w:r>
        <w:t>national and provincial laboratories</w:t>
      </w:r>
    </w:p>
    <w:p w14:paraId="542882E0" w14:textId="77777777" w:rsidR="00940D5F" w:rsidRDefault="00940D5F" w:rsidP="00940D5F">
      <w:r>
        <w:rPr>
          <w:noProof/>
          <w:lang w:eastAsia="en-US"/>
        </w:rPr>
        <mc:AlternateContent>
          <mc:Choice Requires="wps">
            <w:drawing>
              <wp:anchor distT="0" distB="0" distL="114300" distR="114300" simplePos="0" relativeHeight="252205056" behindDoc="1" locked="0" layoutInCell="1" allowOverlap="1" wp14:anchorId="5B23C77D" wp14:editId="06A8F229">
                <wp:simplePos x="0" y="0"/>
                <wp:positionH relativeFrom="margin">
                  <wp:align>right</wp:align>
                </wp:positionH>
                <wp:positionV relativeFrom="paragraph">
                  <wp:posOffset>74295</wp:posOffset>
                </wp:positionV>
                <wp:extent cx="3743325" cy="1637030"/>
                <wp:effectExtent l="0" t="0" r="28575" b="20320"/>
                <wp:wrapSquare wrapText="bothSides"/>
                <wp:docPr id="411" name="Rounded 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1637414"/>
                        </a:xfrm>
                        <a:prstGeom prst="roundRect">
                          <a:avLst>
                            <a:gd name="adj" fmla="val 16667"/>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117164F" w14:textId="77777777" w:rsidR="00BF3DCB" w:rsidRPr="00364F1D" w:rsidRDefault="00BF3DCB" w:rsidP="00940D5F">
                            <w:pPr>
                              <w:rPr>
                                <w:b/>
                                <w:i/>
                                <w:color w:val="17365D" w:themeColor="text2" w:themeShade="BF"/>
                                <w:u w:val="single"/>
                              </w:rPr>
                            </w:pPr>
                            <w:r w:rsidRPr="00364F1D">
                              <w:rPr>
                                <w:b/>
                                <w:i/>
                                <w:color w:val="17365D" w:themeColor="text2" w:themeShade="BF"/>
                                <w:u w:val="single"/>
                              </w:rPr>
                              <w:t>Sub-Activities:</w:t>
                            </w:r>
                          </w:p>
                          <w:p w14:paraId="3DBF99A3" w14:textId="77777777" w:rsidR="00BF3DCB" w:rsidRPr="007322E0" w:rsidRDefault="00BF3DCB" w:rsidP="00071158">
                            <w:pPr>
                              <w:pStyle w:val="ListParagraph"/>
                              <w:numPr>
                                <w:ilvl w:val="0"/>
                                <w:numId w:val="30"/>
                              </w:numPr>
                              <w:spacing w:after="0" w:line="240" w:lineRule="auto"/>
                              <w:ind w:left="142"/>
                              <w:jc w:val="left"/>
                              <w:rPr>
                                <w:color w:val="1F497D" w:themeColor="text2"/>
                              </w:rPr>
                            </w:pPr>
                            <w:r w:rsidRPr="00FB2B40">
                              <w:rPr>
                                <w:rFonts w:cs="Times New Roman"/>
                                <w:color w:val="4F6228" w:themeColor="accent3" w:themeShade="80"/>
                              </w:rPr>
                              <w:t>Selection and retention of competent team</w:t>
                            </w:r>
                          </w:p>
                          <w:p w14:paraId="7A75C563"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Identify office space for national and provincial NFI labs</w:t>
                            </w:r>
                          </w:p>
                          <w:p w14:paraId="13224DEB"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Purchase of equipment for the national laboratory (PFI)</w:t>
                            </w:r>
                          </w:p>
                          <w:p w14:paraId="2613FA07"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Strengthening of the existing laboratories in provincial forest departments</w:t>
                            </w:r>
                          </w:p>
                          <w:p w14:paraId="676BA739"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 xml:space="preserve">Maintenance of the </w:t>
                            </w:r>
                            <w:r w:rsidRPr="004B215E">
                              <w:rPr>
                                <w:color w:val="17365D" w:themeColor="text2" w:themeShade="BF"/>
                              </w:rPr>
                              <w:t>equipment</w:t>
                            </w:r>
                          </w:p>
                          <w:p w14:paraId="27FB16E4" w14:textId="77777777" w:rsidR="00BF3DCB" w:rsidRDefault="00BF3DCB" w:rsidP="00940D5F">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11" o:spid="_x0000_s1045" style="position:absolute;left:0;text-align:left;margin-left:243.55pt;margin-top:5.85pt;width:294.75pt;height:128.9pt;z-index:-25111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" fillcolor="#dbe5f1 [660]" strokecolor="#4f81bd [3204]" strokeweight="2pt">
                <v:textbox>
                  <w:txbxContent>
                    <w:p w:rsidR="00BF3DCB" w:rsidRPr="00364F1D" w:rsidRDefault="00BF3DCB" w:rsidP="00940D5F">
                      <w:pPr>
                        <w:rPr>
                          <w:b/>
                          <w:i/>
                          <w:color w:val="17365D" w:themeColor="text2" w:themeShade="BF"/>
                          <w:u w:val="single"/>
                        </w:rPr>
                      </w:pPr>
                      <w:r w:rsidRPr="00364F1D">
                        <w:rPr>
                          <w:b/>
                          <w:i/>
                          <w:color w:val="17365D" w:themeColor="text2" w:themeShade="BF"/>
                          <w:u w:val="single"/>
                        </w:rPr>
                        <w:t>Sub-Activities:</w:t>
                      </w:r>
                    </w:p>
                    <w:p w:rsidR="00BF3DCB" w:rsidRPr="007322E0" w:rsidRDefault="00BF3DCB" w:rsidP="00071158">
                      <w:pPr>
                        <w:pStyle w:val="ListParagraph"/>
                        <w:numPr>
                          <w:ilvl w:val="0"/>
                          <w:numId w:val="30"/>
                        </w:numPr>
                        <w:spacing w:after="0" w:line="240" w:lineRule="auto"/>
                        <w:ind w:left="142"/>
                        <w:jc w:val="left"/>
                        <w:rPr>
                          <w:color w:val="1F497D" w:themeColor="text2"/>
                        </w:rPr>
                      </w:pPr>
                      <w:r w:rsidRPr="00FB2B40">
                        <w:rPr>
                          <w:rFonts w:cs="Times New Roman"/>
                          <w:color w:val="4F6228" w:themeColor="accent3" w:themeShade="80"/>
                        </w:rPr>
                        <w:t>Selection and retention of competent team</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Identify office space for national and provincial NFI labs</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Purchase of equipment for the national laboratory (PFI)</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Strengthening of the existing laboratories in provincial forest departments</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 xml:space="preserve">Maintenance of the </w:t>
                      </w:r>
                      <w:r w:rsidRPr="004B215E">
                        <w:rPr>
                          <w:color w:val="17365D" w:themeColor="text2" w:themeShade="BF"/>
                        </w:rPr>
                        <w:t>equipment</w:t>
                      </w:r>
                    </w:p>
                    <w:p w:rsidR="00BF3DCB" w:rsidRDefault="00BF3DCB" w:rsidP="00940D5F">
                      <w:pPr>
                        <w:spacing w:after="0"/>
                      </w:pPr>
                    </w:p>
                  </w:txbxContent>
                </v:textbox>
                <w10:wrap type="square" anchorx="margin"/>
              </v:roundrect>
            </w:pict>
          </mc:Fallback>
        </mc:AlternateContent>
      </w:r>
      <w:r>
        <w:t>Given the extent of the country, the difficulties of communication within the country and the decentralized organization of the NFI, the acquisition of additional equipment is needed at national and provincial levels before any deployment of field teams.</w:t>
      </w:r>
    </w:p>
    <w:p w14:paraId="3131AE6E" w14:textId="77777777" w:rsidR="00940D5F" w:rsidRDefault="00940D5F" w:rsidP="00940D5F">
      <w:r>
        <w:t>Particular attention will be paid to the quality, durability and performance of the equipment. In addition, maintenance and security of all equipment will be a priority in national and provincial offices. These measures will include, among others, the maintenance of a local in a suitable physical environment, cooling of the room, the presence of consistent extinguishers, etc.</w:t>
      </w:r>
    </w:p>
    <w:p w14:paraId="59FD90BE" w14:textId="77777777" w:rsidR="00940D5F" w:rsidRDefault="00940D5F" w:rsidP="00940D5F">
      <w:pPr>
        <w:rPr>
          <w:i/>
          <w:iCs/>
          <w:color w:val="1F497D" w:themeColor="text2"/>
        </w:rPr>
      </w:pPr>
      <w:r w:rsidRPr="0030754C">
        <w:rPr>
          <w:i/>
          <w:iCs/>
          <w:color w:val="1F497D" w:themeColor="text2"/>
        </w:rPr>
        <w:t xml:space="preserve">The acquisition of additional hardware is expensive and represents a substantial part of the budget. These purchases are nevertheless essential and are justified in part by the extent of the field campaign and secondly by the decentralization process in provinces where each of the latter must be equipped. As a guide, the list of materials needed to operationalize the NFI is presented in </w:t>
      </w:r>
      <w:hyperlink w:anchor="_Annex_VII.Needed_equipment" w:history="1">
        <w:r w:rsidR="00925C9D" w:rsidRPr="00925C9D">
          <w:rPr>
            <w:rStyle w:val="Hyperlink"/>
            <w:i/>
            <w:iCs/>
          </w:rPr>
          <w:t>Annex VII</w:t>
        </w:r>
      </w:hyperlink>
      <w:r w:rsidRPr="0030754C">
        <w:rPr>
          <w:i/>
          <w:iCs/>
          <w:color w:val="1F497D" w:themeColor="text2"/>
        </w:rPr>
        <w:t>.</w:t>
      </w:r>
    </w:p>
    <w:p w14:paraId="6FA6C09B" w14:textId="77777777" w:rsidR="00940D5F" w:rsidRDefault="00940D5F" w:rsidP="00940D5F">
      <w:pPr>
        <w:spacing w:after="0"/>
      </w:pPr>
    </w:p>
    <w:p w14:paraId="6B37F69D" w14:textId="77777777" w:rsidR="00940D5F" w:rsidRPr="00A04BCD" w:rsidRDefault="00940D5F" w:rsidP="00940D5F">
      <w:pPr>
        <w:pStyle w:val="Activity"/>
      </w:pPr>
      <w:r w:rsidRPr="00EC0875">
        <w:t>Activity</w:t>
      </w:r>
      <w:r>
        <w:t xml:space="preserve"> 1.2</w:t>
      </w:r>
      <w:r w:rsidRPr="00EC0875">
        <w:t>: Capacity building</w:t>
      </w:r>
    </w:p>
    <w:p w14:paraId="5CFCCC0F" w14:textId="77777777" w:rsidR="00940D5F" w:rsidRDefault="00940D5F" w:rsidP="00940D5F">
      <w:r>
        <w:rPr>
          <w:noProof/>
          <w:lang w:eastAsia="en-US"/>
        </w:rPr>
        <mc:AlternateContent>
          <mc:Choice Requires="wps">
            <w:drawing>
              <wp:anchor distT="0" distB="0" distL="114300" distR="114300" simplePos="0" relativeHeight="252203008" behindDoc="0" locked="0" layoutInCell="1" allowOverlap="1" wp14:anchorId="1A5ECA04" wp14:editId="4178BAFE">
                <wp:simplePos x="0" y="0"/>
                <wp:positionH relativeFrom="margin">
                  <wp:align>right</wp:align>
                </wp:positionH>
                <wp:positionV relativeFrom="paragraph">
                  <wp:posOffset>37465</wp:posOffset>
                </wp:positionV>
                <wp:extent cx="5109845" cy="2795905"/>
                <wp:effectExtent l="0" t="0" r="14605" b="23495"/>
                <wp:wrapSquare wrapText="bothSides"/>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9845" cy="279590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0D6A715"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65D49D34" w14:textId="77777777" w:rsidR="00BF3DCB" w:rsidRPr="00394116"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Technical trainings on tools for forest monitoring (including field-based inventories and satellite monitoring systems)</w:t>
                            </w:r>
                          </w:p>
                          <w:p w14:paraId="289FC628"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Technical trainings on the use</w:t>
                            </w:r>
                            <w:r w:rsidRPr="00394116">
                              <w:rPr>
                                <w:color w:val="17365D" w:themeColor="text2" w:themeShade="BF"/>
                              </w:rPr>
                              <w:t xml:space="preserve"> of</w:t>
                            </w:r>
                            <w:r>
                              <w:rPr>
                                <w:color w:val="17365D" w:themeColor="text2" w:themeShade="BF"/>
                              </w:rPr>
                              <w:t xml:space="preserve"> remote sensing for NFI</w:t>
                            </w:r>
                          </w:p>
                          <w:p w14:paraId="1481C673" w14:textId="77777777" w:rsidR="00BF3DCB" w:rsidRPr="00394116"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Capacity building on geospatial data processing and database management</w:t>
                            </w:r>
                          </w:p>
                          <w:p w14:paraId="51A6DC0E"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w:t>
                            </w:r>
                            <w:r w:rsidRPr="00364F1D">
                              <w:rPr>
                                <w:color w:val="17365D" w:themeColor="text2" w:themeShade="BF"/>
                              </w:rPr>
                              <w:t>raining</w:t>
                            </w:r>
                            <w:r>
                              <w:rPr>
                                <w:color w:val="17365D" w:themeColor="text2" w:themeShade="BF"/>
                              </w:rPr>
                              <w:t>s on</w:t>
                            </w:r>
                            <w:r w:rsidRPr="00364F1D">
                              <w:rPr>
                                <w:color w:val="17365D" w:themeColor="text2" w:themeShade="BF"/>
                              </w:rPr>
                              <w:t xml:space="preserve"> </w:t>
                            </w:r>
                            <w:r>
                              <w:rPr>
                                <w:color w:val="17365D" w:themeColor="text2" w:themeShade="BF"/>
                              </w:rPr>
                              <w:t xml:space="preserve">descriptive </w:t>
                            </w:r>
                            <w:r w:rsidRPr="00364F1D">
                              <w:rPr>
                                <w:color w:val="17365D" w:themeColor="text2" w:themeShade="BF"/>
                              </w:rPr>
                              <w:t>statistics</w:t>
                            </w:r>
                          </w:p>
                          <w:p w14:paraId="0954DA5C"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w:t>
                            </w:r>
                            <w:r w:rsidRPr="00364F1D">
                              <w:rPr>
                                <w:color w:val="17365D" w:themeColor="text2" w:themeShade="BF"/>
                              </w:rPr>
                              <w:t>raining on the processing and analysis of inventory data (including t</w:t>
                            </w:r>
                            <w:r>
                              <w:rPr>
                                <w:color w:val="17365D" w:themeColor="text2" w:themeShade="BF"/>
                              </w:rPr>
                              <w:t>he use of open source software)</w:t>
                            </w:r>
                          </w:p>
                          <w:p w14:paraId="1749A3A9"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Trainings on errors propagation, uncertainty assessment, Quality Assurance and Quality control</w:t>
                            </w:r>
                          </w:p>
                          <w:p w14:paraId="7F18529F"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Capacity building on international reporting (UNFCCC, CBD, FAO, etc.)</w:t>
                            </w:r>
                          </w:p>
                          <w:p w14:paraId="6326A1DC"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w:t>
                            </w:r>
                            <w:r w:rsidRPr="00364F1D">
                              <w:rPr>
                                <w:color w:val="17365D" w:themeColor="text2" w:themeShade="BF"/>
                              </w:rPr>
                              <w:t>raining</w:t>
                            </w:r>
                            <w:r>
                              <w:rPr>
                                <w:color w:val="17365D" w:themeColor="text2" w:themeShade="BF"/>
                              </w:rPr>
                              <w:t>s</w:t>
                            </w:r>
                            <w:r w:rsidRPr="00364F1D">
                              <w:rPr>
                                <w:color w:val="17365D" w:themeColor="text2" w:themeShade="BF"/>
                              </w:rPr>
                              <w:t xml:space="preserve"> on the development of </w:t>
                            </w:r>
                            <w:proofErr w:type="spellStart"/>
                            <w:r w:rsidRPr="00364F1D">
                              <w:rPr>
                                <w:color w:val="17365D" w:themeColor="text2" w:themeShade="BF"/>
                              </w:rPr>
                              <w:t>allometric</w:t>
                            </w:r>
                            <w:proofErr w:type="spellEnd"/>
                            <w:r w:rsidRPr="00364F1D">
                              <w:rPr>
                                <w:color w:val="17365D" w:themeColor="text2" w:themeShade="BF"/>
                              </w:rPr>
                              <w:t xml:space="preserve"> equat</w:t>
                            </w:r>
                            <w:r>
                              <w:rPr>
                                <w:color w:val="17365D" w:themeColor="text2" w:themeShade="BF"/>
                              </w:rPr>
                              <w:t>ions</w:t>
                            </w:r>
                          </w:p>
                          <w:p w14:paraId="5C1C57C0" w14:textId="77777777" w:rsidR="00BF3DCB" w:rsidRPr="00394116"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Strengthening of young professionals capacities and links to research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6" style="position:absolute;left:0;text-align:left;margin-left:351.15pt;margin-top:2.95pt;width:402.35pt;height:220.15pt;z-index:252203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394116"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Technical trainings on tools for forest monitoring (including field-based inventories and satellite monitoring systems)</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Technical trainings on the use</w:t>
                      </w:r>
                      <w:r w:rsidRPr="00394116">
                        <w:rPr>
                          <w:color w:val="17365D" w:themeColor="text2" w:themeShade="BF"/>
                        </w:rPr>
                        <w:t xml:space="preserve"> of</w:t>
                      </w:r>
                      <w:r>
                        <w:rPr>
                          <w:color w:val="17365D" w:themeColor="text2" w:themeShade="BF"/>
                        </w:rPr>
                        <w:t xml:space="preserve"> remote sensing for NFI</w:t>
                      </w:r>
                    </w:p>
                    <w:p w:rsidR="00BF3DCB" w:rsidRPr="00394116"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Capacity building on geospatial data processing and database management</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w:t>
                      </w:r>
                      <w:r w:rsidRPr="00364F1D">
                        <w:rPr>
                          <w:color w:val="17365D" w:themeColor="text2" w:themeShade="BF"/>
                        </w:rPr>
                        <w:t>raining</w:t>
                      </w:r>
                      <w:r>
                        <w:rPr>
                          <w:color w:val="17365D" w:themeColor="text2" w:themeShade="BF"/>
                        </w:rPr>
                        <w:t>s on</w:t>
                      </w:r>
                      <w:r w:rsidRPr="00364F1D">
                        <w:rPr>
                          <w:color w:val="17365D" w:themeColor="text2" w:themeShade="BF"/>
                        </w:rPr>
                        <w:t xml:space="preserve"> </w:t>
                      </w:r>
                      <w:r>
                        <w:rPr>
                          <w:color w:val="17365D" w:themeColor="text2" w:themeShade="BF"/>
                        </w:rPr>
                        <w:t xml:space="preserve">descriptive </w:t>
                      </w:r>
                      <w:r w:rsidRPr="00364F1D">
                        <w:rPr>
                          <w:color w:val="17365D" w:themeColor="text2" w:themeShade="BF"/>
                        </w:rPr>
                        <w:t>statistics</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w:t>
                      </w:r>
                      <w:r w:rsidRPr="00364F1D">
                        <w:rPr>
                          <w:color w:val="17365D" w:themeColor="text2" w:themeShade="BF"/>
                        </w:rPr>
                        <w:t>raining on the processing and analysis of inventory data (including t</w:t>
                      </w:r>
                      <w:r>
                        <w:rPr>
                          <w:color w:val="17365D" w:themeColor="text2" w:themeShade="BF"/>
                        </w:rPr>
                        <w:t>he use of open source software)</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Trainings on errors propagation, uncertainty assessment, Quality Assurance and Quality control</w:t>
                      </w:r>
                    </w:p>
                    <w:p w:rsidR="00BF3DCB"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Capacity building on international reporting (UNFCCC, CBD, FAO, etc.)</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w:t>
                      </w:r>
                      <w:r w:rsidRPr="00364F1D">
                        <w:rPr>
                          <w:color w:val="17365D" w:themeColor="text2" w:themeShade="BF"/>
                        </w:rPr>
                        <w:t>raining</w:t>
                      </w:r>
                      <w:r>
                        <w:rPr>
                          <w:color w:val="17365D" w:themeColor="text2" w:themeShade="BF"/>
                        </w:rPr>
                        <w:t>s</w:t>
                      </w:r>
                      <w:r w:rsidRPr="00364F1D">
                        <w:rPr>
                          <w:color w:val="17365D" w:themeColor="text2" w:themeShade="BF"/>
                        </w:rPr>
                        <w:t xml:space="preserve"> on the development of </w:t>
                      </w:r>
                      <w:proofErr w:type="spellStart"/>
                      <w:r w:rsidRPr="00364F1D">
                        <w:rPr>
                          <w:color w:val="17365D" w:themeColor="text2" w:themeShade="BF"/>
                        </w:rPr>
                        <w:t>allometric</w:t>
                      </w:r>
                      <w:proofErr w:type="spellEnd"/>
                      <w:r w:rsidRPr="00364F1D">
                        <w:rPr>
                          <w:color w:val="17365D" w:themeColor="text2" w:themeShade="BF"/>
                        </w:rPr>
                        <w:t xml:space="preserve"> equat</w:t>
                      </w:r>
                      <w:r>
                        <w:rPr>
                          <w:color w:val="17365D" w:themeColor="text2" w:themeShade="BF"/>
                        </w:rPr>
                        <w:t>ions</w:t>
                      </w:r>
                    </w:p>
                    <w:p w:rsidR="00BF3DCB" w:rsidRPr="00394116" w:rsidRDefault="00BF3DCB" w:rsidP="00071158">
                      <w:pPr>
                        <w:pStyle w:val="ListParagraph"/>
                        <w:numPr>
                          <w:ilvl w:val="0"/>
                          <w:numId w:val="30"/>
                        </w:numPr>
                        <w:spacing w:after="0" w:line="240" w:lineRule="auto"/>
                        <w:ind w:left="142"/>
                        <w:jc w:val="left"/>
                        <w:rPr>
                          <w:color w:val="17365D" w:themeColor="text2" w:themeShade="BF"/>
                        </w:rPr>
                      </w:pPr>
                      <w:r w:rsidRPr="00394116">
                        <w:rPr>
                          <w:color w:val="17365D" w:themeColor="text2" w:themeShade="BF"/>
                        </w:rPr>
                        <w:t>Strengthening of young professionals capacities and links to research activities</w:t>
                      </w:r>
                    </w:p>
                  </w:txbxContent>
                </v:textbox>
                <w10:wrap type="square" anchorx="margin"/>
              </v:roundrect>
            </w:pict>
          </mc:Fallback>
        </mc:AlternateContent>
      </w:r>
      <w:r>
        <w:t>This key activity will focus on reinforcing the technical capacities of all entities involved in the implementation of the NFI, according to their roles, responsibilities and needs. Also, in the sake of sustainability and consistency, a special attention will be paid to building the capacities of young professionals and to linking the capacity building sessions with national and international research activities.</w:t>
      </w:r>
      <w:r w:rsidR="00FB2B40">
        <w:t xml:space="preserve"> </w:t>
      </w:r>
      <w:r w:rsidR="00FB2B40" w:rsidRPr="00FB2B40">
        <w:t>The trainers should be identified and retained in the respective divisions/ departments to ensure sustainability</w:t>
      </w:r>
      <w:r w:rsidR="00FB2B40">
        <w:t>.</w:t>
      </w:r>
    </w:p>
    <w:p w14:paraId="692D525C" w14:textId="77777777" w:rsidR="00940D5F" w:rsidRDefault="00940D5F" w:rsidP="00940D5F">
      <w:r>
        <w:lastRenderedPageBreak/>
        <w:t xml:space="preserve">The NFI will be multi-purpose, and technical capacities will not focus exclusively on biomass assessment. Capacity building activities will consider monitoring of volume, biomass, carbon stocks, biodiversity, non-timber forest products and socio-economic aspects, with a particular emphasis on remote sensing tools that can be efficiently used to support NFI and NFMS. Also, national stakeholders will be </w:t>
      </w:r>
      <w:r w:rsidRPr="007E6671">
        <w:t>strengthened with proper technical knowledge in data processing, capture, analysis and management.</w:t>
      </w:r>
    </w:p>
    <w:p w14:paraId="0ABD7761" w14:textId="77777777" w:rsidR="00940D5F" w:rsidRDefault="00940D5F" w:rsidP="00940D5F">
      <w:pPr>
        <w:spacing w:after="0"/>
      </w:pPr>
    </w:p>
    <w:p w14:paraId="2199838E" w14:textId="77777777" w:rsidR="00940D5F" w:rsidRPr="00221120" w:rsidRDefault="00940D5F" w:rsidP="00940D5F">
      <w:pPr>
        <w:pStyle w:val="Activity"/>
        <w:rPr>
          <w:lang w:val="en-IE"/>
        </w:rPr>
      </w:pPr>
      <w:r w:rsidRPr="00221120">
        <w:t xml:space="preserve">Activity </w:t>
      </w:r>
      <w:r>
        <w:t>1.3</w:t>
      </w:r>
      <w:r w:rsidRPr="00221120">
        <w:t xml:space="preserve">: Centralization of existing data </w:t>
      </w:r>
    </w:p>
    <w:p w14:paraId="1958A4B9" w14:textId="77777777" w:rsidR="00940D5F" w:rsidRDefault="00940D5F" w:rsidP="00940D5F">
      <w:r>
        <w:rPr>
          <w:noProof/>
          <w:lang w:eastAsia="en-US"/>
        </w:rPr>
        <mc:AlternateContent>
          <mc:Choice Requires="wps">
            <w:drawing>
              <wp:anchor distT="0" distB="0" distL="114300" distR="114300" simplePos="0" relativeHeight="252204032" behindDoc="1" locked="0" layoutInCell="1" allowOverlap="1" wp14:anchorId="4FAA7D50" wp14:editId="5A963423">
                <wp:simplePos x="0" y="0"/>
                <wp:positionH relativeFrom="margin">
                  <wp:align>right</wp:align>
                </wp:positionH>
                <wp:positionV relativeFrom="paragraph">
                  <wp:posOffset>45720</wp:posOffset>
                </wp:positionV>
                <wp:extent cx="4666615" cy="1477645"/>
                <wp:effectExtent l="0" t="0" r="19685" b="27305"/>
                <wp:wrapTight wrapText="bothSides">
                  <wp:wrapPolygon edited="0">
                    <wp:start x="617" y="0"/>
                    <wp:lineTo x="0" y="1392"/>
                    <wp:lineTo x="0" y="20050"/>
                    <wp:lineTo x="529" y="21721"/>
                    <wp:lineTo x="21074" y="21721"/>
                    <wp:lineTo x="21603" y="20050"/>
                    <wp:lineTo x="21603" y="1392"/>
                    <wp:lineTo x="20986" y="0"/>
                    <wp:lineTo x="617" y="0"/>
                  </wp:wrapPolygon>
                </wp:wrapTight>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6615" cy="147764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51B2FDDC"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5AC1B5BD"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Design centralized and provincial database system</w:t>
                            </w:r>
                          </w:p>
                          <w:p w14:paraId="5466052D"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Identify all data holders</w:t>
                            </w:r>
                          </w:p>
                          <w:p w14:paraId="68E1704D" w14:textId="77777777"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 xml:space="preserve">Facilitate data sharing agreement between relevant institutions </w:t>
                            </w:r>
                          </w:p>
                          <w:p w14:paraId="2B9E3BD3"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Collection and h</w:t>
                            </w:r>
                            <w:r w:rsidRPr="009C7F04">
                              <w:rPr>
                                <w:color w:val="17365D" w:themeColor="text2" w:themeShade="BF"/>
                              </w:rPr>
                              <w:t>armoni</w:t>
                            </w:r>
                            <w:r>
                              <w:rPr>
                                <w:color w:val="17365D" w:themeColor="text2" w:themeShade="BF"/>
                              </w:rPr>
                              <w:t xml:space="preserve">zation of all existing </w:t>
                            </w:r>
                            <w:r w:rsidRPr="009C7F04">
                              <w:rPr>
                                <w:color w:val="17365D" w:themeColor="text2" w:themeShade="BF"/>
                              </w:rPr>
                              <w:t xml:space="preserve">remote sensing </w:t>
                            </w:r>
                            <w:r>
                              <w:rPr>
                                <w:color w:val="17365D" w:themeColor="text2" w:themeShade="BF"/>
                              </w:rPr>
                              <w:t xml:space="preserve">and field </w:t>
                            </w:r>
                            <w:r w:rsidRPr="009C7F04">
                              <w:rPr>
                                <w:color w:val="17365D" w:themeColor="text2" w:themeShade="BF"/>
                              </w:rPr>
                              <w:t>data</w:t>
                            </w:r>
                            <w:r w:rsidRPr="00394116">
                              <w:rPr>
                                <w:color w:val="17365D" w:themeColor="text2" w:themeShade="BF"/>
                              </w:rPr>
                              <w:t xml:space="preserve"> </w:t>
                            </w:r>
                          </w:p>
                          <w:p w14:paraId="7069DF2C" w14:textId="77777777"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Development of a robust database management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 o:spid="_x0000_s1047" style="position:absolute;left:0;text-align:left;margin-left:316.25pt;margin-top:3.6pt;width:367.45pt;height:116.35pt;z-index:-25111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Design centralized and provincial database system</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Identify all data holders</w:t>
                      </w:r>
                    </w:p>
                    <w:p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 xml:space="preserve">Facilitate data sharing agreement between relevant institutions </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Collection and h</w:t>
                      </w:r>
                      <w:r w:rsidRPr="009C7F04">
                        <w:rPr>
                          <w:color w:val="17365D" w:themeColor="text2" w:themeShade="BF"/>
                        </w:rPr>
                        <w:t>armoni</w:t>
                      </w:r>
                      <w:r>
                        <w:rPr>
                          <w:color w:val="17365D" w:themeColor="text2" w:themeShade="BF"/>
                        </w:rPr>
                        <w:t xml:space="preserve">zation of all existing </w:t>
                      </w:r>
                      <w:r w:rsidRPr="009C7F04">
                        <w:rPr>
                          <w:color w:val="17365D" w:themeColor="text2" w:themeShade="BF"/>
                        </w:rPr>
                        <w:t xml:space="preserve">remote sensing </w:t>
                      </w:r>
                      <w:r>
                        <w:rPr>
                          <w:color w:val="17365D" w:themeColor="text2" w:themeShade="BF"/>
                        </w:rPr>
                        <w:t xml:space="preserve">and field </w:t>
                      </w:r>
                      <w:r w:rsidRPr="009C7F04">
                        <w:rPr>
                          <w:color w:val="17365D" w:themeColor="text2" w:themeShade="BF"/>
                        </w:rPr>
                        <w:t>data</w:t>
                      </w:r>
                      <w:r w:rsidRPr="00394116">
                        <w:rPr>
                          <w:color w:val="17365D" w:themeColor="text2" w:themeShade="BF"/>
                        </w:rPr>
                        <w:t xml:space="preserve"> </w:t>
                      </w:r>
                    </w:p>
                    <w:p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9C7F04">
                        <w:rPr>
                          <w:color w:val="17365D" w:themeColor="text2" w:themeShade="BF"/>
                        </w:rPr>
                        <w:t>Development of a robust database management system</w:t>
                      </w:r>
                    </w:p>
                  </w:txbxContent>
                </v:textbox>
                <w10:wrap type="tight" anchorx="margin"/>
              </v:roundrect>
            </w:pict>
          </mc:Fallback>
        </mc:AlternateContent>
      </w:r>
      <w:r>
        <w:t>Despite the substantial</w:t>
      </w:r>
      <w:r w:rsidRPr="00F228F3">
        <w:t xml:space="preserve"> amount of data collected in the field and </w:t>
      </w:r>
      <w:r>
        <w:t xml:space="preserve">the </w:t>
      </w:r>
      <w:r w:rsidRPr="00F228F3">
        <w:t xml:space="preserve">work done by several national institutions, weaknesses remain to ensure </w:t>
      </w:r>
      <w:r>
        <w:t xml:space="preserve">that </w:t>
      </w:r>
      <w:r w:rsidRPr="00F228F3">
        <w:t>are integrated and harmonized</w:t>
      </w:r>
      <w:r>
        <w:t xml:space="preserve"> in a </w:t>
      </w:r>
      <w:r w:rsidRPr="00940D68">
        <w:t>robust database.</w:t>
      </w:r>
      <w:r w:rsidR="00940D68" w:rsidRPr="00940D68">
        <w:t xml:space="preserve"> </w:t>
      </w:r>
      <w:r w:rsidR="004339E6" w:rsidRPr="00940D68">
        <w:t>Standardization</w:t>
      </w:r>
      <w:r w:rsidR="00940D68" w:rsidRPr="00940D68">
        <w:t xml:space="preserve"> of the data and methodology should be ensured, according to IPCC guidelines</w:t>
      </w:r>
      <w:r w:rsidR="00940D68">
        <w:t>.</w:t>
      </w:r>
    </w:p>
    <w:p w14:paraId="78B40147" w14:textId="77777777" w:rsidR="00940D5F" w:rsidRDefault="00940D5F" w:rsidP="00940D5F">
      <w:r>
        <w:t>The result of this activity will be the establishment of a centralized and secured database gathering all existing information (e.g. remote sensing and field data) related to forest resources.</w:t>
      </w:r>
      <w:r w:rsidR="0003607C">
        <w:t xml:space="preserve"> This activity will be joined with the activity 1.4 in SLMS. </w:t>
      </w:r>
    </w:p>
    <w:p w14:paraId="2CA20A37" w14:textId="77777777" w:rsidR="00940D5F" w:rsidRPr="001076FB" w:rsidRDefault="00940D5F" w:rsidP="00940D5F">
      <w:pPr>
        <w:rPr>
          <w:lang w:val="en-GB"/>
        </w:rPr>
      </w:pPr>
      <w:r>
        <w:rPr>
          <w:lang w:val="en-GB"/>
        </w:rPr>
        <w:t>Following data sharing agreements with PFI/Government of Pakistan and data holders, identified relevant data</w:t>
      </w:r>
      <w:r w:rsidRPr="00223976">
        <w:rPr>
          <w:lang w:val="en-GB"/>
        </w:rPr>
        <w:t xml:space="preserve"> will be acquired and stored in a server. </w:t>
      </w:r>
      <w:r>
        <w:rPr>
          <w:lang w:val="en-GB"/>
        </w:rPr>
        <w:t>Also, a</w:t>
      </w:r>
      <w:r w:rsidRPr="00223976">
        <w:rPr>
          <w:lang w:val="en-GB"/>
        </w:rPr>
        <w:t xml:space="preserve"> </w:t>
      </w:r>
      <w:r>
        <w:rPr>
          <w:lang w:val="en-GB"/>
        </w:rPr>
        <w:t xml:space="preserve">mechanism for </w:t>
      </w:r>
      <w:r w:rsidRPr="00223976">
        <w:rPr>
          <w:lang w:val="en-GB"/>
        </w:rPr>
        <w:t>data visualization</w:t>
      </w:r>
      <w:r>
        <w:rPr>
          <w:lang w:val="en-GB"/>
        </w:rPr>
        <w:t xml:space="preserve"> and sharing (web port</w:t>
      </w:r>
      <w:r w:rsidRPr="00223976">
        <w:rPr>
          <w:lang w:val="en-GB"/>
        </w:rPr>
        <w:t>al, intranet system)</w:t>
      </w:r>
      <w:r>
        <w:rPr>
          <w:lang w:val="en-GB"/>
        </w:rPr>
        <w:t xml:space="preserve"> will be discussed and identified.</w:t>
      </w:r>
    </w:p>
    <w:p w14:paraId="5F6E988D" w14:textId="77777777" w:rsidR="00940D5F" w:rsidRDefault="00940D5F" w:rsidP="00940D5F">
      <w:pPr>
        <w:spacing w:after="0"/>
      </w:pPr>
    </w:p>
    <w:p w14:paraId="30DF3862" w14:textId="77777777" w:rsidR="00940D5F" w:rsidRDefault="00940D5F" w:rsidP="00940D5F">
      <w:pPr>
        <w:pStyle w:val="Output"/>
      </w:pPr>
      <w:r>
        <w:t xml:space="preserve">Output 2: </w:t>
      </w:r>
      <w:r w:rsidRPr="00A35D95">
        <w:t>The NFI is designed</w:t>
      </w:r>
    </w:p>
    <w:p w14:paraId="7E82D54C" w14:textId="77777777" w:rsidR="00940D5F" w:rsidRPr="00170180" w:rsidRDefault="00940D5F" w:rsidP="00940D5F">
      <w:pPr>
        <w:spacing w:after="0"/>
        <w:rPr>
          <w:lang w:val="en-GB" w:eastAsia="en-US"/>
        </w:rPr>
      </w:pPr>
    </w:p>
    <w:p w14:paraId="7C3DD2AC" w14:textId="77777777" w:rsidR="00940D5F" w:rsidRDefault="00940D5F" w:rsidP="00940D5F">
      <w:pPr>
        <w:pStyle w:val="Activity"/>
      </w:pPr>
      <w:r w:rsidRPr="006165E3">
        <w:t xml:space="preserve">Activity </w:t>
      </w:r>
      <w:r>
        <w:t>2</w:t>
      </w:r>
      <w:r w:rsidRPr="006165E3">
        <w:t xml:space="preserve">.1: </w:t>
      </w:r>
      <w:r>
        <w:t>V</w:t>
      </w:r>
      <w:r w:rsidRPr="006165E3">
        <w:t>alidate</w:t>
      </w:r>
      <w:r>
        <w:t xml:space="preserve"> </w:t>
      </w:r>
      <w:r w:rsidRPr="006165E3">
        <w:t>the national definition of forest</w:t>
      </w:r>
    </w:p>
    <w:p w14:paraId="6AC7F94F" w14:textId="77777777" w:rsidR="00940D5F" w:rsidRDefault="00940D5F" w:rsidP="00940D5F">
      <w:pPr>
        <w:rPr>
          <w:lang w:val="en-GB"/>
        </w:rPr>
      </w:pPr>
      <w:r>
        <w:rPr>
          <w:noProof/>
          <w:color w:val="000000" w:themeColor="text1"/>
          <w:lang w:eastAsia="en-US"/>
        </w:rPr>
        <mc:AlternateContent>
          <mc:Choice Requires="wps">
            <w:drawing>
              <wp:anchor distT="0" distB="0" distL="114300" distR="114300" simplePos="0" relativeHeight="252197888" behindDoc="1" locked="0" layoutInCell="1" allowOverlap="1" wp14:anchorId="4F5B06E5" wp14:editId="72245368">
                <wp:simplePos x="0" y="0"/>
                <wp:positionH relativeFrom="margin">
                  <wp:align>right</wp:align>
                </wp:positionH>
                <wp:positionV relativeFrom="paragraph">
                  <wp:posOffset>67310</wp:posOffset>
                </wp:positionV>
                <wp:extent cx="3995420" cy="1083945"/>
                <wp:effectExtent l="0" t="0" r="24130" b="20955"/>
                <wp:wrapTight wrapText="bothSides">
                  <wp:wrapPolygon edited="0">
                    <wp:start x="412" y="0"/>
                    <wp:lineTo x="0" y="1518"/>
                    <wp:lineTo x="0" y="20120"/>
                    <wp:lineTo x="412" y="21638"/>
                    <wp:lineTo x="21318" y="21638"/>
                    <wp:lineTo x="21627" y="20120"/>
                    <wp:lineTo x="21627" y="1518"/>
                    <wp:lineTo x="21216" y="0"/>
                    <wp:lineTo x="412" y="0"/>
                  </wp:wrapPolygon>
                </wp:wrapTight>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5420" cy="108394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255D6B04"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0BDF4A6E"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criteria and indicators easily measurable in the field</w:t>
                            </w:r>
                          </w:p>
                          <w:p w14:paraId="10370680" w14:textId="77777777" w:rsidR="00BF3DCB" w:rsidRPr="0017018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Organize a v</w:t>
                            </w:r>
                            <w:r w:rsidRPr="001076FB">
                              <w:rPr>
                                <w:color w:val="17365D" w:themeColor="text2" w:themeShade="BF"/>
                              </w:rPr>
                              <w:t>alidation workshop for the definition of forest</w:t>
                            </w:r>
                          </w:p>
                          <w:p w14:paraId="2A011A3E" w14:textId="77777777" w:rsidR="00BF3DCB" w:rsidRPr="006165E3"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Legally adopt the nationa</w:t>
                            </w:r>
                            <w:r>
                              <w:rPr>
                                <w:color w:val="17365D" w:themeColor="text2" w:themeShade="BF"/>
                              </w:rPr>
                              <w:t xml:space="preserve">l </w:t>
                            </w:r>
                            <w:r w:rsidRPr="001076FB">
                              <w:rPr>
                                <w:color w:val="17365D" w:themeColor="text2" w:themeShade="BF"/>
                              </w:rPr>
                              <w:t>definition</w:t>
                            </w:r>
                            <w:r>
                              <w:rPr>
                                <w:color w:val="17365D" w:themeColor="text2" w:themeShade="BF"/>
                              </w:rPr>
                              <w:t xml:space="preserve"> of forest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48" style="position:absolute;left:0;text-align:left;margin-left:263.4pt;margin-top:5.3pt;width:314.6pt;height:85.35pt;z-index:-25111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criteria and indicators easily measurable in the field</w:t>
                      </w:r>
                    </w:p>
                    <w:p w:rsidR="00BF3DCB" w:rsidRPr="00170180"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Organize a v</w:t>
                      </w:r>
                      <w:r w:rsidRPr="001076FB">
                        <w:rPr>
                          <w:color w:val="17365D" w:themeColor="text2" w:themeShade="BF"/>
                        </w:rPr>
                        <w:t>alidation workshop for the definition of forest</w:t>
                      </w:r>
                    </w:p>
                    <w:p w:rsidR="00BF3DCB" w:rsidRPr="006165E3"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Legally adopt the nationa</w:t>
                      </w:r>
                      <w:r>
                        <w:rPr>
                          <w:color w:val="17365D" w:themeColor="text2" w:themeShade="BF"/>
                        </w:rPr>
                        <w:t xml:space="preserve">l </w:t>
                      </w:r>
                      <w:r w:rsidRPr="001076FB">
                        <w:rPr>
                          <w:color w:val="17365D" w:themeColor="text2" w:themeShade="BF"/>
                        </w:rPr>
                        <w:t>definition</w:t>
                      </w:r>
                      <w:r>
                        <w:rPr>
                          <w:color w:val="17365D" w:themeColor="text2" w:themeShade="BF"/>
                        </w:rPr>
                        <w:t xml:space="preserve"> of forest</w:t>
                      </w:r>
                    </w:p>
                  </w:txbxContent>
                </v:textbox>
                <w10:wrap type="tight" anchorx="margin"/>
              </v:roundrect>
            </w:pict>
          </mc:Fallback>
        </mc:AlternateContent>
      </w:r>
      <w:r w:rsidRPr="00766F16">
        <w:rPr>
          <w:color w:val="000000" w:themeColor="text1"/>
          <w:lang w:val="en-GB"/>
        </w:rPr>
        <w:t xml:space="preserve">A national definition </w:t>
      </w:r>
      <w:r>
        <w:rPr>
          <w:color w:val="000000" w:themeColor="text1"/>
          <w:lang w:val="en-GB"/>
        </w:rPr>
        <w:t xml:space="preserve">of forest </w:t>
      </w:r>
      <w:r w:rsidRPr="00766F16">
        <w:rPr>
          <w:color w:val="000000" w:themeColor="text1"/>
          <w:lang w:val="en-GB"/>
        </w:rPr>
        <w:t>appropriate for REDD+ has been proposed during national consultation workshop on “Modalities and procedures for REDD+ Safeguards</w:t>
      </w:r>
      <w:r>
        <w:rPr>
          <w:color w:val="000000" w:themeColor="text1"/>
          <w:lang w:val="en-GB"/>
        </w:rPr>
        <w:t>”</w:t>
      </w:r>
      <w:r w:rsidRPr="00766F16">
        <w:rPr>
          <w:color w:val="000000" w:themeColor="text1"/>
          <w:lang w:val="en-GB"/>
        </w:rPr>
        <w:t xml:space="preserve"> in 2011</w:t>
      </w:r>
      <w:r>
        <w:rPr>
          <w:color w:val="000000" w:themeColor="text1"/>
          <w:lang w:val="en-GB"/>
        </w:rPr>
        <w:t xml:space="preserve">, </w:t>
      </w:r>
      <w:r w:rsidRPr="00766F16">
        <w:rPr>
          <w:color w:val="000000" w:themeColor="text1"/>
          <w:lang w:val="en-GB"/>
        </w:rPr>
        <w:t xml:space="preserve">and discussed at various </w:t>
      </w:r>
      <w:r w:rsidRPr="001076FB">
        <w:rPr>
          <w:lang w:val="en-GB"/>
        </w:rPr>
        <w:t xml:space="preserve">meetings and trainings afterwards. </w:t>
      </w:r>
      <w:r>
        <w:rPr>
          <w:lang w:val="en-GB"/>
        </w:rPr>
        <w:t>However, although t</w:t>
      </w:r>
      <w:r w:rsidRPr="001076FB">
        <w:rPr>
          <w:lang w:val="en-GB"/>
        </w:rPr>
        <w:t>he definition has been agreed by all the provinces</w:t>
      </w:r>
      <w:r>
        <w:rPr>
          <w:lang w:val="en-GB"/>
        </w:rPr>
        <w:t>, it has</w:t>
      </w:r>
      <w:r w:rsidRPr="001076FB">
        <w:rPr>
          <w:lang w:val="en-GB"/>
        </w:rPr>
        <w:t xml:space="preserve"> not </w:t>
      </w:r>
      <w:r>
        <w:rPr>
          <w:lang w:val="en-GB"/>
        </w:rPr>
        <w:t xml:space="preserve">been </w:t>
      </w:r>
      <w:r w:rsidRPr="001076FB">
        <w:rPr>
          <w:lang w:val="en-GB"/>
        </w:rPr>
        <w:t xml:space="preserve">yet officially adopted. </w:t>
      </w:r>
    </w:p>
    <w:p w14:paraId="14B42A09" w14:textId="77777777" w:rsidR="00940D5F" w:rsidRDefault="00940D5F" w:rsidP="00940D5F">
      <w:pPr>
        <w:rPr>
          <w:lang w:val="en-GB"/>
        </w:rPr>
      </w:pPr>
      <w:r>
        <w:rPr>
          <w:lang w:val="en-GB"/>
        </w:rPr>
        <w:t xml:space="preserve">Beyond the validation of the national definition of forest, this activity will </w:t>
      </w:r>
      <w:r w:rsidR="007764B9">
        <w:rPr>
          <w:lang w:val="en-GB"/>
        </w:rPr>
        <w:t>establish</w:t>
      </w:r>
      <w:r>
        <w:rPr>
          <w:lang w:val="en-GB"/>
        </w:rPr>
        <w:t xml:space="preserve"> and validate a set of easily measurable criteria and indicators to identify forest in the field.</w:t>
      </w:r>
    </w:p>
    <w:p w14:paraId="5EBD691E" w14:textId="77777777" w:rsidR="00916789" w:rsidRPr="001076FB" w:rsidRDefault="00916789" w:rsidP="00940D5F">
      <w:pPr>
        <w:rPr>
          <w:lang w:val="en-GB"/>
        </w:rPr>
      </w:pPr>
    </w:p>
    <w:p w14:paraId="2376998A" w14:textId="77777777" w:rsidR="00940D5F" w:rsidRPr="006A0078" w:rsidRDefault="00940D5F" w:rsidP="00940D5F">
      <w:pPr>
        <w:spacing w:after="0"/>
        <w:rPr>
          <w:lang w:val="en-GB"/>
        </w:rPr>
      </w:pPr>
    </w:p>
    <w:p w14:paraId="17ECFD5B" w14:textId="77777777" w:rsidR="00940D5F" w:rsidRPr="00617282" w:rsidRDefault="00940D5F" w:rsidP="00940D5F">
      <w:pPr>
        <w:pStyle w:val="Activity"/>
      </w:pPr>
      <w:r>
        <w:t>Activity 2.2</w:t>
      </w:r>
      <w:r w:rsidRPr="006A0078">
        <w:t xml:space="preserve">: Conceptualize the multipurpose NFI </w:t>
      </w:r>
    </w:p>
    <w:p w14:paraId="79C044B4" w14:textId="77777777" w:rsidR="00940D5F" w:rsidRDefault="00940D5F" w:rsidP="00940D5F">
      <w:pPr>
        <w:tabs>
          <w:tab w:val="left" w:pos="1110"/>
        </w:tabs>
        <w:rPr>
          <w:color w:val="000000" w:themeColor="text1"/>
        </w:rPr>
      </w:pPr>
      <w:r>
        <w:rPr>
          <w:noProof/>
          <w:color w:val="000000" w:themeColor="text1"/>
          <w:lang w:eastAsia="en-US"/>
        </w:rPr>
        <mc:AlternateContent>
          <mc:Choice Requires="wps">
            <w:drawing>
              <wp:anchor distT="0" distB="0" distL="114300" distR="114300" simplePos="0" relativeHeight="252198912" behindDoc="1" locked="0" layoutInCell="1" allowOverlap="1" wp14:anchorId="76A0C346" wp14:editId="1070566F">
                <wp:simplePos x="0" y="0"/>
                <wp:positionH relativeFrom="margin">
                  <wp:align>right</wp:align>
                </wp:positionH>
                <wp:positionV relativeFrom="paragraph">
                  <wp:posOffset>43815</wp:posOffset>
                </wp:positionV>
                <wp:extent cx="4140835" cy="1722120"/>
                <wp:effectExtent l="0" t="0" r="12065" b="11430"/>
                <wp:wrapTight wrapText="bothSides">
                  <wp:wrapPolygon edited="0">
                    <wp:start x="894" y="0"/>
                    <wp:lineTo x="0" y="956"/>
                    <wp:lineTo x="0" y="20310"/>
                    <wp:lineTo x="795" y="21504"/>
                    <wp:lineTo x="20769" y="21504"/>
                    <wp:lineTo x="21564" y="20310"/>
                    <wp:lineTo x="21564" y="956"/>
                    <wp:lineTo x="20669" y="0"/>
                    <wp:lineTo x="894" y="0"/>
                  </wp:wrapPolygon>
                </wp:wrapTight>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835" cy="1722474"/>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AAA552E" w14:textId="77777777" w:rsidR="00BF3DCB" w:rsidRPr="008F07D5" w:rsidRDefault="00BF3DCB" w:rsidP="00940D5F">
                            <w:pPr>
                              <w:rPr>
                                <w:b/>
                                <w:i/>
                                <w:color w:val="002060"/>
                                <w:sz w:val="20"/>
                                <w:szCs w:val="20"/>
                                <w:u w:val="single"/>
                                <w:lang w:val="fr-FR"/>
                              </w:rPr>
                            </w:pPr>
                            <w:r w:rsidRPr="008F07D5">
                              <w:rPr>
                                <w:b/>
                                <w:i/>
                                <w:color w:val="002060"/>
                                <w:sz w:val="20"/>
                                <w:szCs w:val="20"/>
                                <w:u w:val="single"/>
                              </w:rPr>
                              <w:t>Sub-activities</w:t>
                            </w:r>
                            <w:r w:rsidRPr="008F07D5">
                              <w:rPr>
                                <w:b/>
                                <w:i/>
                                <w:color w:val="002060"/>
                                <w:sz w:val="20"/>
                                <w:szCs w:val="20"/>
                                <w:u w:val="single"/>
                                <w:lang w:val="fr-FR"/>
                              </w:rPr>
                              <w:t>:</w:t>
                            </w:r>
                          </w:p>
                          <w:p w14:paraId="2392C744"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Identify the global and specific objectives of the NFI</w:t>
                            </w:r>
                          </w:p>
                          <w:p w14:paraId="50F3315A"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Identify the criteria and indicators to monitor</w:t>
                            </w:r>
                          </w:p>
                          <w:p w14:paraId="1CB925A3"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Identify the bio-physical and socio-economic variables of interest</w:t>
                            </w:r>
                            <w:r>
                              <w:rPr>
                                <w:color w:val="17365D" w:themeColor="text2" w:themeShade="BF"/>
                              </w:rPr>
                              <w:t xml:space="preserve">. </w:t>
                            </w:r>
                            <w:r w:rsidRPr="00F11561">
                              <w:rPr>
                                <w:color w:val="17365D" w:themeColor="text2" w:themeShade="BF"/>
                              </w:rPr>
                              <w:t>(For socio-economic variables, REDD+ safeguards should be followed)</w:t>
                            </w:r>
                          </w:p>
                          <w:p w14:paraId="05E58CD3" w14:textId="77777777" w:rsidR="00BF3DCB" w:rsidRPr="001076FB" w:rsidRDefault="00BF3DCB" w:rsidP="00071158">
                            <w:pPr>
                              <w:pStyle w:val="ListParagraph"/>
                              <w:numPr>
                                <w:ilvl w:val="0"/>
                                <w:numId w:val="30"/>
                              </w:numPr>
                              <w:spacing w:after="0" w:line="240" w:lineRule="auto"/>
                              <w:ind w:left="142"/>
                              <w:jc w:val="left"/>
                              <w:rPr>
                                <w:b/>
                                <w:i/>
                                <w:color w:val="002060"/>
                                <w:sz w:val="20"/>
                                <w:szCs w:val="20"/>
                                <w:u w:val="single"/>
                              </w:rPr>
                            </w:pPr>
                            <w:r>
                              <w:rPr>
                                <w:color w:val="17365D" w:themeColor="text2" w:themeShade="BF"/>
                              </w:rPr>
                              <w:t>Identify the frequency of field measurements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49" style="position:absolute;left:0;text-align:left;margin-left:274.85pt;margin-top:3.45pt;width:326.05pt;height:135.6pt;z-index:-25111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" fillcolor="#dbe5f1 [660]" strokecolor="#4f81bd [3204]" strokeweight="2pt">
                <v:path arrowok="t"/>
                <v:textbox>
                  <w:txbxContent>
                    <w:p w:rsidR="00BF3DCB" w:rsidRPr="008F07D5" w:rsidRDefault="00BF3DCB" w:rsidP="00940D5F">
                      <w:pPr>
                        <w:rPr>
                          <w:b/>
                          <w:i/>
                          <w:color w:val="002060"/>
                          <w:sz w:val="20"/>
                          <w:szCs w:val="20"/>
                          <w:u w:val="single"/>
                          <w:lang w:val="fr-FR"/>
                        </w:rPr>
                      </w:pPr>
                      <w:r w:rsidRPr="008F07D5">
                        <w:rPr>
                          <w:b/>
                          <w:i/>
                          <w:color w:val="002060"/>
                          <w:sz w:val="20"/>
                          <w:szCs w:val="20"/>
                          <w:u w:val="single"/>
                        </w:rPr>
                        <w:t>Sub-activities</w:t>
                      </w:r>
                      <w:r w:rsidRPr="008F07D5">
                        <w:rPr>
                          <w:b/>
                          <w:i/>
                          <w:color w:val="002060"/>
                          <w:sz w:val="20"/>
                          <w:szCs w:val="20"/>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Identify the global and specific objectives of the NFI</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Identify the criteria and indicators to monitor</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Identify the bio-physical and socio-economic variables of interest</w:t>
                      </w:r>
                      <w:r>
                        <w:rPr>
                          <w:color w:val="17365D" w:themeColor="text2" w:themeShade="BF"/>
                        </w:rPr>
                        <w:t xml:space="preserve">. </w:t>
                      </w:r>
                      <w:r w:rsidRPr="00F11561">
                        <w:rPr>
                          <w:color w:val="17365D" w:themeColor="text2" w:themeShade="BF"/>
                        </w:rPr>
                        <w:t>(For socio-economic variables, REDD+ safeguards should be followed)</w:t>
                      </w:r>
                    </w:p>
                    <w:p w:rsidR="00BF3DCB" w:rsidRPr="001076FB" w:rsidRDefault="00BF3DCB" w:rsidP="00071158">
                      <w:pPr>
                        <w:pStyle w:val="ListParagraph"/>
                        <w:numPr>
                          <w:ilvl w:val="0"/>
                          <w:numId w:val="30"/>
                        </w:numPr>
                        <w:spacing w:after="0" w:line="240" w:lineRule="auto"/>
                        <w:ind w:left="142"/>
                        <w:jc w:val="left"/>
                        <w:rPr>
                          <w:b/>
                          <w:i/>
                          <w:color w:val="002060"/>
                          <w:sz w:val="20"/>
                          <w:szCs w:val="20"/>
                          <w:u w:val="single"/>
                        </w:rPr>
                      </w:pPr>
                      <w:r>
                        <w:rPr>
                          <w:color w:val="17365D" w:themeColor="text2" w:themeShade="BF"/>
                        </w:rPr>
                        <w:t>Identify the frequency of field measurements</w:t>
                      </w:r>
                    </w:p>
                  </w:txbxContent>
                </v:textbox>
                <w10:wrap type="tight" anchorx="margin"/>
              </v:roundrect>
            </w:pict>
          </mc:Fallback>
        </mc:AlternateContent>
      </w:r>
      <w:r w:rsidRPr="00766F16">
        <w:rPr>
          <w:color w:val="000000" w:themeColor="text1"/>
        </w:rPr>
        <w:t xml:space="preserve">This activity will specify the objectives of </w:t>
      </w:r>
      <w:r>
        <w:rPr>
          <w:color w:val="000000" w:themeColor="text1"/>
        </w:rPr>
        <w:t xml:space="preserve">the multipurpose </w:t>
      </w:r>
      <w:r w:rsidRPr="00766F16">
        <w:rPr>
          <w:color w:val="000000" w:themeColor="text1"/>
        </w:rPr>
        <w:t xml:space="preserve">NFI. </w:t>
      </w:r>
    </w:p>
    <w:p w14:paraId="60189384" w14:textId="77777777" w:rsidR="00940D5F" w:rsidRDefault="00940D5F" w:rsidP="00940D5F">
      <w:r w:rsidRPr="00766F16">
        <w:t xml:space="preserve">An integrated </w:t>
      </w:r>
      <w:r>
        <w:t xml:space="preserve">and participative </w:t>
      </w:r>
      <w:r w:rsidRPr="00766F16">
        <w:t xml:space="preserve">approach will be adopted to identify </w:t>
      </w:r>
      <w:r>
        <w:t xml:space="preserve">the </w:t>
      </w:r>
      <w:r w:rsidRPr="00766F16">
        <w:t>objectives</w:t>
      </w:r>
      <w:r>
        <w:t xml:space="preserve"> of the NFI, the variables to be measured and the criteria and indicators to be </w:t>
      </w:r>
      <w:r w:rsidRPr="001076FB">
        <w:t>monitor</w:t>
      </w:r>
      <w:r>
        <w:t>ed</w:t>
      </w:r>
      <w:r w:rsidRPr="001076FB">
        <w:t>.</w:t>
      </w:r>
    </w:p>
    <w:p w14:paraId="29E01EF9" w14:textId="77777777" w:rsidR="00940D5F" w:rsidRDefault="00940D5F" w:rsidP="00940D5F">
      <w:pPr>
        <w:spacing w:after="0"/>
        <w:rPr>
          <w:lang w:val="en-GB"/>
        </w:rPr>
      </w:pPr>
    </w:p>
    <w:p w14:paraId="1610FF24" w14:textId="77777777" w:rsidR="00940D5F" w:rsidRPr="00C91C0A" w:rsidRDefault="00940D5F" w:rsidP="00940D5F">
      <w:pPr>
        <w:pStyle w:val="Activity"/>
      </w:pPr>
      <w:r>
        <w:t>Activity 2.3</w:t>
      </w:r>
      <w:r w:rsidRPr="00C91C0A">
        <w:t>: Develop the multipurpose NFI methodology</w:t>
      </w:r>
    </w:p>
    <w:p w14:paraId="2518C2E6" w14:textId="77777777" w:rsidR="00940D5F" w:rsidRDefault="00940D5F" w:rsidP="00940D5F">
      <w:pPr>
        <w:rPr>
          <w:color w:val="000000" w:themeColor="text1"/>
        </w:rPr>
      </w:pPr>
      <w:r w:rsidRPr="00766F16">
        <w:rPr>
          <w:color w:val="000000" w:themeColor="text1"/>
        </w:rPr>
        <w:t xml:space="preserve">All activities </w:t>
      </w:r>
      <w:r>
        <w:rPr>
          <w:color w:val="000000" w:themeColor="text1"/>
        </w:rPr>
        <w:t>related to the NFI methodology, including</w:t>
      </w:r>
      <w:r w:rsidRPr="00766F16">
        <w:rPr>
          <w:color w:val="000000" w:themeColor="text1"/>
        </w:rPr>
        <w:t xml:space="preserve"> preliminary assessment of forest areas</w:t>
      </w:r>
      <w:r>
        <w:rPr>
          <w:color w:val="000000" w:themeColor="text1"/>
        </w:rPr>
        <w:t xml:space="preserve">, </w:t>
      </w:r>
      <w:r w:rsidRPr="00766F16">
        <w:rPr>
          <w:color w:val="000000" w:themeColor="text1"/>
        </w:rPr>
        <w:t xml:space="preserve">sampling design, measurement protocols </w:t>
      </w:r>
      <w:r>
        <w:rPr>
          <w:color w:val="000000" w:themeColor="text1"/>
        </w:rPr>
        <w:t>and</w:t>
      </w:r>
      <w:r w:rsidRPr="00766F16">
        <w:rPr>
          <w:color w:val="000000" w:themeColor="text1"/>
        </w:rPr>
        <w:t xml:space="preserve"> financial implications will be presented to relevant stakeholders </w:t>
      </w:r>
      <w:r>
        <w:rPr>
          <w:color w:val="000000" w:themeColor="text1"/>
        </w:rPr>
        <w:t>in order to reach</w:t>
      </w:r>
      <w:r w:rsidRPr="00766F16">
        <w:rPr>
          <w:color w:val="000000" w:themeColor="text1"/>
        </w:rPr>
        <w:t xml:space="preserve"> consensus and commitments.</w:t>
      </w:r>
    </w:p>
    <w:p w14:paraId="41F9BB96" w14:textId="77777777" w:rsidR="00940D5F" w:rsidRDefault="00940D5F" w:rsidP="00940D5F">
      <w:pPr>
        <w:rPr>
          <w:rStyle w:val="hps"/>
        </w:rPr>
      </w:pPr>
      <w:r>
        <w:rPr>
          <w:noProof/>
          <w:color w:val="FF0000"/>
          <w:lang w:eastAsia="en-US"/>
        </w:rPr>
        <mc:AlternateContent>
          <mc:Choice Requires="wps">
            <w:drawing>
              <wp:anchor distT="0" distB="0" distL="114300" distR="114300" simplePos="0" relativeHeight="252199936" behindDoc="0" locked="0" layoutInCell="1" allowOverlap="1" wp14:anchorId="40B0997F" wp14:editId="51FD6751">
                <wp:simplePos x="0" y="0"/>
                <wp:positionH relativeFrom="margin">
                  <wp:align>right</wp:align>
                </wp:positionH>
                <wp:positionV relativeFrom="paragraph">
                  <wp:posOffset>60960</wp:posOffset>
                </wp:positionV>
                <wp:extent cx="4517390" cy="2051685"/>
                <wp:effectExtent l="0" t="0" r="16510" b="24765"/>
                <wp:wrapSquare wrapText="bothSides"/>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7390" cy="205168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BD1BAF5" w14:textId="77777777" w:rsidR="00BF3DCB"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57FDFEE0"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A</w:t>
                            </w:r>
                            <w:r w:rsidRPr="001076FB">
                              <w:rPr>
                                <w:color w:val="17365D" w:themeColor="text2" w:themeShade="BF"/>
                              </w:rPr>
                              <w:t>ssessment of forest areas (</w:t>
                            </w:r>
                            <w:r>
                              <w:rPr>
                                <w:color w:val="17365D" w:themeColor="text2" w:themeShade="BF"/>
                              </w:rPr>
                              <w:t>through remote sensing tools)</w:t>
                            </w:r>
                          </w:p>
                          <w:p w14:paraId="4627C838"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the sampling design (</w:t>
                            </w:r>
                            <w:r>
                              <w:rPr>
                                <w:color w:val="17365D" w:themeColor="text2" w:themeShade="BF"/>
                              </w:rPr>
                              <w:t>s</w:t>
                            </w:r>
                            <w:r w:rsidRPr="001076FB">
                              <w:rPr>
                                <w:color w:val="17365D" w:themeColor="text2" w:themeShade="BF"/>
                              </w:rPr>
                              <w:t>ampling methodology, number and distribution of sample plots, design and layout of sample plots)</w:t>
                            </w:r>
                          </w:p>
                          <w:p w14:paraId="7F38D4F2"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the measurement protocols</w:t>
                            </w:r>
                          </w:p>
                          <w:p w14:paraId="424E487E"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Draft the multipurpose NFI methodology, including </w:t>
                            </w:r>
                            <w:r>
                              <w:rPr>
                                <w:color w:val="17365D" w:themeColor="text2" w:themeShade="BF"/>
                              </w:rPr>
                              <w:t>financial</w:t>
                            </w:r>
                            <w:r w:rsidRPr="001076FB">
                              <w:rPr>
                                <w:color w:val="17365D" w:themeColor="text2" w:themeShade="BF"/>
                              </w:rPr>
                              <w:t xml:space="preserve"> proposal</w:t>
                            </w:r>
                          </w:p>
                          <w:p w14:paraId="503FD7EC"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Share methodology with all partners for comments and improvements</w:t>
                            </w:r>
                          </w:p>
                          <w:p w14:paraId="3C4B63E2"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F11561">
                              <w:rPr>
                                <w:color w:val="17365D" w:themeColor="text2" w:themeShade="BF"/>
                              </w:rPr>
                              <w:t xml:space="preserve">Pilot study </w:t>
                            </w:r>
                            <w:r>
                              <w:rPr>
                                <w:color w:val="17365D" w:themeColor="text2" w:themeShade="BF"/>
                              </w:rPr>
                              <w:t>the methodology in the field</w:t>
                            </w:r>
                          </w:p>
                          <w:p w14:paraId="3343A533" w14:textId="77777777" w:rsidR="00BF3DCB" w:rsidRPr="001D44CA" w:rsidRDefault="00BF3DCB" w:rsidP="00071158">
                            <w:pPr>
                              <w:pStyle w:val="ListParagraph"/>
                              <w:numPr>
                                <w:ilvl w:val="0"/>
                                <w:numId w:val="30"/>
                              </w:numPr>
                              <w:spacing w:after="0" w:line="240" w:lineRule="auto"/>
                              <w:ind w:left="142"/>
                              <w:jc w:val="left"/>
                            </w:pPr>
                            <w:r w:rsidRPr="001076FB">
                              <w:rPr>
                                <w:color w:val="17365D" w:themeColor="text2" w:themeShade="BF"/>
                              </w:rPr>
                              <w:t>Implement a national workshop to validate the methodolog</w:t>
                            </w:r>
                            <w:r>
                              <w:rPr>
                                <w:color w:val="17365D" w:themeColor="text2" w:themeShade="BF"/>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50" style="position:absolute;left:0;text-align:left;margin-left:304.5pt;margin-top:4.8pt;width:355.7pt;height:161.55pt;z-index:252199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" fillcolor="#dbe5f1 [660]" strokecolor="#4f81bd [3204]" strokeweight="2pt">
                <v:path arrowok="t"/>
                <v:textbox>
                  <w:txbxContent>
                    <w:p w:rsidR="00BF3DCB"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A</w:t>
                      </w:r>
                      <w:r w:rsidRPr="001076FB">
                        <w:rPr>
                          <w:color w:val="17365D" w:themeColor="text2" w:themeShade="BF"/>
                        </w:rPr>
                        <w:t>ssessment of forest areas (</w:t>
                      </w:r>
                      <w:r>
                        <w:rPr>
                          <w:color w:val="17365D" w:themeColor="text2" w:themeShade="BF"/>
                        </w:rPr>
                        <w:t>through remote sensing tools)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the sampling design (</w:t>
                      </w:r>
                      <w:r>
                        <w:rPr>
                          <w:color w:val="17365D" w:themeColor="text2" w:themeShade="BF"/>
                        </w:rPr>
                        <w:t>s</w:t>
                      </w:r>
                      <w:r w:rsidRPr="001076FB">
                        <w:rPr>
                          <w:color w:val="17365D" w:themeColor="text2" w:themeShade="BF"/>
                        </w:rPr>
                        <w:t>ampling methodology, number and distribution of sample plots, design and layout of sample plots)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the measurement protocols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Draft the multipurpose NFI methodology, including </w:t>
                      </w:r>
                      <w:r>
                        <w:rPr>
                          <w:color w:val="17365D" w:themeColor="text2" w:themeShade="BF"/>
                        </w:rPr>
                        <w:t>financial</w:t>
                      </w:r>
                      <w:r w:rsidRPr="001076FB">
                        <w:rPr>
                          <w:color w:val="17365D" w:themeColor="text2" w:themeShade="BF"/>
                        </w:rPr>
                        <w:t xml:space="preserve"> proposal</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Share methodology with all partners for comments and improvements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F11561">
                        <w:rPr>
                          <w:color w:val="17365D" w:themeColor="text2" w:themeShade="BF"/>
                        </w:rPr>
                        <w:t xml:space="preserve">Pilot study </w:t>
                      </w:r>
                      <w:r>
                        <w:rPr>
                          <w:color w:val="17365D" w:themeColor="text2" w:themeShade="BF"/>
                        </w:rPr>
                        <w:t>the methodology in the field</w:t>
                      </w:r>
                    </w:p>
                    <w:p w:rsidR="00BF3DCB" w:rsidRPr="001D44CA" w:rsidRDefault="00BF3DCB" w:rsidP="00071158">
                      <w:pPr>
                        <w:pStyle w:val="ListParagraph"/>
                        <w:numPr>
                          <w:ilvl w:val="0"/>
                          <w:numId w:val="30"/>
                        </w:numPr>
                        <w:spacing w:after="0" w:line="240" w:lineRule="auto"/>
                        <w:ind w:left="142"/>
                        <w:jc w:val="left"/>
                      </w:pPr>
                      <w:r w:rsidRPr="001076FB">
                        <w:rPr>
                          <w:color w:val="17365D" w:themeColor="text2" w:themeShade="BF"/>
                        </w:rPr>
                        <w:t>Implement a national workshop to validate the methodolog</w:t>
                      </w:r>
                      <w:r>
                        <w:rPr>
                          <w:color w:val="17365D" w:themeColor="text2" w:themeShade="BF"/>
                        </w:rPr>
                        <w:t>y</w:t>
                      </w:r>
                    </w:p>
                  </w:txbxContent>
                </v:textbox>
                <w10:wrap type="square" anchorx="margin"/>
              </v:roundrect>
            </w:pict>
          </mc:Fallback>
        </mc:AlternateContent>
      </w:r>
      <w:r>
        <w:rPr>
          <w:rStyle w:val="hps"/>
        </w:rPr>
        <w:t>This activity will possibly require</w:t>
      </w:r>
      <w:r>
        <w:t xml:space="preserve"> </w:t>
      </w:r>
      <w:r>
        <w:rPr>
          <w:rStyle w:val="hps"/>
        </w:rPr>
        <w:t>consultation and/or recruitment of</w:t>
      </w:r>
      <w:r>
        <w:t xml:space="preserve"> </w:t>
      </w:r>
      <w:r>
        <w:rPr>
          <w:rStyle w:val="hps"/>
        </w:rPr>
        <w:t>international staff</w:t>
      </w:r>
      <w:r>
        <w:t xml:space="preserve"> </w:t>
      </w:r>
      <w:r>
        <w:rPr>
          <w:rStyle w:val="hps"/>
        </w:rPr>
        <w:t>to ensure</w:t>
      </w:r>
      <w:r>
        <w:t xml:space="preserve"> </w:t>
      </w:r>
      <w:r>
        <w:rPr>
          <w:rStyle w:val="hps"/>
        </w:rPr>
        <w:t>technical consistency</w:t>
      </w:r>
      <w:r>
        <w:t xml:space="preserve"> </w:t>
      </w:r>
      <w:r>
        <w:rPr>
          <w:rStyle w:val="hps"/>
        </w:rPr>
        <w:t>of the methodology</w:t>
      </w:r>
      <w:r>
        <w:t xml:space="preserve"> </w:t>
      </w:r>
      <w:r>
        <w:rPr>
          <w:rStyle w:val="hps"/>
        </w:rPr>
        <w:t>with international standards</w:t>
      </w:r>
      <w:r>
        <w:t xml:space="preserve"> </w:t>
      </w:r>
      <w:r>
        <w:rPr>
          <w:rStyle w:val="hps"/>
        </w:rPr>
        <w:t>and</w:t>
      </w:r>
      <w:r>
        <w:t xml:space="preserve"> </w:t>
      </w:r>
      <w:r>
        <w:rPr>
          <w:rStyle w:val="hps"/>
        </w:rPr>
        <w:t>ensure compliance with</w:t>
      </w:r>
      <w:r>
        <w:t xml:space="preserve"> </w:t>
      </w:r>
      <w:r>
        <w:rPr>
          <w:rStyle w:val="hps"/>
        </w:rPr>
        <w:t>IPCC</w:t>
      </w:r>
      <w:r>
        <w:t xml:space="preserve"> </w:t>
      </w:r>
      <w:r>
        <w:rPr>
          <w:rStyle w:val="hps"/>
        </w:rPr>
        <w:t xml:space="preserve">recommendations. </w:t>
      </w:r>
    </w:p>
    <w:p w14:paraId="249E2EA7" w14:textId="77777777" w:rsidR="00940D5F" w:rsidRDefault="00940D5F" w:rsidP="00940D5F">
      <w:pPr>
        <w:rPr>
          <w:rStyle w:val="hps"/>
        </w:rPr>
      </w:pPr>
      <w:r>
        <w:rPr>
          <w:rStyle w:val="hps"/>
        </w:rPr>
        <w:t>Also,</w:t>
      </w:r>
      <w:r>
        <w:t xml:space="preserve"> </w:t>
      </w:r>
      <w:r>
        <w:rPr>
          <w:rStyle w:val="hps"/>
        </w:rPr>
        <w:t>given the importance to reach a consensus on the methodology and</w:t>
      </w:r>
      <w:r>
        <w:t xml:space="preserve"> </w:t>
      </w:r>
      <w:r>
        <w:rPr>
          <w:rStyle w:val="hps"/>
        </w:rPr>
        <w:t>to obtain the support</w:t>
      </w:r>
      <w:r>
        <w:t xml:space="preserve"> </w:t>
      </w:r>
      <w:r>
        <w:rPr>
          <w:rStyle w:val="hps"/>
        </w:rPr>
        <w:t>of all stakeholders,</w:t>
      </w:r>
      <w:r>
        <w:t xml:space="preserve"> </w:t>
      </w:r>
      <w:r>
        <w:rPr>
          <w:rStyle w:val="hps"/>
        </w:rPr>
        <w:t xml:space="preserve">the methodology will be discussed and validated during a specific </w:t>
      </w:r>
      <w:r w:rsidR="00106798">
        <w:rPr>
          <w:rStyle w:val="hps"/>
        </w:rPr>
        <w:t>n</w:t>
      </w:r>
      <w:r>
        <w:rPr>
          <w:rStyle w:val="hps"/>
        </w:rPr>
        <w:t>ational workshop.</w:t>
      </w:r>
    </w:p>
    <w:p w14:paraId="6370893E" w14:textId="77777777" w:rsidR="00940D5F" w:rsidRPr="001076FB" w:rsidRDefault="00940D5F" w:rsidP="00940D5F">
      <w:pPr>
        <w:rPr>
          <w:rStyle w:val="hps"/>
          <w:i/>
          <w:iCs/>
          <w:color w:val="1F497D" w:themeColor="text2"/>
        </w:rPr>
      </w:pPr>
      <w:r w:rsidRPr="001076FB">
        <w:rPr>
          <w:rStyle w:val="hps"/>
          <w:i/>
          <w:iCs/>
          <w:color w:val="1F497D" w:themeColor="text2"/>
        </w:rPr>
        <w:t xml:space="preserve">The </w:t>
      </w:r>
      <w:r>
        <w:rPr>
          <w:rStyle w:val="hps"/>
          <w:i/>
          <w:iCs/>
          <w:color w:val="1F497D" w:themeColor="text2"/>
        </w:rPr>
        <w:t xml:space="preserve">substantial </w:t>
      </w:r>
      <w:r w:rsidRPr="001076FB">
        <w:rPr>
          <w:rStyle w:val="hps"/>
          <w:i/>
          <w:iCs/>
          <w:color w:val="1F497D" w:themeColor="text2"/>
        </w:rPr>
        <w:t>costs associated with</w:t>
      </w:r>
      <w:r w:rsidRPr="001076FB">
        <w:rPr>
          <w:i/>
          <w:iCs/>
          <w:color w:val="1F497D" w:themeColor="text2"/>
        </w:rPr>
        <w:t xml:space="preserve"> </w:t>
      </w:r>
      <w:r w:rsidRPr="001076FB">
        <w:rPr>
          <w:rStyle w:val="hps"/>
          <w:i/>
          <w:iCs/>
          <w:color w:val="1F497D" w:themeColor="text2"/>
        </w:rPr>
        <w:t>this activity</w:t>
      </w:r>
      <w:r w:rsidRPr="001076FB">
        <w:rPr>
          <w:i/>
          <w:iCs/>
          <w:color w:val="1F497D" w:themeColor="text2"/>
        </w:rPr>
        <w:t xml:space="preserve"> </w:t>
      </w:r>
      <w:r w:rsidRPr="001076FB">
        <w:rPr>
          <w:rStyle w:val="hps"/>
          <w:i/>
          <w:iCs/>
          <w:color w:val="1F497D" w:themeColor="text2"/>
        </w:rPr>
        <w:t>are mainly related to</w:t>
      </w:r>
      <w:r w:rsidRPr="001076FB">
        <w:rPr>
          <w:i/>
          <w:iCs/>
          <w:color w:val="1F497D" w:themeColor="text2"/>
        </w:rPr>
        <w:t xml:space="preserve"> </w:t>
      </w:r>
      <w:r>
        <w:rPr>
          <w:i/>
          <w:iCs/>
          <w:color w:val="1F497D" w:themeColor="text2"/>
        </w:rPr>
        <w:t xml:space="preserve">the </w:t>
      </w:r>
      <w:r w:rsidRPr="001076FB">
        <w:rPr>
          <w:rStyle w:val="hps"/>
          <w:i/>
          <w:iCs/>
          <w:color w:val="1F497D" w:themeColor="text2"/>
        </w:rPr>
        <w:t>consultancy costs</w:t>
      </w:r>
      <w:r w:rsidRPr="001076FB">
        <w:rPr>
          <w:i/>
          <w:iCs/>
          <w:color w:val="1F497D" w:themeColor="text2"/>
        </w:rPr>
        <w:t xml:space="preserve"> </w:t>
      </w:r>
      <w:r w:rsidRPr="001076FB">
        <w:rPr>
          <w:rStyle w:val="hps"/>
          <w:i/>
          <w:iCs/>
          <w:color w:val="1F497D" w:themeColor="text2"/>
        </w:rPr>
        <w:t>of international experts</w:t>
      </w:r>
      <w:r>
        <w:rPr>
          <w:i/>
          <w:iCs/>
          <w:color w:val="1F497D" w:themeColor="text2"/>
        </w:rPr>
        <w:t xml:space="preserve"> and to the</w:t>
      </w:r>
      <w:r w:rsidRPr="001076FB">
        <w:rPr>
          <w:i/>
          <w:iCs/>
          <w:color w:val="1F497D" w:themeColor="text2"/>
        </w:rPr>
        <w:t xml:space="preserve"> </w:t>
      </w:r>
      <w:r w:rsidRPr="001076FB">
        <w:rPr>
          <w:rStyle w:val="hps"/>
          <w:i/>
          <w:iCs/>
          <w:color w:val="1F497D" w:themeColor="text2"/>
        </w:rPr>
        <w:t>field work</w:t>
      </w:r>
      <w:r>
        <w:rPr>
          <w:rStyle w:val="hps"/>
          <w:i/>
          <w:iCs/>
          <w:color w:val="1F497D" w:themeColor="text2"/>
        </w:rPr>
        <w:t xml:space="preserve"> costs</w:t>
      </w:r>
      <w:r w:rsidRPr="001076FB">
        <w:rPr>
          <w:rStyle w:val="hps"/>
          <w:i/>
          <w:iCs/>
          <w:color w:val="1F497D" w:themeColor="text2"/>
        </w:rPr>
        <w:t>.</w:t>
      </w:r>
      <w:r w:rsidRPr="001076FB">
        <w:rPr>
          <w:i/>
          <w:iCs/>
          <w:color w:val="1F497D" w:themeColor="text2"/>
        </w:rPr>
        <w:t xml:space="preserve"> </w:t>
      </w:r>
      <w:r w:rsidRPr="001076FB">
        <w:rPr>
          <w:rStyle w:val="hps"/>
          <w:i/>
          <w:iCs/>
          <w:color w:val="1F497D" w:themeColor="text2"/>
        </w:rPr>
        <w:t>A budget</w:t>
      </w:r>
      <w:r w:rsidRPr="001076FB">
        <w:rPr>
          <w:i/>
          <w:iCs/>
          <w:color w:val="1F497D" w:themeColor="text2"/>
        </w:rPr>
        <w:t xml:space="preserve"> </w:t>
      </w:r>
      <w:r w:rsidRPr="001076FB">
        <w:rPr>
          <w:rStyle w:val="hps"/>
          <w:i/>
          <w:iCs/>
          <w:color w:val="1F497D" w:themeColor="text2"/>
        </w:rPr>
        <w:t>has also been</w:t>
      </w:r>
      <w:r w:rsidRPr="001076FB">
        <w:rPr>
          <w:i/>
          <w:iCs/>
          <w:color w:val="1F497D" w:themeColor="text2"/>
        </w:rPr>
        <w:t xml:space="preserve"> </w:t>
      </w:r>
      <w:r w:rsidRPr="001076FB">
        <w:rPr>
          <w:rStyle w:val="hps"/>
          <w:i/>
          <w:iCs/>
          <w:color w:val="1F497D" w:themeColor="text2"/>
        </w:rPr>
        <w:t>allocated for</w:t>
      </w:r>
      <w:r w:rsidRPr="001076FB">
        <w:rPr>
          <w:i/>
          <w:iCs/>
          <w:color w:val="1F497D" w:themeColor="text2"/>
        </w:rPr>
        <w:t xml:space="preserve"> </w:t>
      </w:r>
      <w:r w:rsidRPr="001076FB">
        <w:rPr>
          <w:rStyle w:val="hps"/>
          <w:i/>
          <w:iCs/>
          <w:color w:val="1F497D" w:themeColor="text2"/>
        </w:rPr>
        <w:t>the organization of the</w:t>
      </w:r>
      <w:r w:rsidRPr="001076FB">
        <w:rPr>
          <w:i/>
          <w:iCs/>
          <w:color w:val="1F497D" w:themeColor="text2"/>
        </w:rPr>
        <w:t xml:space="preserve"> </w:t>
      </w:r>
      <w:r w:rsidRPr="001076FB">
        <w:rPr>
          <w:rStyle w:val="hps"/>
          <w:i/>
          <w:iCs/>
          <w:color w:val="1F497D" w:themeColor="text2"/>
        </w:rPr>
        <w:t>national workshop to validate</w:t>
      </w:r>
      <w:r w:rsidRPr="001076FB">
        <w:rPr>
          <w:i/>
          <w:iCs/>
          <w:color w:val="1F497D" w:themeColor="text2"/>
        </w:rPr>
        <w:t xml:space="preserve"> </w:t>
      </w:r>
      <w:r w:rsidRPr="001076FB">
        <w:rPr>
          <w:rStyle w:val="hps"/>
          <w:i/>
          <w:iCs/>
          <w:color w:val="1F497D" w:themeColor="text2"/>
        </w:rPr>
        <w:t>the methodology.</w:t>
      </w:r>
    </w:p>
    <w:p w14:paraId="6F4E01C9" w14:textId="77777777" w:rsidR="00940D5F" w:rsidRDefault="00940D5F" w:rsidP="00940D5F">
      <w:pPr>
        <w:spacing w:after="0"/>
        <w:rPr>
          <w:rStyle w:val="hps"/>
        </w:rPr>
      </w:pPr>
    </w:p>
    <w:p w14:paraId="1EA77C4D" w14:textId="77777777" w:rsidR="00940D5F" w:rsidRPr="006A0078" w:rsidRDefault="00940D5F" w:rsidP="00940D5F">
      <w:pPr>
        <w:pStyle w:val="Activity"/>
      </w:pPr>
      <w:r w:rsidRPr="006A0078">
        <w:lastRenderedPageBreak/>
        <w:t xml:space="preserve">Activity </w:t>
      </w:r>
      <w:r>
        <w:t>2.4</w:t>
      </w:r>
      <w:r w:rsidRPr="006A0078">
        <w:t>: Develop the field manual</w:t>
      </w:r>
    </w:p>
    <w:p w14:paraId="1A584841" w14:textId="77777777" w:rsidR="00940D5F" w:rsidRDefault="00940D5F" w:rsidP="00940D5F">
      <w:r>
        <w:rPr>
          <w:noProof/>
          <w:color w:val="FF0000"/>
          <w:lang w:eastAsia="en-US"/>
        </w:rPr>
        <mc:AlternateContent>
          <mc:Choice Requires="wps">
            <w:drawing>
              <wp:anchor distT="0" distB="0" distL="114300" distR="114300" simplePos="0" relativeHeight="252200960" behindDoc="1" locked="0" layoutInCell="1" allowOverlap="1" wp14:anchorId="01716187" wp14:editId="75B71603">
                <wp:simplePos x="0" y="0"/>
                <wp:positionH relativeFrom="margin">
                  <wp:align>right</wp:align>
                </wp:positionH>
                <wp:positionV relativeFrom="paragraph">
                  <wp:posOffset>52705</wp:posOffset>
                </wp:positionV>
                <wp:extent cx="2270125" cy="1286510"/>
                <wp:effectExtent l="0" t="0" r="15875" b="27940"/>
                <wp:wrapSquare wrapText="bothSides"/>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0125" cy="1286510"/>
                        </a:xfrm>
                        <a:prstGeom prst="roundRect">
                          <a:avLst>
                            <a:gd name="adj" fmla="val 16667"/>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92E0F4F" w14:textId="77777777" w:rsidR="00BF3DCB" w:rsidRPr="001076FB" w:rsidRDefault="00BF3DCB" w:rsidP="00940D5F">
                            <w:pPr>
                              <w:rPr>
                                <w:b/>
                                <w:i/>
                                <w:color w:val="17365D" w:themeColor="text2" w:themeShade="BF"/>
                                <w:u w:val="single"/>
                              </w:rPr>
                            </w:pPr>
                            <w:r w:rsidRPr="001076FB">
                              <w:rPr>
                                <w:b/>
                                <w:i/>
                                <w:color w:val="17365D" w:themeColor="text2" w:themeShade="BF"/>
                                <w:u w:val="single"/>
                              </w:rPr>
                              <w:t>Sub-Activities:</w:t>
                            </w:r>
                          </w:p>
                          <w:p w14:paraId="070E33F4"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Review of literature</w:t>
                            </w:r>
                          </w:p>
                          <w:p w14:paraId="46EBBA7B"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Draft the field manual </w:t>
                            </w:r>
                          </w:p>
                          <w:p w14:paraId="5C5DEC47"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Test the field manual in the field</w:t>
                            </w:r>
                          </w:p>
                          <w:p w14:paraId="1A3E59B4" w14:textId="77777777" w:rsidR="00BF3DCB" w:rsidRPr="001076FB" w:rsidRDefault="00BF3DCB" w:rsidP="00071158">
                            <w:pPr>
                              <w:pStyle w:val="ListParagraph"/>
                              <w:numPr>
                                <w:ilvl w:val="0"/>
                                <w:numId w:val="30"/>
                              </w:numPr>
                              <w:spacing w:after="0" w:line="240" w:lineRule="auto"/>
                              <w:ind w:left="142"/>
                              <w:jc w:val="left"/>
                              <w:rPr>
                                <w:color w:val="002060"/>
                              </w:rPr>
                            </w:pPr>
                            <w:r w:rsidRPr="001076FB">
                              <w:rPr>
                                <w:color w:val="17365D" w:themeColor="text2" w:themeShade="BF"/>
                              </w:rPr>
                              <w:t>Formally adopt the field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51" style="position:absolute;left:0;text-align:left;margin-left:127.55pt;margin-top:4.15pt;width:178.75pt;height:101.3pt;z-index:-25111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" fillcolor="#dbe5f1 [660]" strokecolor="#4f81bd [3204]" strokeweight="2pt">
                <v:textbox>
                  <w:txbxContent>
                    <w:p w:rsidR="00BF3DCB" w:rsidRPr="001076FB" w:rsidRDefault="00BF3DCB" w:rsidP="00940D5F">
                      <w:pPr>
                        <w:rPr>
                          <w:b/>
                          <w:i/>
                          <w:color w:val="17365D" w:themeColor="text2" w:themeShade="BF"/>
                          <w:u w:val="single"/>
                        </w:rPr>
                      </w:pPr>
                      <w:r w:rsidRPr="001076FB">
                        <w:rPr>
                          <w:b/>
                          <w:i/>
                          <w:color w:val="17365D" w:themeColor="text2" w:themeShade="BF"/>
                          <w:u w:val="single"/>
                        </w:rPr>
                        <w:t>Sub-Activities:</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Review of literature</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Draft the field manual </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Test the field manual in the field</w:t>
                      </w:r>
                    </w:p>
                    <w:p w:rsidR="00BF3DCB" w:rsidRPr="001076FB" w:rsidRDefault="00BF3DCB" w:rsidP="00071158">
                      <w:pPr>
                        <w:pStyle w:val="ListParagraph"/>
                        <w:numPr>
                          <w:ilvl w:val="0"/>
                          <w:numId w:val="30"/>
                        </w:numPr>
                        <w:spacing w:after="0" w:line="240" w:lineRule="auto"/>
                        <w:ind w:left="142"/>
                        <w:jc w:val="left"/>
                        <w:rPr>
                          <w:color w:val="002060"/>
                        </w:rPr>
                      </w:pPr>
                      <w:r w:rsidRPr="001076FB">
                        <w:rPr>
                          <w:color w:val="17365D" w:themeColor="text2" w:themeShade="BF"/>
                        </w:rPr>
                        <w:t>Formally adopt the field manual</w:t>
                      </w:r>
                    </w:p>
                  </w:txbxContent>
                </v:textbox>
                <w10:wrap type="square" anchorx="margin"/>
              </v:roundrect>
            </w:pict>
          </mc:Fallback>
        </mc:AlternateContent>
      </w:r>
      <w:r>
        <w:rPr>
          <w:color w:val="000000" w:themeColor="text1"/>
        </w:rPr>
        <w:t>T</w:t>
      </w:r>
      <w:r w:rsidRPr="00766F16">
        <w:rPr>
          <w:color w:val="000000" w:themeColor="text1"/>
        </w:rPr>
        <w:t xml:space="preserve">his activity </w:t>
      </w:r>
      <w:r>
        <w:rPr>
          <w:color w:val="000000" w:themeColor="text1"/>
        </w:rPr>
        <w:t>will develop the</w:t>
      </w:r>
      <w:r w:rsidRPr="00766F16">
        <w:rPr>
          <w:color w:val="000000" w:themeColor="text1"/>
        </w:rPr>
        <w:t xml:space="preserve"> field manual based on the </w:t>
      </w:r>
      <w:r>
        <w:rPr>
          <w:color w:val="000000" w:themeColor="text1"/>
        </w:rPr>
        <w:t>NFI</w:t>
      </w:r>
      <w:r w:rsidRPr="00766F16">
        <w:rPr>
          <w:color w:val="000000" w:themeColor="text1"/>
        </w:rPr>
        <w:t xml:space="preserve"> methodolog</w:t>
      </w:r>
      <w:r>
        <w:rPr>
          <w:color w:val="000000" w:themeColor="text1"/>
        </w:rPr>
        <w:t>y. S</w:t>
      </w:r>
      <w:r>
        <w:rPr>
          <w:rStyle w:val="hps"/>
        </w:rPr>
        <w:t>ample plots</w:t>
      </w:r>
      <w:r>
        <w:t xml:space="preserve"> design </w:t>
      </w:r>
      <w:r>
        <w:rPr>
          <w:rStyle w:val="hps"/>
        </w:rPr>
        <w:t>and field</w:t>
      </w:r>
      <w:r>
        <w:t xml:space="preserve"> </w:t>
      </w:r>
      <w:r>
        <w:rPr>
          <w:rStyle w:val="hps"/>
        </w:rPr>
        <w:t>measurement protocols</w:t>
      </w:r>
      <w:r>
        <w:t xml:space="preserve"> </w:t>
      </w:r>
      <w:r>
        <w:rPr>
          <w:rStyle w:val="hps"/>
        </w:rPr>
        <w:t>will be published in</w:t>
      </w:r>
      <w:r>
        <w:t xml:space="preserve"> </w:t>
      </w:r>
      <w:r>
        <w:rPr>
          <w:rStyle w:val="hps"/>
        </w:rPr>
        <w:t>a didactical manual,</w:t>
      </w:r>
      <w:r>
        <w:t xml:space="preserve"> </w:t>
      </w:r>
      <w:r>
        <w:rPr>
          <w:rStyle w:val="hps"/>
        </w:rPr>
        <w:t>for technicians in charge</w:t>
      </w:r>
      <w:r>
        <w:t xml:space="preserve"> </w:t>
      </w:r>
      <w:r>
        <w:rPr>
          <w:rStyle w:val="hps"/>
        </w:rPr>
        <w:t>of</w:t>
      </w:r>
      <w:r>
        <w:t xml:space="preserve"> </w:t>
      </w:r>
      <w:r>
        <w:rPr>
          <w:rStyle w:val="hps"/>
        </w:rPr>
        <w:t>the</w:t>
      </w:r>
      <w:r>
        <w:t xml:space="preserve"> </w:t>
      </w:r>
      <w:r>
        <w:rPr>
          <w:rStyle w:val="hps"/>
        </w:rPr>
        <w:t>field operations implementation</w:t>
      </w:r>
      <w:r>
        <w:t xml:space="preserve">. </w:t>
      </w:r>
    </w:p>
    <w:p w14:paraId="47D89485" w14:textId="77777777" w:rsidR="00940D5F" w:rsidRPr="001076FB" w:rsidRDefault="00940D5F" w:rsidP="00940D5F">
      <w:pPr>
        <w:rPr>
          <w:color w:val="000000" w:themeColor="text1"/>
        </w:rPr>
      </w:pPr>
      <w:r>
        <w:t>Since m</w:t>
      </w:r>
      <w:r>
        <w:rPr>
          <w:rStyle w:val="hps"/>
        </w:rPr>
        <w:t>any</w:t>
      </w:r>
      <w:r>
        <w:t xml:space="preserve"> methodology and field </w:t>
      </w:r>
      <w:r>
        <w:rPr>
          <w:rStyle w:val="hps"/>
        </w:rPr>
        <w:t>manuals</w:t>
      </w:r>
      <w:r>
        <w:t xml:space="preserve"> </w:t>
      </w:r>
      <w:r>
        <w:rPr>
          <w:rStyle w:val="hps"/>
        </w:rPr>
        <w:t>already</w:t>
      </w:r>
      <w:r>
        <w:t xml:space="preserve"> </w:t>
      </w:r>
      <w:r>
        <w:rPr>
          <w:rStyle w:val="hps"/>
        </w:rPr>
        <w:t>exist in the literature</w:t>
      </w:r>
      <w:r>
        <w:t>,</w:t>
      </w:r>
      <w:r>
        <w:rPr>
          <w:rStyle w:val="hps"/>
        </w:rPr>
        <w:t xml:space="preserve"> the actual need to develop a new one will be assessed. Also, an important</w:t>
      </w:r>
      <w:r>
        <w:t xml:space="preserve"> </w:t>
      </w:r>
      <w:r>
        <w:rPr>
          <w:rStyle w:val="hps"/>
        </w:rPr>
        <w:t>effort will be made</w:t>
      </w:r>
      <w:r>
        <w:t xml:space="preserve"> </w:t>
      </w:r>
      <w:r>
        <w:rPr>
          <w:rStyle w:val="hps"/>
        </w:rPr>
        <w:t>to assess regional practices for</w:t>
      </w:r>
      <w:r>
        <w:t xml:space="preserve"> </w:t>
      </w:r>
      <w:r>
        <w:rPr>
          <w:rStyle w:val="hps"/>
        </w:rPr>
        <w:t>assessing</w:t>
      </w:r>
      <w:r>
        <w:t xml:space="preserve"> </w:t>
      </w:r>
      <w:r>
        <w:rPr>
          <w:rStyle w:val="hps"/>
        </w:rPr>
        <w:t>forest carbon stocks</w:t>
      </w:r>
      <w:r>
        <w:t>.</w:t>
      </w:r>
    </w:p>
    <w:p w14:paraId="5AC680EA" w14:textId="77777777" w:rsidR="00940D5F" w:rsidRDefault="00940D5F" w:rsidP="00940D5F">
      <w:pPr>
        <w:rPr>
          <w:color w:val="000000" w:themeColor="text1"/>
        </w:rPr>
      </w:pPr>
      <w:r>
        <w:rPr>
          <w:color w:val="000000" w:themeColor="text1"/>
        </w:rPr>
        <w:t>Methodology and field manual will be tested in the field before final approval and publication.</w:t>
      </w:r>
    </w:p>
    <w:p w14:paraId="0C4C7F9B" w14:textId="77777777" w:rsidR="00940D5F" w:rsidRDefault="00940D5F" w:rsidP="00940D5F">
      <w:pPr>
        <w:rPr>
          <w:color w:val="000000" w:themeColor="text1"/>
        </w:rPr>
      </w:pPr>
      <w:r>
        <w:rPr>
          <w:rStyle w:val="hps"/>
        </w:rPr>
        <w:t>Depending on</w:t>
      </w:r>
      <w:r>
        <w:t xml:space="preserve"> </w:t>
      </w:r>
      <w:r>
        <w:rPr>
          <w:rStyle w:val="hps"/>
        </w:rPr>
        <w:t>the approach</w:t>
      </w:r>
      <w:r>
        <w:t xml:space="preserve"> </w:t>
      </w:r>
      <w:r>
        <w:rPr>
          <w:rStyle w:val="hps"/>
        </w:rPr>
        <w:t>(</w:t>
      </w:r>
      <w:r>
        <w:t xml:space="preserve">using an existing </w:t>
      </w:r>
      <w:r>
        <w:rPr>
          <w:rStyle w:val="hps"/>
        </w:rPr>
        <w:t>manual or</w:t>
      </w:r>
      <w:r>
        <w:t xml:space="preserve"> </w:t>
      </w:r>
      <w:r>
        <w:rPr>
          <w:rStyle w:val="hps"/>
        </w:rPr>
        <w:t>development of a new</w:t>
      </w:r>
      <w:r>
        <w:t xml:space="preserve"> </w:t>
      </w:r>
      <w:r>
        <w:rPr>
          <w:rStyle w:val="hps"/>
        </w:rPr>
        <w:t>manual),</w:t>
      </w:r>
      <w:r>
        <w:t xml:space="preserve"> </w:t>
      </w:r>
      <w:r>
        <w:rPr>
          <w:rStyle w:val="hps"/>
        </w:rPr>
        <w:t>the hiring of a</w:t>
      </w:r>
      <w:r>
        <w:t xml:space="preserve"> </w:t>
      </w:r>
      <w:r>
        <w:rPr>
          <w:rStyle w:val="hps"/>
        </w:rPr>
        <w:t>graphic artist</w:t>
      </w:r>
      <w:r>
        <w:t xml:space="preserve"> </w:t>
      </w:r>
      <w:r>
        <w:rPr>
          <w:rStyle w:val="hps"/>
        </w:rPr>
        <w:t>or designer</w:t>
      </w:r>
      <w:r>
        <w:t xml:space="preserve"> </w:t>
      </w:r>
      <w:r>
        <w:rPr>
          <w:rStyle w:val="hps"/>
        </w:rPr>
        <w:t>may be required</w:t>
      </w:r>
      <w:r>
        <w:t xml:space="preserve"> </w:t>
      </w:r>
      <w:r>
        <w:rPr>
          <w:rStyle w:val="hps"/>
        </w:rPr>
        <w:t>to illustrate</w:t>
      </w:r>
      <w:r>
        <w:t xml:space="preserve"> </w:t>
      </w:r>
      <w:r>
        <w:rPr>
          <w:rStyle w:val="hps"/>
        </w:rPr>
        <w:t>the various</w:t>
      </w:r>
      <w:r>
        <w:t xml:space="preserve"> </w:t>
      </w:r>
      <w:r>
        <w:rPr>
          <w:rStyle w:val="hps"/>
        </w:rPr>
        <w:t>field protocols</w:t>
      </w:r>
      <w:r>
        <w:t>.</w:t>
      </w:r>
    </w:p>
    <w:p w14:paraId="6DC814AE" w14:textId="77777777" w:rsidR="00940D5F" w:rsidRPr="006A0078" w:rsidRDefault="00940D5F" w:rsidP="00940D5F">
      <w:pPr>
        <w:spacing w:after="0"/>
      </w:pPr>
    </w:p>
    <w:p w14:paraId="2FCE39F8" w14:textId="77777777" w:rsidR="00940D5F" w:rsidRPr="00A742AD" w:rsidRDefault="00940D5F" w:rsidP="00940D5F">
      <w:pPr>
        <w:pStyle w:val="Output"/>
      </w:pPr>
      <w:r>
        <w:t xml:space="preserve">Output 3: </w:t>
      </w:r>
      <w:r w:rsidRPr="0030754C">
        <w:t xml:space="preserve">The NFI is </w:t>
      </w:r>
      <w:r>
        <w:t>implemented</w:t>
      </w:r>
    </w:p>
    <w:p w14:paraId="1592A228" w14:textId="77777777" w:rsidR="00940D5F" w:rsidRDefault="00940D5F" w:rsidP="00940D5F">
      <w:r>
        <w:t>Implementing the NFI is the central and possibly most important tool of the NFMS. It is also the most challenging, costly and time-consuming component of the NFMS. D</w:t>
      </w:r>
      <w:r w:rsidRPr="006A0078">
        <w:t xml:space="preserve">irect forest measurements </w:t>
      </w:r>
      <w:r>
        <w:t xml:space="preserve">and socio-economic investigations </w:t>
      </w:r>
      <w:r w:rsidRPr="006A0078">
        <w:t xml:space="preserve">will be used to </w:t>
      </w:r>
      <w:r>
        <w:t xml:space="preserve">assess forest resources and uses, land use and land use changes and to </w:t>
      </w:r>
      <w:r w:rsidRPr="006A0078">
        <w:t>estimate carbon st</w:t>
      </w:r>
      <w:r>
        <w:t>ocks in the different forest types of Pakistan.</w:t>
      </w:r>
    </w:p>
    <w:p w14:paraId="3563A1D0" w14:textId="77777777" w:rsidR="00940D5F" w:rsidRDefault="00940D5F" w:rsidP="00940D5F">
      <w:r>
        <w:t>The following activities will be undertaken in order to implement the NFI.</w:t>
      </w:r>
    </w:p>
    <w:p w14:paraId="4A4374C4" w14:textId="77777777" w:rsidR="00940D5F" w:rsidRDefault="00940D5F" w:rsidP="00940D5F">
      <w:pPr>
        <w:spacing w:after="0"/>
        <w:rPr>
          <w:lang w:val="en-GB"/>
        </w:rPr>
      </w:pPr>
    </w:p>
    <w:p w14:paraId="18E352A1" w14:textId="77777777" w:rsidR="00940D5F" w:rsidRDefault="00940D5F" w:rsidP="00940D5F">
      <w:pPr>
        <w:pStyle w:val="Activity"/>
      </w:pPr>
      <w:r w:rsidRPr="00260CDA">
        <w:t xml:space="preserve">Activity </w:t>
      </w:r>
      <w:r>
        <w:t>3.1</w:t>
      </w:r>
      <w:r w:rsidRPr="00260CDA">
        <w:t>: Train</w:t>
      </w:r>
      <w:r>
        <w:t xml:space="preserve"> technical staff on NFI methodology</w:t>
      </w:r>
    </w:p>
    <w:p w14:paraId="63E5B2A4" w14:textId="77777777" w:rsidR="00940D5F" w:rsidRDefault="00940D5F" w:rsidP="00940D5F">
      <w:pPr>
        <w:rPr>
          <w:color w:val="000000" w:themeColor="text1"/>
          <w:lang w:val="en-GB"/>
        </w:rPr>
      </w:pPr>
      <w:r>
        <w:rPr>
          <w:noProof/>
          <w:color w:val="000000" w:themeColor="text1"/>
          <w:lang w:eastAsia="en-US"/>
        </w:rPr>
        <mc:AlternateContent>
          <mc:Choice Requires="wps">
            <w:drawing>
              <wp:anchor distT="0" distB="0" distL="114300" distR="114300" simplePos="0" relativeHeight="252201984" behindDoc="1" locked="0" layoutInCell="1" allowOverlap="1" wp14:anchorId="0BD4641C" wp14:editId="6E113E4A">
                <wp:simplePos x="0" y="0"/>
                <wp:positionH relativeFrom="margin">
                  <wp:align>right</wp:align>
                </wp:positionH>
                <wp:positionV relativeFrom="paragraph">
                  <wp:posOffset>55245</wp:posOffset>
                </wp:positionV>
                <wp:extent cx="3856355" cy="1488440"/>
                <wp:effectExtent l="0" t="0" r="10795" b="16510"/>
                <wp:wrapSquare wrapText="bothSides"/>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1488558"/>
                        </a:xfrm>
                        <a:prstGeom prst="roundRect">
                          <a:avLst>
                            <a:gd name="adj" fmla="val 16667"/>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68D37045" w14:textId="77777777" w:rsidR="00BF3DCB" w:rsidRPr="001076FB" w:rsidRDefault="00BF3DCB" w:rsidP="00940D5F">
                            <w:pPr>
                              <w:rPr>
                                <w:b/>
                                <w:i/>
                                <w:color w:val="17365D" w:themeColor="text2" w:themeShade="BF"/>
                                <w:u w:val="single"/>
                              </w:rPr>
                            </w:pPr>
                            <w:r w:rsidRPr="001076FB">
                              <w:rPr>
                                <w:b/>
                                <w:i/>
                                <w:color w:val="17365D" w:themeColor="text2" w:themeShade="BF"/>
                                <w:u w:val="single"/>
                              </w:rPr>
                              <w:t>Sub-Activities:</w:t>
                            </w:r>
                          </w:p>
                          <w:p w14:paraId="1287028D"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Identification of trainers from provincial forest departments </w:t>
                            </w:r>
                            <w:r w:rsidRPr="00F11561">
                              <w:rPr>
                                <w:color w:val="17365D" w:themeColor="text2" w:themeShade="BF"/>
                              </w:rPr>
                              <w:t>and other related departments</w:t>
                            </w:r>
                          </w:p>
                          <w:p w14:paraId="60799BE2" w14:textId="77777777" w:rsidR="00BF3DCB" w:rsidRPr="00F11561"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Training of trainers on NFI methodology</w:t>
                            </w:r>
                            <w:r>
                              <w:rPr>
                                <w:color w:val="17365D" w:themeColor="text2" w:themeShade="BF"/>
                              </w:rPr>
                              <w:t xml:space="preserve">, including field protocols for the development of </w:t>
                            </w:r>
                            <w:proofErr w:type="spellStart"/>
                            <w:r>
                              <w:rPr>
                                <w:color w:val="17365D" w:themeColor="text2" w:themeShade="BF"/>
                              </w:rPr>
                              <w:t>allometric</w:t>
                            </w:r>
                            <w:proofErr w:type="spellEnd"/>
                            <w:r>
                              <w:rPr>
                                <w:color w:val="17365D" w:themeColor="text2" w:themeShade="BF"/>
                              </w:rPr>
                              <w:t xml:space="preserve"> equatio</w:t>
                            </w:r>
                            <w:r w:rsidRPr="00F11561">
                              <w:rPr>
                                <w:color w:val="17365D" w:themeColor="text2" w:themeShade="BF"/>
                              </w:rPr>
                              <w:t xml:space="preserve">ns (The trainers </w:t>
                            </w:r>
                            <w:r w:rsidR="00F11561">
                              <w:rPr>
                                <w:color w:val="17365D" w:themeColor="text2" w:themeShade="BF"/>
                              </w:rPr>
                              <w:t>will</w:t>
                            </w:r>
                            <w:r w:rsidRPr="00F11561">
                              <w:rPr>
                                <w:color w:val="17365D" w:themeColor="text2" w:themeShade="BF"/>
                              </w:rPr>
                              <w:t xml:space="preserve"> mainly include </w:t>
                            </w:r>
                            <w:r w:rsidR="00F11561">
                              <w:rPr>
                                <w:color w:val="17365D" w:themeColor="text2" w:themeShade="BF"/>
                              </w:rPr>
                              <w:t xml:space="preserve">officials </w:t>
                            </w:r>
                            <w:r w:rsidRPr="00F11561">
                              <w:rPr>
                                <w:color w:val="17365D" w:themeColor="text2" w:themeShade="BF"/>
                              </w:rPr>
                              <w:t>forest departments)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52" style="position:absolute;left:0;text-align:left;margin-left:252.45pt;margin-top:4.35pt;width:303.65pt;height:117.2pt;z-index:-25111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" fillcolor="#dbe5f1 [660]" strokecolor="#4f81bd [3204]" strokeweight="2pt">
                <v:textbox>
                  <w:txbxContent>
                    <w:p w:rsidR="00BF3DCB" w:rsidRPr="001076FB" w:rsidRDefault="00BF3DCB" w:rsidP="00940D5F">
                      <w:pPr>
                        <w:rPr>
                          <w:b/>
                          <w:i/>
                          <w:color w:val="17365D" w:themeColor="text2" w:themeShade="BF"/>
                          <w:u w:val="single"/>
                        </w:rPr>
                      </w:pPr>
                      <w:r w:rsidRPr="001076FB">
                        <w:rPr>
                          <w:b/>
                          <w:i/>
                          <w:color w:val="17365D" w:themeColor="text2" w:themeShade="BF"/>
                          <w:u w:val="single"/>
                        </w:rPr>
                        <w:t>Sub-Activities: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Identification of trainers from provincial forest departments </w:t>
                      </w:r>
                      <w:r w:rsidRPr="00F11561">
                        <w:rPr>
                          <w:color w:val="17365D" w:themeColor="text2" w:themeShade="BF"/>
                        </w:rPr>
                        <w:t>and other related departments</w:t>
                      </w:r>
                    </w:p>
                    <w:p w:rsidR="00BF3DCB" w:rsidRPr="00F11561"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Training of trainers on NFI methodology</w:t>
                      </w:r>
                      <w:r>
                        <w:rPr>
                          <w:color w:val="17365D" w:themeColor="text2" w:themeShade="BF"/>
                        </w:rPr>
                        <w:t xml:space="preserve">, including field protocols for the development of </w:t>
                      </w:r>
                      <w:proofErr w:type="spellStart"/>
                      <w:r>
                        <w:rPr>
                          <w:color w:val="17365D" w:themeColor="text2" w:themeShade="BF"/>
                        </w:rPr>
                        <w:t>allometric</w:t>
                      </w:r>
                      <w:proofErr w:type="spellEnd"/>
                      <w:r>
                        <w:rPr>
                          <w:color w:val="17365D" w:themeColor="text2" w:themeShade="BF"/>
                        </w:rPr>
                        <w:t xml:space="preserve"> equatio</w:t>
                      </w:r>
                      <w:r w:rsidRPr="00F11561">
                        <w:rPr>
                          <w:color w:val="17365D" w:themeColor="text2" w:themeShade="BF"/>
                        </w:rPr>
                        <w:t xml:space="preserve">ns (The trainers </w:t>
                      </w:r>
                      <w:r w:rsidR="00F11561">
                        <w:rPr>
                          <w:color w:val="17365D" w:themeColor="text2" w:themeShade="BF"/>
                        </w:rPr>
                        <w:t>will</w:t>
                      </w:r>
                      <w:r w:rsidRPr="00F11561">
                        <w:rPr>
                          <w:color w:val="17365D" w:themeColor="text2" w:themeShade="BF"/>
                        </w:rPr>
                        <w:t xml:space="preserve"> mainly include </w:t>
                      </w:r>
                      <w:r w:rsidR="00F11561">
                        <w:rPr>
                          <w:color w:val="17365D" w:themeColor="text2" w:themeShade="BF"/>
                        </w:rPr>
                        <w:t xml:space="preserve">officials </w:t>
                      </w:r>
                      <w:r w:rsidRPr="00F11561">
                        <w:rPr>
                          <w:color w:val="17365D" w:themeColor="text2" w:themeShade="BF"/>
                        </w:rPr>
                        <w:t>forest departments)</w:t>
                      </w:r>
                    </w:p>
                  </w:txbxContent>
                </v:textbox>
                <w10:wrap type="square" anchorx="margin"/>
              </v:roundrect>
            </w:pict>
          </mc:Fallback>
        </mc:AlternateContent>
      </w:r>
      <w:r w:rsidRPr="00503B19">
        <w:rPr>
          <w:color w:val="000000" w:themeColor="text1"/>
          <w:lang w:val="en-GB"/>
        </w:rPr>
        <w:t>The training of trainers and technical staff will be a continuous process for enhancing the capacities of the national NFI unit and provincial forest department</w:t>
      </w:r>
      <w:r>
        <w:rPr>
          <w:color w:val="000000" w:themeColor="text1"/>
          <w:lang w:val="en-GB"/>
        </w:rPr>
        <w:t>s</w:t>
      </w:r>
      <w:r w:rsidRPr="00503B19">
        <w:rPr>
          <w:color w:val="000000" w:themeColor="text1"/>
          <w:lang w:val="en-GB"/>
        </w:rPr>
        <w:t xml:space="preserve"> for </w:t>
      </w:r>
      <w:r>
        <w:rPr>
          <w:color w:val="000000" w:themeColor="text1"/>
          <w:lang w:val="en-GB"/>
        </w:rPr>
        <w:t xml:space="preserve">an </w:t>
      </w:r>
      <w:r w:rsidRPr="00503B19">
        <w:rPr>
          <w:color w:val="000000" w:themeColor="text1"/>
          <w:lang w:val="en-GB"/>
        </w:rPr>
        <w:t>effective implementation of the NFI.</w:t>
      </w:r>
    </w:p>
    <w:p w14:paraId="7E033AB4" w14:textId="77777777" w:rsidR="00940D5F" w:rsidRDefault="00940D5F" w:rsidP="00940D5F">
      <w:pPr>
        <w:spacing w:after="0"/>
        <w:rPr>
          <w:color w:val="000000" w:themeColor="text1"/>
          <w:lang w:val="en-GB"/>
        </w:rPr>
      </w:pPr>
    </w:p>
    <w:p w14:paraId="5CF018A1" w14:textId="77777777" w:rsidR="00940D5F" w:rsidRPr="0071154E" w:rsidRDefault="00940D5F" w:rsidP="00940D5F">
      <w:pPr>
        <w:pStyle w:val="Activity"/>
      </w:pPr>
      <w:r>
        <w:t>Activity 3.2</w:t>
      </w:r>
      <w:r w:rsidRPr="001E5EA7">
        <w:t>: Operational planning</w:t>
      </w:r>
    </w:p>
    <w:p w14:paraId="01EDC178" w14:textId="77777777" w:rsidR="00940D5F" w:rsidRDefault="00940D5F" w:rsidP="00940D5F">
      <w:r>
        <w:rPr>
          <w:noProof/>
          <w:lang w:eastAsia="en-US"/>
        </w:rPr>
        <mc:AlternateContent>
          <mc:Choice Requires="wps">
            <w:drawing>
              <wp:anchor distT="0" distB="0" distL="114300" distR="114300" simplePos="0" relativeHeight="252206080" behindDoc="0" locked="0" layoutInCell="1" allowOverlap="1" wp14:anchorId="268F9EF6" wp14:editId="6ED2036E">
                <wp:simplePos x="0" y="0"/>
                <wp:positionH relativeFrom="margin">
                  <wp:align>right</wp:align>
                </wp:positionH>
                <wp:positionV relativeFrom="paragraph">
                  <wp:posOffset>42545</wp:posOffset>
                </wp:positionV>
                <wp:extent cx="3250565" cy="1103630"/>
                <wp:effectExtent l="0" t="0" r="26035" b="20320"/>
                <wp:wrapSquare wrapText="bothSides"/>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0565" cy="1104181"/>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A958B2D" w14:textId="77777777" w:rsidR="00BF3DCB" w:rsidRPr="001076FB" w:rsidRDefault="00BF3DCB" w:rsidP="00940D5F">
                            <w:pPr>
                              <w:rPr>
                                <w:color w:val="17365D" w:themeColor="text2" w:themeShade="BF"/>
                              </w:rPr>
                            </w:pPr>
                            <w:r w:rsidRPr="004125DE">
                              <w:rPr>
                                <w:b/>
                                <w:i/>
                                <w:color w:val="17365D" w:themeColor="text2" w:themeShade="BF"/>
                                <w:u w:val="single"/>
                              </w:rPr>
                              <w:t>Sub-activities</w:t>
                            </w:r>
                            <w:r w:rsidRPr="00D56DF6">
                              <w:rPr>
                                <w:b/>
                                <w:i/>
                                <w:color w:val="17365D" w:themeColor="text2" w:themeShade="BF"/>
                                <w:u w:val="single"/>
                                <w:lang w:val="fr-FR"/>
                              </w:rPr>
                              <w:t>:</w:t>
                            </w:r>
                          </w:p>
                          <w:p w14:paraId="760900C8" w14:textId="77777777" w:rsidR="00BF3DCB" w:rsidRPr="009C7F04"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Field work planning</w:t>
                            </w:r>
                          </w:p>
                          <w:p w14:paraId="526FE4C7"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Purchase and security of needed equipment (</w:t>
                            </w:r>
                            <w:hyperlink w:anchor="Annex VII. Needed equipment to implement the NFI" w:history="1">
                              <w:r w:rsidRPr="007764B9">
                                <w:rPr>
                                  <w:rStyle w:val="Hyperlink"/>
                                </w:rPr>
                                <w:t>Annex VII</w:t>
                              </w:r>
                            </w:hyperlink>
                            <w:r>
                              <w:rPr>
                                <w:color w:val="17365D" w:themeColor="text2" w:themeShade="B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53" style="position:absolute;left:0;text-align:left;margin-left:204.75pt;margin-top:3.35pt;width:255.95pt;height:86.9pt;z-index:25220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" fillcolor="#dbe5f1 [660]" strokecolor="#4f81bd [3204]" strokeweight="2pt">
                <v:path arrowok="t"/>
                <v:textbox>
                  <w:txbxContent>
                    <w:p w:rsidR="00BF3DCB" w:rsidRPr="001076FB" w:rsidRDefault="00BF3DCB" w:rsidP="00940D5F">
                      <w:pPr>
                        <w:rPr>
                          <w:color w:val="17365D" w:themeColor="text2" w:themeShade="BF"/>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9C7F04"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Field work planning</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Purchase and security of needed equipment (</w:t>
                      </w:r>
                      <w:hyperlink w:anchor="Annex VII. Needed equipment to implement the NFI" w:history="1">
                        <w:r w:rsidRPr="007764B9">
                          <w:rPr>
                            <w:rStyle w:val="Hyperlink"/>
                          </w:rPr>
                          <w:t>Annex VII</w:t>
                        </w:r>
                      </w:hyperlink>
                      <w:r>
                        <w:rPr>
                          <w:color w:val="17365D" w:themeColor="text2" w:themeShade="BF"/>
                        </w:rPr>
                        <w:t>)</w:t>
                      </w:r>
                    </w:p>
                  </w:txbxContent>
                </v:textbox>
                <w10:wrap type="square" anchorx="margin"/>
              </v:roundrect>
            </w:pict>
          </mc:Fallback>
        </mc:AlternateContent>
      </w:r>
      <w:r>
        <w:t>In order to ensure that the NFI is as much as possible cost-efficient and robust, adequate planning and preparation are needed.</w:t>
      </w:r>
    </w:p>
    <w:p w14:paraId="1923B811" w14:textId="77777777" w:rsidR="00940D5F" w:rsidRDefault="00940D5F" w:rsidP="00940D5F">
      <w:r w:rsidRPr="00327E7F">
        <w:t>T</w:t>
      </w:r>
      <w:r>
        <w:t xml:space="preserve">he NFI Unit, </w:t>
      </w:r>
      <w:r w:rsidR="009C1C2F" w:rsidRPr="00F11561">
        <w:t xml:space="preserve">in close collaboration with PFI, provincial forest departments </w:t>
      </w:r>
      <w:r w:rsidRPr="00327E7F">
        <w:t xml:space="preserve">will </w:t>
      </w:r>
      <w:r>
        <w:t xml:space="preserve">develop </w:t>
      </w:r>
      <w:r>
        <w:lastRenderedPageBreak/>
        <w:t xml:space="preserve">the field work planning and coordinate all </w:t>
      </w:r>
      <w:r w:rsidRPr="00327E7F">
        <w:t>fi</w:t>
      </w:r>
      <w:r>
        <w:t>eld activities. In the provinces, the Field Coordinators</w:t>
      </w:r>
      <w:r w:rsidRPr="00327E7F">
        <w:t xml:space="preserve"> will be the first point of contact for field teams. T</w:t>
      </w:r>
      <w:r>
        <w:t xml:space="preserve">he Field Coordinators will </w:t>
      </w:r>
      <w:r w:rsidRPr="00327E7F">
        <w:t>be stationed</w:t>
      </w:r>
      <w:r>
        <w:t xml:space="preserve"> in forest departments</w:t>
      </w:r>
      <w:r w:rsidRPr="00327E7F">
        <w:t xml:space="preserve">. </w:t>
      </w:r>
    </w:p>
    <w:p w14:paraId="0A5922BF" w14:textId="77777777" w:rsidR="00940D5F" w:rsidRDefault="00940D5F" w:rsidP="00940D5F">
      <w:r w:rsidRPr="00557689">
        <w:t xml:space="preserve">Given the extent </w:t>
      </w:r>
      <w:r>
        <w:t xml:space="preserve">of the work to be accomplished and the number of field teams, </w:t>
      </w:r>
      <w:r w:rsidRPr="00557689">
        <w:t xml:space="preserve">the acquisition of additional </w:t>
      </w:r>
      <w:r>
        <w:t>equipment</w:t>
      </w:r>
      <w:r w:rsidRPr="00557689">
        <w:t xml:space="preserve"> </w:t>
      </w:r>
      <w:r>
        <w:t>will be</w:t>
      </w:r>
      <w:r w:rsidRPr="00557689">
        <w:t xml:space="preserve"> essential </w:t>
      </w:r>
      <w:r>
        <w:t>to properly and efficiently implement the NFI. Particular attention will</w:t>
      </w:r>
      <w:r w:rsidRPr="00557689">
        <w:t xml:space="preserve"> be paid to the quality of the equipment. In addition, maintenance and security of all equipment </w:t>
      </w:r>
      <w:r>
        <w:t>will</w:t>
      </w:r>
      <w:r w:rsidRPr="00557689">
        <w:t xml:space="preserve"> be a priority </w:t>
      </w:r>
      <w:r>
        <w:t>in all decentralized NFI stations</w:t>
      </w:r>
      <w:r w:rsidRPr="00557689">
        <w:t>. These measures will include, among others, the maintenance of a local in a suitable physical environment, cooling the room, the presence of consistent extinguishers, etc.</w:t>
      </w:r>
    </w:p>
    <w:p w14:paraId="1896B735" w14:textId="77777777" w:rsidR="00940D5F" w:rsidRPr="00557689" w:rsidRDefault="00940D5F" w:rsidP="00940D5F">
      <w:r w:rsidRPr="00557689">
        <w:t xml:space="preserve">The acquisition </w:t>
      </w:r>
      <w:r>
        <w:t>of additional equipment</w:t>
      </w:r>
      <w:r w:rsidRPr="00557689">
        <w:t xml:space="preserve"> represents a s</w:t>
      </w:r>
      <w:r>
        <w:t>ubstantial part of the total</w:t>
      </w:r>
      <w:r w:rsidRPr="00557689">
        <w:t xml:space="preserve"> budget. These purchases are nevertheless essential </w:t>
      </w:r>
      <w:r>
        <w:t>to properly implement the NFI in a timely and efficient manner</w:t>
      </w:r>
      <w:r w:rsidRPr="00557689">
        <w:t>. As</w:t>
      </w:r>
      <w:r>
        <w:t xml:space="preserve"> a guide, the list of </w:t>
      </w:r>
      <w:r w:rsidRPr="00557689">
        <w:t>needed</w:t>
      </w:r>
      <w:r>
        <w:t xml:space="preserve"> equipment </w:t>
      </w:r>
      <w:r w:rsidRPr="00557689">
        <w:t xml:space="preserve">is presented in </w:t>
      </w:r>
      <w:hyperlink w:anchor="_Annex_VII.Needed_equipment" w:history="1">
        <w:r w:rsidR="008C4092" w:rsidRPr="008C4092">
          <w:rPr>
            <w:rStyle w:val="Hyperlink"/>
          </w:rPr>
          <w:t>Annex VII</w:t>
        </w:r>
      </w:hyperlink>
      <w:r w:rsidRPr="00715EEB">
        <w:t>.</w:t>
      </w:r>
    </w:p>
    <w:p w14:paraId="68FF1A1C" w14:textId="77777777" w:rsidR="00940D5F" w:rsidRDefault="00940D5F" w:rsidP="00940D5F">
      <w:pPr>
        <w:spacing w:after="0"/>
      </w:pPr>
    </w:p>
    <w:p w14:paraId="1D99844F" w14:textId="77777777" w:rsidR="00940D5F" w:rsidRPr="0071154E" w:rsidRDefault="00940D5F" w:rsidP="00940D5F">
      <w:pPr>
        <w:pStyle w:val="Activity"/>
      </w:pPr>
      <w:r>
        <w:t>Activity 3.3</w:t>
      </w:r>
      <w:r w:rsidRPr="001E5EA7">
        <w:t xml:space="preserve">: </w:t>
      </w:r>
      <w:r>
        <w:t xml:space="preserve">Recruitment and training of field </w:t>
      </w:r>
      <w:r w:rsidRPr="001E5EA7">
        <w:t>teams</w:t>
      </w:r>
    </w:p>
    <w:p w14:paraId="25757FE6" w14:textId="77777777" w:rsidR="00940D5F" w:rsidRDefault="00940D5F" w:rsidP="00940D5F">
      <w:r>
        <w:rPr>
          <w:noProof/>
          <w:lang w:eastAsia="en-US"/>
        </w:rPr>
        <mc:AlternateContent>
          <mc:Choice Requires="wps">
            <w:drawing>
              <wp:anchor distT="0" distB="0" distL="114300" distR="114300" simplePos="0" relativeHeight="252207104" behindDoc="0" locked="0" layoutInCell="1" allowOverlap="1" wp14:anchorId="09DA786B" wp14:editId="1D4A5240">
                <wp:simplePos x="0" y="0"/>
                <wp:positionH relativeFrom="margin">
                  <wp:align>right</wp:align>
                </wp:positionH>
                <wp:positionV relativeFrom="paragraph">
                  <wp:posOffset>46355</wp:posOffset>
                </wp:positionV>
                <wp:extent cx="2185670" cy="1105535"/>
                <wp:effectExtent l="0" t="0" r="24130" b="18415"/>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670" cy="110553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40E962C8"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547F6B72"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4F53">
                              <w:rPr>
                                <w:color w:val="17365D" w:themeColor="text2" w:themeShade="BF"/>
                              </w:rPr>
                              <w:t>Identification of team leaders</w:t>
                            </w:r>
                          </w:p>
                          <w:p w14:paraId="3749D79F" w14:textId="77777777" w:rsidR="00BF3DCB" w:rsidRPr="00104F53" w:rsidRDefault="00BF3DCB" w:rsidP="00071158">
                            <w:pPr>
                              <w:pStyle w:val="ListParagraph"/>
                              <w:numPr>
                                <w:ilvl w:val="0"/>
                                <w:numId w:val="30"/>
                              </w:numPr>
                              <w:spacing w:after="0" w:line="240" w:lineRule="auto"/>
                              <w:ind w:left="142"/>
                              <w:jc w:val="left"/>
                              <w:rPr>
                                <w:color w:val="17365D" w:themeColor="text2" w:themeShade="BF"/>
                              </w:rPr>
                            </w:pPr>
                            <w:r w:rsidRPr="00104F53">
                              <w:rPr>
                                <w:color w:val="17365D" w:themeColor="text2" w:themeShade="BF"/>
                              </w:rPr>
                              <w:t>Recruitment of field teams</w:t>
                            </w:r>
                          </w:p>
                          <w:p w14:paraId="26E1B51F" w14:textId="77777777"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104F53">
                              <w:rPr>
                                <w:color w:val="17365D" w:themeColor="text2" w:themeShade="BF"/>
                              </w:rPr>
                              <w:t>Training of field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54" style="position:absolute;left:0;text-align:left;margin-left:120.9pt;margin-top:3.65pt;width:172.1pt;height:87.05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4F53">
                        <w:rPr>
                          <w:color w:val="17365D" w:themeColor="text2" w:themeShade="BF"/>
                        </w:rPr>
                        <w:t>Identification of team leaders</w:t>
                      </w:r>
                    </w:p>
                    <w:p w:rsidR="00BF3DCB" w:rsidRPr="00104F53" w:rsidRDefault="00BF3DCB" w:rsidP="00071158">
                      <w:pPr>
                        <w:pStyle w:val="ListParagraph"/>
                        <w:numPr>
                          <w:ilvl w:val="0"/>
                          <w:numId w:val="30"/>
                        </w:numPr>
                        <w:spacing w:after="0" w:line="240" w:lineRule="auto"/>
                        <w:ind w:left="142"/>
                        <w:jc w:val="left"/>
                        <w:rPr>
                          <w:color w:val="17365D" w:themeColor="text2" w:themeShade="BF"/>
                        </w:rPr>
                      </w:pPr>
                      <w:r w:rsidRPr="00104F53">
                        <w:rPr>
                          <w:color w:val="17365D" w:themeColor="text2" w:themeShade="BF"/>
                        </w:rPr>
                        <w:t>Recruitment of field teams</w:t>
                      </w:r>
                    </w:p>
                    <w:p w:rsidR="00BF3DCB" w:rsidRPr="009C7F04" w:rsidRDefault="00BF3DCB" w:rsidP="00071158">
                      <w:pPr>
                        <w:pStyle w:val="ListParagraph"/>
                        <w:numPr>
                          <w:ilvl w:val="0"/>
                          <w:numId w:val="30"/>
                        </w:numPr>
                        <w:spacing w:after="0" w:line="240" w:lineRule="auto"/>
                        <w:ind w:left="142"/>
                        <w:jc w:val="left"/>
                        <w:rPr>
                          <w:color w:val="17365D" w:themeColor="text2" w:themeShade="BF"/>
                        </w:rPr>
                      </w:pPr>
                      <w:r w:rsidRPr="00104F53">
                        <w:rPr>
                          <w:color w:val="17365D" w:themeColor="text2" w:themeShade="BF"/>
                        </w:rPr>
                        <w:t>Training of field teams</w:t>
                      </w:r>
                    </w:p>
                  </w:txbxContent>
                </v:textbox>
                <w10:wrap type="square" anchorx="margin"/>
              </v:roundrect>
            </w:pict>
          </mc:Fallback>
        </mc:AlternateContent>
      </w:r>
      <w:r>
        <w:rPr>
          <w:rStyle w:val="hps"/>
        </w:rPr>
        <w:t>The implementation</w:t>
      </w:r>
      <w:r>
        <w:t xml:space="preserve"> </w:t>
      </w:r>
      <w:r>
        <w:rPr>
          <w:rStyle w:val="hps"/>
        </w:rPr>
        <w:t>of a national</w:t>
      </w:r>
      <w:r>
        <w:t xml:space="preserve"> </w:t>
      </w:r>
      <w:r>
        <w:rPr>
          <w:rStyle w:val="hps"/>
        </w:rPr>
        <w:t>forest inventory</w:t>
      </w:r>
      <w:r>
        <w:t xml:space="preserve"> </w:t>
      </w:r>
      <w:r>
        <w:rPr>
          <w:rStyle w:val="hps"/>
        </w:rPr>
        <w:t>cannot be done</w:t>
      </w:r>
      <w:r>
        <w:t xml:space="preserve"> </w:t>
      </w:r>
      <w:r>
        <w:rPr>
          <w:rStyle w:val="hps"/>
        </w:rPr>
        <w:t>without</w:t>
      </w:r>
      <w:r>
        <w:t xml:space="preserve"> </w:t>
      </w:r>
      <w:r>
        <w:rPr>
          <w:rStyle w:val="hps"/>
        </w:rPr>
        <w:t>the recruitment of</w:t>
      </w:r>
      <w:r>
        <w:t xml:space="preserve"> </w:t>
      </w:r>
      <w:r>
        <w:rPr>
          <w:rStyle w:val="hps"/>
        </w:rPr>
        <w:t>specialized personnel, at both national and local levels. Team leaders will be selected, trained and</w:t>
      </w:r>
      <w:r>
        <w:t xml:space="preserve"> </w:t>
      </w:r>
      <w:r>
        <w:rPr>
          <w:rStyle w:val="hps"/>
        </w:rPr>
        <w:t>evaluated with the</w:t>
      </w:r>
      <w:r>
        <w:t xml:space="preserve"> </w:t>
      </w:r>
      <w:r>
        <w:rPr>
          <w:rStyle w:val="hps"/>
        </w:rPr>
        <w:t>goal of enabling</w:t>
      </w:r>
      <w:r>
        <w:t xml:space="preserve"> </w:t>
      </w:r>
      <w:r>
        <w:rPr>
          <w:rStyle w:val="hps"/>
        </w:rPr>
        <w:t>them to independently conduct</w:t>
      </w:r>
      <w:r>
        <w:t xml:space="preserve"> </w:t>
      </w:r>
      <w:r>
        <w:rPr>
          <w:rStyle w:val="hps"/>
        </w:rPr>
        <w:t>field operations.</w:t>
      </w:r>
      <w:r>
        <w:t xml:space="preserve"> </w:t>
      </w:r>
    </w:p>
    <w:p w14:paraId="27B8730C" w14:textId="77777777" w:rsidR="00940D5F" w:rsidRPr="00065D8F" w:rsidRDefault="00940D5F" w:rsidP="00940D5F">
      <w:r w:rsidRPr="00065D8F">
        <w:t>Based on experiences in the provinces of Khyber Pakhtunkhwa and Gilgit-Baltistan, the total number of people per field team is 6 including one technical expert,  one da</w:t>
      </w:r>
      <w:r w:rsidR="00065D8F" w:rsidRPr="00065D8F">
        <w:t>ta recorder, two data readers</w:t>
      </w:r>
      <w:r w:rsidRPr="00065D8F">
        <w:t xml:space="preserve"> and two helpers.  </w:t>
      </w:r>
    </w:p>
    <w:p w14:paraId="6A225AB0" w14:textId="77777777" w:rsidR="00065D8F" w:rsidRDefault="00065D8F" w:rsidP="00940D5F">
      <w:r w:rsidRPr="0030754C">
        <w:rPr>
          <w:i/>
          <w:iCs/>
          <w:color w:val="1F497D" w:themeColor="text2"/>
        </w:rPr>
        <w:t xml:space="preserve">The </w:t>
      </w:r>
      <w:r>
        <w:rPr>
          <w:i/>
          <w:iCs/>
          <w:color w:val="1F497D" w:themeColor="text2"/>
        </w:rPr>
        <w:t>cost for this activity is estimated to be USD 3200</w:t>
      </w:r>
      <w:r w:rsidRPr="0030754C">
        <w:rPr>
          <w:i/>
          <w:iCs/>
          <w:color w:val="1F497D" w:themeColor="text2"/>
        </w:rPr>
        <w:t xml:space="preserve">. </w:t>
      </w:r>
    </w:p>
    <w:p w14:paraId="42FE0F25" w14:textId="77777777" w:rsidR="00940D5F" w:rsidRPr="007F25B2" w:rsidRDefault="00940D5F" w:rsidP="00940D5F">
      <w:pPr>
        <w:pStyle w:val="Activity"/>
      </w:pPr>
      <w:r w:rsidRPr="001E5EA7">
        <w:t xml:space="preserve">Activity </w:t>
      </w:r>
      <w:r>
        <w:t>3</w:t>
      </w:r>
      <w:r w:rsidRPr="001E5EA7">
        <w:t xml:space="preserve">.4: </w:t>
      </w:r>
      <w:r>
        <w:t>Collection of field data</w:t>
      </w:r>
    </w:p>
    <w:p w14:paraId="2797C5ED" w14:textId="77777777" w:rsidR="00940D5F" w:rsidRDefault="00940D5F" w:rsidP="00940D5F">
      <w:r>
        <w:t>This activity is one of the most costly and time-consuming of the NFI. However, t</w:t>
      </w:r>
      <w:r>
        <w:rPr>
          <w:rStyle w:val="hps"/>
        </w:rPr>
        <w:t>he</w:t>
      </w:r>
      <w:r>
        <w:t xml:space="preserve"> </w:t>
      </w:r>
      <w:r>
        <w:rPr>
          <w:rStyle w:val="hps"/>
        </w:rPr>
        <w:t>simultaneous deployment</w:t>
      </w:r>
      <w:r>
        <w:t xml:space="preserve"> </w:t>
      </w:r>
      <w:r>
        <w:rPr>
          <w:rStyle w:val="hps"/>
        </w:rPr>
        <w:t>of all field</w:t>
      </w:r>
      <w:r>
        <w:t xml:space="preserve"> </w:t>
      </w:r>
      <w:r>
        <w:rPr>
          <w:rStyle w:val="hps"/>
        </w:rPr>
        <w:t>teams</w:t>
      </w:r>
      <w:r>
        <w:t xml:space="preserve"> </w:t>
      </w:r>
      <w:r>
        <w:rPr>
          <w:rStyle w:val="hps"/>
        </w:rPr>
        <w:t>should contribute to complete the work on a timely manner.</w:t>
      </w:r>
    </w:p>
    <w:p w14:paraId="0490D384" w14:textId="77777777" w:rsidR="00940D5F" w:rsidRPr="00597A2E" w:rsidRDefault="00940D5F" w:rsidP="00597A2E">
      <w:r w:rsidRPr="00597A2E">
        <w:t xml:space="preserve">The NFI unit will be responsible for coordinating and executing data collection in the field. Field coordinators will monitor, supervise and provide backstopping support to the fieldwork, including field report checks, in order to ensure timely completion for field work, data quality and homogeneity among field teams. </w:t>
      </w:r>
      <w:r w:rsidR="00597A2E" w:rsidRPr="00F30667">
        <w:t xml:space="preserve">Collection of data </w:t>
      </w:r>
      <w:r w:rsidR="00F30667" w:rsidRPr="00F30667">
        <w:t>will preferably be</w:t>
      </w:r>
      <w:r w:rsidR="00597A2E" w:rsidRPr="00F30667">
        <w:t xml:space="preserve"> carried out through existing forestry field staff.</w:t>
      </w:r>
    </w:p>
    <w:p w14:paraId="430F2E31" w14:textId="77777777" w:rsidR="00940D5F" w:rsidRPr="00327E7F" w:rsidRDefault="00940D5F" w:rsidP="00940D5F">
      <w:r w:rsidRPr="00327E7F">
        <w:t>Field Coordinator</w:t>
      </w:r>
      <w:r>
        <w:t>s will</w:t>
      </w:r>
      <w:r w:rsidRPr="00327E7F">
        <w:t xml:space="preserve"> also facilitate the procurement and maintenance of field tools and equipment for field teams, and provide immediate response and support to fi</w:t>
      </w:r>
      <w:r>
        <w:t>eld teams in case of emergency</w:t>
      </w:r>
      <w:r w:rsidRPr="00327E7F">
        <w:t xml:space="preserve">. </w:t>
      </w:r>
    </w:p>
    <w:p w14:paraId="386BF354" w14:textId="77777777" w:rsidR="00940D5F" w:rsidRDefault="00940D5F" w:rsidP="00940D5F">
      <w:r>
        <w:rPr>
          <w:rStyle w:val="hps"/>
        </w:rPr>
        <w:t>To ensure</w:t>
      </w:r>
      <w:r>
        <w:t xml:space="preserve"> </w:t>
      </w:r>
      <w:r>
        <w:rPr>
          <w:rStyle w:val="hps"/>
        </w:rPr>
        <w:t>smooth operations</w:t>
      </w:r>
      <w:r>
        <w:t xml:space="preserve">, contacts with </w:t>
      </w:r>
      <w:r>
        <w:rPr>
          <w:rStyle w:val="hps"/>
        </w:rPr>
        <w:t>local authorities will</w:t>
      </w:r>
      <w:r>
        <w:t xml:space="preserve"> </w:t>
      </w:r>
      <w:r>
        <w:rPr>
          <w:rStyle w:val="hps"/>
        </w:rPr>
        <w:t>be taken in advance</w:t>
      </w:r>
      <w:r>
        <w:t xml:space="preserve"> </w:t>
      </w:r>
      <w:r>
        <w:rPr>
          <w:rStyle w:val="hps"/>
        </w:rPr>
        <w:t>to assess</w:t>
      </w:r>
      <w:r>
        <w:t xml:space="preserve"> </w:t>
      </w:r>
      <w:r>
        <w:rPr>
          <w:rStyle w:val="hps"/>
        </w:rPr>
        <w:t>road conditions</w:t>
      </w:r>
      <w:r>
        <w:t xml:space="preserve"> </w:t>
      </w:r>
      <w:r>
        <w:rPr>
          <w:rStyle w:val="hps"/>
        </w:rPr>
        <w:t>and accessibility of</w:t>
      </w:r>
      <w:r>
        <w:t xml:space="preserve"> </w:t>
      </w:r>
      <w:r>
        <w:rPr>
          <w:rStyle w:val="hps"/>
        </w:rPr>
        <w:t>sites.</w:t>
      </w:r>
      <w:r>
        <w:t xml:space="preserve"> </w:t>
      </w:r>
      <w:r>
        <w:rPr>
          <w:rStyle w:val="hps"/>
        </w:rPr>
        <w:t>If necessary,</w:t>
      </w:r>
      <w:r>
        <w:t xml:space="preserve"> </w:t>
      </w:r>
      <w:r>
        <w:rPr>
          <w:rStyle w:val="hps"/>
        </w:rPr>
        <w:t>adapted vehicles</w:t>
      </w:r>
      <w:r>
        <w:t xml:space="preserve"> </w:t>
      </w:r>
      <w:r>
        <w:rPr>
          <w:rStyle w:val="hps"/>
        </w:rPr>
        <w:t>will be used to</w:t>
      </w:r>
      <w:r>
        <w:t xml:space="preserve"> </w:t>
      </w:r>
      <w:r>
        <w:rPr>
          <w:rStyle w:val="hps"/>
        </w:rPr>
        <w:t>ensure access to</w:t>
      </w:r>
      <w:r>
        <w:t xml:space="preserve"> </w:t>
      </w:r>
      <w:r>
        <w:rPr>
          <w:rStyle w:val="hps"/>
        </w:rPr>
        <w:t>sites.</w:t>
      </w:r>
      <w:r>
        <w:t xml:space="preserve"> </w:t>
      </w:r>
      <w:r>
        <w:rPr>
          <w:rStyle w:val="hps"/>
        </w:rPr>
        <w:t>Finally,</w:t>
      </w:r>
      <w:r>
        <w:t xml:space="preserve"> in addition </w:t>
      </w:r>
      <w:r>
        <w:rPr>
          <w:rStyle w:val="hps"/>
        </w:rPr>
        <w:t>to their strong</w:t>
      </w:r>
      <w:r>
        <w:t xml:space="preserve"> </w:t>
      </w:r>
      <w:r>
        <w:rPr>
          <w:rStyle w:val="hps"/>
        </w:rPr>
        <w:t>mechanical skills, drivers recruited</w:t>
      </w:r>
      <w:r>
        <w:t xml:space="preserve"> </w:t>
      </w:r>
      <w:r>
        <w:rPr>
          <w:rStyle w:val="hps"/>
        </w:rPr>
        <w:t>for deployment on</w:t>
      </w:r>
      <w:r>
        <w:t xml:space="preserve"> </w:t>
      </w:r>
      <w:r>
        <w:rPr>
          <w:rStyle w:val="hps"/>
        </w:rPr>
        <w:t>sites will</w:t>
      </w:r>
      <w:r>
        <w:t xml:space="preserve"> have </w:t>
      </w:r>
      <w:r>
        <w:rPr>
          <w:rStyle w:val="hps"/>
        </w:rPr>
        <w:t>to ensure proper</w:t>
      </w:r>
      <w:r>
        <w:t xml:space="preserve"> </w:t>
      </w:r>
      <w:r>
        <w:rPr>
          <w:rStyle w:val="hps"/>
        </w:rPr>
        <w:t>condition of vehicles</w:t>
      </w:r>
      <w:r>
        <w:t xml:space="preserve"> </w:t>
      </w:r>
      <w:r>
        <w:rPr>
          <w:rStyle w:val="hps"/>
        </w:rPr>
        <w:t>and availability</w:t>
      </w:r>
      <w:r>
        <w:t xml:space="preserve"> </w:t>
      </w:r>
      <w:r>
        <w:rPr>
          <w:rStyle w:val="hps"/>
        </w:rPr>
        <w:t>of spares</w:t>
      </w:r>
      <w:r>
        <w:t>.</w:t>
      </w:r>
    </w:p>
    <w:p w14:paraId="2062BC14" w14:textId="77777777" w:rsidR="00940D5F" w:rsidRPr="004B4651" w:rsidRDefault="00940D5F" w:rsidP="00940D5F">
      <w:pPr>
        <w:rPr>
          <w:i/>
          <w:color w:val="002060"/>
        </w:rPr>
      </w:pPr>
      <w:r w:rsidRPr="004B4651">
        <w:rPr>
          <w:i/>
          <w:color w:val="002060"/>
        </w:rPr>
        <w:lastRenderedPageBreak/>
        <w:t xml:space="preserve">According to the recent experience in the provinces of Khyber Pakhtunkhwa and Gilgit-Baltistan, one field team can collect only 2 - 3 sample plots per day depending on the time required to reach the forest area. The average time required per plot to measure and record the data is 1.5 to 2.5 hours based on number of trees and topography of the plot area. The average cost per plot varies from USD 250 to USD 300 per plot. The cost per plot is based on number of people per team; travel to and from forest, </w:t>
      </w:r>
      <w:r w:rsidR="000F3C7C" w:rsidRPr="004B4651">
        <w:rPr>
          <w:i/>
          <w:color w:val="002060"/>
        </w:rPr>
        <w:t>labor</w:t>
      </w:r>
      <w:r w:rsidRPr="004B4651">
        <w:rPr>
          <w:i/>
          <w:color w:val="002060"/>
        </w:rPr>
        <w:t xml:space="preserve"> and food charges etc.  </w:t>
      </w:r>
      <w:r w:rsidR="00A14BD7" w:rsidRPr="004B4651">
        <w:rPr>
          <w:i/>
          <w:color w:val="002060"/>
        </w:rPr>
        <w:t>2000 sample plots have been estimated to cover all the provinces as per expert opinions.</w:t>
      </w:r>
    </w:p>
    <w:p w14:paraId="06D60796" w14:textId="77777777" w:rsidR="00940D5F" w:rsidRPr="007F25B2" w:rsidRDefault="00940D5F" w:rsidP="00940D5F">
      <w:pPr>
        <w:pStyle w:val="Activity"/>
      </w:pPr>
      <w:r>
        <w:t>Activity 3</w:t>
      </w:r>
      <w:r w:rsidRPr="001E5EA7">
        <w:t>.5: Data processing</w:t>
      </w:r>
    </w:p>
    <w:p w14:paraId="5BEDC16F" w14:textId="77777777" w:rsidR="00940D5F" w:rsidRDefault="00940D5F" w:rsidP="00940D5F">
      <w:pPr>
        <w:rPr>
          <w:rStyle w:val="hps"/>
        </w:rPr>
      </w:pPr>
      <w:r>
        <w:rPr>
          <w:noProof/>
          <w:lang w:eastAsia="en-US"/>
        </w:rPr>
        <mc:AlternateContent>
          <mc:Choice Requires="wps">
            <w:drawing>
              <wp:anchor distT="0" distB="0" distL="114300" distR="114300" simplePos="0" relativeHeight="252208128" behindDoc="0" locked="0" layoutInCell="1" allowOverlap="1" wp14:anchorId="47422FA0" wp14:editId="5129E6D0">
                <wp:simplePos x="0" y="0"/>
                <wp:positionH relativeFrom="margin">
                  <wp:align>right</wp:align>
                </wp:positionH>
                <wp:positionV relativeFrom="paragraph">
                  <wp:posOffset>49530</wp:posOffset>
                </wp:positionV>
                <wp:extent cx="2484755" cy="1105535"/>
                <wp:effectExtent l="0" t="0" r="10795" b="18415"/>
                <wp:wrapSquare wrapText="bothSides"/>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755" cy="110553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3B973437"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32BB01E4"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Centralization and data encoding</w:t>
                            </w:r>
                          </w:p>
                          <w:p w14:paraId="4B444E7C" w14:textId="77777777" w:rsidR="00BF3DCB" w:rsidRPr="005E66FA" w:rsidRDefault="00BF3DCB" w:rsidP="00071158">
                            <w:pPr>
                              <w:pStyle w:val="ListParagraph"/>
                              <w:numPr>
                                <w:ilvl w:val="0"/>
                                <w:numId w:val="30"/>
                              </w:numPr>
                              <w:spacing w:after="0" w:line="240" w:lineRule="auto"/>
                              <w:ind w:left="142"/>
                              <w:jc w:val="left"/>
                            </w:pPr>
                            <w:r w:rsidRPr="005E66FA">
                              <w:rPr>
                                <w:color w:val="17365D" w:themeColor="text2" w:themeShade="BF"/>
                              </w:rPr>
                              <w:t>Analysis of samples of soil and litter</w:t>
                            </w:r>
                          </w:p>
                          <w:p w14:paraId="1683CFE7" w14:textId="77777777" w:rsidR="00BF3DCB" w:rsidRPr="005E66FA"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Data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55" style="position:absolute;left:0;text-align:left;margin-left:144.45pt;margin-top:3.9pt;width:195.65pt;height:87.05pt;z-index:25220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Centralization and data encoding</w:t>
                      </w:r>
                    </w:p>
                    <w:p w:rsidR="00BF3DCB" w:rsidRPr="005E66FA" w:rsidRDefault="00BF3DCB" w:rsidP="00071158">
                      <w:pPr>
                        <w:pStyle w:val="ListParagraph"/>
                        <w:numPr>
                          <w:ilvl w:val="0"/>
                          <w:numId w:val="30"/>
                        </w:numPr>
                        <w:spacing w:after="0" w:line="240" w:lineRule="auto"/>
                        <w:ind w:left="142"/>
                        <w:jc w:val="left"/>
                      </w:pPr>
                      <w:r w:rsidRPr="005E66FA">
                        <w:rPr>
                          <w:color w:val="17365D" w:themeColor="text2" w:themeShade="BF"/>
                        </w:rPr>
                        <w:t>Analysis of samples of soil and litter</w:t>
                      </w:r>
                    </w:p>
                    <w:p w:rsidR="00BF3DCB" w:rsidRPr="005E66FA"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Data processing</w:t>
                      </w:r>
                    </w:p>
                  </w:txbxContent>
                </v:textbox>
                <w10:wrap type="square" anchorx="margin"/>
              </v:roundrect>
            </w:pict>
          </mc:Fallback>
        </mc:AlternateContent>
      </w:r>
      <w:r>
        <w:rPr>
          <w:rStyle w:val="hps"/>
        </w:rPr>
        <w:t>After deploying</w:t>
      </w:r>
      <w:r>
        <w:t xml:space="preserve"> </w:t>
      </w:r>
      <w:r>
        <w:rPr>
          <w:rStyle w:val="hps"/>
        </w:rPr>
        <w:t>field teams</w:t>
      </w:r>
      <w:r>
        <w:t xml:space="preserve"> </w:t>
      </w:r>
      <w:r>
        <w:rPr>
          <w:rStyle w:val="hps"/>
        </w:rPr>
        <w:t>throughout the</w:t>
      </w:r>
      <w:r>
        <w:t xml:space="preserve"> </w:t>
      </w:r>
      <w:r>
        <w:rPr>
          <w:rStyle w:val="hps"/>
        </w:rPr>
        <w:t>country,</w:t>
      </w:r>
      <w:r>
        <w:t xml:space="preserve"> </w:t>
      </w:r>
      <w:r>
        <w:rPr>
          <w:rStyle w:val="hps"/>
        </w:rPr>
        <w:t>the data collected</w:t>
      </w:r>
      <w:r>
        <w:t xml:space="preserve"> </w:t>
      </w:r>
      <w:r>
        <w:rPr>
          <w:rStyle w:val="hps"/>
        </w:rPr>
        <w:t>will be centralized and</w:t>
      </w:r>
      <w:r>
        <w:t xml:space="preserve"> </w:t>
      </w:r>
      <w:r>
        <w:rPr>
          <w:rStyle w:val="hps"/>
        </w:rPr>
        <w:t>analyzed to</w:t>
      </w:r>
      <w:r>
        <w:t xml:space="preserve"> </w:t>
      </w:r>
      <w:r>
        <w:rPr>
          <w:rStyle w:val="hps"/>
        </w:rPr>
        <w:t>assess carbon</w:t>
      </w:r>
      <w:r>
        <w:t xml:space="preserve"> </w:t>
      </w:r>
      <w:r>
        <w:rPr>
          <w:rStyle w:val="hps"/>
        </w:rPr>
        <w:t>stocks in</w:t>
      </w:r>
      <w:r>
        <w:t xml:space="preserve"> the different </w:t>
      </w:r>
      <w:r>
        <w:rPr>
          <w:rStyle w:val="hps"/>
        </w:rPr>
        <w:t>forest types.</w:t>
      </w:r>
    </w:p>
    <w:p w14:paraId="4B22A527" w14:textId="77777777" w:rsidR="00940D5F" w:rsidRDefault="00940D5F" w:rsidP="00940D5F">
      <w:r w:rsidRPr="00327E7F">
        <w:t>Field Coordinator</w:t>
      </w:r>
      <w:r>
        <w:t>s will</w:t>
      </w:r>
      <w:r w:rsidRPr="00327E7F">
        <w:t xml:space="preserve"> control and coordinate the data collection process, the transfer of field forms to the </w:t>
      </w:r>
      <w:r>
        <w:t>NFI unit</w:t>
      </w:r>
      <w:r w:rsidRPr="00327E7F">
        <w:t>, and the validation of field forms in preparation for da</w:t>
      </w:r>
      <w:r>
        <w:t>ta entry.</w:t>
      </w:r>
    </w:p>
    <w:p w14:paraId="0B269D3E" w14:textId="77777777" w:rsidR="00940D5F" w:rsidRDefault="00940D5F" w:rsidP="00940D5F">
      <w:pPr>
        <w:rPr>
          <w:rStyle w:val="hps"/>
        </w:rPr>
      </w:pPr>
      <w:r>
        <w:rPr>
          <w:rStyle w:val="hps"/>
        </w:rPr>
        <w:t>Quantification</w:t>
      </w:r>
      <w:r>
        <w:t xml:space="preserve"> </w:t>
      </w:r>
      <w:r>
        <w:rPr>
          <w:rStyle w:val="hps"/>
        </w:rPr>
        <w:t>of the carbon content in</w:t>
      </w:r>
      <w:r>
        <w:t xml:space="preserve"> </w:t>
      </w:r>
      <w:r>
        <w:rPr>
          <w:rStyle w:val="hps"/>
        </w:rPr>
        <w:t>the soil is</w:t>
      </w:r>
      <w:r>
        <w:t xml:space="preserve"> </w:t>
      </w:r>
      <w:r>
        <w:rPr>
          <w:rStyle w:val="hps"/>
        </w:rPr>
        <w:t>a particularly important issue</w:t>
      </w:r>
      <w:r>
        <w:t xml:space="preserve"> </w:t>
      </w:r>
      <w:r>
        <w:rPr>
          <w:rStyle w:val="hps"/>
        </w:rPr>
        <w:t>in the context</w:t>
      </w:r>
      <w:r>
        <w:t xml:space="preserve"> </w:t>
      </w:r>
      <w:r>
        <w:rPr>
          <w:rStyle w:val="hps"/>
        </w:rPr>
        <w:t>of REDD +. A representative</w:t>
      </w:r>
      <w:r>
        <w:t xml:space="preserve"> soil sampling in the framework </w:t>
      </w:r>
      <w:r>
        <w:rPr>
          <w:rStyle w:val="hps"/>
        </w:rPr>
        <w:t>of the NFI</w:t>
      </w:r>
      <w:r>
        <w:t xml:space="preserve"> will </w:t>
      </w:r>
      <w:r>
        <w:rPr>
          <w:rStyle w:val="hps"/>
        </w:rPr>
        <w:t>improve the accuracy of</w:t>
      </w:r>
      <w:r>
        <w:t xml:space="preserve"> </w:t>
      </w:r>
      <w:r>
        <w:rPr>
          <w:rStyle w:val="hps"/>
        </w:rPr>
        <w:t>estimates and</w:t>
      </w:r>
      <w:r>
        <w:t xml:space="preserve"> </w:t>
      </w:r>
      <w:r>
        <w:rPr>
          <w:rStyle w:val="hps"/>
        </w:rPr>
        <w:t>enable Pakistan</w:t>
      </w:r>
      <w:r>
        <w:t xml:space="preserve"> </w:t>
      </w:r>
      <w:r>
        <w:rPr>
          <w:rStyle w:val="hps"/>
        </w:rPr>
        <w:t>to be in a better position in any</w:t>
      </w:r>
      <w:r>
        <w:t xml:space="preserve"> negotiation related to </w:t>
      </w:r>
      <w:r>
        <w:rPr>
          <w:rStyle w:val="hps"/>
        </w:rPr>
        <w:t>carbon market</w:t>
      </w:r>
      <w:r>
        <w:t>.</w:t>
      </w:r>
    </w:p>
    <w:p w14:paraId="636AFF5B" w14:textId="77777777" w:rsidR="00940D5F" w:rsidRDefault="00940D5F" w:rsidP="00940D5F">
      <w:pPr>
        <w:spacing w:after="0"/>
      </w:pPr>
    </w:p>
    <w:p w14:paraId="1AD329DE" w14:textId="77777777" w:rsidR="00940D5F" w:rsidRPr="00A35D95" w:rsidRDefault="00940D5F" w:rsidP="00940D5F">
      <w:pPr>
        <w:pStyle w:val="Output"/>
      </w:pPr>
      <w:r w:rsidRPr="00A35D95">
        <w:t xml:space="preserve">Output </w:t>
      </w:r>
      <w:r>
        <w:t>4</w:t>
      </w:r>
      <w:r w:rsidRPr="00A35D95">
        <w:t>: The data are analysed and the results are disseminated</w:t>
      </w:r>
    </w:p>
    <w:p w14:paraId="31F9DB07" w14:textId="77777777" w:rsidR="00940D5F" w:rsidRDefault="00940D5F" w:rsidP="00940D5F">
      <w:pPr>
        <w:rPr>
          <w:lang w:eastAsia="en-US"/>
        </w:rPr>
      </w:pPr>
      <w:r>
        <w:rPr>
          <w:rStyle w:val="hps"/>
        </w:rPr>
        <w:t>The data of the NFI will be analyzed and used</w:t>
      </w:r>
      <w:r>
        <w:t xml:space="preserve"> </w:t>
      </w:r>
      <w:r>
        <w:rPr>
          <w:rStyle w:val="hps"/>
        </w:rPr>
        <w:t>to compile</w:t>
      </w:r>
      <w:r>
        <w:t xml:space="preserve"> </w:t>
      </w:r>
      <w:r>
        <w:rPr>
          <w:rStyle w:val="hps"/>
        </w:rPr>
        <w:t>the</w:t>
      </w:r>
      <w:r>
        <w:t xml:space="preserve"> </w:t>
      </w:r>
      <w:r>
        <w:rPr>
          <w:rStyle w:val="hps"/>
        </w:rPr>
        <w:t>greenhouse</w:t>
      </w:r>
      <w:r>
        <w:t xml:space="preserve"> </w:t>
      </w:r>
      <w:r>
        <w:rPr>
          <w:rStyle w:val="hps"/>
        </w:rPr>
        <w:t>gases inventory of the forestry sector. The results</w:t>
      </w:r>
      <w:r>
        <w:t xml:space="preserve"> of the NFI </w:t>
      </w:r>
      <w:r>
        <w:rPr>
          <w:rStyle w:val="hps"/>
        </w:rPr>
        <w:t>will be published through different media</w:t>
      </w:r>
      <w:r>
        <w:t xml:space="preserve">. </w:t>
      </w:r>
      <w:r>
        <w:rPr>
          <w:rStyle w:val="hps"/>
        </w:rPr>
        <w:t>The search for</w:t>
      </w:r>
      <w:r>
        <w:t xml:space="preserve"> </w:t>
      </w:r>
      <w:r>
        <w:rPr>
          <w:rStyle w:val="hps"/>
        </w:rPr>
        <w:t>international recognition</w:t>
      </w:r>
      <w:r>
        <w:t xml:space="preserve"> </w:t>
      </w:r>
      <w:r>
        <w:rPr>
          <w:rStyle w:val="hps"/>
        </w:rPr>
        <w:t>through</w:t>
      </w:r>
      <w:r>
        <w:t xml:space="preserve"> </w:t>
      </w:r>
      <w:r>
        <w:rPr>
          <w:rStyle w:val="hps"/>
        </w:rPr>
        <w:t>scientific publications</w:t>
      </w:r>
      <w:r>
        <w:t xml:space="preserve"> </w:t>
      </w:r>
      <w:r>
        <w:rPr>
          <w:rStyle w:val="hps"/>
        </w:rPr>
        <w:t>is also planned</w:t>
      </w:r>
      <w:r>
        <w:t xml:space="preserve"> </w:t>
      </w:r>
      <w:r>
        <w:rPr>
          <w:rStyle w:val="hps"/>
        </w:rPr>
        <w:t>and desirable.</w:t>
      </w:r>
    </w:p>
    <w:p w14:paraId="595469EB" w14:textId="77777777" w:rsidR="00940D5F" w:rsidRPr="009F4F9B" w:rsidRDefault="00940D5F" w:rsidP="00940D5F">
      <w:pPr>
        <w:spacing w:after="0"/>
        <w:rPr>
          <w:lang w:eastAsia="en-US"/>
        </w:rPr>
      </w:pPr>
    </w:p>
    <w:p w14:paraId="16703610" w14:textId="77777777" w:rsidR="00940D5F" w:rsidRPr="00BD77E2" w:rsidRDefault="00940D5F" w:rsidP="00940D5F">
      <w:pPr>
        <w:pStyle w:val="Activity"/>
      </w:pPr>
      <w:r w:rsidRPr="00BD77E2">
        <w:t xml:space="preserve">Activity </w:t>
      </w:r>
      <w:r>
        <w:t>4</w:t>
      </w:r>
      <w:r w:rsidRPr="00BD77E2">
        <w:t>.1: Data analysis and report</w:t>
      </w:r>
    </w:p>
    <w:p w14:paraId="69D6C78C" w14:textId="77777777" w:rsidR="00940D5F" w:rsidRDefault="00940D5F" w:rsidP="00940D5F">
      <w:r>
        <w:t>Calculation procedures require adequate data preparation. Indeed, experience has shown that most of the time for data analysis is spent on data preparation.</w:t>
      </w:r>
    </w:p>
    <w:p w14:paraId="6FB2277D" w14:textId="77777777" w:rsidR="00940D5F" w:rsidRDefault="00940D5F" w:rsidP="00940D5F">
      <w:r>
        <w:rPr>
          <w:noProof/>
          <w:lang w:eastAsia="en-US"/>
        </w:rPr>
        <mc:AlternateContent>
          <mc:Choice Requires="wps">
            <w:drawing>
              <wp:anchor distT="0" distB="0" distL="114300" distR="114300" simplePos="0" relativeHeight="252209152" behindDoc="0" locked="0" layoutInCell="1" allowOverlap="1" wp14:anchorId="4F88A3A9" wp14:editId="47FB6C07">
                <wp:simplePos x="0" y="0"/>
                <wp:positionH relativeFrom="margin">
                  <wp:align>right</wp:align>
                </wp:positionH>
                <wp:positionV relativeFrom="paragraph">
                  <wp:posOffset>55880</wp:posOffset>
                </wp:positionV>
                <wp:extent cx="3429000" cy="1445895"/>
                <wp:effectExtent l="0" t="0" r="19050" b="20955"/>
                <wp:wrapSquare wrapText="bothSides"/>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144589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2718807"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087C79D8"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data management system</w:t>
                            </w:r>
                          </w:p>
                          <w:p w14:paraId="2A5B0C57" w14:textId="77777777" w:rsidR="00BF3DCB" w:rsidRPr="005E66FA" w:rsidRDefault="00BF3DCB" w:rsidP="00071158">
                            <w:pPr>
                              <w:pStyle w:val="ListParagraph"/>
                              <w:numPr>
                                <w:ilvl w:val="0"/>
                                <w:numId w:val="30"/>
                              </w:numPr>
                              <w:spacing w:after="0" w:line="240" w:lineRule="auto"/>
                              <w:ind w:left="142"/>
                              <w:jc w:val="left"/>
                            </w:pPr>
                            <w:r>
                              <w:rPr>
                                <w:color w:val="17365D" w:themeColor="text2" w:themeShade="BF"/>
                              </w:rPr>
                              <w:t>Development and implementation of quality control</w:t>
                            </w:r>
                          </w:p>
                          <w:p w14:paraId="01F53A47"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Documentation of the data analysis system</w:t>
                            </w:r>
                          </w:p>
                          <w:p w14:paraId="37C97303"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Final report writing</w:t>
                            </w:r>
                          </w:p>
                          <w:p w14:paraId="464DFCEE" w14:textId="77777777" w:rsidR="00BF3DCB" w:rsidRPr="005E66FA"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Publication and dissemination of the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56" style="position:absolute;left:0;text-align:left;margin-left:218.8pt;margin-top:4.4pt;width:270pt;height:113.8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data management system</w:t>
                      </w:r>
                    </w:p>
                    <w:p w:rsidR="00BF3DCB" w:rsidRPr="005E66FA" w:rsidRDefault="00BF3DCB" w:rsidP="00071158">
                      <w:pPr>
                        <w:pStyle w:val="ListParagraph"/>
                        <w:numPr>
                          <w:ilvl w:val="0"/>
                          <w:numId w:val="30"/>
                        </w:numPr>
                        <w:spacing w:after="0" w:line="240" w:lineRule="auto"/>
                        <w:ind w:left="142"/>
                        <w:jc w:val="left"/>
                      </w:pPr>
                      <w:r>
                        <w:rPr>
                          <w:color w:val="17365D" w:themeColor="text2" w:themeShade="BF"/>
                        </w:rPr>
                        <w:t>Development and implementation of quality control</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Documentation of the data analysis system</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Final report writing</w:t>
                      </w:r>
                    </w:p>
                    <w:p w:rsidR="00BF3DCB" w:rsidRPr="005E66FA"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Publication and dissemination of the results</w:t>
                      </w:r>
                    </w:p>
                  </w:txbxContent>
                </v:textbox>
                <w10:wrap type="square" anchorx="margin"/>
              </v:roundrect>
            </w:pict>
          </mc:Fallback>
        </mc:AlternateContent>
      </w:r>
      <w:r>
        <w:t xml:space="preserve">In order to be as efficient as possible, modern data management system will be developed and quality control procedure will be operationalized. </w:t>
      </w:r>
    </w:p>
    <w:p w14:paraId="20A1DA40" w14:textId="77777777" w:rsidR="00940D5F" w:rsidRDefault="00940D5F" w:rsidP="00940D5F">
      <w:r>
        <w:t xml:space="preserve">Also, data analysis system will be documented in order to ensure continuity and improvement of the system implemented. </w:t>
      </w:r>
    </w:p>
    <w:p w14:paraId="7C3E9C31" w14:textId="77777777" w:rsidR="00940D5F" w:rsidRDefault="00940D5F" w:rsidP="00940D5F">
      <w:r>
        <w:t xml:space="preserve">Results from the NFI will be provided into a final report in addition to the manual and the field inventory protocol. Results will be disseminated as appropriate to support decision makers and support national </w:t>
      </w:r>
      <w:r>
        <w:lastRenderedPageBreak/>
        <w:t>forest policies related to forest management, management of natural resources, and to mitigate the adverse effects of climate change.</w:t>
      </w:r>
    </w:p>
    <w:p w14:paraId="08FB06EE" w14:textId="77777777" w:rsidR="00916789" w:rsidRDefault="00916789" w:rsidP="00940D5F"/>
    <w:p w14:paraId="21458725" w14:textId="77777777" w:rsidR="00940D5F" w:rsidRDefault="00940D5F" w:rsidP="00940D5F">
      <w:pPr>
        <w:spacing w:after="0"/>
      </w:pPr>
    </w:p>
    <w:p w14:paraId="035E5024" w14:textId="77777777" w:rsidR="00940D5F" w:rsidRPr="00BD77E2" w:rsidRDefault="00940D5F" w:rsidP="00940D5F">
      <w:pPr>
        <w:pStyle w:val="Activity"/>
      </w:pPr>
      <w:r w:rsidRPr="00BD77E2">
        <w:t xml:space="preserve">Activity </w:t>
      </w:r>
      <w:r>
        <w:t>4</w:t>
      </w:r>
      <w:r w:rsidRPr="00BD77E2">
        <w:t xml:space="preserve">.2: </w:t>
      </w:r>
      <w:r>
        <w:t>Dissemination of information</w:t>
      </w:r>
    </w:p>
    <w:p w14:paraId="5435234F" w14:textId="77777777" w:rsidR="00940D5F" w:rsidRDefault="00940D5F" w:rsidP="00940D5F">
      <w:r>
        <w:rPr>
          <w:noProof/>
          <w:lang w:eastAsia="en-US"/>
        </w:rPr>
        <mc:AlternateContent>
          <mc:Choice Requires="wps">
            <w:drawing>
              <wp:anchor distT="0" distB="0" distL="114300" distR="114300" simplePos="0" relativeHeight="252210176" behindDoc="0" locked="0" layoutInCell="1" allowOverlap="1" wp14:anchorId="136C1606" wp14:editId="3495909D">
                <wp:simplePos x="0" y="0"/>
                <wp:positionH relativeFrom="margin">
                  <wp:align>right</wp:align>
                </wp:positionH>
                <wp:positionV relativeFrom="paragraph">
                  <wp:posOffset>44450</wp:posOffset>
                </wp:positionV>
                <wp:extent cx="4406900" cy="1456055"/>
                <wp:effectExtent l="0" t="0" r="12700" b="10795"/>
                <wp:wrapSquare wrapText="bothSides"/>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6900" cy="1456055"/>
                        </a:xfrm>
                        <a:prstGeom prst="roundRect">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776C649A" w14:textId="77777777"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45C5D70" w14:textId="77777777" w:rsidR="00BF3DCB" w:rsidRPr="00A5727F" w:rsidRDefault="00BF3DCB" w:rsidP="00071158">
                            <w:pPr>
                              <w:pStyle w:val="ListParagraph"/>
                              <w:numPr>
                                <w:ilvl w:val="0"/>
                                <w:numId w:val="30"/>
                              </w:numPr>
                              <w:spacing w:after="0" w:line="240" w:lineRule="auto"/>
                              <w:ind w:left="142"/>
                              <w:jc w:val="left"/>
                              <w:rPr>
                                <w:color w:val="17365D" w:themeColor="text2" w:themeShade="BF"/>
                              </w:rPr>
                            </w:pPr>
                            <w:r w:rsidRPr="00A5727F">
                              <w:rPr>
                                <w:color w:val="17365D" w:themeColor="text2" w:themeShade="BF"/>
                              </w:rPr>
                              <w:t xml:space="preserve">Documentation of methods and data collection for forest monitoring </w:t>
                            </w:r>
                          </w:p>
                          <w:p w14:paraId="36793DF9"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a template for data sharing agreement</w:t>
                            </w:r>
                          </w:p>
                          <w:p w14:paraId="644B3A58" w14:textId="77777777" w:rsidR="00BF3DCB" w:rsidRPr="00A5727F"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a web-</w:t>
                            </w:r>
                            <w:r w:rsidRPr="00A5727F">
                              <w:rPr>
                                <w:color w:val="17365D" w:themeColor="text2" w:themeShade="BF"/>
                              </w:rPr>
                              <w:t>based platform for data sharing among national stakeholders</w:t>
                            </w:r>
                          </w:p>
                          <w:p w14:paraId="350A2759" w14:textId="77777777" w:rsidR="00BF3DCB" w:rsidRPr="005E66FA"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Publication of the results on the NFMS web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57" style="position:absolute;left:0;text-align:left;margin-left:295.8pt;margin-top:3.5pt;width:347pt;height:114.65pt;z-index:25221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" fillcolor="#dbe5f1 [660]" strokecolor="#4f81bd [3204]" strokeweight="2pt">
                <v:path arrowok="t"/>
                <v:textbox>
                  <w:txbxContent>
                    <w:p w:rsidR="00BF3DCB" w:rsidRPr="00491C22" w:rsidRDefault="00BF3DCB" w:rsidP="00940D5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A5727F" w:rsidRDefault="00BF3DCB" w:rsidP="00071158">
                      <w:pPr>
                        <w:pStyle w:val="ListParagraph"/>
                        <w:numPr>
                          <w:ilvl w:val="0"/>
                          <w:numId w:val="30"/>
                        </w:numPr>
                        <w:spacing w:after="0" w:line="240" w:lineRule="auto"/>
                        <w:ind w:left="142"/>
                        <w:jc w:val="left"/>
                        <w:rPr>
                          <w:color w:val="17365D" w:themeColor="text2" w:themeShade="BF"/>
                        </w:rPr>
                      </w:pPr>
                      <w:r w:rsidRPr="00A5727F">
                        <w:rPr>
                          <w:color w:val="17365D" w:themeColor="text2" w:themeShade="BF"/>
                        </w:rPr>
                        <w:t xml:space="preserve">Documentation of methods and data collection for forest monitoring </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a template for data sharing agreement</w:t>
                      </w:r>
                    </w:p>
                    <w:p w:rsidR="00BF3DCB" w:rsidRPr="00A5727F"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Development of a web-</w:t>
                      </w:r>
                      <w:r w:rsidRPr="00A5727F">
                        <w:rPr>
                          <w:color w:val="17365D" w:themeColor="text2" w:themeShade="BF"/>
                        </w:rPr>
                        <w:t>based platform for data sharing among national stakeholders</w:t>
                      </w:r>
                    </w:p>
                    <w:p w:rsidR="00BF3DCB" w:rsidRPr="005E66FA"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Publication of the results on the NFMS web portal</w:t>
                      </w:r>
                    </w:p>
                  </w:txbxContent>
                </v:textbox>
                <w10:wrap type="square" anchorx="margin"/>
              </v:roundrect>
            </w:pict>
          </mc:Fallback>
        </mc:AlternateContent>
      </w:r>
      <w:r>
        <w:t xml:space="preserve">Dissemination of information is crucial to ensure the improvement of the NFMS and to allow access to information to support the various policies related to forest and other natural resources management. </w:t>
      </w:r>
    </w:p>
    <w:p w14:paraId="15986A50" w14:textId="77777777" w:rsidR="00940D5F" w:rsidRDefault="00940D5F" w:rsidP="00940D5F">
      <w:r>
        <w:t>This activity will support the development of data sharing agreement to ensure that implementing institution have access to the necessary information to achieve their mandated duties.</w:t>
      </w:r>
    </w:p>
    <w:p w14:paraId="13334606" w14:textId="77777777" w:rsidR="00940D5F" w:rsidRPr="00A5727F" w:rsidRDefault="00940D5F" w:rsidP="00940D5F">
      <w:r>
        <w:t>This activity will also support the d</w:t>
      </w:r>
      <w:r w:rsidRPr="00A5727F">
        <w:t xml:space="preserve">evelopment of a web-based platform for data sharing among national </w:t>
      </w:r>
      <w:r>
        <w:t xml:space="preserve">and international stakeholders and </w:t>
      </w:r>
      <w:r w:rsidRPr="00A5727F">
        <w:t>to share</w:t>
      </w:r>
      <w:r>
        <w:t xml:space="preserve"> and update</w:t>
      </w:r>
      <w:r w:rsidRPr="00A5727F">
        <w:t xml:space="preserve"> information on forest and natural resources management.</w:t>
      </w:r>
    </w:p>
    <w:p w14:paraId="3112082E" w14:textId="77777777" w:rsidR="00940D5F" w:rsidRDefault="00940D5F" w:rsidP="00940D5F">
      <w:pPr>
        <w:rPr>
          <w:lang w:val="en-GB" w:eastAsia="en-US"/>
        </w:rPr>
      </w:pPr>
    </w:p>
    <w:p w14:paraId="1BD0A8CD" w14:textId="77777777" w:rsidR="00940D5F" w:rsidRDefault="00940D5F" w:rsidP="00940D5F">
      <w:pPr>
        <w:rPr>
          <w:lang w:val="en-GB" w:eastAsia="en-US"/>
        </w:rPr>
        <w:sectPr w:rsidR="00940D5F" w:rsidSect="00AE50F3">
          <w:pgSz w:w="11907" w:h="16840" w:code="9"/>
          <w:pgMar w:top="1418" w:right="1197" w:bottom="1418" w:left="1260" w:header="709" w:footer="709" w:gutter="0"/>
          <w:cols w:space="708"/>
          <w:docGrid w:linePitch="360"/>
        </w:sectPr>
      </w:pPr>
    </w:p>
    <w:p w14:paraId="2EE87D04" w14:textId="77777777" w:rsidR="00B5353F" w:rsidRPr="00BF74FB" w:rsidRDefault="00B5353F" w:rsidP="00AA791B">
      <w:pPr>
        <w:pStyle w:val="Heading3"/>
      </w:pPr>
      <w:bookmarkStart w:id="295" w:name="_Greenhouse_gas_inventory_1"/>
      <w:bookmarkStart w:id="296" w:name="_Toc425429597"/>
      <w:bookmarkEnd w:id="295"/>
      <w:r w:rsidRPr="001076FB">
        <w:lastRenderedPageBreak/>
        <w:t>Greenhouse gas inventory</w:t>
      </w:r>
      <w:bookmarkEnd w:id="290"/>
      <w:bookmarkEnd w:id="296"/>
    </w:p>
    <w:p w14:paraId="2810D34D" w14:textId="77777777" w:rsidR="00BF74FB" w:rsidRPr="008350BF" w:rsidRDefault="00BF74FB" w:rsidP="00BF74FB">
      <w:pPr>
        <w:rPr>
          <w:b/>
          <w:lang w:val="en-GB"/>
        </w:rPr>
      </w:pPr>
      <w:r w:rsidRPr="00121B86">
        <w:rPr>
          <w:b/>
          <w:u w:val="single"/>
          <w:lang w:val="en-GB"/>
        </w:rPr>
        <w:t>Global Objective</w:t>
      </w:r>
      <w:r w:rsidRPr="00121B86">
        <w:rPr>
          <w:b/>
          <w:lang w:val="en-GB"/>
        </w:rPr>
        <w:t xml:space="preserve">: </w:t>
      </w:r>
      <w:r w:rsidRPr="00BE1327">
        <w:rPr>
          <w:b/>
          <w:lang w:val="en-GB"/>
        </w:rPr>
        <w:t xml:space="preserve">To measure </w:t>
      </w:r>
      <w:r>
        <w:rPr>
          <w:b/>
          <w:lang w:val="en-GB"/>
        </w:rPr>
        <w:t>and report GHG emissions and removals for the LULUCF/AFOLU sector</w:t>
      </w:r>
    </w:p>
    <w:p w14:paraId="28870A70" w14:textId="77777777" w:rsidR="00BF74FB" w:rsidRPr="00280EB7" w:rsidRDefault="00BF74FB" w:rsidP="0022172C">
      <w:r w:rsidRPr="00280EB7">
        <w:t>A</w:t>
      </w:r>
      <w:r w:rsidR="0022172C">
        <w:t xml:space="preserve"> complete,</w:t>
      </w:r>
      <w:r w:rsidRPr="00280EB7">
        <w:t xml:space="preserve"> transparent </w:t>
      </w:r>
      <w:r w:rsidR="0022172C">
        <w:t xml:space="preserve">and periodically updated </w:t>
      </w:r>
      <w:r w:rsidRPr="00280EB7">
        <w:t xml:space="preserve">GHG </w:t>
      </w:r>
      <w:r w:rsidR="0022172C">
        <w:t>inventory is essential to understand</w:t>
      </w:r>
      <w:r w:rsidRPr="00280EB7">
        <w:t xml:space="preserve"> emission trends and </w:t>
      </w:r>
      <w:r w:rsidR="0022172C">
        <w:t>meet the requirements</w:t>
      </w:r>
      <w:r w:rsidR="0046004F">
        <w:t xml:space="preserve"> of the UNFCCC</w:t>
      </w:r>
      <w:r w:rsidRPr="00280EB7">
        <w:t>. GHG inv</w:t>
      </w:r>
      <w:r w:rsidR="0022172C">
        <w:t>entories are</w:t>
      </w:r>
      <w:r w:rsidRPr="00280EB7">
        <w:t xml:space="preserve"> </w:t>
      </w:r>
      <w:r w:rsidR="0022172C">
        <w:t>also</w:t>
      </w:r>
      <w:r w:rsidRPr="00280EB7">
        <w:t xml:space="preserve"> used </w:t>
      </w:r>
      <w:r w:rsidR="0022172C">
        <w:t>to</w:t>
      </w:r>
      <w:r w:rsidR="0022172C" w:rsidRPr="00280EB7">
        <w:t xml:space="preserve"> make </w:t>
      </w:r>
      <w:r w:rsidR="0022172C">
        <w:t>long term emissions projections</w:t>
      </w:r>
      <w:r w:rsidR="0022172C" w:rsidRPr="00280EB7">
        <w:t xml:space="preserve"> </w:t>
      </w:r>
      <w:r w:rsidR="0022172C">
        <w:t xml:space="preserve">and to </w:t>
      </w:r>
      <w:r w:rsidR="0022172C" w:rsidRPr="00280EB7">
        <w:t>identify sectors for cost-effective emission reduction oppo</w:t>
      </w:r>
      <w:r w:rsidR="0022172C">
        <w:t xml:space="preserve">rtunities as well as </w:t>
      </w:r>
      <w:r w:rsidRPr="00280EB7">
        <w:t>to eva</w:t>
      </w:r>
      <w:r w:rsidR="0022172C">
        <w:t>luate mitigation options and assess</w:t>
      </w:r>
      <w:r w:rsidRPr="00280EB7">
        <w:t xml:space="preserve"> the</w:t>
      </w:r>
      <w:r w:rsidR="0022172C">
        <w:t>ir</w:t>
      </w:r>
      <w:r w:rsidRPr="00280EB7">
        <w:t xml:space="preserve"> effec</w:t>
      </w:r>
      <w:r w:rsidR="0022172C">
        <w:t>tiveness.</w:t>
      </w:r>
    </w:p>
    <w:p w14:paraId="5FA83FE1" w14:textId="77777777" w:rsidR="00BF74FB" w:rsidRDefault="00BF74FB" w:rsidP="0046004F">
      <w:pPr>
        <w:rPr>
          <w:lang w:val="en-GB"/>
        </w:rPr>
      </w:pPr>
      <w:r w:rsidRPr="00484274">
        <w:t xml:space="preserve">When reporting to international conventions and participating </w:t>
      </w:r>
      <w:r>
        <w:t>in</w:t>
      </w:r>
      <w:r w:rsidRPr="00484274">
        <w:t xml:space="preserve"> voluntary performance-based mechanisms like REDD+, the consistency of the provided i</w:t>
      </w:r>
      <w:r w:rsidR="0046004F">
        <w:t xml:space="preserve">nformation is a key principle. </w:t>
      </w:r>
      <w:r w:rsidRPr="006A0078">
        <w:rPr>
          <w:lang w:val="en-GB"/>
        </w:rPr>
        <w:t xml:space="preserve">The quality of the GHG inventory depends not only on the credibility of the estimates, but also </w:t>
      </w:r>
      <w:r>
        <w:rPr>
          <w:lang w:val="en-GB"/>
        </w:rPr>
        <w:t xml:space="preserve">on </w:t>
      </w:r>
      <w:r w:rsidRPr="006A0078">
        <w:rPr>
          <w:lang w:val="en-GB"/>
        </w:rPr>
        <w:t xml:space="preserve">the methods used to gather and present the data and information. </w:t>
      </w:r>
    </w:p>
    <w:p w14:paraId="54A788BB" w14:textId="77777777" w:rsidR="00F85E2C" w:rsidRPr="00F85E2C" w:rsidRDefault="00F85E2C" w:rsidP="00F85E2C">
      <w:pPr>
        <w:spacing w:after="0"/>
      </w:pPr>
      <w:r w:rsidRPr="00F85E2C">
        <w:t xml:space="preserve">Input data </w:t>
      </w:r>
      <w:r w:rsidR="008761D9">
        <w:t xml:space="preserve">is </w:t>
      </w:r>
      <w:r w:rsidRPr="00F85E2C">
        <w:t>divided in:</w:t>
      </w:r>
    </w:p>
    <w:p w14:paraId="3A3560A6" w14:textId="77777777" w:rsidR="00F85E2C" w:rsidRPr="00F85E2C" w:rsidRDefault="00F85E2C" w:rsidP="00071158">
      <w:pPr>
        <w:numPr>
          <w:ilvl w:val="2"/>
          <w:numId w:val="61"/>
        </w:numPr>
        <w:tabs>
          <w:tab w:val="num" w:pos="2160"/>
        </w:tabs>
        <w:spacing w:after="0"/>
      </w:pPr>
      <w:r w:rsidRPr="00F85E2C">
        <w:rPr>
          <w:u w:val="single"/>
        </w:rPr>
        <w:t>Activity Data (AD)</w:t>
      </w:r>
      <w:r w:rsidRPr="00F85E2C">
        <w:t>, may show significant change year by year according with changes in the activity e.g. area subject to a specific management activity, as no-tillage, or amount of harvested wood</w:t>
      </w:r>
    </w:p>
    <w:p w14:paraId="2CC99DAB" w14:textId="77777777" w:rsidR="00F85E2C" w:rsidRPr="00055200" w:rsidRDefault="00F85E2C" w:rsidP="00071158">
      <w:pPr>
        <w:numPr>
          <w:ilvl w:val="2"/>
          <w:numId w:val="61"/>
        </w:numPr>
        <w:tabs>
          <w:tab w:val="num" w:pos="2160"/>
        </w:tabs>
        <w:spacing w:after="0"/>
      </w:pPr>
      <w:r w:rsidRPr="00F85E2C">
        <w:rPr>
          <w:u w:val="single"/>
        </w:rPr>
        <w:t>Emissions (or Carbon-Stock-Change) factors (EF – CSCF)</w:t>
      </w:r>
      <w:r w:rsidRPr="00F85E2C">
        <w:t xml:space="preserve"> allow the inference of </w:t>
      </w:r>
      <w:r w:rsidRPr="00055200">
        <w:t>emissions/removals from the activity data and tend not to change significantly year by year</w:t>
      </w:r>
    </w:p>
    <w:p w14:paraId="4DB26909" w14:textId="77777777" w:rsidR="00F85E2C" w:rsidRPr="00055200" w:rsidRDefault="00F85E2C" w:rsidP="00F85E2C">
      <w:pPr>
        <w:spacing w:after="0"/>
      </w:pPr>
      <w:r w:rsidRPr="00055200">
        <w:t xml:space="preserve">The </w:t>
      </w:r>
      <w:r w:rsidR="00251DD9" w:rsidRPr="00055200">
        <w:t>simplest</w:t>
      </w:r>
      <w:r w:rsidRPr="00055200">
        <w:t xml:space="preserve"> method for estimating GHG fluxes from a source/</w:t>
      </w:r>
      <w:r w:rsidR="00251DD9" w:rsidRPr="00055200">
        <w:t>sink is</w:t>
      </w:r>
      <w:r w:rsidRPr="00055200">
        <w:t>:</w:t>
      </w:r>
    </w:p>
    <w:p w14:paraId="507455C9" w14:textId="77777777" w:rsidR="00F85E2C" w:rsidRPr="00055200" w:rsidRDefault="00F85E2C" w:rsidP="00071158">
      <w:pPr>
        <w:numPr>
          <w:ilvl w:val="0"/>
          <w:numId w:val="61"/>
        </w:numPr>
        <w:spacing w:after="0"/>
      </w:pPr>
      <w:r w:rsidRPr="00055200">
        <w:rPr>
          <w:bCs/>
        </w:rPr>
        <w:t>Activity Data * Emission Factor = annual GHG flux</w:t>
      </w:r>
    </w:p>
    <w:p w14:paraId="1A0BDFDB" w14:textId="77777777" w:rsidR="00055200" w:rsidRDefault="00F85E2C" w:rsidP="00F85E2C">
      <w:pPr>
        <w:spacing w:after="0"/>
      </w:pPr>
      <w:r w:rsidRPr="00055200">
        <w:t xml:space="preserve">IPCC Guidelines provides </w:t>
      </w:r>
      <w:r w:rsidRPr="00055200">
        <w:rPr>
          <w:bCs/>
        </w:rPr>
        <w:t xml:space="preserve">default methods </w:t>
      </w:r>
      <w:r w:rsidRPr="00055200">
        <w:t xml:space="preserve">for each source/sink category (So-called tier 1 methods). An IPCC default method is based on </w:t>
      </w:r>
      <w:r w:rsidRPr="00055200">
        <w:rPr>
          <w:bCs/>
        </w:rPr>
        <w:t>assumptions</w:t>
      </w:r>
      <w:r w:rsidRPr="00055200">
        <w:t xml:space="preserve"> and </w:t>
      </w:r>
      <w:r w:rsidRPr="00055200">
        <w:rPr>
          <w:bCs/>
        </w:rPr>
        <w:t>inferences</w:t>
      </w:r>
      <w:r w:rsidRPr="00055200">
        <w:t xml:space="preserve"> considered quite robust and able to produce GHG estimates in any region of the World, with an </w:t>
      </w:r>
      <w:r w:rsidRPr="00055200">
        <w:rPr>
          <w:bCs/>
        </w:rPr>
        <w:t>acceptable level of uncertainties</w:t>
      </w:r>
      <w:r w:rsidRPr="00055200">
        <w:t xml:space="preserve"> (deemed at producing accurate assessment of trends). However an IPCC method does not set a </w:t>
      </w:r>
      <w:r w:rsidRPr="00055200">
        <w:rPr>
          <w:bCs/>
        </w:rPr>
        <w:t>standard.</w:t>
      </w:r>
      <w:r w:rsidRPr="00055200">
        <w:t xml:space="preserve"> It is rather built on </w:t>
      </w:r>
      <w:r w:rsidRPr="00055200">
        <w:rPr>
          <w:bCs/>
        </w:rPr>
        <w:t>good practices</w:t>
      </w:r>
      <w:r w:rsidRPr="00055200">
        <w:t xml:space="preserve">, as it provides an </w:t>
      </w:r>
      <w:r w:rsidRPr="00055200">
        <w:rPr>
          <w:bCs/>
        </w:rPr>
        <w:t>option</w:t>
      </w:r>
      <w:r w:rsidRPr="00055200">
        <w:t xml:space="preserve">, as </w:t>
      </w:r>
      <w:r w:rsidRPr="00055200">
        <w:rPr>
          <w:bCs/>
        </w:rPr>
        <w:t>robust</w:t>
      </w:r>
      <w:r w:rsidRPr="00055200">
        <w:t xml:space="preserve"> as possible</w:t>
      </w:r>
      <w:r w:rsidR="00251DD9" w:rsidRPr="00055200">
        <w:t xml:space="preserve">. </w:t>
      </w:r>
      <w:r w:rsidRPr="00055200">
        <w:t xml:space="preserve">The best method </w:t>
      </w:r>
      <w:r w:rsidR="00251DD9" w:rsidRPr="00055200">
        <w:t xml:space="preserve">to be applied (Tiers 1, 2 and/or 3) </w:t>
      </w:r>
      <w:r w:rsidRPr="00055200">
        <w:t>is the o</w:t>
      </w:r>
      <w:r w:rsidR="00251DD9" w:rsidRPr="00055200">
        <w:t xml:space="preserve">ne that provides GHG estimates: 1) </w:t>
      </w:r>
      <w:r w:rsidRPr="00055200">
        <w:t xml:space="preserve">with the </w:t>
      </w:r>
      <w:r w:rsidRPr="00055200">
        <w:rPr>
          <w:bCs/>
        </w:rPr>
        <w:t>highest accuracy</w:t>
      </w:r>
      <w:r w:rsidR="00251DD9" w:rsidRPr="00055200">
        <w:t xml:space="preserve"> 2) </w:t>
      </w:r>
      <w:r w:rsidRPr="00055200">
        <w:t xml:space="preserve">at a level of resource-needs compatible with country’s </w:t>
      </w:r>
      <w:r w:rsidRPr="00055200">
        <w:rPr>
          <w:bCs/>
        </w:rPr>
        <w:t>financial and technical capability</w:t>
      </w:r>
      <w:r w:rsidR="00251DD9" w:rsidRPr="00055200">
        <w:t xml:space="preserve">. </w:t>
      </w:r>
    </w:p>
    <w:p w14:paraId="5497943F" w14:textId="77777777" w:rsidR="00055200" w:rsidRDefault="00055200" w:rsidP="00F85E2C">
      <w:pPr>
        <w:spacing w:after="0"/>
      </w:pPr>
    </w:p>
    <w:p w14:paraId="561F1DDC" w14:textId="77777777" w:rsidR="00F85E2C" w:rsidRDefault="00F85E2C" w:rsidP="00F85E2C">
      <w:pPr>
        <w:spacing w:after="0"/>
        <w:rPr>
          <w:lang w:val="en-GB"/>
        </w:rPr>
      </w:pPr>
      <w:r w:rsidRPr="00055200">
        <w:t>Potentially, there are no limits to options applicable to meth</w:t>
      </w:r>
      <w:r w:rsidR="00251DD9" w:rsidRPr="00055200">
        <w:t xml:space="preserve">ods for preparing GHG estimates. </w:t>
      </w:r>
      <w:r w:rsidRPr="00055200">
        <w:t>However, the methods to be used for GHG flux estimations for UNFCCC reporting should have some characteristics</w:t>
      </w:r>
      <w:r w:rsidR="00251DD9" w:rsidRPr="00055200">
        <w:t xml:space="preserve">. </w:t>
      </w:r>
      <w:r w:rsidR="00251DD9" w:rsidRPr="00055200">
        <w:rPr>
          <w:lang w:val="en-GB"/>
        </w:rPr>
        <w:t>Also, in the early years, Pakistan might have to report back to the UNFCCC a Tier 1 level of precision. And, little by little, while implementing SLMS and NFI, move towards Tiers 2 and 3.</w:t>
      </w:r>
      <w:r w:rsidR="00055200">
        <w:rPr>
          <w:lang w:val="en-GB"/>
        </w:rPr>
        <w:t xml:space="preserve"> </w:t>
      </w:r>
    </w:p>
    <w:p w14:paraId="02C96D1F" w14:textId="77777777" w:rsidR="00055200" w:rsidRDefault="00055200" w:rsidP="00F85E2C">
      <w:pPr>
        <w:spacing w:after="0"/>
        <w:rPr>
          <w:lang w:val="en-GB"/>
        </w:rPr>
      </w:pPr>
    </w:p>
    <w:p w14:paraId="046BFCD5" w14:textId="77777777" w:rsidR="00055200" w:rsidRPr="00055200" w:rsidRDefault="00055200" w:rsidP="00F85E2C">
      <w:pPr>
        <w:spacing w:after="0"/>
      </w:pPr>
      <w:r>
        <w:rPr>
          <w:lang w:val="en-GB"/>
        </w:rPr>
        <w:t xml:space="preserve">The reporting requirements involve </w:t>
      </w:r>
      <w:r w:rsidR="00B20B4A">
        <w:rPr>
          <w:lang w:val="en-GB"/>
        </w:rPr>
        <w:t xml:space="preserve">submission of </w:t>
      </w:r>
      <w:r>
        <w:rPr>
          <w:lang w:val="en-GB"/>
        </w:rPr>
        <w:t>BUR’s and National Communications on regular basis</w:t>
      </w:r>
      <w:r w:rsidR="00B20B4A">
        <w:rPr>
          <w:lang w:val="en-GB"/>
        </w:rPr>
        <w:t xml:space="preserve">. Pakistan Forest Institute (PFI) will submit the </w:t>
      </w:r>
      <w:r w:rsidR="00CD68ED">
        <w:rPr>
          <w:lang w:val="en-GB"/>
        </w:rPr>
        <w:t xml:space="preserve">required </w:t>
      </w:r>
      <w:r w:rsidR="00B20B4A">
        <w:rPr>
          <w:lang w:val="en-GB"/>
        </w:rPr>
        <w:t>reports to OIGF</w:t>
      </w:r>
      <w:r w:rsidR="00CD68ED">
        <w:rPr>
          <w:lang w:val="en-GB"/>
        </w:rPr>
        <w:t xml:space="preserve"> </w:t>
      </w:r>
      <w:r w:rsidR="008761D9">
        <w:rPr>
          <w:lang w:val="en-GB"/>
        </w:rPr>
        <w:t>whereas the process is explained in s</w:t>
      </w:r>
      <w:r w:rsidR="00CD68ED">
        <w:rPr>
          <w:lang w:val="en-GB"/>
        </w:rPr>
        <w:t xml:space="preserve">ection 4.5.1. </w:t>
      </w:r>
    </w:p>
    <w:p w14:paraId="3DCF1E32" w14:textId="77777777" w:rsidR="00F85E2C" w:rsidRPr="00F85E2C" w:rsidRDefault="00F85E2C" w:rsidP="00F85E2C">
      <w:pPr>
        <w:spacing w:after="0"/>
      </w:pPr>
    </w:p>
    <w:p w14:paraId="4DC63214" w14:textId="77777777" w:rsidR="009620B3" w:rsidRPr="00FB39BB" w:rsidRDefault="00494E2D" w:rsidP="001076FB">
      <w:pPr>
        <w:pStyle w:val="Output"/>
      </w:pPr>
      <w:r>
        <w:t>Output 1</w:t>
      </w:r>
      <w:r w:rsidR="009620B3">
        <w:t xml:space="preserve">: The technical capacities are </w:t>
      </w:r>
      <w:r>
        <w:t>strengthened</w:t>
      </w:r>
    </w:p>
    <w:p w14:paraId="477C1696" w14:textId="77777777" w:rsidR="004C51F7" w:rsidRDefault="00494E2D" w:rsidP="004C51F7">
      <w:pPr>
        <w:pStyle w:val="Activity"/>
      </w:pPr>
      <w:r>
        <w:t>Activity 1</w:t>
      </w:r>
      <w:r w:rsidR="009620B3">
        <w:t>.1: Establishment of the GHG-I national laboratory</w:t>
      </w:r>
      <w:r w:rsidR="004C51F7">
        <w:rPr>
          <w:noProof/>
          <w:lang w:val="en-US" w:eastAsia="en-US"/>
        </w:rPr>
        <mc:AlternateContent>
          <mc:Choice Requires="wps">
            <w:drawing>
              <wp:anchor distT="0" distB="0" distL="114300" distR="114300" simplePos="0" relativeHeight="252195840" behindDoc="1" locked="0" layoutInCell="1" allowOverlap="1" wp14:anchorId="68D9A5DC" wp14:editId="00BCC610">
                <wp:simplePos x="0" y="0"/>
                <wp:positionH relativeFrom="margin">
                  <wp:align>right</wp:align>
                </wp:positionH>
                <wp:positionV relativeFrom="paragraph">
                  <wp:posOffset>74295</wp:posOffset>
                </wp:positionV>
                <wp:extent cx="3743325" cy="1295400"/>
                <wp:effectExtent l="0" t="0" r="28575" b="1905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1295400"/>
                        </a:xfrm>
                        <a:prstGeom prst="roundRect">
                          <a:avLst>
                            <a:gd name="adj" fmla="val 16667"/>
                          </a:avLst>
                        </a:prstGeom>
                        <a:solidFill>
                          <a:schemeClr val="accent1">
                            <a:lumMod val="20000"/>
                            <a:lumOff val="80000"/>
                          </a:schemeClr>
                        </a:solidFill>
                        <a:ln>
                          <a:solidFill>
                            <a:schemeClr val="accent1"/>
                          </a:solidFill>
                        </a:ln>
                        <a:effectLst/>
                      </wps:spPr>
                      <wps:style>
                        <a:lnRef idx="2">
                          <a:schemeClr val="accent1"/>
                        </a:lnRef>
                        <a:fillRef idx="1">
                          <a:schemeClr val="lt1"/>
                        </a:fillRef>
                        <a:effectRef idx="0">
                          <a:schemeClr val="accent1"/>
                        </a:effectRef>
                        <a:fontRef idx="minor">
                          <a:schemeClr val="dk1"/>
                        </a:fontRef>
                      </wps:style>
                      <wps:txbx>
                        <w:txbxContent>
                          <w:p w14:paraId="1218E891" w14:textId="77777777" w:rsidR="00BF3DCB" w:rsidRPr="00364F1D" w:rsidRDefault="00BF3DCB" w:rsidP="004C51F7">
                            <w:pPr>
                              <w:rPr>
                                <w:b/>
                                <w:i/>
                                <w:color w:val="17365D" w:themeColor="text2" w:themeShade="BF"/>
                                <w:u w:val="single"/>
                              </w:rPr>
                            </w:pPr>
                            <w:r w:rsidRPr="00364F1D">
                              <w:rPr>
                                <w:b/>
                                <w:i/>
                                <w:color w:val="17365D" w:themeColor="text2" w:themeShade="BF"/>
                                <w:u w:val="single"/>
                              </w:rPr>
                              <w:t>Sub-Activities:</w:t>
                            </w:r>
                          </w:p>
                          <w:p w14:paraId="609EBDDE"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 xml:space="preserve">Identify office space for national </w:t>
                            </w:r>
                            <w:r>
                              <w:rPr>
                                <w:color w:val="17365D" w:themeColor="text2" w:themeShade="BF"/>
                              </w:rPr>
                              <w:t xml:space="preserve">GHG-I </w:t>
                            </w:r>
                            <w:r w:rsidRPr="00364F1D">
                              <w:rPr>
                                <w:color w:val="17365D" w:themeColor="text2" w:themeShade="BF"/>
                              </w:rPr>
                              <w:t xml:space="preserve"> labs</w:t>
                            </w:r>
                          </w:p>
                          <w:p w14:paraId="44E6DA85"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Purchase of equipment for the national laboratory (</w:t>
                            </w:r>
                            <w:r>
                              <w:rPr>
                                <w:color w:val="17365D" w:themeColor="text2" w:themeShade="BF"/>
                              </w:rPr>
                              <w:t>GHG-I</w:t>
                            </w:r>
                            <w:r w:rsidRPr="00364F1D">
                              <w:rPr>
                                <w:color w:val="17365D" w:themeColor="text2" w:themeShade="BF"/>
                              </w:rPr>
                              <w:t>)</w:t>
                            </w:r>
                          </w:p>
                          <w:p w14:paraId="6759F73B" w14:textId="77777777"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 xml:space="preserve">Maintenance of the </w:t>
                            </w:r>
                            <w:r w:rsidRPr="004B215E">
                              <w:rPr>
                                <w:color w:val="17365D" w:themeColor="text2" w:themeShade="BF"/>
                              </w:rPr>
                              <w:t>equipment</w:t>
                            </w:r>
                          </w:p>
                          <w:p w14:paraId="016E8740" w14:textId="77777777" w:rsidR="00BF3DCB" w:rsidRDefault="00BF3DCB" w:rsidP="004C51F7">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58" style="position:absolute;left:0;text-align:left;margin-left:243.55pt;margin-top:5.85pt;width:294.75pt;height:102pt;z-index:-25112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" fillcolor="#dbe5f1 [660]" strokecolor="#4f81bd [3204]" strokeweight="2pt">
                <v:textbox>
                  <w:txbxContent>
                    <w:p w:rsidR="00BF3DCB" w:rsidRPr="00364F1D" w:rsidRDefault="00BF3DCB" w:rsidP="004C51F7">
                      <w:pPr>
                        <w:rPr>
                          <w:b/>
                          <w:i/>
                          <w:color w:val="17365D" w:themeColor="text2" w:themeShade="BF"/>
                          <w:u w:val="single"/>
                        </w:rPr>
                      </w:pPr>
                      <w:r w:rsidRPr="00364F1D">
                        <w:rPr>
                          <w:b/>
                          <w:i/>
                          <w:color w:val="17365D" w:themeColor="text2" w:themeShade="BF"/>
                          <w:u w:val="single"/>
                        </w:rPr>
                        <w:t>Sub-Activities:</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 xml:space="preserve">Identify office space for national </w:t>
                      </w:r>
                      <w:r>
                        <w:rPr>
                          <w:color w:val="17365D" w:themeColor="text2" w:themeShade="BF"/>
                        </w:rPr>
                        <w:t xml:space="preserve">GHG-I </w:t>
                      </w:r>
                      <w:r w:rsidRPr="00364F1D">
                        <w:rPr>
                          <w:color w:val="17365D" w:themeColor="text2" w:themeShade="BF"/>
                        </w:rPr>
                        <w:t xml:space="preserve"> labs</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Purchase of equipment for the national laboratory (</w:t>
                      </w:r>
                      <w:r>
                        <w:rPr>
                          <w:color w:val="17365D" w:themeColor="text2" w:themeShade="BF"/>
                        </w:rPr>
                        <w:t>GHG-I</w:t>
                      </w:r>
                      <w:r w:rsidRPr="00364F1D">
                        <w:rPr>
                          <w:color w:val="17365D" w:themeColor="text2" w:themeShade="BF"/>
                        </w:rPr>
                        <w:t>)</w:t>
                      </w:r>
                    </w:p>
                    <w:p w:rsidR="00BF3DCB" w:rsidRPr="00364F1D" w:rsidRDefault="00BF3DCB" w:rsidP="00071158">
                      <w:pPr>
                        <w:pStyle w:val="ListParagraph"/>
                        <w:numPr>
                          <w:ilvl w:val="0"/>
                          <w:numId w:val="30"/>
                        </w:numPr>
                        <w:spacing w:after="0" w:line="240" w:lineRule="auto"/>
                        <w:ind w:left="142"/>
                        <w:jc w:val="left"/>
                        <w:rPr>
                          <w:color w:val="17365D" w:themeColor="text2" w:themeShade="BF"/>
                        </w:rPr>
                      </w:pPr>
                      <w:r w:rsidRPr="00364F1D">
                        <w:rPr>
                          <w:color w:val="17365D" w:themeColor="text2" w:themeShade="BF"/>
                        </w:rPr>
                        <w:t xml:space="preserve">Maintenance of the </w:t>
                      </w:r>
                      <w:r w:rsidRPr="004B215E">
                        <w:rPr>
                          <w:color w:val="17365D" w:themeColor="text2" w:themeShade="BF"/>
                        </w:rPr>
                        <w:t>equipment</w:t>
                      </w:r>
                    </w:p>
                    <w:p w:rsidR="00BF3DCB" w:rsidRDefault="00BF3DCB" w:rsidP="004C51F7">
                      <w:pPr>
                        <w:spacing w:after="0"/>
                      </w:pPr>
                    </w:p>
                  </w:txbxContent>
                </v:textbox>
                <w10:wrap type="square" anchorx="margin"/>
              </v:roundrect>
            </w:pict>
          </mc:Fallback>
        </mc:AlternateContent>
      </w:r>
    </w:p>
    <w:p w14:paraId="7E7B52DA" w14:textId="77777777" w:rsidR="004C51F7" w:rsidRDefault="004C51F7" w:rsidP="004C51F7">
      <w:pPr>
        <w:spacing w:after="0"/>
      </w:pPr>
      <w:r>
        <w:t xml:space="preserve">A GHG-I lab will be established in PFI. Particular attention will be paid to </w:t>
      </w:r>
      <w:r>
        <w:lastRenderedPageBreak/>
        <w:t xml:space="preserve">the quality, durability and performance of the equipment. In addition, maintenance and security of all equipment will be a priority. </w:t>
      </w:r>
      <w:r w:rsidR="00245D07">
        <w:t xml:space="preserve">A list of needed equipment is available in </w:t>
      </w:r>
      <w:hyperlink w:anchor="_Annexe_11._Indicateurs" w:history="1">
        <w:r w:rsidR="00245D07" w:rsidRPr="00245D07">
          <w:rPr>
            <w:rStyle w:val="Hyperlink"/>
          </w:rPr>
          <w:t>Annex VIII</w:t>
        </w:r>
      </w:hyperlink>
      <w:r w:rsidR="00245D07">
        <w:t>.</w:t>
      </w:r>
    </w:p>
    <w:p w14:paraId="5C2677A5" w14:textId="77777777" w:rsidR="004C51F7" w:rsidRPr="00FC6C7B" w:rsidRDefault="004C51F7" w:rsidP="004C51F7">
      <w:pPr>
        <w:spacing w:after="0"/>
        <w:rPr>
          <w:lang w:val="en-GB"/>
        </w:rPr>
      </w:pPr>
    </w:p>
    <w:p w14:paraId="4AC8D7EC" w14:textId="77777777" w:rsidR="00BF74FB" w:rsidRDefault="00BF74FB" w:rsidP="001076FB">
      <w:pPr>
        <w:pStyle w:val="Activity"/>
      </w:pPr>
      <w:r w:rsidRPr="006A0078">
        <w:t xml:space="preserve">Activity </w:t>
      </w:r>
      <w:r w:rsidR="00494E2D">
        <w:t>1</w:t>
      </w:r>
      <w:r>
        <w:t>.2</w:t>
      </w:r>
      <w:r w:rsidRPr="006A0078">
        <w:t>:</w:t>
      </w:r>
      <w:r w:rsidR="0099339C">
        <w:t xml:space="preserve"> Recruit</w:t>
      </w:r>
      <w:r w:rsidR="009620B3">
        <w:t>ment of</w:t>
      </w:r>
      <w:r w:rsidR="0099339C">
        <w:t xml:space="preserve"> the technical staff</w:t>
      </w:r>
    </w:p>
    <w:p w14:paraId="1610508E" w14:textId="77777777" w:rsidR="0090547A" w:rsidRDefault="00BF74FB" w:rsidP="00BF74FB">
      <w:pPr>
        <w:rPr>
          <w:lang w:val="en-GB"/>
        </w:rPr>
      </w:pPr>
      <w:r w:rsidRPr="00F87A81">
        <w:rPr>
          <w:noProof/>
          <w:lang w:eastAsia="en-US"/>
        </w:rPr>
        <mc:AlternateContent>
          <mc:Choice Requires="wps">
            <w:drawing>
              <wp:anchor distT="0" distB="0" distL="114300" distR="114300" simplePos="0" relativeHeight="252147712" behindDoc="0" locked="0" layoutInCell="1" allowOverlap="1" wp14:anchorId="6506FED2" wp14:editId="586AA22B">
                <wp:simplePos x="0" y="0"/>
                <wp:positionH relativeFrom="margin">
                  <wp:align>right</wp:align>
                </wp:positionH>
                <wp:positionV relativeFrom="paragraph">
                  <wp:posOffset>42545</wp:posOffset>
                </wp:positionV>
                <wp:extent cx="3167380" cy="1094740"/>
                <wp:effectExtent l="0" t="0" r="13970" b="10160"/>
                <wp:wrapSquare wrapText="bothSides"/>
                <wp:docPr id="436" name="Rounded Rectangle 436"/>
                <wp:cNvGraphicFramePr/>
                <a:graphic xmlns:a="http://schemas.openxmlformats.org/drawingml/2006/main">
                  <a:graphicData uri="http://schemas.microsoft.com/office/word/2010/wordprocessingShape">
                    <wps:wsp>
                      <wps:cNvSpPr/>
                      <wps:spPr>
                        <a:xfrm>
                          <a:off x="0" y="0"/>
                          <a:ext cx="3167380" cy="109474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34B6267A" w14:textId="77777777" w:rsidR="00BF3DCB" w:rsidRPr="001076FB" w:rsidRDefault="00BF3DCB" w:rsidP="00BF74FB">
                            <w:pPr>
                              <w:rPr>
                                <w:b/>
                                <w:i/>
                                <w:color w:val="17365D" w:themeColor="text2" w:themeShade="BF"/>
                                <w:u w:val="single"/>
                              </w:rPr>
                            </w:pPr>
                            <w:r w:rsidRPr="004125DE">
                              <w:rPr>
                                <w:b/>
                                <w:i/>
                                <w:color w:val="17365D" w:themeColor="text2" w:themeShade="BF"/>
                                <w:u w:val="single"/>
                              </w:rPr>
                              <w:t>Sub-activities</w:t>
                            </w:r>
                            <w:r w:rsidRPr="001076FB">
                              <w:rPr>
                                <w:b/>
                                <w:i/>
                                <w:color w:val="17365D" w:themeColor="text2" w:themeShade="BF"/>
                                <w:u w:val="single"/>
                              </w:rPr>
                              <w:t>:</w:t>
                            </w:r>
                          </w:p>
                          <w:p w14:paraId="4AEEDD77"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National-level call for applications</w:t>
                            </w:r>
                          </w:p>
                          <w:p w14:paraId="48B2F6D5" w14:textId="77777777" w:rsidR="00BF3DCB" w:rsidRPr="00D8341F"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Screen and test of candidates</w:t>
                            </w:r>
                          </w:p>
                          <w:p w14:paraId="14B42E63" w14:textId="77777777" w:rsidR="00BF3DCB" w:rsidRPr="006F1F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Select and recruit most appropriate candidates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6" o:spid="_x0000_s1059" style="position:absolute;left:0;text-align:left;margin-left:198.2pt;margin-top:3.35pt;width:249.4pt;height:86.2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" fillcolor="#dce6f2" strokecolor="#4f81bd" strokeweight="2pt">
                <v:textbox>
                  <w:txbxContent>
                    <w:p w:rsidR="00BF3DCB" w:rsidRPr="001076FB" w:rsidRDefault="00BF3DCB" w:rsidP="00BF74FB">
                      <w:pPr>
                        <w:rPr>
                          <w:b/>
                          <w:i/>
                          <w:color w:val="17365D" w:themeColor="text2" w:themeShade="BF"/>
                          <w:u w:val="single"/>
                        </w:rPr>
                      </w:pPr>
                      <w:r w:rsidRPr="004125DE">
                        <w:rPr>
                          <w:b/>
                          <w:i/>
                          <w:color w:val="17365D" w:themeColor="text2" w:themeShade="BF"/>
                          <w:u w:val="single"/>
                        </w:rPr>
                        <w:t>Sub-activities</w:t>
                      </w:r>
                      <w:r w:rsidRPr="001076FB">
                        <w:rPr>
                          <w:b/>
                          <w:i/>
                          <w:color w:val="17365D" w:themeColor="text2" w:themeShade="BF"/>
                          <w:u w:val="single"/>
                        </w:rPr>
                        <w:t>:</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National-level call for applications</w:t>
                      </w:r>
                    </w:p>
                    <w:p w:rsidR="00BF3DCB" w:rsidRPr="00D8341F"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Screen and test of candidates</w:t>
                      </w:r>
                    </w:p>
                    <w:p w:rsidR="00BF3DCB" w:rsidRPr="006F1F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Select and recruit most appropriate candidates</w:t>
                      </w:r>
                    </w:p>
                  </w:txbxContent>
                </v:textbox>
                <w10:wrap type="square" anchorx="margin"/>
              </v:roundrect>
            </w:pict>
          </mc:Fallback>
        </mc:AlternateContent>
      </w:r>
      <w:r w:rsidR="0090547A">
        <w:rPr>
          <w:lang w:val="en-GB"/>
        </w:rPr>
        <w:t>The call for</w:t>
      </w:r>
      <w:r>
        <w:rPr>
          <w:lang w:val="en-GB"/>
        </w:rPr>
        <w:t xml:space="preserve"> applications will be done </w:t>
      </w:r>
      <w:r w:rsidRPr="00CD5BD9">
        <w:rPr>
          <w:lang w:val="en-GB"/>
        </w:rPr>
        <w:t xml:space="preserve">at national level for candidates having </w:t>
      </w:r>
      <w:r>
        <w:rPr>
          <w:lang w:val="en-GB"/>
        </w:rPr>
        <w:t>relevant work experience.</w:t>
      </w:r>
      <w:r w:rsidR="0090547A">
        <w:rPr>
          <w:lang w:val="en-GB"/>
        </w:rPr>
        <w:t xml:space="preserve"> </w:t>
      </w:r>
    </w:p>
    <w:p w14:paraId="0AEF0692" w14:textId="77777777" w:rsidR="00BF74FB" w:rsidRPr="000A1414" w:rsidRDefault="003E693E" w:rsidP="003E693E">
      <w:pPr>
        <w:rPr>
          <w:lang w:val="en-GB"/>
        </w:rPr>
      </w:pPr>
      <w:r>
        <w:rPr>
          <w:lang w:val="en-GB"/>
        </w:rPr>
        <w:t xml:space="preserve">In order to fill the gaps mentioned in </w:t>
      </w:r>
      <w:r w:rsidRPr="009620B3">
        <w:rPr>
          <w:lang w:val="en-GB"/>
        </w:rPr>
        <w:t>the chapter 5 (i.e. Hum</w:t>
      </w:r>
      <w:r>
        <w:rPr>
          <w:lang w:val="en-GB"/>
        </w:rPr>
        <w:t>an capacity assessment and need for GHG-I) t</w:t>
      </w:r>
      <w:r w:rsidR="00BF74FB">
        <w:rPr>
          <w:lang w:val="en-GB"/>
        </w:rPr>
        <w:t xml:space="preserve">he technical staff </w:t>
      </w:r>
      <w:r w:rsidR="0090547A">
        <w:rPr>
          <w:lang w:val="en-GB"/>
        </w:rPr>
        <w:t xml:space="preserve">will </w:t>
      </w:r>
      <w:r>
        <w:rPr>
          <w:lang w:val="en-GB"/>
        </w:rPr>
        <w:t xml:space="preserve">be hired and </w:t>
      </w:r>
      <w:r w:rsidR="0090547A">
        <w:rPr>
          <w:lang w:val="en-GB"/>
        </w:rPr>
        <w:t>include one GHG-I Unit Coordinator, two Data/Statistical Analyst</w:t>
      </w:r>
      <w:r w:rsidR="009620B3">
        <w:rPr>
          <w:lang w:val="en-GB"/>
        </w:rPr>
        <w:t>s</w:t>
      </w:r>
      <w:r w:rsidR="0090547A">
        <w:rPr>
          <w:lang w:val="en-GB"/>
        </w:rPr>
        <w:t xml:space="preserve"> and two GIS Analyst. The</w:t>
      </w:r>
      <w:r w:rsidR="00BF74FB">
        <w:rPr>
          <w:lang w:val="en-GB"/>
        </w:rPr>
        <w:t xml:space="preserve"> s</w:t>
      </w:r>
      <w:r w:rsidR="0090547A">
        <w:rPr>
          <w:lang w:val="en-GB"/>
        </w:rPr>
        <w:t>taff will be responsible for</w:t>
      </w:r>
      <w:r w:rsidR="00BF74FB">
        <w:rPr>
          <w:lang w:val="en-GB"/>
        </w:rPr>
        <w:t xml:space="preserve"> the coordination with the GCISC and the SLMS and NFI </w:t>
      </w:r>
      <w:r w:rsidR="0090547A">
        <w:rPr>
          <w:lang w:val="en-GB"/>
        </w:rPr>
        <w:t>units for the data compilation and the GHG-I</w:t>
      </w:r>
      <w:r w:rsidR="00BF74FB">
        <w:rPr>
          <w:lang w:val="en-GB"/>
        </w:rPr>
        <w:t xml:space="preserve"> for AFOLU/LULUCF sectors</w:t>
      </w:r>
      <w:r w:rsidR="0090547A">
        <w:rPr>
          <w:lang w:val="en-GB"/>
        </w:rPr>
        <w:t>,</w:t>
      </w:r>
      <w:r w:rsidR="00BF74FB">
        <w:rPr>
          <w:lang w:val="en-GB"/>
        </w:rPr>
        <w:t xml:space="preserve"> as well as </w:t>
      </w:r>
      <w:r w:rsidR="0090547A">
        <w:rPr>
          <w:lang w:val="en-GB"/>
        </w:rPr>
        <w:t xml:space="preserve">for </w:t>
      </w:r>
      <w:r w:rsidR="00BF74FB">
        <w:rPr>
          <w:lang w:val="en-GB"/>
        </w:rPr>
        <w:t>the generation of reports to be submitted to the OIGF for further reporting and verification process.</w:t>
      </w:r>
    </w:p>
    <w:p w14:paraId="0EDBBE3F" w14:textId="77777777" w:rsidR="00BF74FB" w:rsidRPr="006A0078" w:rsidRDefault="00052B16" w:rsidP="001076FB">
      <w:pPr>
        <w:pStyle w:val="Activity"/>
      </w:pPr>
      <w:r w:rsidRPr="00F87A81">
        <w:rPr>
          <w:noProof/>
          <w:lang w:val="en-US" w:eastAsia="en-US"/>
        </w:rPr>
        <mc:AlternateContent>
          <mc:Choice Requires="wps">
            <w:drawing>
              <wp:anchor distT="0" distB="0" distL="114300" distR="114300" simplePos="0" relativeHeight="252148736" behindDoc="0" locked="0" layoutInCell="1" allowOverlap="1" wp14:anchorId="0DDC35CC" wp14:editId="54089558">
                <wp:simplePos x="0" y="0"/>
                <wp:positionH relativeFrom="margin">
                  <wp:align>right</wp:align>
                </wp:positionH>
                <wp:positionV relativeFrom="paragraph">
                  <wp:posOffset>55880</wp:posOffset>
                </wp:positionV>
                <wp:extent cx="3761105" cy="2125980"/>
                <wp:effectExtent l="0" t="0" r="10795" b="26670"/>
                <wp:wrapSquare wrapText="bothSides"/>
                <wp:docPr id="437" name="Rounded Rectangle 437"/>
                <wp:cNvGraphicFramePr/>
                <a:graphic xmlns:a="http://schemas.openxmlformats.org/drawingml/2006/main">
                  <a:graphicData uri="http://schemas.microsoft.com/office/word/2010/wordprocessingShape">
                    <wps:wsp>
                      <wps:cNvSpPr/>
                      <wps:spPr>
                        <a:xfrm>
                          <a:off x="0" y="0"/>
                          <a:ext cx="3761105" cy="2126511"/>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23082D8E" w14:textId="77777777" w:rsidR="00BF3DCB" w:rsidRPr="001076FB" w:rsidRDefault="00BF3DCB" w:rsidP="00BF74FB">
                            <w:pPr>
                              <w:rPr>
                                <w:b/>
                                <w:i/>
                                <w:color w:val="17365D" w:themeColor="text2" w:themeShade="BF"/>
                                <w:u w:val="single"/>
                                <w:lang w:val="fr-FR"/>
                              </w:rPr>
                            </w:pPr>
                            <w:r w:rsidRPr="001076FB">
                              <w:rPr>
                                <w:b/>
                                <w:i/>
                                <w:color w:val="17365D" w:themeColor="text2" w:themeShade="BF"/>
                                <w:u w:val="single"/>
                              </w:rPr>
                              <w:t>Sub-activities</w:t>
                            </w:r>
                            <w:r w:rsidRPr="001076FB">
                              <w:rPr>
                                <w:b/>
                                <w:i/>
                                <w:color w:val="17365D" w:themeColor="text2" w:themeShade="BF"/>
                                <w:u w:val="single"/>
                                <w:lang w:val="fr-FR"/>
                              </w:rPr>
                              <w:t>:</w:t>
                            </w:r>
                          </w:p>
                          <w:p w14:paraId="0BC859E9"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Training</w:t>
                            </w:r>
                            <w:r>
                              <w:rPr>
                                <w:color w:val="17365D" w:themeColor="text2" w:themeShade="BF"/>
                              </w:rPr>
                              <w:t xml:space="preserve"> on GHG Inventory methodologies and use of advanced equipment</w:t>
                            </w:r>
                          </w:p>
                          <w:p w14:paraId="202DF166"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Training on GHG-I data management and estimates preparation from AD and EF (data quality, data gaps, data consistency, data sources, quality control and assurance)</w:t>
                            </w:r>
                          </w:p>
                          <w:p w14:paraId="1D92A0E9"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w:t>
                            </w:r>
                            <w:r>
                              <w:rPr>
                                <w:color w:val="17365D" w:themeColor="text2" w:themeShade="BF"/>
                              </w:rPr>
                              <w:t>ing</w:t>
                            </w:r>
                            <w:r w:rsidRPr="001076FB">
                              <w:rPr>
                                <w:color w:val="17365D" w:themeColor="text2" w:themeShade="BF"/>
                              </w:rPr>
                              <w:t xml:space="preserve"> </w:t>
                            </w:r>
                            <w:r>
                              <w:rPr>
                                <w:color w:val="17365D" w:themeColor="text2" w:themeShade="BF"/>
                              </w:rPr>
                              <w:t>on reporting</w:t>
                            </w:r>
                            <w:r w:rsidRPr="001076FB">
                              <w:rPr>
                                <w:color w:val="17365D" w:themeColor="text2" w:themeShade="B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7" o:spid="_x0000_s1060" style="position:absolute;left:0;text-align:left;margin-left:244.95pt;margin-top:4.4pt;width:296.15pt;height:167.4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" fillcolor="#dce6f2" strokecolor="#4f81bd" strokeweight="2pt">
                <v:textbox>
                  <w:txbxContent>
                    <w:p w:rsidR="00BF3DCB" w:rsidRPr="001076FB" w:rsidRDefault="00BF3DCB" w:rsidP="00BF74FB">
                      <w:pPr>
                        <w:rPr>
                          <w:b/>
                          <w:i/>
                          <w:color w:val="17365D" w:themeColor="text2" w:themeShade="BF"/>
                          <w:u w:val="single"/>
                          <w:lang w:val="fr-FR"/>
                        </w:rPr>
                      </w:pPr>
                      <w:r w:rsidRPr="001076FB">
                        <w:rPr>
                          <w:b/>
                          <w:i/>
                          <w:color w:val="17365D" w:themeColor="text2" w:themeShade="BF"/>
                          <w:u w:val="single"/>
                        </w:rPr>
                        <w:t>Sub-activities</w:t>
                      </w:r>
                      <w:r w:rsidRPr="001076FB">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Training</w:t>
                      </w:r>
                      <w:r>
                        <w:rPr>
                          <w:color w:val="17365D" w:themeColor="text2" w:themeShade="BF"/>
                        </w:rPr>
                        <w:t xml:space="preserve"> on GHG Inventory methodologies and use of advanced equipment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Training on GHG-I data management and estimates preparation from AD and EF (data quality, data gaps, data consistency, data sources, quality control and assurance)</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Train</w:t>
                      </w:r>
                      <w:r>
                        <w:rPr>
                          <w:color w:val="17365D" w:themeColor="text2" w:themeShade="BF"/>
                        </w:rPr>
                        <w:t>ing</w:t>
                      </w:r>
                      <w:r w:rsidRPr="001076FB">
                        <w:rPr>
                          <w:color w:val="17365D" w:themeColor="text2" w:themeShade="BF"/>
                        </w:rPr>
                        <w:t xml:space="preserve"> </w:t>
                      </w:r>
                      <w:r>
                        <w:rPr>
                          <w:color w:val="17365D" w:themeColor="text2" w:themeShade="BF"/>
                        </w:rPr>
                        <w:t>on reporting</w:t>
                      </w:r>
                      <w:r w:rsidRPr="001076FB">
                        <w:rPr>
                          <w:color w:val="17365D" w:themeColor="text2" w:themeShade="BF"/>
                        </w:rPr>
                        <w:t xml:space="preserve"> </w:t>
                      </w:r>
                    </w:p>
                  </w:txbxContent>
                </v:textbox>
                <w10:wrap type="square" anchorx="margin"/>
              </v:roundrect>
            </w:pict>
          </mc:Fallback>
        </mc:AlternateContent>
      </w:r>
      <w:r w:rsidR="00BF74FB" w:rsidRPr="006A0078">
        <w:t xml:space="preserve">Activity </w:t>
      </w:r>
      <w:r w:rsidR="00494E2D">
        <w:t>1</w:t>
      </w:r>
      <w:r w:rsidR="00BF74FB">
        <w:t>.3</w:t>
      </w:r>
      <w:r w:rsidR="00BF74FB" w:rsidRPr="006A0078">
        <w:t xml:space="preserve">: </w:t>
      </w:r>
      <w:r w:rsidR="009620B3">
        <w:t>Capacity building</w:t>
      </w:r>
    </w:p>
    <w:p w14:paraId="1F1E3B00" w14:textId="77777777" w:rsidR="00BF74FB" w:rsidRPr="009A54D5" w:rsidRDefault="00BF74FB" w:rsidP="00912625">
      <w:r w:rsidRPr="009A54D5">
        <w:rPr>
          <w:lang w:val="en-GB"/>
        </w:rPr>
        <w:t>Training on GHG-Inventory and estimation of emission factors has already been conducted at national level</w:t>
      </w:r>
      <w:r w:rsidR="00912625">
        <w:rPr>
          <w:lang w:val="en-GB"/>
        </w:rPr>
        <w:t>,</w:t>
      </w:r>
      <w:r w:rsidRPr="009A54D5">
        <w:rPr>
          <w:lang w:val="en-GB"/>
        </w:rPr>
        <w:t xml:space="preserve"> in which 2 individuals from PFI and 4 individuals of GCISC have been t</w:t>
      </w:r>
      <w:r w:rsidR="00912625">
        <w:rPr>
          <w:lang w:val="en-GB"/>
        </w:rPr>
        <w:t>rained. They will be used as</w:t>
      </w:r>
      <w:r w:rsidRPr="009A54D5">
        <w:rPr>
          <w:lang w:val="en-GB"/>
        </w:rPr>
        <w:t xml:space="preserve"> resource persons in the training of th</w:t>
      </w:r>
      <w:r w:rsidR="00912625">
        <w:rPr>
          <w:lang w:val="en-GB"/>
        </w:rPr>
        <w:t xml:space="preserve">e newly hired technical staff. Also, an </w:t>
      </w:r>
      <w:r w:rsidRPr="009A54D5">
        <w:rPr>
          <w:lang w:val="en-GB"/>
        </w:rPr>
        <w:t>i</w:t>
      </w:r>
      <w:r w:rsidR="00912625">
        <w:rPr>
          <w:lang w:val="en-GB"/>
        </w:rPr>
        <w:t xml:space="preserve">nternational resource person </w:t>
      </w:r>
      <w:r w:rsidRPr="009A54D5">
        <w:rPr>
          <w:lang w:val="en-GB"/>
        </w:rPr>
        <w:t>will be requested to lead for the updated basic and advanced training modules.</w:t>
      </w:r>
    </w:p>
    <w:p w14:paraId="65CA26BF" w14:textId="77777777" w:rsidR="00BF74FB" w:rsidRPr="006A0078" w:rsidRDefault="00BF74FB" w:rsidP="00BF74FB">
      <w:pPr>
        <w:rPr>
          <w:lang w:val="en-GB"/>
        </w:rPr>
      </w:pPr>
      <w:r w:rsidRPr="006A0078">
        <w:rPr>
          <w:lang w:val="en-GB"/>
        </w:rPr>
        <w:t>Training</w:t>
      </w:r>
      <w:r w:rsidR="00912625">
        <w:rPr>
          <w:lang w:val="en-GB"/>
        </w:rPr>
        <w:t>s will cover</w:t>
      </w:r>
      <w:r w:rsidRPr="006A0078">
        <w:rPr>
          <w:lang w:val="en-GB"/>
        </w:rPr>
        <w:t xml:space="preserve"> </w:t>
      </w:r>
      <w:r w:rsidR="009620B3">
        <w:rPr>
          <w:lang w:val="en-GB"/>
        </w:rPr>
        <w:t>the following technical fields</w:t>
      </w:r>
      <w:r w:rsidRPr="006A0078">
        <w:rPr>
          <w:lang w:val="en-GB"/>
        </w:rPr>
        <w:t>:</w:t>
      </w:r>
    </w:p>
    <w:p w14:paraId="173D4CA0" w14:textId="77777777" w:rsidR="00BF74FB" w:rsidRPr="00912625" w:rsidRDefault="00BF74FB" w:rsidP="00071158">
      <w:pPr>
        <w:pStyle w:val="ListParagraph"/>
        <w:numPr>
          <w:ilvl w:val="0"/>
          <w:numId w:val="56"/>
        </w:numPr>
        <w:rPr>
          <w:lang w:val="en-GB"/>
        </w:rPr>
      </w:pPr>
      <w:r w:rsidRPr="00912625">
        <w:rPr>
          <w:lang w:val="en-GB"/>
        </w:rPr>
        <w:t xml:space="preserve">IPCC guidance and guidelines for GHG inventory </w:t>
      </w:r>
      <w:r w:rsidR="00912625">
        <w:rPr>
          <w:lang w:val="en-GB"/>
        </w:rPr>
        <w:t>of the LULUCF/AFOLU sector</w:t>
      </w:r>
    </w:p>
    <w:p w14:paraId="25B1446F" w14:textId="77777777" w:rsidR="00BF74FB" w:rsidRPr="00912625" w:rsidRDefault="00BF74FB" w:rsidP="00071158">
      <w:pPr>
        <w:pStyle w:val="ListParagraph"/>
        <w:numPr>
          <w:ilvl w:val="0"/>
          <w:numId w:val="56"/>
        </w:numPr>
        <w:rPr>
          <w:lang w:val="en-GB"/>
        </w:rPr>
      </w:pPr>
      <w:r w:rsidRPr="00912625">
        <w:rPr>
          <w:lang w:val="en-GB"/>
        </w:rPr>
        <w:t xml:space="preserve">Use of GHG inventory tools and </w:t>
      </w:r>
      <w:r w:rsidR="00841DE5" w:rsidRPr="00912625">
        <w:rPr>
          <w:lang w:val="en-GB"/>
        </w:rPr>
        <w:t>software</w:t>
      </w:r>
      <w:r w:rsidRPr="00912625">
        <w:rPr>
          <w:lang w:val="en-GB"/>
        </w:rPr>
        <w:t xml:space="preserve"> (including the US Environmental Protection Agency’s ‘Agriculture and Land Use’ (ALU) software)</w:t>
      </w:r>
    </w:p>
    <w:p w14:paraId="1C9B138B" w14:textId="77777777" w:rsidR="00BF74FB" w:rsidRPr="00912625" w:rsidRDefault="00BF74FB" w:rsidP="00071158">
      <w:pPr>
        <w:pStyle w:val="ListParagraph"/>
        <w:numPr>
          <w:ilvl w:val="0"/>
          <w:numId w:val="56"/>
        </w:numPr>
        <w:rPr>
          <w:lang w:val="en-GB"/>
        </w:rPr>
      </w:pPr>
      <w:r w:rsidRPr="00912625">
        <w:rPr>
          <w:lang w:val="en-GB"/>
        </w:rPr>
        <w:t>Collection, compilation and analysis of GHG-related data</w:t>
      </w:r>
    </w:p>
    <w:p w14:paraId="04497E56" w14:textId="77777777" w:rsidR="00BF74FB" w:rsidRPr="00912625" w:rsidRDefault="00BF74FB" w:rsidP="00071158">
      <w:pPr>
        <w:pStyle w:val="ListParagraph"/>
        <w:numPr>
          <w:ilvl w:val="0"/>
          <w:numId w:val="56"/>
        </w:numPr>
        <w:rPr>
          <w:lang w:val="en-GB"/>
        </w:rPr>
      </w:pPr>
      <w:r w:rsidRPr="00912625">
        <w:rPr>
          <w:lang w:val="en-GB"/>
        </w:rPr>
        <w:t>Estimation of uncertainties and gaps</w:t>
      </w:r>
    </w:p>
    <w:p w14:paraId="12805D9F" w14:textId="77777777" w:rsidR="00BF74FB" w:rsidRPr="00912625" w:rsidRDefault="00BF74FB" w:rsidP="00071158">
      <w:pPr>
        <w:pStyle w:val="ListParagraph"/>
        <w:numPr>
          <w:ilvl w:val="0"/>
          <w:numId w:val="56"/>
        </w:numPr>
        <w:rPr>
          <w:lang w:val="en-GB"/>
        </w:rPr>
      </w:pPr>
      <w:r w:rsidRPr="00912625">
        <w:rPr>
          <w:lang w:val="en-GB"/>
        </w:rPr>
        <w:t>Designing Quality Assurance and Quality Control (QA/QC) procedures</w:t>
      </w:r>
    </w:p>
    <w:p w14:paraId="61944EF6" w14:textId="77777777" w:rsidR="00BF74FB" w:rsidRDefault="00BF74FB" w:rsidP="00071158">
      <w:pPr>
        <w:pStyle w:val="ListParagraph"/>
        <w:numPr>
          <w:ilvl w:val="0"/>
          <w:numId w:val="56"/>
        </w:numPr>
        <w:rPr>
          <w:lang w:val="en-GB"/>
        </w:rPr>
      </w:pPr>
      <w:r w:rsidRPr="00912625">
        <w:rPr>
          <w:lang w:val="en-GB"/>
        </w:rPr>
        <w:t>Reporting to the UNFCCC</w:t>
      </w:r>
    </w:p>
    <w:p w14:paraId="11A62809" w14:textId="77777777" w:rsidR="00916789" w:rsidRDefault="00916789" w:rsidP="00916789">
      <w:pPr>
        <w:rPr>
          <w:lang w:val="en-GB"/>
        </w:rPr>
      </w:pPr>
    </w:p>
    <w:p w14:paraId="2E5A8DA1" w14:textId="77777777" w:rsidR="00916789" w:rsidRDefault="00916789" w:rsidP="00916789">
      <w:pPr>
        <w:rPr>
          <w:lang w:val="en-GB"/>
        </w:rPr>
      </w:pPr>
    </w:p>
    <w:p w14:paraId="62F82158" w14:textId="77777777" w:rsidR="00916789" w:rsidRPr="00916789" w:rsidRDefault="00916789" w:rsidP="00916789">
      <w:pPr>
        <w:rPr>
          <w:lang w:val="en-GB"/>
        </w:rPr>
      </w:pPr>
    </w:p>
    <w:p w14:paraId="64240E39" w14:textId="77777777" w:rsidR="00BF74FB" w:rsidRPr="007D2875" w:rsidRDefault="00BF74FB" w:rsidP="001076FB">
      <w:pPr>
        <w:spacing w:after="0"/>
        <w:rPr>
          <w:lang w:val="en-GB"/>
        </w:rPr>
      </w:pPr>
    </w:p>
    <w:p w14:paraId="56429811" w14:textId="77777777" w:rsidR="00BF74FB" w:rsidRPr="004004BF" w:rsidRDefault="00BF74FB" w:rsidP="00D445E6">
      <w:pPr>
        <w:pStyle w:val="Output"/>
      </w:pPr>
      <w:r w:rsidRPr="00A35D95">
        <w:t xml:space="preserve">Output </w:t>
      </w:r>
      <w:r w:rsidR="00494E2D">
        <w:t>2</w:t>
      </w:r>
      <w:r w:rsidRPr="00A35D95">
        <w:t xml:space="preserve">: </w:t>
      </w:r>
      <w:r w:rsidR="00D445E6">
        <w:t xml:space="preserve">The </w:t>
      </w:r>
      <w:r w:rsidR="00F14BE2">
        <w:t xml:space="preserve">GHG-I is </w:t>
      </w:r>
      <w:r w:rsidR="00D445E6">
        <w:t>compiled</w:t>
      </w:r>
    </w:p>
    <w:p w14:paraId="53D0AB93" w14:textId="77777777" w:rsidR="00F14BE2" w:rsidRDefault="00F14BE2" w:rsidP="001076FB">
      <w:pPr>
        <w:spacing w:after="0"/>
      </w:pPr>
    </w:p>
    <w:p w14:paraId="075319B9" w14:textId="77777777" w:rsidR="009620B3" w:rsidRPr="00C91C0A" w:rsidRDefault="00494E2D" w:rsidP="009620B3">
      <w:pPr>
        <w:pStyle w:val="Activity"/>
      </w:pPr>
      <w:r>
        <w:t>Activity 2</w:t>
      </w:r>
      <w:r w:rsidR="009620B3">
        <w:t>.1</w:t>
      </w:r>
      <w:r w:rsidR="009620B3" w:rsidRPr="00C91C0A">
        <w:t xml:space="preserve">: Develop the </w:t>
      </w:r>
      <w:r w:rsidR="009620B3">
        <w:t>GHG-I</w:t>
      </w:r>
      <w:r w:rsidR="009620B3" w:rsidRPr="00C91C0A">
        <w:t xml:space="preserve"> methodology</w:t>
      </w:r>
    </w:p>
    <w:p w14:paraId="1A0E703A" w14:textId="77777777" w:rsidR="009620B3" w:rsidRPr="00766F16" w:rsidRDefault="009620B3" w:rsidP="009620B3">
      <w:pPr>
        <w:rPr>
          <w:color w:val="000000" w:themeColor="text1"/>
        </w:rPr>
      </w:pPr>
      <w:r>
        <w:rPr>
          <w:noProof/>
          <w:color w:val="FF0000"/>
          <w:lang w:eastAsia="en-US"/>
        </w:rPr>
        <mc:AlternateContent>
          <mc:Choice Requires="wps">
            <w:drawing>
              <wp:anchor distT="0" distB="0" distL="114300" distR="114300" simplePos="0" relativeHeight="252155904" behindDoc="0" locked="0" layoutInCell="1" allowOverlap="1" wp14:anchorId="685640AF" wp14:editId="4FFC731B">
                <wp:simplePos x="0" y="0"/>
                <wp:positionH relativeFrom="margin">
                  <wp:align>right</wp:align>
                </wp:positionH>
                <wp:positionV relativeFrom="paragraph">
                  <wp:posOffset>44450</wp:posOffset>
                </wp:positionV>
                <wp:extent cx="3237230" cy="1073785"/>
                <wp:effectExtent l="0" t="0" r="20320" b="12065"/>
                <wp:wrapSquare wrapText="bothSides"/>
                <wp:docPr id="442" name="Rounded 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7230" cy="1073785"/>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67B4FE8A" w14:textId="77777777" w:rsidR="00BF3DCB" w:rsidRPr="001076FB" w:rsidRDefault="00BF3DCB" w:rsidP="009620B3">
                            <w:pPr>
                              <w:rPr>
                                <w:b/>
                                <w:i/>
                                <w:color w:val="17365D" w:themeColor="text2" w:themeShade="BF"/>
                                <w:u w:val="single"/>
                              </w:rPr>
                            </w:pPr>
                            <w:r w:rsidRPr="00F14BE2">
                              <w:rPr>
                                <w:b/>
                                <w:i/>
                                <w:color w:val="17365D" w:themeColor="text2" w:themeShade="BF"/>
                                <w:u w:val="single"/>
                              </w:rPr>
                              <w:t>Sub-activities</w:t>
                            </w:r>
                            <w:r w:rsidRPr="001076FB">
                              <w:rPr>
                                <w:b/>
                                <w:i/>
                                <w:color w:val="17365D" w:themeColor="text2" w:themeShade="BF"/>
                                <w:u w:val="single"/>
                              </w:rPr>
                              <w:t>:</w:t>
                            </w:r>
                          </w:p>
                          <w:p w14:paraId="2595EA85"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Draft the GHG-I methodology</w:t>
                            </w:r>
                          </w:p>
                          <w:p w14:paraId="0352C9DC"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C</w:t>
                            </w:r>
                            <w:r w:rsidRPr="001076FB">
                              <w:rPr>
                                <w:color w:val="17365D" w:themeColor="text2" w:themeShade="BF"/>
                              </w:rPr>
                              <w:t>omments and improvements</w:t>
                            </w:r>
                            <w:r>
                              <w:rPr>
                                <w:color w:val="17365D" w:themeColor="text2" w:themeShade="BF"/>
                              </w:rPr>
                              <w:t xml:space="preserve"> from stakeholders</w:t>
                            </w:r>
                          </w:p>
                          <w:p w14:paraId="1A16B2B9" w14:textId="77777777" w:rsidR="00BF3DCB" w:rsidRPr="001D44CA" w:rsidRDefault="00BF3DCB" w:rsidP="00071158">
                            <w:pPr>
                              <w:pStyle w:val="ListParagraph"/>
                              <w:numPr>
                                <w:ilvl w:val="0"/>
                                <w:numId w:val="30"/>
                              </w:numPr>
                              <w:spacing w:after="0" w:line="240" w:lineRule="auto"/>
                              <w:ind w:left="142"/>
                              <w:jc w:val="left"/>
                            </w:pPr>
                            <w:r>
                              <w:rPr>
                                <w:color w:val="17365D" w:themeColor="text2" w:themeShade="BF"/>
                              </w:rPr>
                              <w:t>N</w:t>
                            </w:r>
                            <w:r w:rsidRPr="001076FB">
                              <w:rPr>
                                <w:color w:val="17365D" w:themeColor="text2" w:themeShade="BF"/>
                              </w:rPr>
                              <w:t>ational workshop to validate the methodolog</w:t>
                            </w:r>
                            <w:r>
                              <w:rPr>
                                <w:color w:val="17365D" w:themeColor="text2" w:themeShade="BF"/>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2" o:spid="_x0000_s1061" style="position:absolute;left:0;text-align:left;margin-left:203.7pt;margin-top:3.5pt;width:254.9pt;height:84.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" fillcolor="#dce6f2" strokecolor="#4f81bd" strokeweight="2pt">
                <v:path arrowok="t"/>
                <v:textbox>
                  <w:txbxContent>
                    <w:p w:rsidR="00BF3DCB" w:rsidRPr="001076FB" w:rsidRDefault="00BF3DCB" w:rsidP="009620B3">
                      <w:pPr>
                        <w:rPr>
                          <w:b/>
                          <w:i/>
                          <w:color w:val="17365D" w:themeColor="text2" w:themeShade="BF"/>
                          <w:u w:val="single"/>
                        </w:rPr>
                      </w:pPr>
                      <w:r w:rsidRPr="00F14BE2">
                        <w:rPr>
                          <w:b/>
                          <w:i/>
                          <w:color w:val="17365D" w:themeColor="text2" w:themeShade="BF"/>
                          <w:u w:val="single"/>
                        </w:rPr>
                        <w:t>Sub-activities</w:t>
                      </w:r>
                      <w:r w:rsidRPr="001076FB">
                        <w:rPr>
                          <w:b/>
                          <w:i/>
                          <w:color w:val="17365D" w:themeColor="text2" w:themeShade="BF"/>
                          <w:u w:val="single"/>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Draft the GHG-I methodology</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C</w:t>
                      </w:r>
                      <w:r w:rsidRPr="001076FB">
                        <w:rPr>
                          <w:color w:val="17365D" w:themeColor="text2" w:themeShade="BF"/>
                        </w:rPr>
                        <w:t>omments and improvements</w:t>
                      </w:r>
                      <w:r>
                        <w:rPr>
                          <w:color w:val="17365D" w:themeColor="text2" w:themeShade="BF"/>
                        </w:rPr>
                        <w:t xml:space="preserve"> from stakeholders</w:t>
                      </w:r>
                    </w:p>
                    <w:p w:rsidR="00BF3DCB" w:rsidRPr="001D44CA" w:rsidRDefault="00BF3DCB" w:rsidP="00071158">
                      <w:pPr>
                        <w:pStyle w:val="ListParagraph"/>
                        <w:numPr>
                          <w:ilvl w:val="0"/>
                          <w:numId w:val="30"/>
                        </w:numPr>
                        <w:spacing w:after="0" w:line="240" w:lineRule="auto"/>
                        <w:ind w:left="142"/>
                        <w:jc w:val="left"/>
                      </w:pPr>
                      <w:r>
                        <w:rPr>
                          <w:color w:val="17365D" w:themeColor="text2" w:themeShade="BF"/>
                        </w:rPr>
                        <w:t>N</w:t>
                      </w:r>
                      <w:r w:rsidRPr="001076FB">
                        <w:rPr>
                          <w:color w:val="17365D" w:themeColor="text2" w:themeShade="BF"/>
                        </w:rPr>
                        <w:t>ational workshop to validate the methodolog</w:t>
                      </w:r>
                      <w:r>
                        <w:rPr>
                          <w:color w:val="17365D" w:themeColor="text2" w:themeShade="BF"/>
                        </w:rPr>
                        <w:t>y</w:t>
                      </w:r>
                    </w:p>
                  </w:txbxContent>
                </v:textbox>
                <w10:wrap type="square" anchorx="margin"/>
              </v:roundrect>
            </w:pict>
          </mc:Fallback>
        </mc:AlternateContent>
      </w:r>
      <w:r>
        <w:rPr>
          <w:color w:val="000000" w:themeColor="text1"/>
        </w:rPr>
        <w:t>The guidance material in the trainings of technical staff and updated modules of GHG-I by UN-FAO will be adopted to develop the national GHG-I methodology. GCISC will be consulted by PFI to develop the GHG-I methodology.</w:t>
      </w:r>
    </w:p>
    <w:p w14:paraId="36F42661" w14:textId="77777777" w:rsidR="009620B3" w:rsidRDefault="009620B3" w:rsidP="001076FB">
      <w:pPr>
        <w:spacing w:after="0"/>
      </w:pPr>
    </w:p>
    <w:p w14:paraId="4F7131C0" w14:textId="77777777" w:rsidR="00BF74FB" w:rsidRDefault="009620B3" w:rsidP="00494E2D">
      <w:pPr>
        <w:pStyle w:val="Activity"/>
      </w:pPr>
      <w:r>
        <w:t xml:space="preserve">Activity </w:t>
      </w:r>
      <w:r w:rsidR="00494E2D">
        <w:t>2</w:t>
      </w:r>
      <w:r>
        <w:t>.2</w:t>
      </w:r>
      <w:r w:rsidR="00BF74FB">
        <w:t xml:space="preserve">: Data centralization and estimation of </w:t>
      </w:r>
      <w:r w:rsidR="00F14BE2">
        <w:t xml:space="preserve">GHG </w:t>
      </w:r>
      <w:r w:rsidR="00BF74FB">
        <w:t>emissions</w:t>
      </w:r>
      <w:r w:rsidR="00F14BE2">
        <w:t>/removals</w:t>
      </w:r>
    </w:p>
    <w:p w14:paraId="448E7CC6" w14:textId="77777777" w:rsidR="00BF74FB" w:rsidRPr="00AB1F27" w:rsidRDefault="00BF74FB" w:rsidP="00AB1F27">
      <w:pPr>
        <w:rPr>
          <w:lang w:val="en-GB"/>
        </w:rPr>
      </w:pPr>
      <w:r>
        <w:rPr>
          <w:noProof/>
          <w:lang w:eastAsia="en-US"/>
        </w:rPr>
        <mc:AlternateContent>
          <mc:Choice Requires="wps">
            <w:drawing>
              <wp:anchor distT="0" distB="0" distL="114300" distR="114300" simplePos="0" relativeHeight="252149760" behindDoc="0" locked="0" layoutInCell="1" allowOverlap="1" wp14:anchorId="22D8C47A" wp14:editId="70F644D9">
                <wp:simplePos x="0" y="0"/>
                <wp:positionH relativeFrom="margin">
                  <wp:align>right</wp:align>
                </wp:positionH>
                <wp:positionV relativeFrom="paragraph">
                  <wp:posOffset>55245</wp:posOffset>
                </wp:positionV>
                <wp:extent cx="3996055" cy="1264920"/>
                <wp:effectExtent l="0" t="0" r="23495" b="11430"/>
                <wp:wrapSquare wrapText="bothSides"/>
                <wp:docPr id="439" name="Rounded 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6055" cy="126492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06814494" w14:textId="77777777" w:rsidR="00BF3DCB" w:rsidRPr="001076FB" w:rsidRDefault="00BF3DCB" w:rsidP="00BF74FB">
                            <w:pPr>
                              <w:rPr>
                                <w:b/>
                                <w:i/>
                                <w:color w:val="17365D" w:themeColor="text2" w:themeShade="BF"/>
                                <w:u w:val="single"/>
                              </w:rPr>
                            </w:pPr>
                            <w:r w:rsidRPr="00F14BE2">
                              <w:rPr>
                                <w:b/>
                                <w:i/>
                                <w:color w:val="17365D" w:themeColor="text2" w:themeShade="BF"/>
                                <w:u w:val="single"/>
                              </w:rPr>
                              <w:t>Sub-activities</w:t>
                            </w:r>
                            <w:r w:rsidRPr="001076FB">
                              <w:rPr>
                                <w:b/>
                                <w:i/>
                                <w:color w:val="17365D" w:themeColor="text2" w:themeShade="BF"/>
                                <w:u w:val="single"/>
                              </w:rPr>
                              <w:t>:</w:t>
                            </w:r>
                          </w:p>
                          <w:p w14:paraId="28308C40"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Collect</w:t>
                            </w:r>
                            <w:r>
                              <w:rPr>
                                <w:color w:val="17365D" w:themeColor="text2" w:themeShade="BF"/>
                              </w:rPr>
                              <w:t xml:space="preserve"> AD</w:t>
                            </w:r>
                            <w:r w:rsidRPr="001076FB">
                              <w:rPr>
                                <w:color w:val="17365D" w:themeColor="text2" w:themeShade="BF"/>
                              </w:rPr>
                              <w:t xml:space="preserve"> and</w:t>
                            </w:r>
                            <w:r>
                              <w:rPr>
                                <w:color w:val="17365D" w:themeColor="text2" w:themeShade="BF"/>
                              </w:rPr>
                              <w:t xml:space="preserve"> EF</w:t>
                            </w:r>
                          </w:p>
                          <w:p w14:paraId="69814CB6"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w:t>
                            </w:r>
                            <w:r w:rsidRPr="001076FB">
                              <w:rPr>
                                <w:color w:val="17365D" w:themeColor="text2" w:themeShade="BF"/>
                              </w:rPr>
                              <w:t>ata entry in the LULUFC/ALU (or other related) software</w:t>
                            </w:r>
                          </w:p>
                          <w:p w14:paraId="2068DDAD" w14:textId="77777777" w:rsidR="00BF3DCB" w:rsidRPr="007301E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w:t>
                            </w:r>
                            <w:r w:rsidRPr="001076FB">
                              <w:rPr>
                                <w:color w:val="17365D" w:themeColor="text2" w:themeShade="BF"/>
                              </w:rPr>
                              <w:t>reliminary analysis and evaluation of results</w:t>
                            </w:r>
                          </w:p>
                          <w:p w14:paraId="720CFD7A"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Estimation of </w:t>
                            </w:r>
                            <w:r>
                              <w:rPr>
                                <w:color w:val="17365D" w:themeColor="text2" w:themeShade="BF"/>
                              </w:rPr>
                              <w:t>GHG emissions/removals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9" o:spid="_x0000_s1062" style="position:absolute;left:0;text-align:left;margin-left:263.45pt;margin-top:4.35pt;width:314.65pt;height:99.6pt;z-index:25214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" fillcolor="#dce6f2" strokecolor="#4f81bd" strokeweight="2pt">
                <v:path arrowok="t"/>
                <v:textbox>
                  <w:txbxContent>
                    <w:p w:rsidR="00BF3DCB" w:rsidRPr="001076FB" w:rsidRDefault="00BF3DCB" w:rsidP="00BF74FB">
                      <w:pPr>
                        <w:rPr>
                          <w:b/>
                          <w:i/>
                          <w:color w:val="17365D" w:themeColor="text2" w:themeShade="BF"/>
                          <w:u w:val="single"/>
                        </w:rPr>
                      </w:pPr>
                      <w:r w:rsidRPr="00F14BE2">
                        <w:rPr>
                          <w:b/>
                          <w:i/>
                          <w:color w:val="17365D" w:themeColor="text2" w:themeShade="BF"/>
                          <w:u w:val="single"/>
                        </w:rPr>
                        <w:t>Sub-activities</w:t>
                      </w:r>
                      <w:r w:rsidRPr="001076FB">
                        <w:rPr>
                          <w:b/>
                          <w:i/>
                          <w:color w:val="17365D" w:themeColor="text2" w:themeShade="BF"/>
                          <w:u w:val="single"/>
                        </w:rPr>
                        <w:t>:</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Collect</w:t>
                      </w:r>
                      <w:r>
                        <w:rPr>
                          <w:color w:val="17365D" w:themeColor="text2" w:themeShade="BF"/>
                        </w:rPr>
                        <w:t xml:space="preserve"> AD</w:t>
                      </w:r>
                      <w:r w:rsidRPr="001076FB">
                        <w:rPr>
                          <w:color w:val="17365D" w:themeColor="text2" w:themeShade="BF"/>
                        </w:rPr>
                        <w:t xml:space="preserve"> and</w:t>
                      </w:r>
                      <w:r>
                        <w:rPr>
                          <w:color w:val="17365D" w:themeColor="text2" w:themeShade="BF"/>
                        </w:rPr>
                        <w:t xml:space="preserve"> EF</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w:t>
                      </w:r>
                      <w:r w:rsidRPr="001076FB">
                        <w:rPr>
                          <w:color w:val="17365D" w:themeColor="text2" w:themeShade="BF"/>
                        </w:rPr>
                        <w:t>ata entry in the LULUFC/ALU (or other related) software</w:t>
                      </w:r>
                    </w:p>
                    <w:p w:rsidR="00BF3DCB" w:rsidRPr="007301E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w:t>
                      </w:r>
                      <w:r w:rsidRPr="001076FB">
                        <w:rPr>
                          <w:color w:val="17365D" w:themeColor="text2" w:themeShade="BF"/>
                        </w:rPr>
                        <w:t>reliminary analysis and evaluation of results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Estimation of </w:t>
                      </w:r>
                      <w:r>
                        <w:rPr>
                          <w:color w:val="17365D" w:themeColor="text2" w:themeShade="BF"/>
                        </w:rPr>
                        <w:t>GHG emissions/removals</w:t>
                      </w:r>
                    </w:p>
                  </w:txbxContent>
                </v:textbox>
                <w10:wrap type="square" anchorx="margin"/>
              </v:roundrect>
            </w:pict>
          </mc:Fallback>
        </mc:AlternateContent>
      </w:r>
      <w:r w:rsidRPr="00223976">
        <w:rPr>
          <w:lang w:val="en-GB"/>
        </w:rPr>
        <w:t xml:space="preserve">Data available with government and non-government organisations/departments will be acquired </w:t>
      </w:r>
      <w:r>
        <w:rPr>
          <w:lang w:val="en-GB"/>
        </w:rPr>
        <w:t xml:space="preserve">and processed by the SLMS and NFI units </w:t>
      </w:r>
      <w:r w:rsidRPr="00223976">
        <w:rPr>
          <w:lang w:val="en-GB"/>
        </w:rPr>
        <w:t xml:space="preserve">and </w:t>
      </w:r>
      <w:r>
        <w:rPr>
          <w:lang w:val="en-GB"/>
        </w:rPr>
        <w:t xml:space="preserve">the AD and EF generated data will be transferred and </w:t>
      </w:r>
      <w:r w:rsidRPr="00223976">
        <w:rPr>
          <w:lang w:val="en-GB"/>
        </w:rPr>
        <w:t xml:space="preserve">stored in a server in </w:t>
      </w:r>
      <w:r>
        <w:rPr>
          <w:lang w:val="en-GB"/>
        </w:rPr>
        <w:t>GHG-I</w:t>
      </w:r>
      <w:r w:rsidRPr="00223976">
        <w:rPr>
          <w:lang w:val="en-GB"/>
        </w:rPr>
        <w:t xml:space="preserve"> </w:t>
      </w:r>
      <w:r>
        <w:rPr>
          <w:lang w:val="en-GB"/>
        </w:rPr>
        <w:t>unit</w:t>
      </w:r>
      <w:r w:rsidRPr="00223976">
        <w:rPr>
          <w:lang w:val="en-GB"/>
        </w:rPr>
        <w:t xml:space="preserve">. A </w:t>
      </w:r>
      <w:r>
        <w:rPr>
          <w:lang w:val="en-GB"/>
        </w:rPr>
        <w:t>mechanism (</w:t>
      </w:r>
      <w:r w:rsidRPr="00223976">
        <w:rPr>
          <w:lang w:val="en-GB"/>
        </w:rPr>
        <w:t>intranet system, database) will be established for data sharing/visualization</w:t>
      </w:r>
      <w:r>
        <w:rPr>
          <w:lang w:val="en-GB"/>
        </w:rPr>
        <w:t>. Th</w:t>
      </w:r>
      <w:r w:rsidR="00F14BE2">
        <w:rPr>
          <w:lang w:val="en-GB"/>
        </w:rPr>
        <w:t>e adopted GHG-I methodology</w:t>
      </w:r>
      <w:r>
        <w:rPr>
          <w:lang w:val="en-GB"/>
        </w:rPr>
        <w:t xml:space="preserve"> will be used </w:t>
      </w:r>
      <w:r w:rsidR="00F14BE2">
        <w:rPr>
          <w:lang w:val="en-GB"/>
        </w:rPr>
        <w:t xml:space="preserve">to estimate the GHG </w:t>
      </w:r>
      <w:r>
        <w:rPr>
          <w:lang w:val="en-GB"/>
        </w:rPr>
        <w:t>emissions</w:t>
      </w:r>
      <w:r w:rsidR="00F14BE2">
        <w:rPr>
          <w:lang w:val="en-GB"/>
        </w:rPr>
        <w:t xml:space="preserve"> and removals.</w:t>
      </w:r>
    </w:p>
    <w:p w14:paraId="29559298" w14:textId="77777777" w:rsidR="006D3459" w:rsidRDefault="006D3459" w:rsidP="001076FB">
      <w:pPr>
        <w:pStyle w:val="Activity"/>
      </w:pPr>
      <w:r>
        <w:t>A</w:t>
      </w:r>
      <w:r w:rsidR="00494E2D">
        <w:t>ctivity 2</w:t>
      </w:r>
      <w:r>
        <w:t>.3: Quality assurance and quality control</w:t>
      </w:r>
    </w:p>
    <w:p w14:paraId="52E5A2D1" w14:textId="77777777" w:rsidR="001021BF" w:rsidRDefault="001021BF" w:rsidP="001021BF">
      <w:r w:rsidRPr="000D5BCA">
        <w:rPr>
          <w:noProof/>
          <w:lang w:eastAsia="en-US"/>
        </w:rPr>
        <mc:AlternateContent>
          <mc:Choice Requires="wps">
            <w:drawing>
              <wp:anchor distT="0" distB="0" distL="114300" distR="114300" simplePos="0" relativeHeight="252609536" behindDoc="0" locked="0" layoutInCell="1" allowOverlap="1" wp14:anchorId="32BC3271" wp14:editId="78E7EB65">
                <wp:simplePos x="0" y="0"/>
                <wp:positionH relativeFrom="margin">
                  <wp:align>right</wp:align>
                </wp:positionH>
                <wp:positionV relativeFrom="paragraph">
                  <wp:posOffset>49530</wp:posOffset>
                </wp:positionV>
                <wp:extent cx="3141345" cy="1062990"/>
                <wp:effectExtent l="0" t="0" r="20955" b="22860"/>
                <wp:wrapSquare wrapText="bothSides"/>
                <wp:docPr id="34" name="Rounded Rectangle 34"/>
                <wp:cNvGraphicFramePr/>
                <a:graphic xmlns:a="http://schemas.openxmlformats.org/drawingml/2006/main">
                  <a:graphicData uri="http://schemas.microsoft.com/office/word/2010/wordprocessingShape">
                    <wps:wsp>
                      <wps:cNvSpPr/>
                      <wps:spPr>
                        <a:xfrm>
                          <a:off x="0" y="0"/>
                          <a:ext cx="3141404" cy="106299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7E244AB4" w14:textId="77777777" w:rsidR="00BF3DCB" w:rsidRDefault="00BF3DCB" w:rsidP="001021B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5152C8B6"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Plan Quality Management</w:t>
                            </w:r>
                          </w:p>
                          <w:p w14:paraId="6FEAC88E"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Perform Quality assurance</w:t>
                            </w:r>
                          </w:p>
                          <w:p w14:paraId="1D1CD2A5" w14:textId="77777777" w:rsidR="00BF3DCB" w:rsidRPr="00A4615D" w:rsidRDefault="00BF3DCB" w:rsidP="00071158">
                            <w:pPr>
                              <w:pStyle w:val="ListParagraph"/>
                              <w:numPr>
                                <w:ilvl w:val="0"/>
                                <w:numId w:val="30"/>
                              </w:numPr>
                              <w:spacing w:after="0" w:line="240" w:lineRule="auto"/>
                              <w:ind w:left="142"/>
                              <w:jc w:val="left"/>
                            </w:pPr>
                            <w:r>
                              <w:rPr>
                                <w:color w:val="17365D" w:themeColor="text2" w:themeShade="BF"/>
                              </w:rPr>
                              <w:t>Control 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63" style="position:absolute;left:0;text-align:left;margin-left:196.15pt;margin-top:3.9pt;width:247.35pt;height:83.7pt;z-index:25260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" fillcolor="#dce6f2" strokecolor="#4f81bd" strokeweight="2pt">
                <v:textbox>
                  <w:txbxContent>
                    <w:p w:rsidR="00BF3DCB" w:rsidRDefault="00BF3DCB" w:rsidP="001021BF">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Plan Quality Management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Perform Quality assurance</w:t>
                      </w:r>
                    </w:p>
                    <w:p w:rsidR="00BF3DCB" w:rsidRPr="00A4615D" w:rsidRDefault="00BF3DCB" w:rsidP="00071158">
                      <w:pPr>
                        <w:pStyle w:val="ListParagraph"/>
                        <w:numPr>
                          <w:ilvl w:val="0"/>
                          <w:numId w:val="30"/>
                        </w:numPr>
                        <w:spacing w:after="0" w:line="240" w:lineRule="auto"/>
                        <w:ind w:left="142"/>
                        <w:jc w:val="left"/>
                      </w:pPr>
                      <w:r>
                        <w:rPr>
                          <w:color w:val="17365D" w:themeColor="text2" w:themeShade="BF"/>
                        </w:rPr>
                        <w:t>Control Quality</w:t>
                      </w:r>
                    </w:p>
                  </w:txbxContent>
                </v:textbox>
                <w10:wrap type="square" anchorx="margin"/>
              </v:roundrect>
            </w:pict>
          </mc:Fallback>
        </mc:AlternateContent>
      </w:r>
      <w:r>
        <w:t>Q</w:t>
      </w:r>
      <w:r w:rsidR="00AE4409">
        <w:t>uality management will be planned in a national level workshop and participation of all the relevant stakeholders including Government as well as non-governmental organizations will be ensured. QA</w:t>
      </w:r>
      <w:r>
        <w:t xml:space="preserve"> </w:t>
      </w:r>
      <w:r w:rsidR="00AE4409">
        <w:t>will be</w:t>
      </w:r>
      <w:r>
        <w:t xml:space="preserve"> done externally by an independent organization such as an NGO or academic institution having relevant experience and capacity. The </w:t>
      </w:r>
      <w:r w:rsidR="00AE4409">
        <w:t>GHG-I</w:t>
      </w:r>
      <w:r>
        <w:t xml:space="preserve"> unit in consultation with all the stakeholders will first assess which procedures will be necessary for establishing an independent viewpoint that will form the basis of QA in order to comply with the IPCC recommendations. Then it will hire an independent QA organization which will assess how far those procedures were followed.</w:t>
      </w:r>
    </w:p>
    <w:p w14:paraId="4EA3FE59" w14:textId="77777777" w:rsidR="001021BF" w:rsidRDefault="001021BF" w:rsidP="001021BF">
      <w:pPr>
        <w:rPr>
          <w:lang w:val="en-GB"/>
        </w:rPr>
      </w:pPr>
      <w:r>
        <w:rPr>
          <w:lang w:val="en-GB"/>
        </w:rPr>
        <w:t xml:space="preserve">QC will be done internally by the </w:t>
      </w:r>
      <w:r w:rsidR="00AE4409">
        <w:rPr>
          <w:lang w:val="en-GB"/>
        </w:rPr>
        <w:t>GHG-I</w:t>
      </w:r>
      <w:r>
        <w:rPr>
          <w:lang w:val="en-GB"/>
        </w:rPr>
        <w:t xml:space="preserve"> unit</w:t>
      </w:r>
      <w:r w:rsidR="008F4FF7">
        <w:rPr>
          <w:lang w:val="en-GB"/>
        </w:rPr>
        <w:t xml:space="preserve"> in PFI and GCISC</w:t>
      </w:r>
      <w:r>
        <w:rPr>
          <w:lang w:val="en-GB"/>
        </w:rPr>
        <w:t xml:space="preserve">. The </w:t>
      </w:r>
      <w:r w:rsidR="00AE4409">
        <w:rPr>
          <w:lang w:val="en-GB"/>
        </w:rPr>
        <w:t>GHG-I</w:t>
      </w:r>
      <w:r>
        <w:rPr>
          <w:lang w:val="en-GB"/>
        </w:rPr>
        <w:t xml:space="preserve"> unit will ensure that all the methods, procedures and techniques used during data collection, compilation, analysis and preparation of results are uniform and according to the agreed standards. The </w:t>
      </w:r>
      <w:r w:rsidR="00AE4409">
        <w:rPr>
          <w:lang w:val="en-GB"/>
        </w:rPr>
        <w:t>GHG-I</w:t>
      </w:r>
      <w:r>
        <w:rPr>
          <w:lang w:val="en-GB"/>
        </w:rPr>
        <w:t xml:space="preserve"> unit will first assess the required</w:t>
      </w:r>
      <w:r w:rsidRPr="00055C98">
        <w:t xml:space="preserve"> </w:t>
      </w:r>
      <w:r w:rsidRPr="00055C98">
        <w:rPr>
          <w:lang w:val="en-GB"/>
        </w:rPr>
        <w:t>internal procedures for gradually establishing the</w:t>
      </w:r>
      <w:r>
        <w:rPr>
          <w:lang w:val="en-GB"/>
        </w:rPr>
        <w:t xml:space="preserve"> QC</w:t>
      </w:r>
      <w:r w:rsidRPr="00055C98">
        <w:rPr>
          <w:lang w:val="en-GB"/>
        </w:rPr>
        <w:t xml:space="preserve"> in order to comply with the IPCC</w:t>
      </w:r>
      <w:r>
        <w:rPr>
          <w:lang w:val="en-GB"/>
        </w:rPr>
        <w:t xml:space="preserve"> recommendations. Then it will ensure that these QC are followed. </w:t>
      </w:r>
    </w:p>
    <w:p w14:paraId="04616EAF" w14:textId="77777777" w:rsidR="001021BF" w:rsidRDefault="00AE4409" w:rsidP="001021BF">
      <w:pPr>
        <w:rPr>
          <w:i/>
          <w:iCs/>
          <w:color w:val="1F497D" w:themeColor="text2"/>
        </w:rPr>
      </w:pPr>
      <w:r w:rsidRPr="001076FB">
        <w:rPr>
          <w:i/>
          <w:iCs/>
          <w:color w:val="1F497D" w:themeColor="text2"/>
        </w:rPr>
        <w:lastRenderedPageBreak/>
        <w:t xml:space="preserve">Budget under this activity includes cost of </w:t>
      </w:r>
      <w:r w:rsidR="008F4FF7">
        <w:rPr>
          <w:i/>
          <w:iCs/>
          <w:color w:val="1F497D" w:themeColor="text2"/>
        </w:rPr>
        <w:t xml:space="preserve">a National Workshop on Quality management, </w:t>
      </w:r>
      <w:r w:rsidRPr="001076FB">
        <w:rPr>
          <w:i/>
          <w:iCs/>
          <w:color w:val="1F497D" w:themeColor="text2"/>
        </w:rPr>
        <w:t>cost of Independent t</w:t>
      </w:r>
      <w:r w:rsidR="008F4FF7">
        <w:rPr>
          <w:i/>
          <w:iCs/>
          <w:color w:val="1F497D" w:themeColor="text2"/>
        </w:rPr>
        <w:t xml:space="preserve">hird party organization for QA and </w:t>
      </w:r>
      <w:r w:rsidR="001021BF" w:rsidRPr="001076FB">
        <w:rPr>
          <w:i/>
          <w:iCs/>
          <w:color w:val="1F497D" w:themeColor="text2"/>
          <w:lang w:val="en-GB"/>
        </w:rPr>
        <w:t>cost of consultants/experts for assessment and developme</w:t>
      </w:r>
      <w:r w:rsidR="008F4FF7">
        <w:rPr>
          <w:i/>
          <w:iCs/>
          <w:color w:val="1F497D" w:themeColor="text2"/>
          <w:lang w:val="en-GB"/>
        </w:rPr>
        <w:t>nt of QC measures and protocols.</w:t>
      </w:r>
    </w:p>
    <w:p w14:paraId="28DFD497" w14:textId="77777777" w:rsidR="00BF74FB" w:rsidRPr="004128E6" w:rsidRDefault="00BF74FB" w:rsidP="001076FB">
      <w:pPr>
        <w:spacing w:after="0"/>
        <w:rPr>
          <w:lang w:val="en-GB"/>
        </w:rPr>
      </w:pPr>
    </w:p>
    <w:p w14:paraId="2DEB745B" w14:textId="77777777" w:rsidR="00BF74FB" w:rsidRDefault="00BF74FB" w:rsidP="001076FB">
      <w:pPr>
        <w:pStyle w:val="Activity"/>
      </w:pPr>
      <w:r w:rsidRPr="006A0078">
        <w:t xml:space="preserve">Activity </w:t>
      </w:r>
      <w:r w:rsidR="00494E2D">
        <w:t>2</w:t>
      </w:r>
      <w:r w:rsidR="00F14BE2">
        <w:t>.</w:t>
      </w:r>
      <w:r w:rsidR="006D3459">
        <w:t>4</w:t>
      </w:r>
      <w:r w:rsidRPr="006A0078">
        <w:t>: Asses</w:t>
      </w:r>
      <w:r w:rsidR="00F14BE2">
        <w:t>s uncertainties of GHG</w:t>
      </w:r>
      <w:r w:rsidRPr="006A0078">
        <w:t xml:space="preserve"> estimates</w:t>
      </w:r>
    </w:p>
    <w:p w14:paraId="3CDB962F" w14:textId="77777777" w:rsidR="003C750C" w:rsidRPr="003C750C" w:rsidRDefault="00BF74FB" w:rsidP="003C750C">
      <w:pPr>
        <w:spacing w:line="240" w:lineRule="auto"/>
        <w:rPr>
          <w:lang w:val="en-GB"/>
        </w:rPr>
      </w:pPr>
      <w:r>
        <w:rPr>
          <w:noProof/>
          <w:lang w:eastAsia="en-US"/>
        </w:rPr>
        <mc:AlternateContent>
          <mc:Choice Requires="wps">
            <w:drawing>
              <wp:anchor distT="0" distB="0" distL="114300" distR="114300" simplePos="0" relativeHeight="252152832" behindDoc="0" locked="0" layoutInCell="1" allowOverlap="1" wp14:anchorId="743E736E" wp14:editId="1ADF38FA">
                <wp:simplePos x="0" y="0"/>
                <wp:positionH relativeFrom="margin">
                  <wp:align>right</wp:align>
                </wp:positionH>
                <wp:positionV relativeFrom="paragraph">
                  <wp:posOffset>43180</wp:posOffset>
                </wp:positionV>
                <wp:extent cx="3381375" cy="1286510"/>
                <wp:effectExtent l="0" t="0" r="28575" b="27940"/>
                <wp:wrapSquare wrapText="bothSides"/>
                <wp:docPr id="440" name="Rounded 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128651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5751CCBF" w14:textId="77777777" w:rsidR="00BF3DCB" w:rsidRPr="001076FB" w:rsidRDefault="00BF3DCB" w:rsidP="00BF74FB">
                            <w:pPr>
                              <w:rPr>
                                <w:b/>
                                <w:i/>
                                <w:color w:val="17365D" w:themeColor="text2" w:themeShade="BF"/>
                                <w:u w:val="single"/>
                              </w:rPr>
                            </w:pPr>
                            <w:r w:rsidRPr="00960C97">
                              <w:rPr>
                                <w:b/>
                                <w:i/>
                                <w:color w:val="17365D" w:themeColor="text2" w:themeShade="BF"/>
                                <w:u w:val="single"/>
                              </w:rPr>
                              <w:t>Sub-activities</w:t>
                            </w:r>
                            <w:r w:rsidRPr="001076FB">
                              <w:rPr>
                                <w:b/>
                                <w:i/>
                                <w:color w:val="17365D" w:themeColor="text2" w:themeShade="BF"/>
                                <w:u w:val="single"/>
                              </w:rPr>
                              <w:t>:</w:t>
                            </w:r>
                          </w:p>
                          <w:p w14:paraId="7828AF99" w14:textId="77777777" w:rsidR="00BF3DCB" w:rsidRPr="00FC1ECD"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Evaluation of uncertainties and verification of representative sample of field measurements</w:t>
                            </w:r>
                          </w:p>
                          <w:p w14:paraId="4BE57638" w14:textId="77777777" w:rsidR="00BF3DCB" w:rsidRPr="00B54E12"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Approaches to estimate uncertainties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0" o:spid="_x0000_s1064" style="position:absolute;left:0;text-align:left;margin-left:215.05pt;margin-top:3.4pt;width:266.25pt;height:101.3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" fillcolor="#dce6f2" strokecolor="#4f81bd" strokeweight="2pt">
                <v:path arrowok="t"/>
                <v:textbox>
                  <w:txbxContent>
                    <w:p w:rsidR="00BF3DCB" w:rsidRPr="001076FB" w:rsidRDefault="00BF3DCB" w:rsidP="00BF74FB">
                      <w:pPr>
                        <w:rPr>
                          <w:b/>
                          <w:i/>
                          <w:color w:val="17365D" w:themeColor="text2" w:themeShade="BF"/>
                          <w:u w:val="single"/>
                        </w:rPr>
                      </w:pPr>
                      <w:r w:rsidRPr="00960C97">
                        <w:rPr>
                          <w:b/>
                          <w:i/>
                          <w:color w:val="17365D" w:themeColor="text2" w:themeShade="BF"/>
                          <w:u w:val="single"/>
                        </w:rPr>
                        <w:t>Sub-activities</w:t>
                      </w:r>
                      <w:r w:rsidRPr="001076FB">
                        <w:rPr>
                          <w:b/>
                          <w:i/>
                          <w:color w:val="17365D" w:themeColor="text2" w:themeShade="BF"/>
                          <w:u w:val="single"/>
                        </w:rPr>
                        <w:t>:</w:t>
                      </w:r>
                    </w:p>
                    <w:p w:rsidR="00BF3DCB" w:rsidRPr="00FC1ECD"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Evaluation of uncertainties and verification of representative sample of field measurements</w:t>
                      </w:r>
                    </w:p>
                    <w:p w:rsidR="00BF3DCB" w:rsidRPr="00B54E12"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Approaches to estimate uncertainties</w:t>
                      </w:r>
                    </w:p>
                  </w:txbxContent>
                </v:textbox>
                <w10:wrap type="square" anchorx="margin"/>
              </v:roundrect>
            </w:pict>
          </mc:Fallback>
        </mc:AlternateContent>
      </w:r>
      <w:r w:rsidR="003C750C" w:rsidRPr="003C750C">
        <w:t xml:space="preserve">Uncertainty estimates are an </w:t>
      </w:r>
      <w:r w:rsidR="003C750C" w:rsidRPr="003C750C">
        <w:rPr>
          <w:bCs/>
        </w:rPr>
        <w:t>essential</w:t>
      </w:r>
      <w:r w:rsidR="003C750C" w:rsidRPr="003C750C">
        <w:t xml:space="preserve"> element of a complete inventory.</w:t>
      </w:r>
    </w:p>
    <w:p w14:paraId="4F1D5BB8" w14:textId="77777777" w:rsidR="003C750C" w:rsidRPr="004256B0" w:rsidRDefault="003C750C" w:rsidP="003C750C">
      <w:pPr>
        <w:rPr>
          <w:lang w:val="en-GB"/>
        </w:rPr>
      </w:pPr>
      <w:r w:rsidRPr="003C750C">
        <w:t xml:space="preserve">Uncertainties should be addressed to avoid the </w:t>
      </w:r>
      <w:r w:rsidRPr="003C750C">
        <w:rPr>
          <w:bCs/>
        </w:rPr>
        <w:t>potentially severe consequences</w:t>
      </w:r>
      <w:r w:rsidRPr="003C750C">
        <w:t xml:space="preserve"> of inaccurate information and ensure the monitoring against targets (i.e. accurate and comparable)</w:t>
      </w:r>
      <w:r w:rsidRPr="003C750C">
        <w:rPr>
          <w:lang w:val="en-GB"/>
        </w:rPr>
        <w:t xml:space="preserve">. </w:t>
      </w:r>
      <w:r w:rsidRPr="004256B0">
        <w:rPr>
          <w:lang w:val="en-GB"/>
        </w:rPr>
        <w:t xml:space="preserve">When focusing efforts to reduce uncertainty, priority should be given to </w:t>
      </w:r>
      <w:r w:rsidRPr="004256B0">
        <w:rPr>
          <w:bCs/>
          <w:lang w:val="en-GB"/>
        </w:rPr>
        <w:t xml:space="preserve">those inputs that have the most impact </w:t>
      </w:r>
      <w:r w:rsidRPr="004256B0">
        <w:rPr>
          <w:lang w:val="en-GB"/>
        </w:rPr>
        <w:t>on the overall uncertainty of the inventory but also a relevant contribution.</w:t>
      </w:r>
    </w:p>
    <w:p w14:paraId="34548919" w14:textId="77777777" w:rsidR="003C750C" w:rsidRPr="003C750C" w:rsidRDefault="003C750C" w:rsidP="003C750C">
      <w:pPr>
        <w:spacing w:line="240" w:lineRule="auto"/>
      </w:pPr>
      <w:r w:rsidRPr="003C750C">
        <w:rPr>
          <w:lang w:val="en-GB"/>
        </w:rPr>
        <w:t xml:space="preserve">The IPCC 2006 Guidelines define </w:t>
      </w:r>
      <w:r w:rsidRPr="003C750C">
        <w:rPr>
          <w:bCs/>
          <w:lang w:val="en-GB"/>
        </w:rPr>
        <w:t xml:space="preserve">two approaches </w:t>
      </w:r>
      <w:r w:rsidRPr="003C750C">
        <w:rPr>
          <w:lang w:val="en-GB"/>
        </w:rPr>
        <w:t>to estimating uncertainties:</w:t>
      </w:r>
    </w:p>
    <w:p w14:paraId="2A1C4319" w14:textId="77777777" w:rsidR="00FA6457" w:rsidRPr="003C750C" w:rsidRDefault="00071158" w:rsidP="00071158">
      <w:pPr>
        <w:numPr>
          <w:ilvl w:val="0"/>
          <w:numId w:val="62"/>
        </w:numPr>
        <w:spacing w:line="240" w:lineRule="auto"/>
      </w:pPr>
      <w:r w:rsidRPr="003C750C">
        <w:rPr>
          <w:lang w:val="en-GB"/>
        </w:rPr>
        <w:t xml:space="preserve">Approach 1: </w:t>
      </w:r>
      <w:r w:rsidRPr="003C750C">
        <w:rPr>
          <w:bCs/>
          <w:lang w:val="en-GB"/>
        </w:rPr>
        <w:t xml:space="preserve">Error propagation </w:t>
      </w:r>
      <w:r w:rsidRPr="003C750C">
        <w:rPr>
          <w:lang w:val="en-GB"/>
        </w:rPr>
        <w:t>equations</w:t>
      </w:r>
    </w:p>
    <w:p w14:paraId="1946E6B5" w14:textId="77777777" w:rsidR="00FA6457" w:rsidRPr="003C750C" w:rsidRDefault="00071158" w:rsidP="00071158">
      <w:pPr>
        <w:numPr>
          <w:ilvl w:val="0"/>
          <w:numId w:val="62"/>
        </w:numPr>
        <w:spacing w:line="240" w:lineRule="auto"/>
      </w:pPr>
      <w:r w:rsidRPr="003C750C">
        <w:rPr>
          <w:lang w:val="en-GB"/>
        </w:rPr>
        <w:t xml:space="preserve">Approach 2: </w:t>
      </w:r>
      <w:r w:rsidRPr="003C750C">
        <w:rPr>
          <w:bCs/>
          <w:lang w:val="en-GB"/>
        </w:rPr>
        <w:t xml:space="preserve">Monte Carlo </w:t>
      </w:r>
      <w:r w:rsidRPr="003C750C">
        <w:rPr>
          <w:lang w:val="en-GB"/>
        </w:rPr>
        <w:t>simulations</w:t>
      </w:r>
    </w:p>
    <w:p w14:paraId="500D7250" w14:textId="77777777" w:rsidR="003C750C" w:rsidRPr="003C750C" w:rsidRDefault="003C750C" w:rsidP="003C750C">
      <w:pPr>
        <w:spacing w:line="240" w:lineRule="auto"/>
        <w:rPr>
          <w:lang w:val="en-GB"/>
        </w:rPr>
      </w:pPr>
      <w:r w:rsidRPr="003C750C">
        <w:rPr>
          <w:lang w:val="en-GB"/>
        </w:rPr>
        <w:t>Source of Uncertainty in generation of AD may include g</w:t>
      </w:r>
      <w:r w:rsidR="00071158" w:rsidRPr="003C750C">
        <w:rPr>
          <w:lang w:val="en-GB"/>
        </w:rPr>
        <w:t xml:space="preserve">aps in </w:t>
      </w:r>
      <w:r w:rsidRPr="003C750C">
        <w:rPr>
          <w:bCs/>
          <w:lang w:val="en-GB"/>
        </w:rPr>
        <w:t xml:space="preserve">time series, </w:t>
      </w:r>
      <w:r w:rsidRPr="003C750C">
        <w:rPr>
          <w:lang w:val="en-GB"/>
        </w:rPr>
        <w:t>u</w:t>
      </w:r>
      <w:r w:rsidR="00071158" w:rsidRPr="003C750C">
        <w:rPr>
          <w:lang w:val="en-GB"/>
        </w:rPr>
        <w:t xml:space="preserve">se of </w:t>
      </w:r>
      <w:r w:rsidR="00071158" w:rsidRPr="003C750C">
        <w:rPr>
          <w:bCs/>
          <w:lang w:val="en-GB"/>
        </w:rPr>
        <w:t xml:space="preserve">surrogate or proxy </w:t>
      </w:r>
      <w:r w:rsidR="00071158" w:rsidRPr="003C750C">
        <w:rPr>
          <w:lang w:val="en-GB"/>
        </w:rPr>
        <w:t>variables</w:t>
      </w:r>
      <w:r w:rsidRPr="003C750C">
        <w:rPr>
          <w:lang w:val="en-GB"/>
        </w:rPr>
        <w:t xml:space="preserve"> or </w:t>
      </w:r>
      <w:r w:rsidR="00071158" w:rsidRPr="003C750C">
        <w:rPr>
          <w:lang w:val="en-GB"/>
        </w:rPr>
        <w:t xml:space="preserve">Lack </w:t>
      </w:r>
      <w:r w:rsidRPr="003C750C">
        <w:rPr>
          <w:lang w:val="en-GB"/>
        </w:rPr>
        <w:t>of references</w:t>
      </w:r>
      <w:r w:rsidR="00071158" w:rsidRPr="003C750C">
        <w:rPr>
          <w:lang w:val="en-GB"/>
        </w:rPr>
        <w:t xml:space="preserve"> (calculation or estimation methods, representativeness at local or national level)</w:t>
      </w:r>
      <w:r w:rsidRPr="003C750C">
        <w:rPr>
          <w:lang w:val="en-GB"/>
        </w:rPr>
        <w:t xml:space="preserve">. In the emission factors sources of uncertainty include </w:t>
      </w:r>
      <w:r w:rsidRPr="003C750C">
        <w:rPr>
          <w:bCs/>
          <w:lang w:val="en-GB"/>
        </w:rPr>
        <w:t>Scarcity</w:t>
      </w:r>
      <w:r w:rsidRPr="003C750C">
        <w:rPr>
          <w:lang w:val="en-GB"/>
        </w:rPr>
        <w:t xml:space="preserve"> of quantitative information (measurements, sample representativeness)</w:t>
      </w:r>
    </w:p>
    <w:p w14:paraId="2EE7489F" w14:textId="77777777" w:rsidR="00BF74FB" w:rsidRDefault="003C750C" w:rsidP="00916789">
      <w:pPr>
        <w:spacing w:line="240" w:lineRule="auto"/>
        <w:rPr>
          <w:lang w:val="en-GB"/>
        </w:rPr>
      </w:pPr>
      <w:r w:rsidRPr="00F14BE2">
        <w:rPr>
          <w:lang w:val="en-GB"/>
        </w:rPr>
        <w:t>GCISC will provide</w:t>
      </w:r>
      <w:r>
        <w:rPr>
          <w:lang w:val="en-GB"/>
        </w:rPr>
        <w:t xml:space="preserve"> the technical input and</w:t>
      </w:r>
      <w:r w:rsidRPr="00F14BE2">
        <w:rPr>
          <w:lang w:val="en-GB"/>
        </w:rPr>
        <w:t xml:space="preserve"> will be communicated by PFI for review of the estimated emissions. </w:t>
      </w:r>
    </w:p>
    <w:p w14:paraId="79D9C244" w14:textId="77777777" w:rsidR="00BF74FB" w:rsidRPr="00460E84" w:rsidRDefault="00494E2D" w:rsidP="001076FB">
      <w:pPr>
        <w:pStyle w:val="Activity"/>
      </w:pPr>
      <w:r>
        <w:t>Activity 2</w:t>
      </w:r>
      <w:r w:rsidR="006D3459">
        <w:t>.5</w:t>
      </w:r>
      <w:r w:rsidR="00BF74FB" w:rsidRPr="00460E84">
        <w:t>: Develop</w:t>
      </w:r>
      <w:r w:rsidR="00BF74FB">
        <w:t>ment and finalization of</w:t>
      </w:r>
      <w:r w:rsidR="00BF74FB" w:rsidRPr="00460E84">
        <w:t xml:space="preserve"> </w:t>
      </w:r>
      <w:r w:rsidR="006D3459">
        <w:t>the national GHG-</w:t>
      </w:r>
      <w:r w:rsidR="00BF74FB" w:rsidRPr="00460E84">
        <w:t xml:space="preserve">I </w:t>
      </w:r>
      <w:r w:rsidR="00BF74FB">
        <w:t>r</w:t>
      </w:r>
      <w:r w:rsidR="006D3459">
        <w:t>eport</w:t>
      </w:r>
    </w:p>
    <w:p w14:paraId="31FEA7FC" w14:textId="77777777" w:rsidR="006D3459" w:rsidRDefault="00BF74FB" w:rsidP="001076FB">
      <w:pPr>
        <w:spacing w:after="0"/>
        <w:rPr>
          <w:lang w:val="en-GB"/>
        </w:rPr>
      </w:pPr>
      <w:r>
        <w:rPr>
          <w:noProof/>
          <w:lang w:eastAsia="en-US"/>
        </w:rPr>
        <mc:AlternateContent>
          <mc:Choice Requires="wps">
            <w:drawing>
              <wp:anchor distT="0" distB="0" distL="114300" distR="114300" simplePos="0" relativeHeight="252153856" behindDoc="0" locked="0" layoutInCell="1" allowOverlap="1" wp14:anchorId="00998599" wp14:editId="1CA6E998">
                <wp:simplePos x="0" y="0"/>
                <wp:positionH relativeFrom="margin">
                  <wp:align>right</wp:align>
                </wp:positionH>
                <wp:positionV relativeFrom="paragraph">
                  <wp:posOffset>24765</wp:posOffset>
                </wp:positionV>
                <wp:extent cx="5055870" cy="1264920"/>
                <wp:effectExtent l="0" t="0" r="11430" b="11430"/>
                <wp:wrapSquare wrapText="bothSides"/>
                <wp:docPr id="441" name="Rounded 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5870" cy="1265275"/>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234F7CDA" w14:textId="77777777" w:rsidR="00BF3DCB" w:rsidRPr="00960C97" w:rsidRDefault="00BF3DCB" w:rsidP="00BF74FB">
                            <w:pPr>
                              <w:rPr>
                                <w:b/>
                                <w:i/>
                                <w:color w:val="17365D" w:themeColor="text2" w:themeShade="BF"/>
                                <w:u w:val="single"/>
                                <w:lang w:val="fr-FR"/>
                              </w:rPr>
                            </w:pPr>
                            <w:r w:rsidRPr="00960C97">
                              <w:rPr>
                                <w:b/>
                                <w:i/>
                                <w:color w:val="17365D" w:themeColor="text2" w:themeShade="BF"/>
                                <w:u w:val="single"/>
                              </w:rPr>
                              <w:t>Sub-activities</w:t>
                            </w:r>
                            <w:r w:rsidRPr="00960C97">
                              <w:rPr>
                                <w:b/>
                                <w:i/>
                                <w:color w:val="17365D" w:themeColor="text2" w:themeShade="BF"/>
                                <w:u w:val="single"/>
                                <w:lang w:val="fr-FR"/>
                              </w:rPr>
                              <w:t>:</w:t>
                            </w:r>
                          </w:p>
                          <w:p w14:paraId="3B756EB8" w14:textId="77777777" w:rsidR="00BF3DCB" w:rsidRPr="00CC1E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and share draft report on GHG-I (with stakeholders for their comments)</w:t>
                            </w:r>
                          </w:p>
                          <w:p w14:paraId="2325532D" w14:textId="77777777" w:rsidR="00BF3DCB" w:rsidRPr="00CC1E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Incorporate the stakeholders comments </w:t>
                            </w:r>
                          </w:p>
                          <w:p w14:paraId="69F4A004" w14:textId="77777777" w:rsidR="00BF3DCB" w:rsidRPr="007A66CF"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Share the improved draft for independent revie</w:t>
                            </w:r>
                            <w:r>
                              <w:rPr>
                                <w:color w:val="17365D" w:themeColor="text2" w:themeShade="BF"/>
                              </w:rPr>
                              <w:t>w</w:t>
                            </w:r>
                          </w:p>
                          <w:p w14:paraId="68AB9BE8" w14:textId="77777777" w:rsidR="00BF3DCB" w:rsidRPr="00CC1E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Incorporate the independent reviewer’s comments and finalize the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1" o:spid="_x0000_s1065" style="position:absolute;left:0;text-align:left;margin-left:346.9pt;margin-top:1.95pt;width:398.1pt;height:99.6pt;z-index:252153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" fillcolor="#dce6f2" strokecolor="#4f81bd" strokeweight="2pt">
                <v:path arrowok="t"/>
                <v:textbox>
                  <w:txbxContent>
                    <w:p w:rsidR="00BF3DCB" w:rsidRPr="00960C97" w:rsidRDefault="00BF3DCB" w:rsidP="00BF74FB">
                      <w:pPr>
                        <w:rPr>
                          <w:b/>
                          <w:i/>
                          <w:color w:val="17365D" w:themeColor="text2" w:themeShade="BF"/>
                          <w:u w:val="single"/>
                          <w:lang w:val="fr-FR"/>
                        </w:rPr>
                      </w:pPr>
                      <w:r w:rsidRPr="00960C97">
                        <w:rPr>
                          <w:b/>
                          <w:i/>
                          <w:color w:val="17365D" w:themeColor="text2" w:themeShade="BF"/>
                          <w:u w:val="single"/>
                        </w:rPr>
                        <w:t>Sub-activities</w:t>
                      </w:r>
                      <w:r w:rsidRPr="00960C97">
                        <w:rPr>
                          <w:b/>
                          <w:i/>
                          <w:color w:val="17365D" w:themeColor="text2" w:themeShade="BF"/>
                          <w:u w:val="single"/>
                          <w:lang w:val="fr-FR"/>
                        </w:rPr>
                        <w:t>:</w:t>
                      </w:r>
                    </w:p>
                    <w:p w:rsidR="00BF3DCB" w:rsidRPr="00CC1E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and share draft report on GHG-I (with stakeholders for their comments)</w:t>
                      </w:r>
                    </w:p>
                    <w:p w:rsidR="00BF3DCB" w:rsidRPr="00CC1E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 xml:space="preserve">Incorporate the stakeholders comments </w:t>
                      </w:r>
                    </w:p>
                    <w:p w:rsidR="00BF3DCB" w:rsidRPr="007A66CF"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Share the improved draft for independent revie</w:t>
                      </w:r>
                      <w:r>
                        <w:rPr>
                          <w:color w:val="17365D" w:themeColor="text2" w:themeShade="BF"/>
                        </w:rPr>
                        <w:t>w</w:t>
                      </w:r>
                    </w:p>
                    <w:p w:rsidR="00BF3DCB" w:rsidRPr="00CC1E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Incorporate the independent reviewer’s comments and finalize the report</w:t>
                      </w:r>
                    </w:p>
                  </w:txbxContent>
                </v:textbox>
                <w10:wrap type="square" anchorx="margin"/>
              </v:roundrect>
            </w:pict>
          </mc:Fallback>
        </mc:AlternateContent>
      </w:r>
      <w:r>
        <w:rPr>
          <w:lang w:val="en-GB"/>
        </w:rPr>
        <w:t>The GHG-I unit in PFI will develop the draft report of national communication on GHG-I in assistance with GCISC</w:t>
      </w:r>
      <w:r w:rsidRPr="00CB5829">
        <w:rPr>
          <w:lang w:val="en-GB"/>
        </w:rPr>
        <w:t xml:space="preserve"> </w:t>
      </w:r>
      <w:r>
        <w:rPr>
          <w:lang w:val="en-GB"/>
        </w:rPr>
        <w:t xml:space="preserve">for the LULUCF/ AFOLU sector in Pakistan. Once finalized after </w:t>
      </w:r>
      <w:r w:rsidR="00E2440F">
        <w:rPr>
          <w:lang w:val="en-GB"/>
        </w:rPr>
        <w:t xml:space="preserve">internal </w:t>
      </w:r>
      <w:r>
        <w:rPr>
          <w:lang w:val="en-GB"/>
        </w:rPr>
        <w:t xml:space="preserve">review </w:t>
      </w:r>
      <w:r w:rsidR="00E2440F">
        <w:rPr>
          <w:lang w:val="en-GB"/>
        </w:rPr>
        <w:t xml:space="preserve">in GCISC, </w:t>
      </w:r>
      <w:r>
        <w:rPr>
          <w:lang w:val="en-GB"/>
        </w:rPr>
        <w:t xml:space="preserve">the draft report will be shared with the office of IGF in </w:t>
      </w:r>
      <w:proofErr w:type="spellStart"/>
      <w:r>
        <w:rPr>
          <w:lang w:val="en-GB"/>
        </w:rPr>
        <w:t>MoCC</w:t>
      </w:r>
      <w:proofErr w:type="spellEnd"/>
      <w:r>
        <w:rPr>
          <w:lang w:val="en-GB"/>
        </w:rPr>
        <w:t xml:space="preserve"> for independent</w:t>
      </w:r>
      <w:r w:rsidR="006D3459">
        <w:rPr>
          <w:lang w:val="en-GB"/>
        </w:rPr>
        <w:t xml:space="preserve"> review from UNFCCC. The latest UNFCCC guidelines and manuals</w:t>
      </w:r>
      <w:r>
        <w:rPr>
          <w:lang w:val="en-GB"/>
        </w:rPr>
        <w:t xml:space="preserve"> will be </w:t>
      </w:r>
      <w:r w:rsidR="006D3459">
        <w:rPr>
          <w:lang w:val="en-GB"/>
        </w:rPr>
        <w:t>used</w:t>
      </w:r>
      <w:r>
        <w:rPr>
          <w:lang w:val="en-GB"/>
        </w:rPr>
        <w:t xml:space="preserve"> to </w:t>
      </w:r>
      <w:r w:rsidR="006D3459">
        <w:rPr>
          <w:lang w:val="en-GB"/>
        </w:rPr>
        <w:t>develop National Communications (NCs) and Biennial Update Reports (BURs).</w:t>
      </w:r>
    </w:p>
    <w:p w14:paraId="117F3D00" w14:textId="77777777" w:rsidR="00BF74FB" w:rsidRDefault="006D3459" w:rsidP="006D3459">
      <w:pPr>
        <w:rPr>
          <w:lang w:val="en-GB"/>
        </w:rPr>
      </w:pPr>
      <w:r w:rsidRPr="006D3459">
        <w:rPr>
          <w:lang w:val="en-GB"/>
        </w:rPr>
        <w:t>(</w:t>
      </w:r>
      <w:hyperlink r:id="rId25" w:history="1">
        <w:r w:rsidRPr="00200778">
          <w:rPr>
            <w:rStyle w:val="Hyperlink"/>
            <w:color w:val="auto"/>
            <w:lang w:val="en-GB"/>
          </w:rPr>
          <w:t>http://unfccc.int/national_reports/non-annex_i_natcom/guidelines_and_user_manual/items/2607.php</w:t>
        </w:r>
      </w:hyperlink>
      <w:r w:rsidRPr="006D3459">
        <w:rPr>
          <w:lang w:val="en-GB"/>
        </w:rPr>
        <w:t>).</w:t>
      </w:r>
    </w:p>
    <w:p w14:paraId="5953E34B" w14:textId="77777777" w:rsidR="006D3459" w:rsidRPr="00CC1EFB" w:rsidRDefault="006D3459" w:rsidP="001076FB">
      <w:pPr>
        <w:spacing w:after="0"/>
        <w:rPr>
          <w:lang w:val="en-GB"/>
        </w:rPr>
      </w:pPr>
    </w:p>
    <w:p w14:paraId="02439A3A" w14:textId="77777777" w:rsidR="00BF74FB" w:rsidRPr="006A0078" w:rsidRDefault="00BF74FB" w:rsidP="005A6BDA">
      <w:pPr>
        <w:pStyle w:val="Activity"/>
      </w:pPr>
      <w:r w:rsidRPr="001C65AA">
        <w:lastRenderedPageBreak/>
        <w:t xml:space="preserve">Activity </w:t>
      </w:r>
      <w:r w:rsidR="005A6BDA">
        <w:t>2</w:t>
      </w:r>
      <w:r w:rsidR="006D3459">
        <w:t>.6</w:t>
      </w:r>
      <w:r w:rsidRPr="001C65AA">
        <w:t>: S</w:t>
      </w:r>
      <w:r w:rsidR="006D3459">
        <w:t>ubmit the national GHG-I</w:t>
      </w:r>
      <w:r>
        <w:t xml:space="preserve"> report</w:t>
      </w:r>
    </w:p>
    <w:p w14:paraId="76805EB6" w14:textId="77777777" w:rsidR="00BF74FB" w:rsidRPr="006A0078" w:rsidRDefault="00BF74FB" w:rsidP="00540700">
      <w:pPr>
        <w:rPr>
          <w:lang w:val="en-GB"/>
        </w:rPr>
      </w:pPr>
      <w:r>
        <w:rPr>
          <w:lang w:val="en-GB"/>
        </w:rPr>
        <w:t>PFI will finally s</w:t>
      </w:r>
      <w:r w:rsidR="00540700">
        <w:rPr>
          <w:lang w:val="en-GB"/>
        </w:rPr>
        <w:t>ubmit the national GHG-I to O</w:t>
      </w:r>
      <w:r>
        <w:rPr>
          <w:lang w:val="en-GB"/>
        </w:rPr>
        <w:t xml:space="preserve">IGF, </w:t>
      </w:r>
      <w:proofErr w:type="spellStart"/>
      <w:r>
        <w:rPr>
          <w:lang w:val="en-GB"/>
        </w:rPr>
        <w:t>MoCC</w:t>
      </w:r>
      <w:proofErr w:type="spellEnd"/>
      <w:r>
        <w:rPr>
          <w:lang w:val="en-GB"/>
        </w:rPr>
        <w:t xml:space="preserve">. </w:t>
      </w:r>
      <w:r w:rsidR="00540700">
        <w:rPr>
          <w:lang w:val="en-GB"/>
        </w:rPr>
        <w:t>The GHG-I</w:t>
      </w:r>
      <w:r w:rsidRPr="006A0078">
        <w:rPr>
          <w:lang w:val="en-GB"/>
        </w:rPr>
        <w:t xml:space="preserve"> report </w:t>
      </w:r>
      <w:r>
        <w:rPr>
          <w:lang w:val="en-GB"/>
        </w:rPr>
        <w:t>should include the following key sections</w:t>
      </w:r>
      <w:r w:rsidRPr="006A0078">
        <w:rPr>
          <w:lang w:val="en-GB"/>
        </w:rPr>
        <w:t>:</w:t>
      </w:r>
    </w:p>
    <w:p w14:paraId="35BE5C70" w14:textId="77777777" w:rsidR="00BF74FB" w:rsidRPr="00540700" w:rsidRDefault="00BF74FB" w:rsidP="00071158">
      <w:pPr>
        <w:pStyle w:val="ListParagraph"/>
        <w:numPr>
          <w:ilvl w:val="0"/>
          <w:numId w:val="57"/>
        </w:numPr>
        <w:rPr>
          <w:lang w:val="en-GB"/>
        </w:rPr>
      </w:pPr>
      <w:r w:rsidRPr="00540700">
        <w:rPr>
          <w:lang w:val="en-GB"/>
        </w:rPr>
        <w:t>Information on the types of land use sub-categories and sub-divisions and detailed emissions and removals for each sub-division</w:t>
      </w:r>
    </w:p>
    <w:p w14:paraId="62ED09E1" w14:textId="77777777" w:rsidR="00BF74FB" w:rsidRPr="00540700" w:rsidRDefault="00BF74FB" w:rsidP="00071158">
      <w:pPr>
        <w:pStyle w:val="ListParagraph"/>
        <w:numPr>
          <w:ilvl w:val="0"/>
          <w:numId w:val="57"/>
        </w:numPr>
        <w:rPr>
          <w:lang w:val="en-GB"/>
        </w:rPr>
      </w:pPr>
      <w:r w:rsidRPr="00540700">
        <w:rPr>
          <w:lang w:val="en-GB"/>
        </w:rPr>
        <w:t>Information on the methods used to calculate emissions and removals</w:t>
      </w:r>
    </w:p>
    <w:p w14:paraId="3AA0EABC" w14:textId="77777777" w:rsidR="00BF74FB" w:rsidRPr="00540700" w:rsidRDefault="00BF74FB" w:rsidP="00071158">
      <w:pPr>
        <w:pStyle w:val="ListParagraph"/>
        <w:numPr>
          <w:ilvl w:val="0"/>
          <w:numId w:val="57"/>
        </w:numPr>
        <w:rPr>
          <w:lang w:val="en-GB"/>
        </w:rPr>
      </w:pPr>
      <w:r w:rsidRPr="00540700">
        <w:rPr>
          <w:lang w:val="en-GB"/>
        </w:rPr>
        <w:t>List of the activity data used to calculate emissions and removals, including the values, units and years and references of this data</w:t>
      </w:r>
    </w:p>
    <w:p w14:paraId="4A59FAA6" w14:textId="77777777" w:rsidR="00BF74FB" w:rsidRPr="00540700" w:rsidRDefault="00BF74FB" w:rsidP="00071158">
      <w:pPr>
        <w:pStyle w:val="ListParagraph"/>
        <w:numPr>
          <w:ilvl w:val="0"/>
          <w:numId w:val="57"/>
        </w:numPr>
        <w:rPr>
          <w:lang w:val="en-GB"/>
        </w:rPr>
      </w:pPr>
      <w:r w:rsidRPr="00540700">
        <w:rPr>
          <w:lang w:val="en-GB"/>
        </w:rPr>
        <w:t>List of emission and removals factors used to calculate emissions and removals in each category/sub-division, including the values, units and reference data</w:t>
      </w:r>
    </w:p>
    <w:p w14:paraId="78F18FAA" w14:textId="77777777" w:rsidR="00BF74FB" w:rsidRPr="00540700" w:rsidRDefault="00BF74FB" w:rsidP="00071158">
      <w:pPr>
        <w:pStyle w:val="ListParagraph"/>
        <w:numPr>
          <w:ilvl w:val="0"/>
          <w:numId w:val="57"/>
        </w:numPr>
        <w:rPr>
          <w:lang w:val="en-GB"/>
        </w:rPr>
      </w:pPr>
      <w:r w:rsidRPr="00540700">
        <w:rPr>
          <w:lang w:val="en-GB"/>
        </w:rPr>
        <w:t>Specify the year for which emission and removal estimates are</w:t>
      </w:r>
      <w:r w:rsidR="00540700">
        <w:rPr>
          <w:lang w:val="en-GB"/>
        </w:rPr>
        <w:t xml:space="preserve"> made, and the associated error</w:t>
      </w:r>
    </w:p>
    <w:p w14:paraId="66215308" w14:textId="77777777" w:rsidR="000D404B" w:rsidRDefault="000D404B" w:rsidP="000D404B">
      <w:pPr>
        <w:rPr>
          <w:lang w:val="en-GB"/>
        </w:rPr>
      </w:pPr>
    </w:p>
    <w:p w14:paraId="277B57DD" w14:textId="77777777" w:rsidR="00AA791B" w:rsidRDefault="00AA791B" w:rsidP="000D404B">
      <w:pPr>
        <w:rPr>
          <w:lang w:val="en-GB"/>
        </w:rPr>
        <w:sectPr w:rsidR="00AA791B" w:rsidSect="00AE50F3">
          <w:pgSz w:w="11907" w:h="16840" w:code="9"/>
          <w:pgMar w:top="1418" w:right="1197" w:bottom="1418" w:left="1260" w:header="709" w:footer="709" w:gutter="0"/>
          <w:cols w:space="708"/>
          <w:docGrid w:linePitch="360"/>
        </w:sectPr>
      </w:pPr>
    </w:p>
    <w:p w14:paraId="41E679B9" w14:textId="77777777" w:rsidR="00AB3E39" w:rsidRDefault="00AB3E39" w:rsidP="002A6641">
      <w:pPr>
        <w:pStyle w:val="Heading2"/>
      </w:pPr>
      <w:bookmarkStart w:id="297" w:name="_Monitoring_function"/>
      <w:bookmarkStart w:id="298" w:name="_Toc416425252"/>
      <w:bookmarkStart w:id="299" w:name="_Toc419449955"/>
      <w:bookmarkStart w:id="300" w:name="_Toc425429598"/>
      <w:bookmarkEnd w:id="297"/>
      <w:r>
        <w:lastRenderedPageBreak/>
        <w:t>Monitoring function</w:t>
      </w:r>
      <w:bookmarkEnd w:id="298"/>
      <w:bookmarkEnd w:id="299"/>
      <w:bookmarkEnd w:id="300"/>
    </w:p>
    <w:p w14:paraId="41D89023" w14:textId="77777777" w:rsidR="007E0B1D" w:rsidRDefault="00A76AB1" w:rsidP="00F26501">
      <w:pPr>
        <w:rPr>
          <w:lang w:val="en-GB"/>
        </w:rPr>
      </w:pPr>
      <w:r>
        <w:rPr>
          <w:lang w:val="en-GB"/>
        </w:rPr>
        <w:t xml:space="preserve">The monitoring function </w:t>
      </w:r>
      <w:r w:rsidR="007E0B1D">
        <w:rPr>
          <w:lang w:val="en-GB"/>
        </w:rPr>
        <w:t>is the core component of the NFMS</w:t>
      </w:r>
      <w:r w:rsidR="00F26501">
        <w:rPr>
          <w:lang w:val="en-GB"/>
        </w:rPr>
        <w:t xml:space="preserve"> and</w:t>
      </w:r>
      <w:r w:rsidR="007E0B1D">
        <w:rPr>
          <w:lang w:val="en-GB"/>
        </w:rPr>
        <w:t xml:space="preserve"> can </w:t>
      </w:r>
      <w:r w:rsidR="00ED5B39">
        <w:rPr>
          <w:lang w:val="en-GB"/>
        </w:rPr>
        <w:t>actually be seen as the complete</w:t>
      </w:r>
      <w:r w:rsidR="007E0B1D">
        <w:rPr>
          <w:lang w:val="en-GB"/>
        </w:rPr>
        <w:t xml:space="preserve"> NFMS</w:t>
      </w:r>
      <w:r w:rsidR="00F26501">
        <w:rPr>
          <w:lang w:val="en-GB"/>
        </w:rPr>
        <w:t>, since it largely</w:t>
      </w:r>
      <w:r w:rsidR="00ED5B39">
        <w:rPr>
          <w:lang w:val="en-GB"/>
        </w:rPr>
        <w:t xml:space="preserve"> builds</w:t>
      </w:r>
      <w:r w:rsidR="007E0B1D">
        <w:rPr>
          <w:lang w:val="en-GB"/>
        </w:rPr>
        <w:t xml:space="preserve"> on the other tools, such as the SLMS and the NFI</w:t>
      </w:r>
      <w:r w:rsidR="00F26501">
        <w:rPr>
          <w:lang w:val="en-GB"/>
        </w:rPr>
        <w:t xml:space="preserve">. The NFMS </w:t>
      </w:r>
      <w:r>
        <w:rPr>
          <w:lang w:val="en-GB"/>
        </w:rPr>
        <w:t>will include the assessment, evaluation, interpretation and reporting of data</w:t>
      </w:r>
      <w:r w:rsidR="007E0B1D">
        <w:rPr>
          <w:lang w:val="en-GB"/>
        </w:rPr>
        <w:t>,</w:t>
      </w:r>
      <w:r>
        <w:rPr>
          <w:lang w:val="en-GB"/>
        </w:rPr>
        <w:t xml:space="preserve"> the derivation </w:t>
      </w:r>
      <w:r w:rsidR="007E0B1D">
        <w:rPr>
          <w:lang w:val="en-GB"/>
        </w:rPr>
        <w:t>of information as well as</w:t>
      </w:r>
      <w:r>
        <w:rPr>
          <w:lang w:val="en-GB"/>
        </w:rPr>
        <w:t xml:space="preserve"> the monitoring of their change</w:t>
      </w:r>
      <w:r w:rsidR="00ED5B39">
        <w:rPr>
          <w:lang w:val="en-GB"/>
        </w:rPr>
        <w:t>s</w:t>
      </w:r>
      <w:r>
        <w:rPr>
          <w:lang w:val="en-GB"/>
        </w:rPr>
        <w:t xml:space="preserve"> and trends over time</w:t>
      </w:r>
      <w:r w:rsidR="00AB3E39" w:rsidRPr="00B34C6E">
        <w:rPr>
          <w:lang w:val="en-GB"/>
        </w:rPr>
        <w:t>.</w:t>
      </w:r>
      <w:r w:rsidR="00952BEF">
        <w:rPr>
          <w:lang w:val="en-GB"/>
        </w:rPr>
        <w:t xml:space="preserve"> </w:t>
      </w:r>
    </w:p>
    <w:p w14:paraId="2C1E7811" w14:textId="77777777" w:rsidR="007E0B1D" w:rsidRDefault="007E0B1D" w:rsidP="007E0B1D">
      <w:pPr>
        <w:rPr>
          <w:lang w:val="en-GB"/>
        </w:rPr>
      </w:pPr>
      <w:r>
        <w:rPr>
          <w:lang w:val="en-GB"/>
        </w:rPr>
        <w:t xml:space="preserve">The key goal of the monitoring function </w:t>
      </w:r>
      <w:r w:rsidR="009E34D8">
        <w:rPr>
          <w:lang w:val="en-GB"/>
        </w:rPr>
        <w:t>will be to generate reliable information to (i) support formulating, monitoring and adjusting policies related to forest and forest landscapes, (ii) inform interested stakeholders about the status of forests and (iii) report to international conventions and processes on a regular basis.</w:t>
      </w:r>
    </w:p>
    <w:p w14:paraId="27F0E67D" w14:textId="77777777" w:rsidR="00F26501" w:rsidRDefault="009E34D8" w:rsidP="009E34D8">
      <w:pPr>
        <w:rPr>
          <w:lang w:val="en-GB"/>
        </w:rPr>
      </w:pPr>
      <w:r>
        <w:rPr>
          <w:lang w:val="en-GB"/>
        </w:rPr>
        <w:t>Although t</w:t>
      </w:r>
      <w:r w:rsidR="00952BEF">
        <w:rPr>
          <w:lang w:val="en-GB"/>
        </w:rPr>
        <w:t>he specific objectives of the monitoring function and the related criteria and indicators to be monitored will be discussed and identified in a participatory way</w:t>
      </w:r>
      <w:r>
        <w:rPr>
          <w:lang w:val="en-GB"/>
        </w:rPr>
        <w:t xml:space="preserve">, the sustainability of forest management and forest policies is a core objective of the monitoring function. In that sense, the criteria of sustainable forest management will define the framework for national forest monitoring of Pakistan, and the indicators of sustainable forest management will define the core set of attributes to </w:t>
      </w:r>
      <w:r w:rsidR="007C1CB7">
        <w:rPr>
          <w:lang w:val="en-GB"/>
        </w:rPr>
        <w:t>b</w:t>
      </w:r>
      <w:r>
        <w:rPr>
          <w:lang w:val="en-GB"/>
        </w:rPr>
        <w:t>e surveyed, assessed and monitored in national forest monitoring. In this context of sustainable forest management, the NFMS of Pakistan will take into account not only the biophysical dimension</w:t>
      </w:r>
      <w:r w:rsidR="00F26501">
        <w:rPr>
          <w:lang w:val="en-GB"/>
        </w:rPr>
        <w:t xml:space="preserve"> of forests</w:t>
      </w:r>
      <w:r>
        <w:rPr>
          <w:lang w:val="en-GB"/>
        </w:rPr>
        <w:t xml:space="preserve">, </w:t>
      </w:r>
      <w:r w:rsidR="00F26501">
        <w:rPr>
          <w:lang w:val="en-GB"/>
        </w:rPr>
        <w:t>but also the dimension of economy and society.</w:t>
      </w:r>
    </w:p>
    <w:p w14:paraId="5FC719BB" w14:textId="77777777" w:rsidR="00AB3E39" w:rsidRPr="00B34C6E" w:rsidRDefault="001A1C90" w:rsidP="00E576D7">
      <w:pPr>
        <w:rPr>
          <w:lang w:val="en-GB"/>
        </w:rPr>
      </w:pPr>
      <w:r>
        <w:rPr>
          <w:lang w:val="en-GB"/>
        </w:rPr>
        <w:t xml:space="preserve">A web portal will be developed for the monitoring of the related activities. </w:t>
      </w:r>
      <w:r w:rsidR="00AB3E39" w:rsidRPr="00B34C6E">
        <w:rPr>
          <w:lang w:val="en-GB"/>
        </w:rPr>
        <w:t xml:space="preserve">In the context of REDD+, the </w:t>
      </w:r>
      <w:r w:rsidR="00E77CA0">
        <w:rPr>
          <w:lang w:val="en-GB"/>
        </w:rPr>
        <w:t>purpose</w:t>
      </w:r>
      <w:r w:rsidR="00AB3E39" w:rsidRPr="00B34C6E">
        <w:rPr>
          <w:lang w:val="en-GB"/>
        </w:rPr>
        <w:t xml:space="preserve"> of </w:t>
      </w:r>
      <w:r w:rsidR="00E77CA0">
        <w:rPr>
          <w:lang w:val="en-GB"/>
        </w:rPr>
        <w:t xml:space="preserve">the </w:t>
      </w:r>
      <w:r w:rsidR="00AB3E39" w:rsidRPr="00B34C6E">
        <w:rPr>
          <w:lang w:val="en-GB"/>
        </w:rPr>
        <w:t xml:space="preserve">monitoring </w:t>
      </w:r>
      <w:r w:rsidR="00E77CA0">
        <w:rPr>
          <w:lang w:val="en-GB"/>
        </w:rPr>
        <w:t xml:space="preserve">function </w:t>
      </w:r>
      <w:r w:rsidR="00F26501">
        <w:rPr>
          <w:lang w:val="en-GB"/>
        </w:rPr>
        <w:t>will be</w:t>
      </w:r>
      <w:r w:rsidR="00AB3E39" w:rsidRPr="00B34C6E">
        <w:rPr>
          <w:lang w:val="en-GB"/>
        </w:rPr>
        <w:t xml:space="preserve"> to assess the performance of REDD+ activities (demonstration activities in Phase 2 and national policies and measures in Phase 3). </w:t>
      </w:r>
      <w:r w:rsidR="00F26501">
        <w:rPr>
          <w:lang w:val="en-GB"/>
        </w:rPr>
        <w:t xml:space="preserve">Depending on the REDD+ policies and measures that will be identified in the national REDD+ strategy of Pakistan, specific indicators will be </w:t>
      </w:r>
      <w:r w:rsidR="00E576D7">
        <w:rPr>
          <w:lang w:val="en-GB"/>
        </w:rPr>
        <w:t xml:space="preserve">discussed, </w:t>
      </w:r>
      <w:r w:rsidR="00F26501">
        <w:rPr>
          <w:lang w:val="en-GB"/>
        </w:rPr>
        <w:t>identified and monitored by the NFMS</w:t>
      </w:r>
      <w:r w:rsidR="00E576D7">
        <w:rPr>
          <w:lang w:val="en-GB"/>
        </w:rPr>
        <w:t xml:space="preserve"> (e.g. forest cover loss, volume of extracted timbers, number of trees planted, area of certified forests, etc.)</w:t>
      </w:r>
    </w:p>
    <w:p w14:paraId="74331058" w14:textId="77777777" w:rsidR="00AB3E39" w:rsidRPr="00DF7BE8" w:rsidRDefault="00AB3E39" w:rsidP="001076FB">
      <w:pPr>
        <w:spacing w:after="0"/>
        <w:rPr>
          <w:iCs/>
        </w:rPr>
      </w:pPr>
    </w:p>
    <w:p w14:paraId="6606F202" w14:textId="77777777" w:rsidR="00AB3E39" w:rsidRPr="00A35D95" w:rsidRDefault="00B90E1D" w:rsidP="001076FB">
      <w:pPr>
        <w:pStyle w:val="Output"/>
      </w:pPr>
      <w:r>
        <w:t>Output 1</w:t>
      </w:r>
      <w:r w:rsidR="00AB3E39" w:rsidRPr="00A35D95">
        <w:t xml:space="preserve">: </w:t>
      </w:r>
      <w:r w:rsidR="00CD4B3E">
        <w:t>T</w:t>
      </w:r>
      <w:r w:rsidR="0048105E">
        <w:t>he scope and objectives of forest monitoring are identified</w:t>
      </w:r>
    </w:p>
    <w:p w14:paraId="337F2240" w14:textId="77777777" w:rsidR="00CD4B3E" w:rsidRDefault="00CD4B3E" w:rsidP="001076FB">
      <w:pPr>
        <w:spacing w:after="0"/>
      </w:pPr>
    </w:p>
    <w:p w14:paraId="2F51BDD4" w14:textId="77777777" w:rsidR="0048105E" w:rsidRDefault="0048105E" w:rsidP="0048105E">
      <w:pPr>
        <w:pStyle w:val="Activity"/>
      </w:pPr>
      <w:r w:rsidRPr="006A0078">
        <w:t xml:space="preserve">Activity </w:t>
      </w:r>
      <w:r w:rsidR="00B90E1D">
        <w:t>1</w:t>
      </w:r>
      <w:r>
        <w:t>.1</w:t>
      </w:r>
      <w:r w:rsidRPr="006A0078">
        <w:t xml:space="preserve">: </w:t>
      </w:r>
      <w:r>
        <w:t>Identify the scope and objectives of forest monitoring</w:t>
      </w:r>
    </w:p>
    <w:p w14:paraId="6DEC39EA" w14:textId="77777777" w:rsidR="00FD621D" w:rsidRPr="002E46F3" w:rsidRDefault="002E46F3" w:rsidP="001076FB">
      <w:pPr>
        <w:rPr>
          <w:lang w:val="en-GB"/>
        </w:rPr>
      </w:pPr>
      <w:r w:rsidRPr="001076FB">
        <w:rPr>
          <w:i/>
          <w:noProof/>
          <w:color w:val="1F497D" w:themeColor="text2"/>
          <w:lang w:eastAsia="en-US"/>
        </w:rPr>
        <mc:AlternateContent>
          <mc:Choice Requires="wps">
            <w:drawing>
              <wp:anchor distT="0" distB="0" distL="114300" distR="114300" simplePos="0" relativeHeight="252157952" behindDoc="1" locked="0" layoutInCell="1" allowOverlap="1" wp14:anchorId="4A5C29BC" wp14:editId="4CB9FB82">
                <wp:simplePos x="0" y="0"/>
                <wp:positionH relativeFrom="margin">
                  <wp:align>right</wp:align>
                </wp:positionH>
                <wp:positionV relativeFrom="paragraph">
                  <wp:posOffset>62865</wp:posOffset>
                </wp:positionV>
                <wp:extent cx="4573905" cy="1286510"/>
                <wp:effectExtent l="0" t="0" r="17145" b="27940"/>
                <wp:wrapTight wrapText="bothSides">
                  <wp:wrapPolygon edited="0">
                    <wp:start x="450" y="0"/>
                    <wp:lineTo x="0" y="1599"/>
                    <wp:lineTo x="0" y="20790"/>
                    <wp:lineTo x="450" y="21749"/>
                    <wp:lineTo x="21141" y="21749"/>
                    <wp:lineTo x="21591" y="20790"/>
                    <wp:lineTo x="21591" y="1599"/>
                    <wp:lineTo x="21141" y="0"/>
                    <wp:lineTo x="450" y="0"/>
                  </wp:wrapPolygon>
                </wp:wrapTight>
                <wp:docPr id="438" name="Rounded Rectangle 438"/>
                <wp:cNvGraphicFramePr/>
                <a:graphic xmlns:a="http://schemas.openxmlformats.org/drawingml/2006/main">
                  <a:graphicData uri="http://schemas.microsoft.com/office/word/2010/wordprocessingShape">
                    <wps:wsp>
                      <wps:cNvSpPr/>
                      <wps:spPr>
                        <a:xfrm>
                          <a:off x="0" y="0"/>
                          <a:ext cx="4574363" cy="128651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15E02331" w14:textId="77777777" w:rsidR="00BF3DCB" w:rsidRPr="00491C22" w:rsidRDefault="00BF3DCB" w:rsidP="002E46F3">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52B2BB62"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Participatory discussion on the scope and objectives of forest monitoring</w:t>
                            </w:r>
                          </w:p>
                          <w:p w14:paraId="2DCB7B5D"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expected outcomes of forest monitoring</w:t>
                            </w:r>
                          </w:p>
                          <w:p w14:paraId="724873AD"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variables to be recorded</w:t>
                            </w:r>
                          </w:p>
                          <w:p w14:paraId="608AAC55" w14:textId="77777777" w:rsidR="00BF3DCB" w:rsidRPr="00933BB2" w:rsidRDefault="00BF3DCB" w:rsidP="00071158">
                            <w:pPr>
                              <w:pStyle w:val="ListParagraph"/>
                              <w:numPr>
                                <w:ilvl w:val="0"/>
                                <w:numId w:val="30"/>
                              </w:numPr>
                              <w:spacing w:after="0" w:line="240" w:lineRule="auto"/>
                              <w:ind w:left="142"/>
                              <w:jc w:val="left"/>
                            </w:pPr>
                            <w:r>
                              <w:rPr>
                                <w:color w:val="17365D" w:themeColor="text2" w:themeShade="BF"/>
                              </w:rPr>
                              <w:t>Identification of responsibilities to be assigned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8" o:spid="_x0000_s1066" style="position:absolute;left:0;text-align:left;margin-left:308.95pt;margin-top:4.95pt;width:360.15pt;height:101.3pt;z-index:-25115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" fillcolor="#dce6f2" strokecolor="#4f81bd" strokeweight="2pt">
                <v:textbox>
                  <w:txbxContent>
                    <w:p w:rsidR="00BF3DCB" w:rsidRPr="00491C22" w:rsidRDefault="00BF3DCB" w:rsidP="002E46F3">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Participatory discussion on the scope and objectives of forest monitoring</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expected outcomes of forest monitoring</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variables to be recorded</w:t>
                      </w:r>
                    </w:p>
                    <w:p w:rsidR="00BF3DCB" w:rsidRPr="00933BB2" w:rsidRDefault="00BF3DCB" w:rsidP="00071158">
                      <w:pPr>
                        <w:pStyle w:val="ListParagraph"/>
                        <w:numPr>
                          <w:ilvl w:val="0"/>
                          <w:numId w:val="30"/>
                        </w:numPr>
                        <w:spacing w:after="0" w:line="240" w:lineRule="auto"/>
                        <w:ind w:left="142"/>
                        <w:jc w:val="left"/>
                      </w:pPr>
                      <w:r>
                        <w:rPr>
                          <w:color w:val="17365D" w:themeColor="text2" w:themeShade="BF"/>
                        </w:rPr>
                        <w:t>Identification of responsibilities to be assigned</w:t>
                      </w:r>
                    </w:p>
                  </w:txbxContent>
                </v:textbox>
                <w10:wrap type="tight" anchorx="margin"/>
              </v:roundrect>
            </w:pict>
          </mc:Fallback>
        </mc:AlternateContent>
      </w:r>
      <w:r>
        <w:rPr>
          <w:lang w:val="en-GB"/>
        </w:rPr>
        <w:t xml:space="preserve">Following the stakeholders mapping and the setup of a participatory process, global scope and specific objectives of the forest monitoring will be discussed and identified in a participatory way. </w:t>
      </w:r>
      <w:r>
        <w:t>All relevant bodies</w:t>
      </w:r>
      <w:r w:rsidR="00FD621D" w:rsidRPr="002E46F3">
        <w:t xml:space="preserve"> in government, </w:t>
      </w:r>
      <w:r>
        <w:t xml:space="preserve">non-government, </w:t>
      </w:r>
      <w:r w:rsidR="00FD621D" w:rsidRPr="002E46F3">
        <w:t xml:space="preserve">research </w:t>
      </w:r>
      <w:r>
        <w:t xml:space="preserve">and private sectors </w:t>
      </w:r>
      <w:r w:rsidR="00FD621D" w:rsidRPr="002E46F3">
        <w:t>a</w:t>
      </w:r>
      <w:r>
        <w:t xml:space="preserve">nd society will be </w:t>
      </w:r>
      <w:r w:rsidR="00FD621D" w:rsidRPr="002E46F3">
        <w:t>involved</w:t>
      </w:r>
    </w:p>
    <w:p w14:paraId="1A76C64A" w14:textId="77777777" w:rsidR="00FD621D" w:rsidRDefault="00FD621D" w:rsidP="001076FB">
      <w:r w:rsidRPr="002E46F3">
        <w:lastRenderedPageBreak/>
        <w:t xml:space="preserve">Scope and objectives can first be defined in terms of expected </w:t>
      </w:r>
      <w:r w:rsidR="00F638FF">
        <w:t>Output</w:t>
      </w:r>
      <w:r w:rsidRPr="002E46F3">
        <w:t>s and then broken down into more concrete elements, including sectors to be invo</w:t>
      </w:r>
      <w:r w:rsidR="002E46F3">
        <w:t xml:space="preserve">lved, variables to be recorded and </w:t>
      </w:r>
      <w:r w:rsidRPr="002E46F3">
        <w:t>responsibilities to be assigned</w:t>
      </w:r>
      <w:r w:rsidR="002E46F3">
        <w:t>.</w:t>
      </w:r>
    </w:p>
    <w:p w14:paraId="59A1B729" w14:textId="77777777" w:rsidR="002E46F3" w:rsidRDefault="002E46F3" w:rsidP="001076FB">
      <w:pPr>
        <w:spacing w:after="0"/>
      </w:pPr>
    </w:p>
    <w:p w14:paraId="2BFC752A" w14:textId="77777777" w:rsidR="002E46F3" w:rsidRPr="002E46F3" w:rsidRDefault="00B90E1D" w:rsidP="001076FB">
      <w:pPr>
        <w:pStyle w:val="Activity"/>
      </w:pPr>
      <w:r>
        <w:t>Activity 1</w:t>
      </w:r>
      <w:r w:rsidR="002E46F3">
        <w:t>.2: Identification of information needs</w:t>
      </w:r>
    </w:p>
    <w:p w14:paraId="0F279ADC" w14:textId="77777777" w:rsidR="00FD621D" w:rsidRPr="002E46F3" w:rsidRDefault="002E46F3" w:rsidP="001076FB">
      <w:pPr>
        <w:rPr>
          <w:lang w:val="en-GB"/>
        </w:rPr>
      </w:pPr>
      <w:r w:rsidRPr="000D5BCA">
        <w:rPr>
          <w:noProof/>
          <w:lang w:eastAsia="en-US"/>
        </w:rPr>
        <mc:AlternateContent>
          <mc:Choice Requires="wps">
            <w:drawing>
              <wp:anchor distT="0" distB="0" distL="114300" distR="114300" simplePos="0" relativeHeight="252160000" behindDoc="1" locked="0" layoutInCell="1" allowOverlap="1" wp14:anchorId="15F28318" wp14:editId="139BF388">
                <wp:simplePos x="0" y="0"/>
                <wp:positionH relativeFrom="margin">
                  <wp:align>right</wp:align>
                </wp:positionH>
                <wp:positionV relativeFrom="paragraph">
                  <wp:posOffset>57785</wp:posOffset>
                </wp:positionV>
                <wp:extent cx="4106545" cy="861060"/>
                <wp:effectExtent l="0" t="0" r="27305" b="15240"/>
                <wp:wrapTight wrapText="bothSides">
                  <wp:wrapPolygon edited="0">
                    <wp:start x="200" y="0"/>
                    <wp:lineTo x="0" y="1434"/>
                    <wp:lineTo x="0" y="20071"/>
                    <wp:lineTo x="200" y="21504"/>
                    <wp:lineTo x="21443" y="21504"/>
                    <wp:lineTo x="21643" y="20549"/>
                    <wp:lineTo x="21643" y="1434"/>
                    <wp:lineTo x="21443" y="0"/>
                    <wp:lineTo x="200" y="0"/>
                  </wp:wrapPolygon>
                </wp:wrapTight>
                <wp:docPr id="443" name="Rounded Rectangle 443"/>
                <wp:cNvGraphicFramePr/>
                <a:graphic xmlns:a="http://schemas.openxmlformats.org/drawingml/2006/main">
                  <a:graphicData uri="http://schemas.microsoft.com/office/word/2010/wordprocessingShape">
                    <wps:wsp>
                      <wps:cNvSpPr/>
                      <wps:spPr>
                        <a:xfrm>
                          <a:off x="0" y="0"/>
                          <a:ext cx="4106545" cy="861237"/>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4207E958" w14:textId="77777777" w:rsidR="00BF3DCB" w:rsidRPr="00491C22" w:rsidRDefault="00BF3DCB" w:rsidP="002E46F3">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448FA2F8"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Assessment of available information and information needs</w:t>
                            </w:r>
                          </w:p>
                          <w:p w14:paraId="556BE14E"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Translation of information needs into indicators to be monitored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3" o:spid="_x0000_s1067" style="position:absolute;left:0;text-align:left;margin-left:272.15pt;margin-top:4.55pt;width:323.35pt;height:67.8pt;z-index:-25115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" fillcolor="#dce6f2" strokecolor="#4f81bd" strokeweight="2pt">
                <v:textbox>
                  <w:txbxContent>
                    <w:p w:rsidR="00BF3DCB" w:rsidRPr="00491C22" w:rsidRDefault="00BF3DCB" w:rsidP="002E46F3">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Assessment of available information and information needs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Translation of information needs into indicators to be monitored</w:t>
                      </w:r>
                    </w:p>
                  </w:txbxContent>
                </v:textbox>
                <w10:wrap type="tight" anchorx="margin"/>
              </v:roundrect>
            </w:pict>
          </mc:Fallback>
        </mc:AlternateContent>
      </w:r>
      <w:r>
        <w:t>This activity will focus on the i</w:t>
      </w:r>
      <w:r w:rsidR="00FD621D" w:rsidRPr="002E46F3">
        <w:t>dentification of priority infor</w:t>
      </w:r>
      <w:r>
        <w:t>mation needs at the provincial</w:t>
      </w:r>
      <w:r w:rsidR="00FD621D" w:rsidRPr="002E46F3">
        <w:t xml:space="preserve"> and national level, </w:t>
      </w:r>
      <w:r>
        <w:t xml:space="preserve">in order to support forest policies and </w:t>
      </w:r>
      <w:proofErr w:type="spellStart"/>
      <w:r>
        <w:t>programmes</w:t>
      </w:r>
      <w:proofErr w:type="spellEnd"/>
      <w:r>
        <w:t xml:space="preserve"> development </w:t>
      </w:r>
      <w:r w:rsidR="00FD621D" w:rsidRPr="002E46F3">
        <w:t>but also to efficiently support international reporting commitments</w:t>
      </w:r>
      <w:r>
        <w:t>.</w:t>
      </w:r>
    </w:p>
    <w:p w14:paraId="7D6CB226" w14:textId="77777777" w:rsidR="00FD621D" w:rsidRDefault="00FD621D" w:rsidP="001076FB">
      <w:r w:rsidRPr="002E46F3">
        <w:t xml:space="preserve">Analysis of how the </w:t>
      </w:r>
      <w:r w:rsidRPr="001076FB">
        <w:t>information needs</w:t>
      </w:r>
      <w:r w:rsidRPr="002E46F3">
        <w:t xml:space="preserve"> can be translated into </w:t>
      </w:r>
      <w:r w:rsidRPr="001076FB">
        <w:t>indicators</w:t>
      </w:r>
      <w:r w:rsidRPr="002E46F3">
        <w:t xml:space="preserve"> that can feasibly be observed in a monitoring process</w:t>
      </w:r>
      <w:r w:rsidR="002E46F3">
        <w:t xml:space="preserve"> will be carry out.</w:t>
      </w:r>
    </w:p>
    <w:p w14:paraId="4DFB5FE7" w14:textId="77777777" w:rsidR="00BA15C5" w:rsidRDefault="00BA15C5" w:rsidP="006B6C8B">
      <w:pPr>
        <w:spacing w:after="0"/>
      </w:pPr>
    </w:p>
    <w:p w14:paraId="3F9B03C0" w14:textId="77777777" w:rsidR="00BA15C5" w:rsidRPr="002E46F3" w:rsidRDefault="00BA15C5" w:rsidP="00BA15C5">
      <w:pPr>
        <w:pStyle w:val="Activity"/>
      </w:pPr>
      <w:r>
        <w:t>Activity 1.3: Identification of indicators to be monitored</w:t>
      </w:r>
    </w:p>
    <w:p w14:paraId="38EBA6A1" w14:textId="77777777" w:rsidR="004D6930" w:rsidRDefault="003A0989" w:rsidP="001076FB">
      <w:pPr>
        <w:rPr>
          <w:lang w:val="en-GB"/>
        </w:rPr>
      </w:pPr>
      <w:r w:rsidRPr="000D5BCA">
        <w:rPr>
          <w:noProof/>
          <w:lang w:eastAsia="en-US"/>
        </w:rPr>
        <mc:AlternateContent>
          <mc:Choice Requires="wps">
            <w:drawing>
              <wp:anchor distT="0" distB="0" distL="114300" distR="114300" simplePos="0" relativeHeight="252191744" behindDoc="1" locked="0" layoutInCell="1" allowOverlap="1" wp14:anchorId="60DA6AA4" wp14:editId="363A054C">
                <wp:simplePos x="0" y="0"/>
                <wp:positionH relativeFrom="margin">
                  <wp:align>right</wp:align>
                </wp:positionH>
                <wp:positionV relativeFrom="paragraph">
                  <wp:posOffset>52070</wp:posOffset>
                </wp:positionV>
                <wp:extent cx="3124200" cy="1296670"/>
                <wp:effectExtent l="0" t="0" r="19050" b="17780"/>
                <wp:wrapTight wrapText="bothSides">
                  <wp:wrapPolygon edited="0">
                    <wp:start x="659" y="0"/>
                    <wp:lineTo x="0" y="1587"/>
                    <wp:lineTo x="0" y="20627"/>
                    <wp:lineTo x="659" y="21579"/>
                    <wp:lineTo x="20941" y="21579"/>
                    <wp:lineTo x="21600" y="20627"/>
                    <wp:lineTo x="21600" y="1587"/>
                    <wp:lineTo x="20941" y="0"/>
                    <wp:lineTo x="659" y="0"/>
                  </wp:wrapPolygon>
                </wp:wrapTight>
                <wp:docPr id="10" name="Rounded Rectangle 10"/>
                <wp:cNvGraphicFramePr/>
                <a:graphic xmlns:a="http://schemas.openxmlformats.org/drawingml/2006/main">
                  <a:graphicData uri="http://schemas.microsoft.com/office/word/2010/wordprocessingShape">
                    <wps:wsp>
                      <wps:cNvSpPr/>
                      <wps:spPr>
                        <a:xfrm>
                          <a:off x="0" y="0"/>
                          <a:ext cx="3124658" cy="129667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2D10DD9C" w14:textId="77777777" w:rsidR="00BF3DCB" w:rsidRPr="00491C22" w:rsidRDefault="00BF3DCB" w:rsidP="003A098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7B126264"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indicators to monitor progress towards sustainable forest management</w:t>
                            </w:r>
                          </w:p>
                          <w:p w14:paraId="0B55836D"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indicators to monitor results of REDD+ policies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68" style="position:absolute;left:0;text-align:left;margin-left:194.8pt;margin-top:4.1pt;width:246pt;height:102.1pt;z-index:-25112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" fillcolor="#dce6f2" strokecolor="#4f81bd" strokeweight="2pt">
                <v:textbox>
                  <w:txbxContent>
                    <w:p w:rsidR="00BF3DCB" w:rsidRPr="00491C22" w:rsidRDefault="00BF3DCB" w:rsidP="003A098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indicators to monitor progress towards sustainable forest management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Identification of indicators to monitor results of REDD+ policies and measures</w:t>
                      </w:r>
                    </w:p>
                  </w:txbxContent>
                </v:textbox>
                <w10:wrap type="tight" anchorx="margin"/>
              </v:roundrect>
            </w:pict>
          </mc:Fallback>
        </mc:AlternateContent>
      </w:r>
      <w:r w:rsidR="00E64D99">
        <w:rPr>
          <w:lang w:val="en-GB"/>
        </w:rPr>
        <w:t xml:space="preserve">Criteria and indicators for sustainable forest management will define the core attributes of the NFMS. Criteria and indicators will be used as the tools to define, assess and monitor periodic progress towards sustainable forest management on a regular basis. </w:t>
      </w:r>
    </w:p>
    <w:p w14:paraId="43644C13" w14:textId="77777777" w:rsidR="00BA15C5" w:rsidRDefault="00E64D99" w:rsidP="004F7F8E">
      <w:pPr>
        <w:rPr>
          <w:lang w:val="en-GB"/>
        </w:rPr>
      </w:pPr>
      <w:r>
        <w:rPr>
          <w:lang w:val="en-GB"/>
        </w:rPr>
        <w:t xml:space="preserve">Based on thematic elements for </w:t>
      </w:r>
      <w:r w:rsidR="004F7F8E">
        <w:rPr>
          <w:lang w:val="en-GB"/>
        </w:rPr>
        <w:t>s</w:t>
      </w:r>
      <w:r>
        <w:rPr>
          <w:lang w:val="en-GB"/>
        </w:rPr>
        <w:t xml:space="preserve">ustainable forest management </w:t>
      </w:r>
      <w:r w:rsidR="004F7F8E">
        <w:rPr>
          <w:lang w:val="en-GB"/>
        </w:rPr>
        <w:t xml:space="preserve">recognized by FAO </w:t>
      </w:r>
      <w:r>
        <w:rPr>
          <w:lang w:val="en-GB"/>
        </w:rPr>
        <w:t xml:space="preserve">(i.e. extent of forest resources, forest biological diversity, forest health and vitality, productive functions of forest resources, </w:t>
      </w:r>
      <w:r w:rsidR="004F7F8E">
        <w:rPr>
          <w:lang w:val="en-GB"/>
        </w:rPr>
        <w:t>protective functions of forest resources, socio-economic functions of forests and legal, policy and institutional framework) and i</w:t>
      </w:r>
      <w:r w:rsidR="000E6D70">
        <w:rPr>
          <w:lang w:val="en-GB"/>
        </w:rPr>
        <w:t>n consultation with relevant stakeholders and through a participatory process, relevant criteria and indicators will be identified and monitored with the NFMS.</w:t>
      </w:r>
    </w:p>
    <w:p w14:paraId="79C749B8" w14:textId="77777777" w:rsidR="003A0989" w:rsidRPr="002E46F3" w:rsidRDefault="003A0989" w:rsidP="00F0219A">
      <w:pPr>
        <w:rPr>
          <w:lang w:val="en-GB"/>
        </w:rPr>
      </w:pPr>
      <w:r>
        <w:rPr>
          <w:lang w:val="en-GB"/>
        </w:rPr>
        <w:t xml:space="preserve">Depending on </w:t>
      </w:r>
      <w:r w:rsidR="00D56DB5">
        <w:rPr>
          <w:lang w:val="en-GB"/>
        </w:rPr>
        <w:t xml:space="preserve">the </w:t>
      </w:r>
      <w:r w:rsidR="00F0219A">
        <w:rPr>
          <w:lang w:val="en-GB"/>
        </w:rPr>
        <w:t>REDD+ policies and</w:t>
      </w:r>
      <w:r>
        <w:rPr>
          <w:lang w:val="en-GB"/>
        </w:rPr>
        <w:t xml:space="preserve"> measures that will be defined in the REDD+ national strategy, a special attention will be paid to the identification of indicators for the monitoring of REDD+ policies and measures</w:t>
      </w:r>
      <w:r w:rsidR="00F0219A">
        <w:rPr>
          <w:lang w:val="en-GB"/>
        </w:rPr>
        <w:t xml:space="preserve"> (e.g. </w:t>
      </w:r>
      <w:r w:rsidR="00F0219A" w:rsidRPr="00C346B4">
        <w:rPr>
          <w:lang w:val="en-GB"/>
        </w:rPr>
        <w:t>e.g. deforestation rate, timber volumes, network of protected areas, certified and non-certified forest concessions, reforestation areas, natural regeneration, etc.).</w:t>
      </w:r>
      <w:r w:rsidR="00F0219A">
        <w:rPr>
          <w:lang w:val="en-GB"/>
        </w:rPr>
        <w:t xml:space="preserve"> </w:t>
      </w:r>
    </w:p>
    <w:p w14:paraId="6D64095C" w14:textId="77777777" w:rsidR="002E46F3" w:rsidRDefault="002E46F3" w:rsidP="001076FB">
      <w:pPr>
        <w:spacing w:after="0"/>
        <w:rPr>
          <w:lang w:val="en-GB"/>
        </w:rPr>
      </w:pPr>
    </w:p>
    <w:p w14:paraId="31C7EF75" w14:textId="77777777" w:rsidR="0048105E" w:rsidRDefault="00B90E1D" w:rsidP="001076FB">
      <w:pPr>
        <w:pStyle w:val="Output"/>
      </w:pPr>
      <w:r>
        <w:t>Output 2</w:t>
      </w:r>
      <w:r w:rsidR="0048105E" w:rsidRPr="00A35D95">
        <w:t xml:space="preserve">: </w:t>
      </w:r>
      <w:r w:rsidR="0048105E">
        <w:t>T</w:t>
      </w:r>
      <w:r w:rsidR="002E46F3">
        <w:t xml:space="preserve">he </w:t>
      </w:r>
      <w:r w:rsidR="0048105E">
        <w:t>methodology and tools</w:t>
      </w:r>
      <w:r w:rsidR="002E46F3">
        <w:t xml:space="preserve"> for forest monitoring are</w:t>
      </w:r>
      <w:r w:rsidR="0048105E">
        <w:t xml:space="preserve"> de</w:t>
      </w:r>
      <w:r w:rsidR="00D56DB5">
        <w:t>fined</w:t>
      </w:r>
    </w:p>
    <w:p w14:paraId="5E3A17AB" w14:textId="77777777" w:rsidR="00F01673" w:rsidRDefault="004F7F8E" w:rsidP="006B6C8B">
      <w:r>
        <w:t>The satellite land monitoring system and the national forest inventory will be the primary and main data sources of the NFMS. However, depending on the criteria and indicators that will be monitored, other tools might possibly be needed for the monitoring purpose</w:t>
      </w:r>
      <w:r w:rsidR="00F01673">
        <w:t>, such as community-based approaches.</w:t>
      </w:r>
    </w:p>
    <w:p w14:paraId="75AAF5DA" w14:textId="77777777" w:rsidR="0048105E" w:rsidRDefault="004F7F8E" w:rsidP="006B6C8B">
      <w:r>
        <w:lastRenderedPageBreak/>
        <w:t xml:space="preserve">This output will develop the complete </w:t>
      </w:r>
      <w:r w:rsidR="003A0989">
        <w:t xml:space="preserve">NFMS </w:t>
      </w:r>
      <w:r>
        <w:t>methodology for data collection and analy</w:t>
      </w:r>
      <w:r w:rsidR="003A0989">
        <w:t xml:space="preserve">sis in paying a special </w:t>
      </w:r>
      <w:r w:rsidR="00F01673">
        <w:t xml:space="preserve">attention to the specific methods and tools needed </w:t>
      </w:r>
      <w:r w:rsidR="003A0989">
        <w:t>for the monitoring of REDD+ policies and measures.</w:t>
      </w:r>
    </w:p>
    <w:p w14:paraId="3AA69A44" w14:textId="77777777" w:rsidR="004F7F8E" w:rsidRDefault="004F7F8E" w:rsidP="001076FB">
      <w:pPr>
        <w:spacing w:after="0"/>
      </w:pPr>
    </w:p>
    <w:p w14:paraId="2478F61A" w14:textId="77777777" w:rsidR="00AB3E39" w:rsidRDefault="00AB3E39" w:rsidP="001076FB">
      <w:pPr>
        <w:pStyle w:val="Activity"/>
      </w:pPr>
      <w:r w:rsidRPr="006A0078">
        <w:t xml:space="preserve">Activity </w:t>
      </w:r>
      <w:r w:rsidR="00B90E1D">
        <w:t>2</w:t>
      </w:r>
      <w:r>
        <w:t>.</w:t>
      </w:r>
      <w:r w:rsidR="002E46F3">
        <w:t>1</w:t>
      </w:r>
      <w:r w:rsidRPr="006A0078">
        <w:t xml:space="preserve">: </w:t>
      </w:r>
      <w:r>
        <w:t>Identify monitoring methods</w:t>
      </w:r>
      <w:r w:rsidR="0048105E">
        <w:t xml:space="preserve"> </w:t>
      </w:r>
      <w:r w:rsidRPr="006A0078">
        <w:t>and tools</w:t>
      </w:r>
    </w:p>
    <w:p w14:paraId="4F85FD4A" w14:textId="77777777" w:rsidR="002E46F3" w:rsidRDefault="00AB3E39" w:rsidP="002E46F3">
      <w:pPr>
        <w:rPr>
          <w:lang w:val="en-GB"/>
        </w:rPr>
      </w:pPr>
      <w:r w:rsidRPr="000D5BCA">
        <w:rPr>
          <w:noProof/>
          <w:lang w:eastAsia="en-US"/>
        </w:rPr>
        <mc:AlternateContent>
          <mc:Choice Requires="wps">
            <w:drawing>
              <wp:anchor distT="0" distB="0" distL="114300" distR="114300" simplePos="0" relativeHeight="252118016" behindDoc="1" locked="0" layoutInCell="1" allowOverlap="1" wp14:anchorId="6AEA07C7" wp14:editId="2F394EF6">
                <wp:simplePos x="0" y="0"/>
                <wp:positionH relativeFrom="margin">
                  <wp:posOffset>1730375</wp:posOffset>
                </wp:positionH>
                <wp:positionV relativeFrom="paragraph">
                  <wp:posOffset>61595</wp:posOffset>
                </wp:positionV>
                <wp:extent cx="4314825" cy="2573020"/>
                <wp:effectExtent l="0" t="0" r="28575" b="17780"/>
                <wp:wrapTight wrapText="bothSides">
                  <wp:wrapPolygon edited="0">
                    <wp:start x="1430" y="0"/>
                    <wp:lineTo x="858" y="480"/>
                    <wp:lineTo x="0" y="1919"/>
                    <wp:lineTo x="0" y="19191"/>
                    <wp:lineTo x="286" y="20470"/>
                    <wp:lineTo x="1240" y="21589"/>
                    <wp:lineTo x="1335" y="21589"/>
                    <wp:lineTo x="20313" y="21589"/>
                    <wp:lineTo x="20408" y="21589"/>
                    <wp:lineTo x="21362" y="20630"/>
                    <wp:lineTo x="21648" y="19350"/>
                    <wp:lineTo x="21648" y="1919"/>
                    <wp:lineTo x="20885" y="480"/>
                    <wp:lineTo x="20217" y="0"/>
                    <wp:lineTo x="1430" y="0"/>
                  </wp:wrapPolygon>
                </wp:wrapTight>
                <wp:docPr id="9" name="Rounded Rectangle 9"/>
                <wp:cNvGraphicFramePr/>
                <a:graphic xmlns:a="http://schemas.openxmlformats.org/drawingml/2006/main">
                  <a:graphicData uri="http://schemas.microsoft.com/office/word/2010/wordprocessingShape">
                    <wps:wsp>
                      <wps:cNvSpPr/>
                      <wps:spPr>
                        <a:xfrm>
                          <a:off x="0" y="0"/>
                          <a:ext cx="4314825" cy="257302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0B7EAB8A" w14:textId="77777777" w:rsidR="00BF3DCB" w:rsidRPr="00491C22"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587888E" w14:textId="77777777"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F01673">
                              <w:rPr>
                                <w:color w:val="365F91" w:themeColor="accent1" w:themeShade="BF"/>
                                <w:lang w:val="en-GB"/>
                              </w:rPr>
                              <w:t>Identify approaches to forest monitoring (remote sensing, field approaches, community-based approaches, etc.)</w:t>
                            </w:r>
                          </w:p>
                          <w:p w14:paraId="0B8E64A4" w14:textId="77777777"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Assess what forest monitoring tools already exist at the national and provincial level</w:t>
                            </w:r>
                          </w:p>
                          <w:p w14:paraId="70B78BC4" w14:textId="77777777"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 xml:space="preserve">Define the tools </w:t>
                            </w:r>
                            <w:r>
                              <w:rPr>
                                <w:color w:val="365F91" w:themeColor="accent1" w:themeShade="BF"/>
                                <w:lang w:val="en-GB"/>
                              </w:rPr>
                              <w:t>needed</w:t>
                            </w:r>
                            <w:r w:rsidRPr="00094D4B">
                              <w:rPr>
                                <w:color w:val="365F91" w:themeColor="accent1" w:themeShade="BF"/>
                                <w:lang w:val="en-GB"/>
                              </w:rPr>
                              <w:t xml:space="preserve"> to monitor</w:t>
                            </w:r>
                            <w:r>
                              <w:rPr>
                                <w:color w:val="365F91" w:themeColor="accent1" w:themeShade="BF"/>
                                <w:lang w:val="en-GB"/>
                              </w:rPr>
                              <w:t xml:space="preserve"> identified</w:t>
                            </w:r>
                            <w:r w:rsidRPr="00094D4B">
                              <w:rPr>
                                <w:color w:val="365F91" w:themeColor="accent1" w:themeShade="BF"/>
                                <w:lang w:val="en-GB"/>
                              </w:rPr>
                              <w:t xml:space="preserve"> criteria and indicators</w:t>
                            </w:r>
                            <w:r>
                              <w:rPr>
                                <w:color w:val="365F91" w:themeColor="accent1" w:themeShade="BF"/>
                                <w:lang w:val="en-GB"/>
                              </w:rPr>
                              <w:t xml:space="preserve"> of sustainable forest management</w:t>
                            </w:r>
                          </w:p>
                          <w:p w14:paraId="4C79D424" w14:textId="77777777"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 xml:space="preserve">Define the tools </w:t>
                            </w:r>
                            <w:r>
                              <w:rPr>
                                <w:color w:val="365F91" w:themeColor="accent1" w:themeShade="BF"/>
                                <w:lang w:val="en-GB"/>
                              </w:rPr>
                              <w:t>needed</w:t>
                            </w:r>
                            <w:r w:rsidRPr="00094D4B">
                              <w:rPr>
                                <w:color w:val="365F91" w:themeColor="accent1" w:themeShade="BF"/>
                                <w:lang w:val="en-GB"/>
                              </w:rPr>
                              <w:t xml:space="preserve"> to monitor</w:t>
                            </w:r>
                            <w:r>
                              <w:rPr>
                                <w:color w:val="365F91" w:themeColor="accent1" w:themeShade="BF"/>
                                <w:lang w:val="en-GB"/>
                              </w:rPr>
                              <w:t xml:space="preserve"> identified</w:t>
                            </w:r>
                            <w:r w:rsidRPr="00094D4B">
                              <w:rPr>
                                <w:color w:val="365F91" w:themeColor="accent1" w:themeShade="BF"/>
                                <w:lang w:val="en-GB"/>
                              </w:rPr>
                              <w:t xml:space="preserve"> criteria and indicators</w:t>
                            </w:r>
                            <w:r>
                              <w:rPr>
                                <w:color w:val="365F91" w:themeColor="accent1" w:themeShade="BF"/>
                                <w:lang w:val="en-GB"/>
                              </w:rPr>
                              <w:t xml:space="preserve"> for REDD+ policies and measures</w:t>
                            </w:r>
                          </w:p>
                          <w:p w14:paraId="78CC3F51" w14:textId="77777777"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F01673">
                              <w:rPr>
                                <w:color w:val="365F91" w:themeColor="accent1" w:themeShade="BF"/>
                                <w:lang w:val="en-GB"/>
                              </w:rPr>
                              <w:t xml:space="preserve">Assess synergies between </w:t>
                            </w:r>
                            <w:r>
                              <w:rPr>
                                <w:color w:val="365F91" w:themeColor="accent1" w:themeShade="BF"/>
                                <w:lang w:val="en-GB"/>
                              </w:rPr>
                              <w:t>existing and new tools (SLMS, NFI, etc.)</w:t>
                            </w:r>
                          </w:p>
                          <w:p w14:paraId="4EA60940" w14:textId="77777777"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 xml:space="preserve">Harmonize existing </w:t>
                            </w:r>
                            <w:r>
                              <w:rPr>
                                <w:color w:val="365F91" w:themeColor="accent1" w:themeShade="BF"/>
                                <w:lang w:val="en-GB"/>
                              </w:rPr>
                              <w:t xml:space="preserve">and new </w:t>
                            </w:r>
                            <w:r w:rsidRPr="00094D4B">
                              <w:rPr>
                                <w:color w:val="365F91" w:themeColor="accent1" w:themeShade="BF"/>
                                <w:lang w:val="en-GB"/>
                              </w:rPr>
                              <w:t>tools</w:t>
                            </w:r>
                            <w:r>
                              <w:rPr>
                                <w:color w:val="365F91" w:themeColor="accent1" w:themeShade="BF"/>
                                <w:lang w:val="en-GB"/>
                              </w:rPr>
                              <w:t xml:space="preserve"> in a comprehensive methodology for forest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69" style="position:absolute;left:0;text-align:left;margin-left:136.25pt;margin-top:4.85pt;width:339.75pt;height:202.6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" fillcolor="#dce6f2" strokecolor="#4f81bd" strokeweight="2pt">
                <v:textbox>
                  <w:txbxContent>
                    <w:p w:rsidR="00BF3DCB" w:rsidRPr="00491C22"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F01673">
                        <w:rPr>
                          <w:color w:val="365F91" w:themeColor="accent1" w:themeShade="BF"/>
                          <w:lang w:val="en-GB"/>
                        </w:rPr>
                        <w:t>Identify approaches to forest monitoring (remote sensing, field approaches, community-based approaches, etc.)</w:t>
                      </w:r>
                    </w:p>
                    <w:p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Assess what forest monitoring tools already exist at the national and provincial level</w:t>
                      </w:r>
                    </w:p>
                    <w:p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 xml:space="preserve">Define the tools </w:t>
                      </w:r>
                      <w:r>
                        <w:rPr>
                          <w:color w:val="365F91" w:themeColor="accent1" w:themeShade="BF"/>
                          <w:lang w:val="en-GB"/>
                        </w:rPr>
                        <w:t>needed</w:t>
                      </w:r>
                      <w:r w:rsidRPr="00094D4B">
                        <w:rPr>
                          <w:color w:val="365F91" w:themeColor="accent1" w:themeShade="BF"/>
                          <w:lang w:val="en-GB"/>
                        </w:rPr>
                        <w:t xml:space="preserve"> to monitor</w:t>
                      </w:r>
                      <w:r>
                        <w:rPr>
                          <w:color w:val="365F91" w:themeColor="accent1" w:themeShade="BF"/>
                          <w:lang w:val="en-GB"/>
                        </w:rPr>
                        <w:t xml:space="preserve"> identified</w:t>
                      </w:r>
                      <w:r w:rsidRPr="00094D4B">
                        <w:rPr>
                          <w:color w:val="365F91" w:themeColor="accent1" w:themeShade="BF"/>
                          <w:lang w:val="en-GB"/>
                        </w:rPr>
                        <w:t xml:space="preserve"> criteria and indicators</w:t>
                      </w:r>
                      <w:r>
                        <w:rPr>
                          <w:color w:val="365F91" w:themeColor="accent1" w:themeShade="BF"/>
                          <w:lang w:val="en-GB"/>
                        </w:rPr>
                        <w:t xml:space="preserve"> of sustainable forest management</w:t>
                      </w:r>
                    </w:p>
                    <w:p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 xml:space="preserve">Define the tools </w:t>
                      </w:r>
                      <w:r>
                        <w:rPr>
                          <w:color w:val="365F91" w:themeColor="accent1" w:themeShade="BF"/>
                          <w:lang w:val="en-GB"/>
                        </w:rPr>
                        <w:t>needed</w:t>
                      </w:r>
                      <w:r w:rsidRPr="00094D4B">
                        <w:rPr>
                          <w:color w:val="365F91" w:themeColor="accent1" w:themeShade="BF"/>
                          <w:lang w:val="en-GB"/>
                        </w:rPr>
                        <w:t xml:space="preserve"> to monitor</w:t>
                      </w:r>
                      <w:r>
                        <w:rPr>
                          <w:color w:val="365F91" w:themeColor="accent1" w:themeShade="BF"/>
                          <w:lang w:val="en-GB"/>
                        </w:rPr>
                        <w:t xml:space="preserve"> identified</w:t>
                      </w:r>
                      <w:r w:rsidRPr="00094D4B">
                        <w:rPr>
                          <w:color w:val="365F91" w:themeColor="accent1" w:themeShade="BF"/>
                          <w:lang w:val="en-GB"/>
                        </w:rPr>
                        <w:t xml:space="preserve"> criteria and indicators</w:t>
                      </w:r>
                      <w:r>
                        <w:rPr>
                          <w:color w:val="365F91" w:themeColor="accent1" w:themeShade="BF"/>
                          <w:lang w:val="en-GB"/>
                        </w:rPr>
                        <w:t xml:space="preserve"> for REDD+ policies and measures</w:t>
                      </w:r>
                    </w:p>
                    <w:p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F01673">
                        <w:rPr>
                          <w:color w:val="365F91" w:themeColor="accent1" w:themeShade="BF"/>
                          <w:lang w:val="en-GB"/>
                        </w:rPr>
                        <w:t xml:space="preserve">Assess synergies between </w:t>
                      </w:r>
                      <w:r>
                        <w:rPr>
                          <w:color w:val="365F91" w:themeColor="accent1" w:themeShade="BF"/>
                          <w:lang w:val="en-GB"/>
                        </w:rPr>
                        <w:t>existing and new tools (SLMS, NFI, etc.)</w:t>
                      </w:r>
                    </w:p>
                    <w:p w:rsidR="00BF3DCB" w:rsidRPr="00F01673" w:rsidRDefault="00BF3DCB" w:rsidP="00071158">
                      <w:pPr>
                        <w:pStyle w:val="ListParagraph"/>
                        <w:numPr>
                          <w:ilvl w:val="0"/>
                          <w:numId w:val="30"/>
                        </w:numPr>
                        <w:spacing w:after="0" w:line="240" w:lineRule="auto"/>
                        <w:ind w:left="142"/>
                        <w:jc w:val="left"/>
                        <w:rPr>
                          <w:color w:val="365F91" w:themeColor="accent1" w:themeShade="BF"/>
                          <w:lang w:val="en-GB"/>
                        </w:rPr>
                      </w:pPr>
                      <w:r w:rsidRPr="00094D4B">
                        <w:rPr>
                          <w:color w:val="365F91" w:themeColor="accent1" w:themeShade="BF"/>
                          <w:lang w:val="en-GB"/>
                        </w:rPr>
                        <w:t xml:space="preserve">Harmonize existing </w:t>
                      </w:r>
                      <w:r>
                        <w:rPr>
                          <w:color w:val="365F91" w:themeColor="accent1" w:themeShade="BF"/>
                          <w:lang w:val="en-GB"/>
                        </w:rPr>
                        <w:t xml:space="preserve">and new </w:t>
                      </w:r>
                      <w:r w:rsidRPr="00094D4B">
                        <w:rPr>
                          <w:color w:val="365F91" w:themeColor="accent1" w:themeShade="BF"/>
                          <w:lang w:val="en-GB"/>
                        </w:rPr>
                        <w:t>tools</w:t>
                      </w:r>
                      <w:r>
                        <w:rPr>
                          <w:color w:val="365F91" w:themeColor="accent1" w:themeShade="BF"/>
                          <w:lang w:val="en-GB"/>
                        </w:rPr>
                        <w:t xml:space="preserve"> in a comprehensive methodology for forest monitoring</w:t>
                      </w:r>
                    </w:p>
                  </w:txbxContent>
                </v:textbox>
                <w10:wrap type="tight" anchorx="margin"/>
              </v:roundrect>
            </w:pict>
          </mc:Fallback>
        </mc:AlternateContent>
      </w:r>
      <w:r w:rsidR="002E46F3">
        <w:rPr>
          <w:lang w:val="en-GB"/>
        </w:rPr>
        <w:t>F</w:t>
      </w:r>
      <w:r>
        <w:rPr>
          <w:lang w:val="en-GB"/>
        </w:rPr>
        <w:t xml:space="preserve">orest monitoring is </w:t>
      </w:r>
      <w:r w:rsidR="002E46F3">
        <w:rPr>
          <w:lang w:val="en-GB"/>
        </w:rPr>
        <w:t xml:space="preserve">presently </w:t>
      </w:r>
      <w:r w:rsidR="003A0989">
        <w:rPr>
          <w:lang w:val="en-GB"/>
        </w:rPr>
        <w:t>carried out</w:t>
      </w:r>
      <w:r>
        <w:rPr>
          <w:lang w:val="en-GB"/>
        </w:rPr>
        <w:t xml:space="preserve"> at provincial level</w:t>
      </w:r>
      <w:r w:rsidR="003A0989">
        <w:rPr>
          <w:lang w:val="en-GB"/>
        </w:rPr>
        <w:t xml:space="preserve"> </w:t>
      </w:r>
      <w:r>
        <w:rPr>
          <w:lang w:val="en-GB"/>
        </w:rPr>
        <w:t xml:space="preserve">according to existing </w:t>
      </w:r>
      <w:r w:rsidR="002E46F3">
        <w:rPr>
          <w:lang w:val="en-GB"/>
        </w:rPr>
        <w:t xml:space="preserve">information needs and </w:t>
      </w:r>
      <w:r>
        <w:rPr>
          <w:lang w:val="en-GB"/>
        </w:rPr>
        <w:t xml:space="preserve">monitoring methods. </w:t>
      </w:r>
    </w:p>
    <w:p w14:paraId="6252E269" w14:textId="77777777" w:rsidR="00AB3E39" w:rsidRDefault="002E46F3" w:rsidP="002E46F3">
      <w:pPr>
        <w:rPr>
          <w:lang w:val="en-GB"/>
        </w:rPr>
      </w:pPr>
      <w:r>
        <w:rPr>
          <w:lang w:val="en-GB"/>
        </w:rPr>
        <w:t xml:space="preserve">This activity will assess the existing monitoring methods and tools at </w:t>
      </w:r>
      <w:r w:rsidR="00B90E1D">
        <w:rPr>
          <w:lang w:val="en-GB"/>
        </w:rPr>
        <w:t>provincial</w:t>
      </w:r>
      <w:r>
        <w:rPr>
          <w:lang w:val="en-GB"/>
        </w:rPr>
        <w:t xml:space="preserve"> level as well as the need to develop new </w:t>
      </w:r>
      <w:r w:rsidR="00B90E1D">
        <w:rPr>
          <w:lang w:val="en-GB"/>
        </w:rPr>
        <w:t>monitoring</w:t>
      </w:r>
      <w:r>
        <w:rPr>
          <w:lang w:val="en-GB"/>
        </w:rPr>
        <w:t xml:space="preserve"> methods and tools in order to monitor relevant criteria and indicators</w:t>
      </w:r>
      <w:r w:rsidR="003A0989">
        <w:rPr>
          <w:lang w:val="en-GB"/>
        </w:rPr>
        <w:t xml:space="preserve"> for sustainable forest management</w:t>
      </w:r>
      <w:r w:rsidR="0006687C">
        <w:rPr>
          <w:lang w:val="en-GB"/>
        </w:rPr>
        <w:t xml:space="preserve"> and for REDD+ policies and measures</w:t>
      </w:r>
      <w:r>
        <w:rPr>
          <w:lang w:val="en-GB"/>
        </w:rPr>
        <w:t>.</w:t>
      </w:r>
    </w:p>
    <w:p w14:paraId="20C4D0E1" w14:textId="77777777" w:rsidR="0006687C" w:rsidRPr="00C346B4" w:rsidRDefault="0006687C" w:rsidP="0006687C">
      <w:pPr>
        <w:rPr>
          <w:lang w:val="en-GB"/>
        </w:rPr>
      </w:pPr>
      <w:r>
        <w:rPr>
          <w:lang w:val="en-GB"/>
        </w:rPr>
        <w:t>This activity will be crucial</w:t>
      </w:r>
      <w:r w:rsidRPr="00C346B4">
        <w:rPr>
          <w:lang w:val="en-GB"/>
        </w:rPr>
        <w:t xml:space="preserve"> for the development and implement</w:t>
      </w:r>
      <w:r>
        <w:rPr>
          <w:lang w:val="en-GB"/>
        </w:rPr>
        <w:t>ation of the NFMS</w:t>
      </w:r>
      <w:r w:rsidRPr="00C346B4">
        <w:rPr>
          <w:lang w:val="en-GB"/>
        </w:rPr>
        <w:t xml:space="preserve">. It will include deliberation on what </w:t>
      </w:r>
      <w:r>
        <w:rPr>
          <w:lang w:val="en-GB"/>
        </w:rPr>
        <w:t>Pakistan</w:t>
      </w:r>
      <w:r w:rsidRPr="00C346B4">
        <w:rPr>
          <w:lang w:val="en-GB"/>
        </w:rPr>
        <w:t xml:space="preserve"> wishes to monitor through the system, in order to get feedback on the effectiveness of the implementation </w:t>
      </w:r>
      <w:r>
        <w:rPr>
          <w:lang w:val="en-GB"/>
        </w:rPr>
        <w:t>of</w:t>
      </w:r>
      <w:r w:rsidRPr="00C346B4">
        <w:rPr>
          <w:lang w:val="en-GB"/>
        </w:rPr>
        <w:t xml:space="preserve"> its </w:t>
      </w:r>
      <w:r>
        <w:rPr>
          <w:lang w:val="en-GB"/>
        </w:rPr>
        <w:t xml:space="preserve">national forestry policies and </w:t>
      </w:r>
      <w:r w:rsidRPr="00C346B4">
        <w:rPr>
          <w:lang w:val="en-GB"/>
        </w:rPr>
        <w:t xml:space="preserve">selected REDD+ activities. It will also be critical to discuss and agree upon what the monitoring function can generate on the REDD+ safeguards, as part of the national system for providing information on safeguards. The </w:t>
      </w:r>
      <w:r>
        <w:rPr>
          <w:bCs/>
          <w:iCs/>
          <w:lang w:val="en-GB"/>
        </w:rPr>
        <w:t>NFMS unit</w:t>
      </w:r>
      <w:r w:rsidRPr="00C346B4">
        <w:rPr>
          <w:lang w:val="en-GB"/>
        </w:rPr>
        <w:t xml:space="preserve"> will take the lead role in chairing these discussions and in bringing together diverse stakeholders, from local to national and government to non-government.</w:t>
      </w:r>
    </w:p>
    <w:p w14:paraId="398E0F72" w14:textId="77777777" w:rsidR="002E46F3" w:rsidRDefault="002E46F3" w:rsidP="001076FB">
      <w:pPr>
        <w:spacing w:after="0"/>
        <w:rPr>
          <w:lang w:val="en-GB"/>
        </w:rPr>
      </w:pPr>
    </w:p>
    <w:p w14:paraId="19F35BBD" w14:textId="77777777" w:rsidR="002E46F3" w:rsidRDefault="002E46F3" w:rsidP="002E46F3">
      <w:pPr>
        <w:pStyle w:val="Activity"/>
      </w:pPr>
      <w:r w:rsidRPr="006A0078">
        <w:t xml:space="preserve">Activity </w:t>
      </w:r>
      <w:r w:rsidR="00B90E1D">
        <w:t>2</w:t>
      </w:r>
      <w:r>
        <w:t>.2</w:t>
      </w:r>
      <w:r w:rsidRPr="006A0078">
        <w:t xml:space="preserve">: </w:t>
      </w:r>
      <w:r>
        <w:t xml:space="preserve">Formally adopt monitoring methods </w:t>
      </w:r>
      <w:r w:rsidRPr="006A0078">
        <w:t>and tools</w:t>
      </w:r>
    </w:p>
    <w:p w14:paraId="2813148A" w14:textId="77777777" w:rsidR="00A4615D" w:rsidRDefault="00A4615D" w:rsidP="00A4615D">
      <w:r w:rsidRPr="000D5BCA">
        <w:rPr>
          <w:noProof/>
          <w:lang w:eastAsia="en-US"/>
        </w:rPr>
        <mc:AlternateContent>
          <mc:Choice Requires="wps">
            <w:drawing>
              <wp:anchor distT="0" distB="0" distL="114300" distR="114300" simplePos="0" relativeHeight="252162048" behindDoc="1" locked="0" layoutInCell="1" allowOverlap="1" wp14:anchorId="4496FBF9" wp14:editId="6F4D59AB">
                <wp:simplePos x="0" y="0"/>
                <wp:positionH relativeFrom="margin">
                  <wp:align>right</wp:align>
                </wp:positionH>
                <wp:positionV relativeFrom="paragraph">
                  <wp:posOffset>59690</wp:posOffset>
                </wp:positionV>
                <wp:extent cx="4389755" cy="1073785"/>
                <wp:effectExtent l="0" t="0" r="10795" b="12065"/>
                <wp:wrapTight wrapText="bothSides">
                  <wp:wrapPolygon edited="0">
                    <wp:start x="375" y="0"/>
                    <wp:lineTo x="0" y="1533"/>
                    <wp:lineTo x="0" y="19927"/>
                    <wp:lineTo x="281" y="21459"/>
                    <wp:lineTo x="21278" y="21459"/>
                    <wp:lineTo x="21559" y="19927"/>
                    <wp:lineTo x="21559" y="1533"/>
                    <wp:lineTo x="21184" y="0"/>
                    <wp:lineTo x="375" y="0"/>
                  </wp:wrapPolygon>
                </wp:wrapTight>
                <wp:docPr id="445" name="Rounded Rectangle 445"/>
                <wp:cNvGraphicFramePr/>
                <a:graphic xmlns:a="http://schemas.openxmlformats.org/drawingml/2006/main">
                  <a:graphicData uri="http://schemas.microsoft.com/office/word/2010/wordprocessingShape">
                    <wps:wsp>
                      <wps:cNvSpPr/>
                      <wps:spPr>
                        <a:xfrm>
                          <a:off x="0" y="0"/>
                          <a:ext cx="4389755" cy="1073889"/>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53D9D833" w14:textId="77777777" w:rsidR="00BF3DCB" w:rsidRPr="00491C22" w:rsidRDefault="00BF3DCB" w:rsidP="002E46F3">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6747EF9F" w14:textId="77777777" w:rsidR="00BF3DCB" w:rsidRPr="00094D4B" w:rsidRDefault="00BF3DCB" w:rsidP="00071158">
                            <w:pPr>
                              <w:pStyle w:val="ListParagraph"/>
                              <w:numPr>
                                <w:ilvl w:val="0"/>
                                <w:numId w:val="30"/>
                              </w:numPr>
                              <w:spacing w:after="0" w:line="240" w:lineRule="auto"/>
                              <w:ind w:left="142"/>
                              <w:jc w:val="left"/>
                              <w:rPr>
                                <w:color w:val="365F91" w:themeColor="accent1" w:themeShade="BF"/>
                              </w:rPr>
                            </w:pPr>
                            <w:r>
                              <w:rPr>
                                <w:color w:val="365F91" w:themeColor="accent1" w:themeShade="BF"/>
                                <w:lang w:val="en-GB"/>
                              </w:rPr>
                              <w:t>Report on forest monitoring methods and tools</w:t>
                            </w:r>
                          </w:p>
                          <w:p w14:paraId="4DC09176" w14:textId="77777777" w:rsidR="00BF3DCB" w:rsidRPr="00094D4B" w:rsidRDefault="00BF3DCB" w:rsidP="00071158">
                            <w:pPr>
                              <w:pStyle w:val="ListParagraph"/>
                              <w:numPr>
                                <w:ilvl w:val="0"/>
                                <w:numId w:val="30"/>
                              </w:numPr>
                              <w:spacing w:after="0" w:line="240" w:lineRule="auto"/>
                              <w:ind w:left="142"/>
                              <w:jc w:val="left"/>
                              <w:rPr>
                                <w:color w:val="365F91" w:themeColor="accent1" w:themeShade="BF"/>
                              </w:rPr>
                            </w:pPr>
                            <w:r>
                              <w:rPr>
                                <w:color w:val="365F91" w:themeColor="accent1" w:themeShade="BF"/>
                                <w:lang w:val="en-GB"/>
                              </w:rPr>
                              <w:t>Assign responsibilities for forest monitoring</w:t>
                            </w:r>
                          </w:p>
                          <w:p w14:paraId="6F992884" w14:textId="77777777" w:rsidR="00BF3DCB" w:rsidRPr="001076FB" w:rsidRDefault="00BF3DCB" w:rsidP="00071158">
                            <w:pPr>
                              <w:pStyle w:val="ListParagraph"/>
                              <w:numPr>
                                <w:ilvl w:val="0"/>
                                <w:numId w:val="30"/>
                              </w:numPr>
                              <w:spacing w:after="0" w:line="240" w:lineRule="auto"/>
                              <w:ind w:left="142"/>
                              <w:jc w:val="left"/>
                              <w:rPr>
                                <w:color w:val="365F91" w:themeColor="accent1" w:themeShade="BF"/>
                              </w:rPr>
                            </w:pPr>
                            <w:r>
                              <w:rPr>
                                <w:color w:val="365F91" w:themeColor="accent1" w:themeShade="BF"/>
                                <w:lang w:val="en-GB"/>
                              </w:rPr>
                              <w:t>Formally adopt forest monitoring methods, tools and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5" o:spid="_x0000_s1070" style="position:absolute;left:0;text-align:left;margin-left:294.45pt;margin-top:4.7pt;width:345.65pt;height:84.55pt;z-index:-25115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" fillcolor="#dce6f2" strokecolor="#4f81bd" strokeweight="2pt">
                <v:textbox>
                  <w:txbxContent>
                    <w:p w:rsidR="00BF3DCB" w:rsidRPr="00491C22" w:rsidRDefault="00BF3DCB" w:rsidP="002E46F3">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094D4B" w:rsidRDefault="00BF3DCB" w:rsidP="00071158">
                      <w:pPr>
                        <w:pStyle w:val="ListParagraph"/>
                        <w:numPr>
                          <w:ilvl w:val="0"/>
                          <w:numId w:val="30"/>
                        </w:numPr>
                        <w:spacing w:after="0" w:line="240" w:lineRule="auto"/>
                        <w:ind w:left="142"/>
                        <w:jc w:val="left"/>
                        <w:rPr>
                          <w:color w:val="365F91" w:themeColor="accent1" w:themeShade="BF"/>
                        </w:rPr>
                      </w:pPr>
                      <w:r>
                        <w:rPr>
                          <w:color w:val="365F91" w:themeColor="accent1" w:themeShade="BF"/>
                          <w:lang w:val="en-GB"/>
                        </w:rPr>
                        <w:t>Report on forest monitoring methods and tools</w:t>
                      </w:r>
                    </w:p>
                    <w:p w:rsidR="00BF3DCB" w:rsidRPr="00094D4B" w:rsidRDefault="00BF3DCB" w:rsidP="00071158">
                      <w:pPr>
                        <w:pStyle w:val="ListParagraph"/>
                        <w:numPr>
                          <w:ilvl w:val="0"/>
                          <w:numId w:val="30"/>
                        </w:numPr>
                        <w:spacing w:after="0" w:line="240" w:lineRule="auto"/>
                        <w:ind w:left="142"/>
                        <w:jc w:val="left"/>
                        <w:rPr>
                          <w:color w:val="365F91" w:themeColor="accent1" w:themeShade="BF"/>
                        </w:rPr>
                      </w:pPr>
                      <w:r>
                        <w:rPr>
                          <w:color w:val="365F91" w:themeColor="accent1" w:themeShade="BF"/>
                          <w:lang w:val="en-GB"/>
                        </w:rPr>
                        <w:t>Assign responsibilities for forest monitoring</w:t>
                      </w:r>
                    </w:p>
                    <w:p w:rsidR="00BF3DCB" w:rsidRPr="001076FB" w:rsidRDefault="00BF3DCB" w:rsidP="00071158">
                      <w:pPr>
                        <w:pStyle w:val="ListParagraph"/>
                        <w:numPr>
                          <w:ilvl w:val="0"/>
                          <w:numId w:val="30"/>
                        </w:numPr>
                        <w:spacing w:after="0" w:line="240" w:lineRule="auto"/>
                        <w:ind w:left="142"/>
                        <w:jc w:val="left"/>
                        <w:rPr>
                          <w:color w:val="365F91" w:themeColor="accent1" w:themeShade="BF"/>
                        </w:rPr>
                      </w:pPr>
                      <w:r>
                        <w:rPr>
                          <w:color w:val="365F91" w:themeColor="accent1" w:themeShade="BF"/>
                          <w:lang w:val="en-GB"/>
                        </w:rPr>
                        <w:t>Formally adopt forest monitoring methods, tools and responsibilities</w:t>
                      </w:r>
                    </w:p>
                  </w:txbxContent>
                </v:textbox>
                <w10:wrap type="tight" anchorx="margin"/>
              </v:roundrect>
            </w:pict>
          </mc:Fallback>
        </mc:AlternateContent>
      </w:r>
      <w:r w:rsidR="00B90E1D">
        <w:rPr>
          <w:rStyle w:val="hps"/>
        </w:rPr>
        <w:t>Following results</w:t>
      </w:r>
      <w:r>
        <w:rPr>
          <w:rStyle w:val="hps"/>
        </w:rPr>
        <w:t xml:space="preserve"> of previous activities,</w:t>
      </w:r>
      <w:r>
        <w:t xml:space="preserve"> this activity will come up with </w:t>
      </w:r>
      <w:r>
        <w:rPr>
          <w:rStyle w:val="hps"/>
        </w:rPr>
        <w:t>a proposal</w:t>
      </w:r>
      <w:r>
        <w:t xml:space="preserve"> </w:t>
      </w:r>
      <w:r>
        <w:rPr>
          <w:rStyle w:val="hps"/>
        </w:rPr>
        <w:t>that defines</w:t>
      </w:r>
      <w:r>
        <w:t xml:space="preserve"> methods, tools and </w:t>
      </w:r>
      <w:r w:rsidR="00B90E1D">
        <w:t>responsibilities</w:t>
      </w:r>
      <w:r>
        <w:t xml:space="preserve"> for forest monitoring.</w:t>
      </w:r>
    </w:p>
    <w:p w14:paraId="7F07B26B" w14:textId="77777777" w:rsidR="002E46F3" w:rsidRDefault="00A4615D" w:rsidP="00A4615D">
      <w:pPr>
        <w:rPr>
          <w:lang w:val="en-GB"/>
        </w:rPr>
      </w:pPr>
      <w:r>
        <w:rPr>
          <w:rStyle w:val="hps"/>
        </w:rPr>
        <w:t>The proposal</w:t>
      </w:r>
      <w:r>
        <w:t xml:space="preserve"> </w:t>
      </w:r>
      <w:r>
        <w:rPr>
          <w:rStyle w:val="hps"/>
        </w:rPr>
        <w:t>will be submitted</w:t>
      </w:r>
      <w:r>
        <w:t xml:space="preserve"> </w:t>
      </w:r>
      <w:r>
        <w:rPr>
          <w:rStyle w:val="hps"/>
        </w:rPr>
        <w:t>to all stakeholders</w:t>
      </w:r>
      <w:r>
        <w:t xml:space="preserve"> </w:t>
      </w:r>
      <w:r>
        <w:rPr>
          <w:rStyle w:val="hps"/>
        </w:rPr>
        <w:t>for</w:t>
      </w:r>
      <w:r>
        <w:t xml:space="preserve"> </w:t>
      </w:r>
      <w:r>
        <w:rPr>
          <w:rStyle w:val="hps"/>
        </w:rPr>
        <w:t>comments</w:t>
      </w:r>
      <w:r>
        <w:t xml:space="preserve"> </w:t>
      </w:r>
      <w:r>
        <w:rPr>
          <w:rStyle w:val="hps"/>
        </w:rPr>
        <w:t>and</w:t>
      </w:r>
      <w:r>
        <w:t xml:space="preserve"> </w:t>
      </w:r>
      <w:r>
        <w:rPr>
          <w:rStyle w:val="hps"/>
        </w:rPr>
        <w:t xml:space="preserve">amendments and will then be officially adopted by relevant </w:t>
      </w:r>
      <w:r w:rsidR="00B90E1D">
        <w:rPr>
          <w:rStyle w:val="hps"/>
        </w:rPr>
        <w:t>government</w:t>
      </w:r>
      <w:r>
        <w:rPr>
          <w:rStyle w:val="hps"/>
        </w:rPr>
        <w:t xml:space="preserve"> representatives</w:t>
      </w:r>
      <w:r>
        <w:t>.</w:t>
      </w:r>
    </w:p>
    <w:p w14:paraId="6554AD3A" w14:textId="77777777" w:rsidR="00CD4B3E" w:rsidRPr="003548BF" w:rsidRDefault="00CD4B3E" w:rsidP="001076FB">
      <w:pPr>
        <w:spacing w:after="0"/>
        <w:rPr>
          <w:lang w:val="en-GB"/>
        </w:rPr>
      </w:pPr>
    </w:p>
    <w:p w14:paraId="7C867BBC" w14:textId="77777777" w:rsidR="00A4615D" w:rsidRPr="00A4615D" w:rsidRDefault="00B90E1D" w:rsidP="001076FB">
      <w:pPr>
        <w:pStyle w:val="Output"/>
      </w:pPr>
      <w:r>
        <w:lastRenderedPageBreak/>
        <w:t>Output 3</w:t>
      </w:r>
      <w:r w:rsidR="00A4615D" w:rsidRPr="00A4615D">
        <w:t>: The technical capacities are reinforced</w:t>
      </w:r>
    </w:p>
    <w:p w14:paraId="4E45CA31" w14:textId="77777777" w:rsidR="00C204DE" w:rsidRDefault="00C204DE" w:rsidP="00C204DE">
      <w:pPr>
        <w:spacing w:after="0"/>
      </w:pPr>
    </w:p>
    <w:p w14:paraId="666A8D0B" w14:textId="77777777" w:rsidR="00A4615D" w:rsidRDefault="00A4615D" w:rsidP="00A4615D">
      <w:pPr>
        <w:pStyle w:val="Activity"/>
      </w:pPr>
      <w:r w:rsidRPr="006A0078">
        <w:t xml:space="preserve">Activity </w:t>
      </w:r>
      <w:r w:rsidR="00B90E1D">
        <w:t>3</w:t>
      </w:r>
      <w:r>
        <w:t>.1</w:t>
      </w:r>
      <w:r w:rsidRPr="006A0078">
        <w:t xml:space="preserve">: </w:t>
      </w:r>
      <w:r w:rsidR="00C204DE">
        <w:t>Hire</w:t>
      </w:r>
      <w:r>
        <w:t xml:space="preserve"> technical staff for the monitoring unit</w:t>
      </w:r>
    </w:p>
    <w:p w14:paraId="20B1D7A2" w14:textId="77777777" w:rsidR="00A4615D" w:rsidRDefault="00A4615D" w:rsidP="00A4615D">
      <w:pPr>
        <w:rPr>
          <w:lang w:val="en-GB"/>
        </w:rPr>
      </w:pPr>
      <w:r w:rsidRPr="000D5BCA">
        <w:rPr>
          <w:noProof/>
          <w:lang w:eastAsia="en-US"/>
        </w:rPr>
        <mc:AlternateContent>
          <mc:Choice Requires="wps">
            <w:drawing>
              <wp:anchor distT="0" distB="0" distL="114300" distR="114300" simplePos="0" relativeHeight="252164096" behindDoc="0" locked="0" layoutInCell="1" allowOverlap="1" wp14:anchorId="0575E9A3" wp14:editId="1790D714">
                <wp:simplePos x="0" y="0"/>
                <wp:positionH relativeFrom="margin">
                  <wp:align>right</wp:align>
                </wp:positionH>
                <wp:positionV relativeFrom="paragraph">
                  <wp:posOffset>52705</wp:posOffset>
                </wp:positionV>
                <wp:extent cx="3581400" cy="1083945"/>
                <wp:effectExtent l="0" t="0" r="19050" b="20955"/>
                <wp:wrapSquare wrapText="bothSides"/>
                <wp:docPr id="446" name="Rounded Rectangle 446"/>
                <wp:cNvGraphicFramePr/>
                <a:graphic xmlns:a="http://schemas.openxmlformats.org/drawingml/2006/main">
                  <a:graphicData uri="http://schemas.microsoft.com/office/word/2010/wordprocessingShape">
                    <wps:wsp>
                      <wps:cNvSpPr/>
                      <wps:spPr>
                        <a:xfrm>
                          <a:off x="0" y="0"/>
                          <a:ext cx="3581858" cy="1083945"/>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5C688C61" w14:textId="77777777" w:rsidR="00BF3DCB" w:rsidRPr="00491C22" w:rsidRDefault="00BF3DCB" w:rsidP="00A4615D">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31DE4C31"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 xml:space="preserve">Develop TORs of the required staff </w:t>
                            </w:r>
                          </w:p>
                          <w:p w14:paraId="381DBD4E" w14:textId="77777777" w:rsidR="00BF3DCB" w:rsidRPr="00C204DE"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Hire or post full time staff through an open competitive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6" o:spid="_x0000_s1071" style="position:absolute;left:0;text-align:left;margin-left:230.8pt;margin-top:4.15pt;width:282pt;height:85.35pt;z-index:25216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" fillcolor="#dce6f2" strokecolor="#4f81bd" strokeweight="2pt">
                <v:textbox>
                  <w:txbxContent>
                    <w:p w:rsidR="00BF3DCB" w:rsidRPr="00491C22" w:rsidRDefault="00BF3DCB" w:rsidP="00A4615D">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 xml:space="preserve">Develop TORs of the required staff </w:t>
                      </w:r>
                    </w:p>
                    <w:p w:rsidR="00BF3DCB" w:rsidRPr="00C204DE"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Hire or post full time staff through an open competitive process</w:t>
                      </w:r>
                    </w:p>
                  </w:txbxContent>
                </v:textbox>
                <w10:wrap type="square" anchorx="margin"/>
              </v:roundrect>
            </w:pict>
          </mc:Fallback>
        </mc:AlternateContent>
      </w:r>
      <w:r>
        <w:rPr>
          <w:lang w:val="en-GB"/>
        </w:rPr>
        <w:t>As explained under output 1, a monitoring unit will be established through mutual consultation of the OIGF, PFI, provincial forest departments and other key stakeholders. Once the monitoring unit is established, full time qualified staff</w:t>
      </w:r>
      <w:r w:rsidR="00C56376">
        <w:rPr>
          <w:lang w:val="en-GB"/>
        </w:rPr>
        <w:t xml:space="preserve"> (Unit </w:t>
      </w:r>
      <w:r w:rsidR="00274413">
        <w:rPr>
          <w:lang w:val="en-GB"/>
        </w:rPr>
        <w:t>In charge</w:t>
      </w:r>
      <w:r w:rsidR="00C56376">
        <w:rPr>
          <w:lang w:val="en-GB"/>
        </w:rPr>
        <w:t>, d</w:t>
      </w:r>
      <w:r w:rsidR="00274413">
        <w:rPr>
          <w:lang w:val="en-GB"/>
        </w:rPr>
        <w:t xml:space="preserve">ata Analyst, </w:t>
      </w:r>
      <w:proofErr w:type="spellStart"/>
      <w:r w:rsidR="00274413">
        <w:rPr>
          <w:lang w:val="en-GB"/>
        </w:rPr>
        <w:t>statistitions</w:t>
      </w:r>
      <w:proofErr w:type="spellEnd"/>
      <w:r w:rsidR="00274413">
        <w:rPr>
          <w:lang w:val="en-GB"/>
        </w:rPr>
        <w:t xml:space="preserve"> </w:t>
      </w:r>
      <w:r w:rsidR="0047534F">
        <w:rPr>
          <w:lang w:val="en-GB"/>
        </w:rPr>
        <w:t>and web</w:t>
      </w:r>
      <w:r w:rsidR="00274413">
        <w:rPr>
          <w:lang w:val="en-GB"/>
        </w:rPr>
        <w:t xml:space="preserve"> </w:t>
      </w:r>
      <w:r w:rsidR="0047534F">
        <w:rPr>
          <w:lang w:val="en-GB"/>
        </w:rPr>
        <w:t>portal operator)</w:t>
      </w:r>
      <w:r>
        <w:rPr>
          <w:lang w:val="en-GB"/>
        </w:rPr>
        <w:t xml:space="preserve"> will be hired to take over the monitoring work. </w:t>
      </w:r>
    </w:p>
    <w:p w14:paraId="61AA2642" w14:textId="77777777" w:rsidR="0047534F" w:rsidRPr="0047534F" w:rsidRDefault="0047534F" w:rsidP="0047534F">
      <w:pPr>
        <w:spacing w:after="0"/>
        <w:rPr>
          <w:i/>
          <w:iCs/>
          <w:color w:val="1F497D" w:themeColor="text2"/>
          <w:lang w:val="en-GB"/>
        </w:rPr>
      </w:pPr>
      <w:r w:rsidRPr="001076FB">
        <w:rPr>
          <w:i/>
          <w:iCs/>
          <w:color w:val="1F497D" w:themeColor="text2"/>
          <w:lang w:val="en-GB"/>
        </w:rPr>
        <w:t xml:space="preserve">The cost of this activity is at higher end as it contains </w:t>
      </w:r>
      <w:r w:rsidR="00C56376">
        <w:rPr>
          <w:i/>
          <w:iCs/>
          <w:color w:val="1F497D" w:themeColor="text2"/>
          <w:lang w:val="en-GB"/>
        </w:rPr>
        <w:t xml:space="preserve">recruitment and </w:t>
      </w:r>
      <w:r w:rsidRPr="001076FB">
        <w:rPr>
          <w:i/>
          <w:iCs/>
          <w:color w:val="1F497D" w:themeColor="text2"/>
          <w:lang w:val="en-GB"/>
        </w:rPr>
        <w:t xml:space="preserve">salaries of </w:t>
      </w:r>
      <w:r w:rsidR="00C56376">
        <w:rPr>
          <w:i/>
          <w:iCs/>
          <w:color w:val="1F497D" w:themeColor="text2"/>
          <w:lang w:val="en-GB"/>
        </w:rPr>
        <w:t>4</w:t>
      </w:r>
      <w:r w:rsidRPr="001076FB">
        <w:rPr>
          <w:i/>
          <w:iCs/>
          <w:color w:val="1F497D" w:themeColor="text2"/>
          <w:lang w:val="en-GB"/>
        </w:rPr>
        <w:t xml:space="preserve"> resource persons over a period of four years</w:t>
      </w:r>
      <w:r>
        <w:rPr>
          <w:i/>
          <w:iCs/>
          <w:color w:val="1F497D" w:themeColor="text2"/>
          <w:lang w:val="en-GB"/>
        </w:rPr>
        <w:t xml:space="preserve"> i.e. 2</w:t>
      </w:r>
      <w:r w:rsidR="00C56376">
        <w:rPr>
          <w:i/>
          <w:iCs/>
          <w:color w:val="1F497D" w:themeColor="text2"/>
          <w:lang w:val="en-GB"/>
        </w:rPr>
        <w:t>16</w:t>
      </w:r>
      <w:r>
        <w:rPr>
          <w:i/>
          <w:iCs/>
          <w:color w:val="1F497D" w:themeColor="text2"/>
          <w:lang w:val="en-GB"/>
        </w:rPr>
        <w:t>,</w:t>
      </w:r>
      <w:r w:rsidR="00C56376">
        <w:rPr>
          <w:i/>
          <w:iCs/>
          <w:color w:val="1F497D" w:themeColor="text2"/>
          <w:lang w:val="en-GB"/>
        </w:rPr>
        <w:t>55</w:t>
      </w:r>
      <w:r>
        <w:rPr>
          <w:i/>
          <w:iCs/>
          <w:color w:val="1F497D" w:themeColor="text2"/>
          <w:lang w:val="en-GB"/>
        </w:rPr>
        <w:t>0 USD</w:t>
      </w:r>
      <w:r w:rsidRPr="001076FB">
        <w:rPr>
          <w:i/>
          <w:iCs/>
          <w:color w:val="1F497D" w:themeColor="text2"/>
          <w:lang w:val="en-GB"/>
        </w:rPr>
        <w:t>.</w:t>
      </w:r>
    </w:p>
    <w:p w14:paraId="578AABF5" w14:textId="77777777" w:rsidR="00C204DE" w:rsidRDefault="00C204DE" w:rsidP="00C204DE">
      <w:pPr>
        <w:spacing w:after="0"/>
        <w:rPr>
          <w:lang w:val="en-GB"/>
        </w:rPr>
      </w:pPr>
    </w:p>
    <w:p w14:paraId="7DF3CB1D" w14:textId="77777777" w:rsidR="00C204DE" w:rsidRDefault="00274413" w:rsidP="00C204DE">
      <w:pPr>
        <w:pStyle w:val="Activity"/>
      </w:pPr>
      <w:r w:rsidRPr="000D5BCA">
        <w:rPr>
          <w:noProof/>
          <w:lang w:val="en-US" w:eastAsia="en-US"/>
        </w:rPr>
        <mc:AlternateContent>
          <mc:Choice Requires="wps">
            <w:drawing>
              <wp:anchor distT="0" distB="0" distL="114300" distR="114300" simplePos="0" relativeHeight="252193792" behindDoc="1" locked="0" layoutInCell="1" allowOverlap="1" wp14:anchorId="2A97CAF8" wp14:editId="1C52687C">
                <wp:simplePos x="0" y="0"/>
                <wp:positionH relativeFrom="margin">
                  <wp:align>right</wp:align>
                </wp:positionH>
                <wp:positionV relativeFrom="paragraph">
                  <wp:posOffset>55880</wp:posOffset>
                </wp:positionV>
                <wp:extent cx="3449320" cy="1223010"/>
                <wp:effectExtent l="0" t="0" r="17780" b="15240"/>
                <wp:wrapTight wrapText="bothSides">
                  <wp:wrapPolygon edited="0">
                    <wp:start x="596" y="0"/>
                    <wp:lineTo x="0" y="1682"/>
                    <wp:lineTo x="0" y="20187"/>
                    <wp:lineTo x="477" y="21533"/>
                    <wp:lineTo x="477" y="21533"/>
                    <wp:lineTo x="21115" y="21533"/>
                    <wp:lineTo x="21115" y="21533"/>
                    <wp:lineTo x="21592" y="20187"/>
                    <wp:lineTo x="21592" y="1682"/>
                    <wp:lineTo x="20996" y="0"/>
                    <wp:lineTo x="596" y="0"/>
                  </wp:wrapPolygon>
                </wp:wrapTight>
                <wp:docPr id="3" name="Rounded Rectangle 3"/>
                <wp:cNvGraphicFramePr/>
                <a:graphic xmlns:a="http://schemas.openxmlformats.org/drawingml/2006/main">
                  <a:graphicData uri="http://schemas.microsoft.com/office/word/2010/wordprocessingShape">
                    <wps:wsp>
                      <wps:cNvSpPr/>
                      <wps:spPr>
                        <a:xfrm>
                          <a:off x="0" y="0"/>
                          <a:ext cx="3449320" cy="1223159"/>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1F72EA7A" w14:textId="77777777" w:rsidR="00BF3DCB" w:rsidRPr="00491C22" w:rsidRDefault="00BF3DCB" w:rsidP="00C204D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69A139A" w14:textId="77777777" w:rsidR="00BF3DCB" w:rsidRPr="00C204DE" w:rsidRDefault="00BF3DCB" w:rsidP="00071158">
                            <w:pPr>
                              <w:pStyle w:val="ListParagraph"/>
                              <w:numPr>
                                <w:ilvl w:val="0"/>
                                <w:numId w:val="30"/>
                              </w:numPr>
                              <w:spacing w:after="0" w:line="240" w:lineRule="auto"/>
                              <w:ind w:left="142"/>
                              <w:jc w:val="left"/>
                              <w:rPr>
                                <w:color w:val="17365D" w:themeColor="text2" w:themeShade="BF"/>
                              </w:rPr>
                            </w:pPr>
                            <w:r w:rsidRPr="00C204DE">
                              <w:rPr>
                                <w:color w:val="17365D" w:themeColor="text2" w:themeShade="BF"/>
                              </w:rPr>
                              <w:t>Establish and equip national lab</w:t>
                            </w:r>
                            <w:r>
                              <w:rPr>
                                <w:color w:val="17365D" w:themeColor="text2" w:themeShade="BF"/>
                              </w:rPr>
                              <w:t>(Annex IX)</w:t>
                            </w:r>
                          </w:p>
                          <w:p w14:paraId="2FEEC726" w14:textId="77777777" w:rsidR="00BF3DCB" w:rsidRPr="00794191"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 xml:space="preserve">Development of a robust </w:t>
                            </w:r>
                            <w:r w:rsidRPr="00794191">
                              <w:rPr>
                                <w:color w:val="17365D" w:themeColor="text2" w:themeShade="BF"/>
                              </w:rPr>
                              <w:t>database management system</w:t>
                            </w:r>
                          </w:p>
                          <w:p w14:paraId="765ACC3A" w14:textId="77777777" w:rsidR="00BF3DCB" w:rsidRPr="00C204DE" w:rsidRDefault="00BF3DCB" w:rsidP="00071158">
                            <w:pPr>
                              <w:pStyle w:val="ListParagraph"/>
                              <w:numPr>
                                <w:ilvl w:val="0"/>
                                <w:numId w:val="30"/>
                              </w:numPr>
                              <w:spacing w:after="0" w:line="240" w:lineRule="auto"/>
                              <w:ind w:left="142"/>
                              <w:jc w:val="left"/>
                              <w:rPr>
                                <w:color w:val="17365D" w:themeColor="text2" w:themeShade="BF"/>
                              </w:rPr>
                            </w:pPr>
                            <w:r w:rsidRPr="00C204DE">
                              <w:rPr>
                                <w:color w:val="17365D" w:themeColor="text2" w:themeShade="BF"/>
                              </w:rPr>
                              <w:t>Technical capacity building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72" style="position:absolute;left:0;text-align:left;margin-left:220.4pt;margin-top:4.4pt;width:271.6pt;height:96.3pt;z-index:-25112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" fillcolor="#dce6f2" strokecolor="#4f81bd" strokeweight="2pt">
                <v:textbox>
                  <w:txbxContent>
                    <w:p w:rsidR="00BF3DCB" w:rsidRPr="00491C22" w:rsidRDefault="00BF3DCB" w:rsidP="00C204DE">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C204DE" w:rsidRDefault="00BF3DCB" w:rsidP="00071158">
                      <w:pPr>
                        <w:pStyle w:val="ListParagraph"/>
                        <w:numPr>
                          <w:ilvl w:val="0"/>
                          <w:numId w:val="30"/>
                        </w:numPr>
                        <w:spacing w:after="0" w:line="240" w:lineRule="auto"/>
                        <w:ind w:left="142"/>
                        <w:jc w:val="left"/>
                        <w:rPr>
                          <w:color w:val="17365D" w:themeColor="text2" w:themeShade="BF"/>
                        </w:rPr>
                      </w:pPr>
                      <w:r w:rsidRPr="00C204DE">
                        <w:rPr>
                          <w:color w:val="17365D" w:themeColor="text2" w:themeShade="BF"/>
                        </w:rPr>
                        <w:t>Establish and equip national lab</w:t>
                      </w:r>
                      <w:r>
                        <w:rPr>
                          <w:color w:val="17365D" w:themeColor="text2" w:themeShade="BF"/>
                        </w:rPr>
                        <w:t>(Annex IX)</w:t>
                      </w:r>
                    </w:p>
                    <w:p w:rsidR="00BF3DCB" w:rsidRPr="00794191"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 xml:space="preserve">Development of a robust </w:t>
                      </w:r>
                      <w:r w:rsidRPr="00794191">
                        <w:rPr>
                          <w:color w:val="17365D" w:themeColor="text2" w:themeShade="BF"/>
                        </w:rPr>
                        <w:t>database management system</w:t>
                      </w:r>
                    </w:p>
                    <w:p w:rsidR="00BF3DCB" w:rsidRPr="00C204DE" w:rsidRDefault="00BF3DCB" w:rsidP="00071158">
                      <w:pPr>
                        <w:pStyle w:val="ListParagraph"/>
                        <w:numPr>
                          <w:ilvl w:val="0"/>
                          <w:numId w:val="30"/>
                        </w:numPr>
                        <w:spacing w:after="0" w:line="240" w:lineRule="auto"/>
                        <w:ind w:left="142"/>
                        <w:jc w:val="left"/>
                        <w:rPr>
                          <w:color w:val="17365D" w:themeColor="text2" w:themeShade="BF"/>
                        </w:rPr>
                      </w:pPr>
                      <w:r w:rsidRPr="00C204DE">
                        <w:rPr>
                          <w:color w:val="17365D" w:themeColor="text2" w:themeShade="BF"/>
                        </w:rPr>
                        <w:t>Technical capacity building</w:t>
                      </w:r>
                    </w:p>
                  </w:txbxContent>
                </v:textbox>
                <w10:wrap type="tight" anchorx="margin"/>
              </v:roundrect>
            </w:pict>
          </mc:Fallback>
        </mc:AlternateContent>
      </w:r>
      <w:r w:rsidR="00C204DE" w:rsidRPr="006A0078">
        <w:t xml:space="preserve">Activity </w:t>
      </w:r>
      <w:r w:rsidR="00C204DE">
        <w:t>3.2</w:t>
      </w:r>
      <w:r w:rsidR="00C204DE" w:rsidRPr="006A0078">
        <w:t xml:space="preserve">: </w:t>
      </w:r>
      <w:r w:rsidR="00C204DE">
        <w:t>Capacity building</w:t>
      </w:r>
    </w:p>
    <w:p w14:paraId="0CC41412" w14:textId="77777777" w:rsidR="00C45B96" w:rsidRDefault="00C45B96" w:rsidP="00C45B96">
      <w:pPr>
        <w:rPr>
          <w:lang w:val="en-GB"/>
        </w:rPr>
      </w:pPr>
      <w:r>
        <w:rPr>
          <w:lang w:val="en-GB"/>
        </w:rPr>
        <w:t>This activity will be implemented in synergy with the related activities described for the SLMS and the NFI. Typically, the development of a robust and centralised database management system will be common, as well as part of the trainings described for the SLMS and NFI.</w:t>
      </w:r>
    </w:p>
    <w:p w14:paraId="5942A5D1" w14:textId="77777777" w:rsidR="00A4615D" w:rsidRDefault="00C45B96" w:rsidP="00A4615D">
      <w:pPr>
        <w:rPr>
          <w:lang w:val="en-GB"/>
        </w:rPr>
      </w:pPr>
      <w:r>
        <w:rPr>
          <w:lang w:val="en-GB"/>
        </w:rPr>
        <w:t>For the specific monitoring purpose, o</w:t>
      </w:r>
      <w:r w:rsidR="00A4615D">
        <w:rPr>
          <w:lang w:val="en-GB"/>
        </w:rPr>
        <w:t>nce the required personnel are engaged, their capacity will be built through specialised</w:t>
      </w:r>
      <w:r>
        <w:rPr>
          <w:lang w:val="en-GB"/>
        </w:rPr>
        <w:t xml:space="preserve"> trainings</w:t>
      </w:r>
      <w:r w:rsidR="00A4615D">
        <w:rPr>
          <w:lang w:val="en-GB"/>
        </w:rPr>
        <w:t>, including (but not limited to):</w:t>
      </w:r>
    </w:p>
    <w:p w14:paraId="6CE0345D" w14:textId="77777777" w:rsidR="00A4615D" w:rsidRDefault="00A4615D" w:rsidP="00071158">
      <w:pPr>
        <w:pStyle w:val="ListParagraph"/>
        <w:numPr>
          <w:ilvl w:val="0"/>
          <w:numId w:val="58"/>
        </w:numPr>
      </w:pPr>
      <w:r w:rsidRPr="00A4615D">
        <w:rPr>
          <w:lang w:val="en-GB"/>
        </w:rPr>
        <w:t>Training</w:t>
      </w:r>
      <w:r>
        <w:rPr>
          <w:lang w:val="en-GB"/>
        </w:rPr>
        <w:t>s</w:t>
      </w:r>
      <w:r w:rsidRPr="00A4615D">
        <w:rPr>
          <w:lang w:val="en-GB"/>
        </w:rPr>
        <w:t xml:space="preserve"> on </w:t>
      </w:r>
      <w:r w:rsidRPr="006A0078">
        <w:t xml:space="preserve">the objectives of </w:t>
      </w:r>
      <w:r>
        <w:t xml:space="preserve">forest </w:t>
      </w:r>
      <w:r w:rsidRPr="006A0078">
        <w:t>monitoring</w:t>
      </w:r>
      <w:r>
        <w:t>,</w:t>
      </w:r>
      <w:r w:rsidRPr="00A4615D">
        <w:rPr>
          <w:lang w:val="en-GB"/>
        </w:rPr>
        <w:t xml:space="preserve"> overall func</w:t>
      </w:r>
      <w:r>
        <w:rPr>
          <w:lang w:val="en-GB"/>
        </w:rPr>
        <w:t>tions of the monitoring unit</w:t>
      </w:r>
      <w:r w:rsidRPr="00A4615D">
        <w:rPr>
          <w:lang w:val="en-GB"/>
        </w:rPr>
        <w:t xml:space="preserve"> and specific tools to be used for </w:t>
      </w:r>
      <w:r>
        <w:rPr>
          <w:lang w:val="en-GB"/>
        </w:rPr>
        <w:t>forest monitoring</w:t>
      </w:r>
    </w:p>
    <w:p w14:paraId="7045D422" w14:textId="77777777" w:rsidR="00A4615D" w:rsidRDefault="00A4615D" w:rsidP="00071158">
      <w:pPr>
        <w:pStyle w:val="ListParagraph"/>
        <w:numPr>
          <w:ilvl w:val="0"/>
          <w:numId w:val="58"/>
        </w:numPr>
      </w:pPr>
      <w:r w:rsidRPr="00A4615D">
        <w:rPr>
          <w:lang w:val="en-GB"/>
        </w:rPr>
        <w:t>Training</w:t>
      </w:r>
      <w:r>
        <w:rPr>
          <w:lang w:val="en-GB"/>
        </w:rPr>
        <w:t>s on</w:t>
      </w:r>
      <w:r w:rsidRPr="006A0078">
        <w:t xml:space="preserve"> collection and processing of data</w:t>
      </w:r>
      <w:r>
        <w:t xml:space="preserve"> and on maintenance of the NFMS web-portal;</w:t>
      </w:r>
    </w:p>
    <w:p w14:paraId="41E82266" w14:textId="77777777" w:rsidR="00A4615D" w:rsidRDefault="00A4615D" w:rsidP="00071158">
      <w:pPr>
        <w:pStyle w:val="ListParagraph"/>
        <w:numPr>
          <w:ilvl w:val="0"/>
          <w:numId w:val="58"/>
        </w:numPr>
      </w:pPr>
      <w:r>
        <w:t>Trainings on requirements for reporting to international conventions and partners (e.g. UNFCCC, CBD, FAO FRA, etc.)</w:t>
      </w:r>
    </w:p>
    <w:p w14:paraId="017C7B40" w14:textId="77777777" w:rsidR="00A4615D" w:rsidRDefault="00A4615D" w:rsidP="00BC72BA">
      <w:r w:rsidRPr="001076FB">
        <w:rPr>
          <w:i/>
          <w:iCs/>
          <w:color w:val="1F497D" w:themeColor="text2"/>
        </w:rPr>
        <w:t>Budget for this activity includes</w:t>
      </w:r>
      <w:r w:rsidR="00794191">
        <w:rPr>
          <w:i/>
          <w:iCs/>
          <w:color w:val="1F497D" w:themeColor="text2"/>
        </w:rPr>
        <w:t xml:space="preserve"> cost of establishing a lab and capacity building of the technical staff</w:t>
      </w:r>
    </w:p>
    <w:p w14:paraId="1F90F1B6" w14:textId="77777777" w:rsidR="00A4615D" w:rsidRDefault="00274413" w:rsidP="00A4615D">
      <w:pPr>
        <w:pStyle w:val="Activity"/>
      </w:pPr>
      <w:r w:rsidRPr="000D5BCA">
        <w:rPr>
          <w:noProof/>
          <w:lang w:val="en-US" w:eastAsia="en-US"/>
        </w:rPr>
        <mc:AlternateContent>
          <mc:Choice Requires="wps">
            <w:drawing>
              <wp:anchor distT="0" distB="0" distL="114300" distR="114300" simplePos="0" relativeHeight="252165120" behindDoc="1" locked="0" layoutInCell="1" allowOverlap="1" wp14:anchorId="207F0F1A" wp14:editId="457318CF">
                <wp:simplePos x="0" y="0"/>
                <wp:positionH relativeFrom="margin">
                  <wp:align>right</wp:align>
                </wp:positionH>
                <wp:positionV relativeFrom="paragraph">
                  <wp:posOffset>55880</wp:posOffset>
                </wp:positionV>
                <wp:extent cx="4060825" cy="1860550"/>
                <wp:effectExtent l="0" t="0" r="15875" b="25400"/>
                <wp:wrapTight wrapText="bothSides">
                  <wp:wrapPolygon edited="0">
                    <wp:start x="1013" y="0"/>
                    <wp:lineTo x="0" y="1106"/>
                    <wp:lineTo x="0" y="19683"/>
                    <wp:lineTo x="507" y="21231"/>
                    <wp:lineTo x="912" y="21674"/>
                    <wp:lineTo x="20671" y="21674"/>
                    <wp:lineTo x="21076" y="21231"/>
                    <wp:lineTo x="21583" y="19683"/>
                    <wp:lineTo x="21583" y="1106"/>
                    <wp:lineTo x="20570" y="0"/>
                    <wp:lineTo x="1013" y="0"/>
                  </wp:wrapPolygon>
                </wp:wrapTight>
                <wp:docPr id="447" name="Rounded Rectangle 447"/>
                <wp:cNvGraphicFramePr/>
                <a:graphic xmlns:a="http://schemas.openxmlformats.org/drawingml/2006/main">
                  <a:graphicData uri="http://schemas.microsoft.com/office/word/2010/wordprocessingShape">
                    <wps:wsp>
                      <wps:cNvSpPr/>
                      <wps:spPr>
                        <a:xfrm>
                          <a:off x="0" y="0"/>
                          <a:ext cx="4060825" cy="186055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517E66B2" w14:textId="77777777" w:rsidR="00BF3DCB" w:rsidRPr="001076FB" w:rsidRDefault="00BF3DCB" w:rsidP="00A4615D">
                            <w:pPr>
                              <w:rPr>
                                <w:b/>
                                <w:i/>
                                <w:color w:val="17365D" w:themeColor="text2" w:themeShade="BF"/>
                                <w:u w:val="single"/>
                              </w:rPr>
                            </w:pPr>
                            <w:r w:rsidRPr="004125DE">
                              <w:rPr>
                                <w:b/>
                                <w:i/>
                                <w:color w:val="17365D" w:themeColor="text2" w:themeShade="BF"/>
                                <w:u w:val="single"/>
                              </w:rPr>
                              <w:t>Sub-activities</w:t>
                            </w:r>
                            <w:r w:rsidRPr="001076FB">
                              <w:rPr>
                                <w:b/>
                                <w:i/>
                                <w:color w:val="17365D" w:themeColor="text2" w:themeShade="BF"/>
                                <w:u w:val="single"/>
                              </w:rPr>
                              <w:t>:</w:t>
                            </w:r>
                          </w:p>
                          <w:p w14:paraId="7936A881"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656E51">
                              <w:rPr>
                                <w:color w:val="17365D" w:themeColor="text2" w:themeShade="BF"/>
                              </w:rPr>
                              <w:t xml:space="preserve">Design </w:t>
                            </w:r>
                            <w:r>
                              <w:rPr>
                                <w:color w:val="17365D" w:themeColor="text2" w:themeShade="BF"/>
                              </w:rPr>
                              <w:t>web portal</w:t>
                            </w:r>
                            <w:r w:rsidRPr="00656E51">
                              <w:rPr>
                                <w:color w:val="17365D" w:themeColor="text2" w:themeShade="BF"/>
                              </w:rPr>
                              <w:t xml:space="preserve"> (layout, functions, data</w:t>
                            </w:r>
                            <w:r>
                              <w:rPr>
                                <w:color w:val="17365D" w:themeColor="text2" w:themeShade="BF"/>
                              </w:rPr>
                              <w:t>,</w:t>
                            </w:r>
                            <w:r w:rsidRPr="00656E51">
                              <w:rPr>
                                <w:color w:val="17365D" w:themeColor="text2" w:themeShade="BF"/>
                              </w:rPr>
                              <w:t xml:space="preserve"> etc.)</w:t>
                            </w:r>
                          </w:p>
                          <w:p w14:paraId="40EB6801"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Train</w:t>
                            </w:r>
                            <w:r w:rsidRPr="001076FB">
                              <w:rPr>
                                <w:color w:val="17365D" w:themeColor="text2" w:themeShade="BF"/>
                              </w:rPr>
                              <w:t xml:space="preserve"> web portal operators</w:t>
                            </w:r>
                          </w:p>
                          <w:p w14:paraId="2201D40B"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Define technical parameters for server device (server, internet connection, logistics, server room power) and procure</w:t>
                            </w:r>
                          </w:p>
                          <w:p w14:paraId="3B307021"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Conduct a national workshop to present the web portal</w:t>
                            </w:r>
                          </w:p>
                          <w:p w14:paraId="4C4A7C6D"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Consider/incorporate public comments and adjust/set parameters for the web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7" o:spid="_x0000_s1073" style="position:absolute;left:0;text-align:left;margin-left:268.55pt;margin-top:4.4pt;width:319.75pt;height:146.5pt;z-index:-25115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" fillcolor="#dce6f2" strokecolor="#4f81bd" strokeweight="2pt">
                <v:textbox>
                  <w:txbxContent>
                    <w:p w:rsidR="00BF3DCB" w:rsidRPr="001076FB" w:rsidRDefault="00BF3DCB" w:rsidP="00A4615D">
                      <w:pPr>
                        <w:rPr>
                          <w:b/>
                          <w:i/>
                          <w:color w:val="17365D" w:themeColor="text2" w:themeShade="BF"/>
                          <w:u w:val="single"/>
                        </w:rPr>
                      </w:pPr>
                      <w:r w:rsidRPr="004125DE">
                        <w:rPr>
                          <w:b/>
                          <w:i/>
                          <w:color w:val="17365D" w:themeColor="text2" w:themeShade="BF"/>
                          <w:u w:val="single"/>
                        </w:rPr>
                        <w:t>Sub-activities</w:t>
                      </w:r>
                      <w:r w:rsidRPr="001076FB">
                        <w:rPr>
                          <w:b/>
                          <w:i/>
                          <w:color w:val="17365D" w:themeColor="text2" w:themeShade="BF"/>
                          <w:u w:val="single"/>
                        </w:rPr>
                        <w:t>:</w:t>
                      </w:r>
                    </w:p>
                    <w:p w:rsidR="00BF3DCB" w:rsidRDefault="00BF3DCB" w:rsidP="00071158">
                      <w:pPr>
                        <w:pStyle w:val="ListParagraph"/>
                        <w:numPr>
                          <w:ilvl w:val="0"/>
                          <w:numId w:val="30"/>
                        </w:numPr>
                        <w:spacing w:after="0" w:line="240" w:lineRule="auto"/>
                        <w:ind w:left="142"/>
                        <w:jc w:val="left"/>
                        <w:rPr>
                          <w:color w:val="17365D" w:themeColor="text2" w:themeShade="BF"/>
                        </w:rPr>
                      </w:pPr>
                      <w:r w:rsidRPr="00656E51">
                        <w:rPr>
                          <w:color w:val="17365D" w:themeColor="text2" w:themeShade="BF"/>
                        </w:rPr>
                        <w:t xml:space="preserve">Design </w:t>
                      </w:r>
                      <w:r>
                        <w:rPr>
                          <w:color w:val="17365D" w:themeColor="text2" w:themeShade="BF"/>
                        </w:rPr>
                        <w:t>web portal</w:t>
                      </w:r>
                      <w:r w:rsidRPr="00656E51">
                        <w:rPr>
                          <w:color w:val="17365D" w:themeColor="text2" w:themeShade="BF"/>
                        </w:rPr>
                        <w:t xml:space="preserve"> (layout, functions, data</w:t>
                      </w:r>
                      <w:r>
                        <w:rPr>
                          <w:color w:val="17365D" w:themeColor="text2" w:themeShade="BF"/>
                        </w:rPr>
                        <w:t>,</w:t>
                      </w:r>
                      <w:r w:rsidRPr="00656E51">
                        <w:rPr>
                          <w:color w:val="17365D" w:themeColor="text2" w:themeShade="BF"/>
                        </w:rPr>
                        <w:t xml:space="preserve"> etc.)</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Train</w:t>
                      </w:r>
                      <w:r w:rsidRPr="001076FB">
                        <w:rPr>
                          <w:color w:val="17365D" w:themeColor="text2" w:themeShade="BF"/>
                        </w:rPr>
                        <w:t xml:space="preserve"> web portal operators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Define technical parameters for server device (server, internet connection, logistics, server room power) and procure</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Conduct a national workshop to present the web portal</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Consider/incorporate public comments and adjust/set parameters for the web interface</w:t>
                      </w:r>
                    </w:p>
                  </w:txbxContent>
                </v:textbox>
                <w10:wrap type="tight" anchorx="margin"/>
              </v:roundrect>
            </w:pict>
          </mc:Fallback>
        </mc:AlternateContent>
      </w:r>
      <w:r w:rsidR="00A4615D" w:rsidRPr="00D832E2">
        <w:t xml:space="preserve">Activity </w:t>
      </w:r>
      <w:r w:rsidR="00B90E1D">
        <w:t>3</w:t>
      </w:r>
      <w:r w:rsidR="00C204DE">
        <w:t>.3</w:t>
      </w:r>
      <w:r w:rsidR="00A4615D" w:rsidRPr="00D832E2">
        <w:t xml:space="preserve">: </w:t>
      </w:r>
      <w:r w:rsidR="00A4615D">
        <w:t xml:space="preserve">Develop and launch the NFMS web portal </w:t>
      </w:r>
    </w:p>
    <w:p w14:paraId="16959416" w14:textId="77777777" w:rsidR="00A4615D" w:rsidRDefault="00A4615D" w:rsidP="00A4615D">
      <w:r>
        <w:t>A web portal will be developed t</w:t>
      </w:r>
      <w:r w:rsidRPr="0081348B">
        <w:t>o ensur</w:t>
      </w:r>
      <w:r>
        <w:t xml:space="preserve">e </w:t>
      </w:r>
      <w:r w:rsidRPr="0081348B">
        <w:t>transparency and accessibility of informat</w:t>
      </w:r>
      <w:r>
        <w:t xml:space="preserve">ion related to forest resources, </w:t>
      </w:r>
      <w:r>
        <w:lastRenderedPageBreak/>
        <w:t>including REDD+ policies and measures.</w:t>
      </w:r>
    </w:p>
    <w:p w14:paraId="035EBB1E" w14:textId="77777777" w:rsidR="00A4615D" w:rsidRDefault="00A4615D" w:rsidP="00A4615D">
      <w:r>
        <w:t>The</w:t>
      </w:r>
      <w:r w:rsidR="001463E3">
        <w:t xml:space="preserve"> NFMS web portal will</w:t>
      </w:r>
      <w:r>
        <w:t xml:space="preserve"> be developed in cooperation with ICIMOD, SUPARCO or any</w:t>
      </w:r>
      <w:r w:rsidR="00D56DB5">
        <w:t xml:space="preserve"> </w:t>
      </w:r>
      <w:r>
        <w:t xml:space="preserve">other suitable organization having such experience and is ready to extend support in this regard. The NFMS web portal will be hosted by the NFMS unit (in OIGF or PFI). </w:t>
      </w:r>
    </w:p>
    <w:p w14:paraId="643D22AF" w14:textId="77777777" w:rsidR="004456DE" w:rsidRPr="004456DE" w:rsidRDefault="004456DE" w:rsidP="00A4615D">
      <w:pPr>
        <w:rPr>
          <w:shd w:val="clear" w:color="auto" w:fill="FFFFFF"/>
        </w:rPr>
      </w:pPr>
      <w:r w:rsidRPr="00766F16">
        <w:rPr>
          <w:color w:val="000000" w:themeColor="text1"/>
          <w:shd w:val="clear" w:color="auto" w:fill="FFFFFF"/>
        </w:rPr>
        <w:t xml:space="preserve">In order to reduce cost and time and </w:t>
      </w:r>
      <w:r>
        <w:rPr>
          <w:color w:val="000000" w:themeColor="text1"/>
          <w:shd w:val="clear" w:color="auto" w:fill="FFFFFF"/>
        </w:rPr>
        <w:t xml:space="preserve">to </w:t>
      </w:r>
      <w:r w:rsidRPr="00766F16">
        <w:rPr>
          <w:color w:val="000000" w:themeColor="text1"/>
          <w:shd w:val="clear" w:color="auto" w:fill="FFFFFF"/>
        </w:rPr>
        <w:t>capitalize on existing experience</w:t>
      </w:r>
      <w:r>
        <w:rPr>
          <w:shd w:val="clear" w:color="auto" w:fill="FFFFFF"/>
        </w:rPr>
        <w:t xml:space="preserve">, </w:t>
      </w:r>
      <w:r w:rsidRPr="00A14DE7">
        <w:rPr>
          <w:shd w:val="clear" w:color="auto" w:fill="FFFFFF"/>
        </w:rPr>
        <w:t xml:space="preserve">ICIMOD </w:t>
      </w:r>
      <w:r>
        <w:rPr>
          <w:shd w:val="clear" w:color="auto" w:fill="FFFFFF"/>
        </w:rPr>
        <w:t>and WWF-P can</w:t>
      </w:r>
      <w:r w:rsidRPr="00A14DE7">
        <w:rPr>
          <w:shd w:val="clear" w:color="auto" w:fill="FFFFFF"/>
        </w:rPr>
        <w:t xml:space="preserve"> be approached</w:t>
      </w:r>
      <w:r w:rsidR="002707E3">
        <w:rPr>
          <w:shd w:val="clear" w:color="auto" w:fill="FFFFFF"/>
        </w:rPr>
        <w:t xml:space="preserve"> for this task</w:t>
      </w:r>
      <w:r w:rsidRPr="00A14DE7">
        <w:rPr>
          <w:shd w:val="clear" w:color="auto" w:fill="FFFFFF"/>
        </w:rPr>
        <w:t xml:space="preserve">. </w:t>
      </w:r>
      <w:r>
        <w:rPr>
          <w:shd w:val="clear" w:color="auto" w:fill="FFFFFF"/>
        </w:rPr>
        <w:t>A</w:t>
      </w:r>
      <w:r w:rsidRPr="00A14DE7">
        <w:rPr>
          <w:shd w:val="clear" w:color="auto" w:fill="FFFFFF"/>
        </w:rPr>
        <w:t xml:space="preserve"> provincial forest monitoring system</w:t>
      </w:r>
      <w:r>
        <w:rPr>
          <w:shd w:val="clear" w:color="auto" w:fill="FFFFFF"/>
        </w:rPr>
        <w:t xml:space="preserve"> can first be developed </w:t>
      </w:r>
      <w:r w:rsidRPr="00A14DE7">
        <w:rPr>
          <w:shd w:val="clear" w:color="auto" w:fill="FFFFFF"/>
        </w:rPr>
        <w:t xml:space="preserve">in one </w:t>
      </w:r>
      <w:r>
        <w:rPr>
          <w:shd w:val="clear" w:color="auto" w:fill="FFFFFF"/>
        </w:rPr>
        <w:t xml:space="preserve">pilot </w:t>
      </w:r>
      <w:r w:rsidRPr="00A14DE7">
        <w:rPr>
          <w:shd w:val="clear" w:color="auto" w:fill="FFFFFF"/>
        </w:rPr>
        <w:t xml:space="preserve">province </w:t>
      </w:r>
      <w:r>
        <w:rPr>
          <w:shd w:val="clear" w:color="auto" w:fill="FFFFFF"/>
        </w:rPr>
        <w:t>and</w:t>
      </w:r>
      <w:r w:rsidRPr="00A14DE7">
        <w:rPr>
          <w:shd w:val="clear" w:color="auto" w:fill="FFFFFF"/>
        </w:rPr>
        <w:t xml:space="preserve"> extended to national level</w:t>
      </w:r>
      <w:r>
        <w:rPr>
          <w:shd w:val="clear" w:color="auto" w:fill="FFFFFF"/>
        </w:rPr>
        <w:t xml:space="preserve"> after adjustments</w:t>
      </w:r>
      <w:r w:rsidRPr="00A14DE7">
        <w:rPr>
          <w:shd w:val="clear" w:color="auto" w:fill="FFFFFF"/>
        </w:rPr>
        <w:t xml:space="preserve">. The selection of the </w:t>
      </w:r>
      <w:r>
        <w:rPr>
          <w:shd w:val="clear" w:color="auto" w:fill="FFFFFF"/>
        </w:rPr>
        <w:t xml:space="preserve">pilot </w:t>
      </w:r>
      <w:r w:rsidRPr="00A14DE7">
        <w:rPr>
          <w:shd w:val="clear" w:color="auto" w:fill="FFFFFF"/>
        </w:rPr>
        <w:t xml:space="preserve">province </w:t>
      </w:r>
      <w:r>
        <w:rPr>
          <w:shd w:val="clear" w:color="auto" w:fill="FFFFFF"/>
        </w:rPr>
        <w:t>will</w:t>
      </w:r>
      <w:r w:rsidRPr="00A14DE7">
        <w:rPr>
          <w:shd w:val="clear" w:color="auto" w:fill="FFFFFF"/>
        </w:rPr>
        <w:t xml:space="preserve"> be based on the existing capacities,</w:t>
      </w:r>
      <w:r>
        <w:rPr>
          <w:shd w:val="clear" w:color="auto" w:fill="FFFFFF"/>
        </w:rPr>
        <w:t xml:space="preserve"> </w:t>
      </w:r>
      <w:r w:rsidRPr="00A14DE7">
        <w:rPr>
          <w:shd w:val="clear" w:color="auto" w:fill="FFFFFF"/>
        </w:rPr>
        <w:t>capabilities and forest cover.</w:t>
      </w:r>
    </w:p>
    <w:p w14:paraId="18687F49" w14:textId="77777777" w:rsidR="00A4615D" w:rsidRDefault="00A4615D" w:rsidP="00A4615D">
      <w:r>
        <w:t xml:space="preserve">To make the </w:t>
      </w:r>
      <w:r w:rsidR="00D56DB5">
        <w:t>web portal</w:t>
      </w:r>
      <w:r>
        <w:t xml:space="preserve"> operational necessary technical staff will be hired and trained. A consultant will also be hired to design the web portal with details </w:t>
      </w:r>
      <w:r w:rsidRPr="00F02695">
        <w:t xml:space="preserve">of information and data </w:t>
      </w:r>
      <w:r>
        <w:t xml:space="preserve">to be uploaded. </w:t>
      </w:r>
    </w:p>
    <w:p w14:paraId="7BE7DE4B" w14:textId="77777777" w:rsidR="00A4615D" w:rsidRPr="001076FB" w:rsidRDefault="00A4615D" w:rsidP="00A4615D">
      <w:pPr>
        <w:rPr>
          <w:i/>
          <w:iCs/>
          <w:color w:val="1F497D" w:themeColor="text2"/>
        </w:rPr>
      </w:pPr>
      <w:r w:rsidRPr="001076FB">
        <w:rPr>
          <w:i/>
          <w:iCs/>
          <w:color w:val="1F497D" w:themeColor="text2"/>
        </w:rPr>
        <w:t xml:space="preserve">Budget for this activity includes cost of development and design of </w:t>
      </w:r>
      <w:r w:rsidR="00D56DB5" w:rsidRPr="001076FB">
        <w:rPr>
          <w:i/>
          <w:iCs/>
          <w:color w:val="1F497D" w:themeColor="text2"/>
        </w:rPr>
        <w:t>web portal</w:t>
      </w:r>
      <w:r w:rsidRPr="001076FB">
        <w:rPr>
          <w:i/>
          <w:iCs/>
          <w:color w:val="1F497D" w:themeColor="text2"/>
        </w:rPr>
        <w:t>, procurement and installation of equipment, and other operational cost.</w:t>
      </w:r>
    </w:p>
    <w:p w14:paraId="0947EE18" w14:textId="77777777" w:rsidR="00A4615D" w:rsidRDefault="00A4615D" w:rsidP="001076FB">
      <w:pPr>
        <w:spacing w:after="0"/>
      </w:pPr>
    </w:p>
    <w:p w14:paraId="2785B229" w14:textId="77777777" w:rsidR="00AB3E39" w:rsidRPr="00A35D95" w:rsidRDefault="00AB3E39" w:rsidP="00A64CD1">
      <w:pPr>
        <w:pStyle w:val="Output"/>
      </w:pPr>
      <w:r>
        <w:t xml:space="preserve">Output </w:t>
      </w:r>
      <w:r w:rsidR="00B90E1D">
        <w:t>4</w:t>
      </w:r>
      <w:r>
        <w:t xml:space="preserve">: </w:t>
      </w:r>
      <w:r w:rsidR="00CD4B3E">
        <w:t>The NFMS</w:t>
      </w:r>
      <w:r w:rsidRPr="00A35D95">
        <w:t xml:space="preserve"> is operational</w:t>
      </w:r>
    </w:p>
    <w:p w14:paraId="4F10A583" w14:textId="77777777" w:rsidR="006B6C8B" w:rsidRDefault="006B6C8B" w:rsidP="006B6C8B">
      <w:pPr>
        <w:rPr>
          <w:lang w:val="en-GB"/>
        </w:rPr>
      </w:pPr>
      <w:r>
        <w:rPr>
          <w:lang w:val="en-GB"/>
        </w:rPr>
        <w:t>One operational, the NFMS will generate reliable information to support the development and adjustment of forest policies, to inform stakeholders about the status of forests, and to report to international conventions and processes on a regular basis.</w:t>
      </w:r>
    </w:p>
    <w:p w14:paraId="4CAA6B87" w14:textId="77777777" w:rsidR="006B6C8B" w:rsidRDefault="006B6C8B" w:rsidP="00750600">
      <w:pPr>
        <w:rPr>
          <w:lang w:val="en-GB"/>
        </w:rPr>
      </w:pPr>
      <w:r>
        <w:t>Quality C</w:t>
      </w:r>
      <w:r w:rsidRPr="00D82488">
        <w:t>ontrol</w:t>
      </w:r>
      <w:r>
        <w:t xml:space="preserve"> (QC) and Quality A</w:t>
      </w:r>
      <w:r w:rsidRPr="00D82488">
        <w:t xml:space="preserve">ssurance </w:t>
      </w:r>
      <w:r>
        <w:t>(QA) will be implemented to determine the quality of data colle</w:t>
      </w:r>
      <w:r w:rsidR="00750600">
        <w:t>ction, compilation and analysis. This process will result in recommendations for the system improvement.</w:t>
      </w:r>
    </w:p>
    <w:p w14:paraId="40EC0B2F" w14:textId="77777777" w:rsidR="00AB3E39" w:rsidRPr="006B6C8B" w:rsidRDefault="00AB3E39" w:rsidP="001076FB">
      <w:pPr>
        <w:spacing w:after="0"/>
        <w:rPr>
          <w:lang w:val="en-GB"/>
        </w:rPr>
      </w:pPr>
    </w:p>
    <w:p w14:paraId="3A75EE8E" w14:textId="77777777" w:rsidR="00AB3E39" w:rsidRPr="004F2751" w:rsidRDefault="00AB3E39" w:rsidP="001463E3">
      <w:pPr>
        <w:pStyle w:val="Activity"/>
      </w:pPr>
      <w:r w:rsidRPr="004F2751">
        <w:t xml:space="preserve">Activity </w:t>
      </w:r>
      <w:r w:rsidR="00B90E1D">
        <w:t>4</w:t>
      </w:r>
      <w:r w:rsidRPr="004F2751">
        <w:t>.</w:t>
      </w:r>
      <w:r w:rsidR="00A4615D">
        <w:t>1</w:t>
      </w:r>
      <w:r w:rsidRPr="004F2751">
        <w:t xml:space="preserve">: </w:t>
      </w:r>
      <w:r w:rsidR="001463E3">
        <w:t>Forest monitoring</w:t>
      </w:r>
    </w:p>
    <w:p w14:paraId="594D8750" w14:textId="77777777" w:rsidR="00A4615D" w:rsidRDefault="001463E3" w:rsidP="0006687C">
      <w:pPr>
        <w:rPr>
          <w:lang w:val="en-GB"/>
        </w:rPr>
      </w:pPr>
      <w:r w:rsidRPr="000D5BCA">
        <w:rPr>
          <w:noProof/>
          <w:lang w:eastAsia="en-US"/>
        </w:rPr>
        <mc:AlternateContent>
          <mc:Choice Requires="wps">
            <w:drawing>
              <wp:anchor distT="0" distB="0" distL="114300" distR="114300" simplePos="0" relativeHeight="252121088" behindDoc="0" locked="0" layoutInCell="1" allowOverlap="1" wp14:anchorId="6B8B9829" wp14:editId="65594A5D">
                <wp:simplePos x="0" y="0"/>
                <wp:positionH relativeFrom="margin">
                  <wp:align>right</wp:align>
                </wp:positionH>
                <wp:positionV relativeFrom="paragraph">
                  <wp:posOffset>40640</wp:posOffset>
                </wp:positionV>
                <wp:extent cx="3820160" cy="1254125"/>
                <wp:effectExtent l="0" t="0" r="27940" b="22225"/>
                <wp:wrapSquare wrapText="bothSides"/>
                <wp:docPr id="415" name="Rounded Rectangle 415"/>
                <wp:cNvGraphicFramePr/>
                <a:graphic xmlns:a="http://schemas.openxmlformats.org/drawingml/2006/main">
                  <a:graphicData uri="http://schemas.microsoft.com/office/word/2010/wordprocessingShape">
                    <wps:wsp>
                      <wps:cNvSpPr/>
                      <wps:spPr>
                        <a:xfrm>
                          <a:off x="0" y="0"/>
                          <a:ext cx="3820160" cy="1254125"/>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331A9974" w14:textId="77777777" w:rsidR="00BF3DCB" w:rsidRPr="00491C22"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E7DC85E"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Data collection and analysis</w:t>
                            </w:r>
                          </w:p>
                          <w:p w14:paraId="5A7C6DBA" w14:textId="77777777" w:rsidR="00BF3DCB" w:rsidRPr="00F5158B" w:rsidRDefault="00BF3DCB" w:rsidP="00071158">
                            <w:pPr>
                              <w:pStyle w:val="ListParagraph"/>
                              <w:numPr>
                                <w:ilvl w:val="0"/>
                                <w:numId w:val="30"/>
                              </w:numPr>
                              <w:spacing w:after="0" w:line="240" w:lineRule="auto"/>
                              <w:ind w:left="142"/>
                              <w:jc w:val="left"/>
                              <w:rPr>
                                <w:color w:val="17365D" w:themeColor="text2" w:themeShade="BF"/>
                              </w:rPr>
                            </w:pPr>
                            <w:r w:rsidRPr="00F5158B">
                              <w:rPr>
                                <w:color w:val="17365D" w:themeColor="text2" w:themeShade="BF"/>
                              </w:rPr>
                              <w:t>In</w:t>
                            </w:r>
                            <w:r>
                              <w:rPr>
                                <w:color w:val="17365D" w:themeColor="text2" w:themeShade="BF"/>
                              </w:rPr>
                              <w:t>formation generation, reporting and dissemination</w:t>
                            </w:r>
                          </w:p>
                          <w:p w14:paraId="728A5F85"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Publication of information</w:t>
                            </w:r>
                            <w:r w:rsidRPr="00F5158B">
                              <w:rPr>
                                <w:color w:val="17365D" w:themeColor="text2" w:themeShade="BF"/>
                              </w:rPr>
                              <w:t xml:space="preserve"> on the NFMS web</w:t>
                            </w:r>
                            <w:r>
                              <w:rPr>
                                <w:color w:val="17365D" w:themeColor="text2" w:themeShade="BF"/>
                              </w:rPr>
                              <w:t xml:space="preserve"> </w:t>
                            </w:r>
                            <w:r w:rsidRPr="00F5158B">
                              <w:rPr>
                                <w:color w:val="17365D" w:themeColor="text2" w:themeShade="BF"/>
                              </w:rPr>
                              <w:t>portal</w:t>
                            </w:r>
                          </w:p>
                          <w:p w14:paraId="417F612F" w14:textId="77777777" w:rsidR="00BF3DCB" w:rsidRPr="003548BF"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Report to international conventions and commitments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5" o:spid="_x0000_s1074" style="position:absolute;left:0;text-align:left;margin-left:249.6pt;margin-top:3.2pt;width:300.8pt;height:98.7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" fillcolor="#dce6f2" strokecolor="#4f81bd" strokeweight="2pt">
                <v:textbox>
                  <w:txbxContent>
                    <w:p w:rsidR="00BF3DCB" w:rsidRPr="00491C22"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Data collection and analysis</w:t>
                      </w:r>
                    </w:p>
                    <w:p w:rsidR="00BF3DCB" w:rsidRPr="00F5158B" w:rsidRDefault="00BF3DCB" w:rsidP="00071158">
                      <w:pPr>
                        <w:pStyle w:val="ListParagraph"/>
                        <w:numPr>
                          <w:ilvl w:val="0"/>
                          <w:numId w:val="30"/>
                        </w:numPr>
                        <w:spacing w:after="0" w:line="240" w:lineRule="auto"/>
                        <w:ind w:left="142"/>
                        <w:jc w:val="left"/>
                        <w:rPr>
                          <w:color w:val="17365D" w:themeColor="text2" w:themeShade="BF"/>
                        </w:rPr>
                      </w:pPr>
                      <w:r w:rsidRPr="00F5158B">
                        <w:rPr>
                          <w:color w:val="17365D" w:themeColor="text2" w:themeShade="BF"/>
                        </w:rPr>
                        <w:t>In</w:t>
                      </w:r>
                      <w:r>
                        <w:rPr>
                          <w:color w:val="17365D" w:themeColor="text2" w:themeShade="BF"/>
                        </w:rPr>
                        <w:t>formation generation, reporting and dissemination</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Publication of information</w:t>
                      </w:r>
                      <w:r w:rsidRPr="00F5158B">
                        <w:rPr>
                          <w:color w:val="17365D" w:themeColor="text2" w:themeShade="BF"/>
                        </w:rPr>
                        <w:t xml:space="preserve"> on the NFMS web</w:t>
                      </w:r>
                      <w:r>
                        <w:rPr>
                          <w:color w:val="17365D" w:themeColor="text2" w:themeShade="BF"/>
                        </w:rPr>
                        <w:t xml:space="preserve"> </w:t>
                      </w:r>
                      <w:r w:rsidRPr="00F5158B">
                        <w:rPr>
                          <w:color w:val="17365D" w:themeColor="text2" w:themeShade="BF"/>
                        </w:rPr>
                        <w:t>portal</w:t>
                      </w:r>
                    </w:p>
                    <w:p w:rsidR="00BF3DCB" w:rsidRPr="003548BF"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Report to international conventions and commitments</w:t>
                      </w:r>
                    </w:p>
                  </w:txbxContent>
                </v:textbox>
                <w10:wrap type="square" anchorx="margin"/>
              </v:roundrect>
            </w:pict>
          </mc:Fallback>
        </mc:AlternateContent>
      </w:r>
      <w:r w:rsidR="00AB3E39">
        <w:rPr>
          <w:lang w:val="en-GB"/>
        </w:rPr>
        <w:t>This will be the regular</w:t>
      </w:r>
      <w:r w:rsidR="00602512">
        <w:rPr>
          <w:lang w:val="en-GB"/>
        </w:rPr>
        <w:t xml:space="preserve"> function of the NFMS</w:t>
      </w:r>
      <w:r w:rsidR="00AB3E39">
        <w:rPr>
          <w:lang w:val="en-GB"/>
        </w:rPr>
        <w:t xml:space="preserve">. The </w:t>
      </w:r>
      <w:r w:rsidR="00602512">
        <w:rPr>
          <w:lang w:val="en-GB"/>
        </w:rPr>
        <w:t xml:space="preserve">NFMS </w:t>
      </w:r>
      <w:r w:rsidR="00AB3E39">
        <w:rPr>
          <w:lang w:val="en-GB"/>
        </w:rPr>
        <w:t>unit will c</w:t>
      </w:r>
      <w:r w:rsidR="00602512">
        <w:rPr>
          <w:lang w:val="en-GB"/>
        </w:rPr>
        <w:t>ollect, analyse and evaluate</w:t>
      </w:r>
      <w:r w:rsidR="00AB3E39">
        <w:rPr>
          <w:lang w:val="en-GB"/>
        </w:rPr>
        <w:t xml:space="preserve"> data</w:t>
      </w:r>
      <w:r w:rsidR="00A4615D">
        <w:rPr>
          <w:lang w:val="en-GB"/>
        </w:rPr>
        <w:t xml:space="preserve"> </w:t>
      </w:r>
      <w:r w:rsidR="00602512">
        <w:rPr>
          <w:lang w:val="en-GB"/>
        </w:rPr>
        <w:t xml:space="preserve">according to the identified scope and methodology. </w:t>
      </w:r>
      <w:r>
        <w:rPr>
          <w:lang w:val="en-GB"/>
        </w:rPr>
        <w:t>R</w:t>
      </w:r>
      <w:r w:rsidR="00A4615D">
        <w:rPr>
          <w:lang w:val="en-GB"/>
        </w:rPr>
        <w:t xml:space="preserve">esults </w:t>
      </w:r>
      <w:r>
        <w:rPr>
          <w:lang w:val="en-GB"/>
        </w:rPr>
        <w:t xml:space="preserve">of the monitoring process </w:t>
      </w:r>
      <w:r w:rsidR="00602512">
        <w:rPr>
          <w:lang w:val="en-GB"/>
        </w:rPr>
        <w:t xml:space="preserve">will then be published </w:t>
      </w:r>
      <w:r w:rsidR="00A4615D">
        <w:rPr>
          <w:lang w:val="en-GB"/>
        </w:rPr>
        <w:t>on a regular basis</w:t>
      </w:r>
      <w:r w:rsidR="0006687C">
        <w:rPr>
          <w:lang w:val="en-GB"/>
        </w:rPr>
        <w:t>. The forest monitoring will include the periodic monitoring of criteria and indicators defined for the sustainable forest management. In the REDD+ framework, monitoring will focus on REDD+ demonstration activities during phase 2</w:t>
      </w:r>
      <w:r w:rsidR="00EC52E3">
        <w:rPr>
          <w:lang w:val="en-GB"/>
        </w:rPr>
        <w:t xml:space="preserve"> (local scale) and on REDD+ national policies and measures during phase 3 (national scale).</w:t>
      </w:r>
      <w:r w:rsidR="00AB3E39">
        <w:rPr>
          <w:lang w:val="en-GB"/>
        </w:rPr>
        <w:t xml:space="preserve"> </w:t>
      </w:r>
    </w:p>
    <w:p w14:paraId="0E4CFE14" w14:textId="77777777" w:rsidR="00A4615D" w:rsidRDefault="00A4615D" w:rsidP="00A4615D">
      <w:r>
        <w:rPr>
          <w:lang w:val="en-GB"/>
        </w:rPr>
        <w:t>T</w:t>
      </w:r>
      <w:r w:rsidR="00AB3E39">
        <w:rPr>
          <w:lang w:val="en-GB"/>
        </w:rPr>
        <w:t xml:space="preserve">he data and results </w:t>
      </w:r>
      <w:r>
        <w:rPr>
          <w:lang w:val="en-GB"/>
        </w:rPr>
        <w:t xml:space="preserve">will go </w:t>
      </w:r>
      <w:r w:rsidR="00AB3E39">
        <w:rPr>
          <w:lang w:val="en-GB"/>
        </w:rPr>
        <w:t xml:space="preserve">through </w:t>
      </w:r>
      <w:r>
        <w:rPr>
          <w:lang w:val="en-GB"/>
        </w:rPr>
        <w:t xml:space="preserve">a review process. </w:t>
      </w:r>
      <w:r w:rsidR="00AB3E39" w:rsidRPr="00F5158B">
        <w:t xml:space="preserve">The independent evaluation of the monitoring </w:t>
      </w:r>
      <w:r>
        <w:t>system</w:t>
      </w:r>
      <w:r w:rsidR="00AB3E39" w:rsidRPr="00F5158B">
        <w:t xml:space="preserve"> will be linked with quality assurance and quality control of the MRV system and done by either international or national NGOs or academia as explained in the section on institutional arrangements. </w:t>
      </w:r>
    </w:p>
    <w:p w14:paraId="3ABBFBF7" w14:textId="77777777" w:rsidR="00A4615D" w:rsidRPr="001076FB" w:rsidRDefault="00A4615D" w:rsidP="001076FB">
      <w:pPr>
        <w:spacing w:after="0"/>
        <w:rPr>
          <w:lang w:val="en-GB"/>
        </w:rPr>
      </w:pPr>
    </w:p>
    <w:p w14:paraId="58BDFD22" w14:textId="77777777" w:rsidR="00AB3E39" w:rsidRDefault="00AB3E39" w:rsidP="001076FB">
      <w:pPr>
        <w:pStyle w:val="Activity"/>
      </w:pPr>
      <w:r>
        <w:t xml:space="preserve">Activity </w:t>
      </w:r>
      <w:r w:rsidR="00B90E1D">
        <w:t>4</w:t>
      </w:r>
      <w:r>
        <w:t>.</w:t>
      </w:r>
      <w:r w:rsidR="00A4615D">
        <w:t>2</w:t>
      </w:r>
      <w:r>
        <w:t xml:space="preserve">: Quality </w:t>
      </w:r>
      <w:r w:rsidR="00A4615D">
        <w:t>c</w:t>
      </w:r>
      <w:r>
        <w:t>ontrol by the NFMS Unit</w:t>
      </w:r>
    </w:p>
    <w:p w14:paraId="0BA4E95B" w14:textId="77777777" w:rsidR="00AB3E39" w:rsidRDefault="00A4615D" w:rsidP="006B6C8B">
      <w:pPr>
        <w:rPr>
          <w:lang w:val="en-GB"/>
        </w:rPr>
      </w:pPr>
      <w:r w:rsidRPr="000D5BCA">
        <w:rPr>
          <w:noProof/>
          <w:lang w:eastAsia="en-US"/>
        </w:rPr>
        <mc:AlternateContent>
          <mc:Choice Requires="wps">
            <w:drawing>
              <wp:anchor distT="0" distB="0" distL="114300" distR="114300" simplePos="0" relativeHeight="252122112" behindDoc="0" locked="0" layoutInCell="1" allowOverlap="1" wp14:anchorId="2D86BA29" wp14:editId="24A091B6">
                <wp:simplePos x="0" y="0"/>
                <wp:positionH relativeFrom="margin">
                  <wp:align>right</wp:align>
                </wp:positionH>
                <wp:positionV relativeFrom="paragraph">
                  <wp:posOffset>48895</wp:posOffset>
                </wp:positionV>
                <wp:extent cx="1864995" cy="903605"/>
                <wp:effectExtent l="0" t="0" r="20955" b="10795"/>
                <wp:wrapSquare wrapText="bothSides"/>
                <wp:docPr id="416" name="Rounded Rectangle 416"/>
                <wp:cNvGraphicFramePr/>
                <a:graphic xmlns:a="http://schemas.openxmlformats.org/drawingml/2006/main">
                  <a:graphicData uri="http://schemas.microsoft.com/office/word/2010/wordprocessingShape">
                    <wps:wsp>
                      <wps:cNvSpPr/>
                      <wps:spPr>
                        <a:xfrm>
                          <a:off x="0" y="0"/>
                          <a:ext cx="1864995" cy="903767"/>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3CFB9302" w14:textId="77777777" w:rsidR="00BF3DCB" w:rsidRPr="00491C22"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1A4378E3" w14:textId="77777777"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 QC protocols</w:t>
                            </w:r>
                          </w:p>
                          <w:p w14:paraId="2981690B"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Implement QC protocols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6" o:spid="_x0000_s1075" style="position:absolute;left:0;text-align:left;margin-left:95.65pt;margin-top:3.85pt;width:146.85pt;height:71.1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" fillcolor="#dce6f2" strokecolor="#4f81bd" strokeweight="2pt">
                <v:textbox>
                  <w:txbxContent>
                    <w:p w:rsidR="00BF3DCB" w:rsidRPr="00491C22"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Develop QC protocols</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Pr>
                          <w:color w:val="17365D" w:themeColor="text2" w:themeShade="BF"/>
                        </w:rPr>
                        <w:t>Implement QC protocols</w:t>
                      </w:r>
                    </w:p>
                  </w:txbxContent>
                </v:textbox>
                <w10:wrap type="square" anchorx="margin"/>
              </v:roundrect>
            </w:pict>
          </mc:Fallback>
        </mc:AlternateContent>
      </w:r>
      <w:r w:rsidR="00AB3E39">
        <w:rPr>
          <w:lang w:val="en-GB"/>
        </w:rPr>
        <w:t>Q</w:t>
      </w:r>
      <w:r w:rsidR="00F121F3">
        <w:rPr>
          <w:lang w:val="en-GB"/>
        </w:rPr>
        <w:t>C</w:t>
      </w:r>
      <w:r w:rsidR="00AB3E39">
        <w:rPr>
          <w:lang w:val="en-GB"/>
        </w:rPr>
        <w:t xml:space="preserve"> will be done internally by the NFMS unit. The NFMS unit will ensure that all the methods, procedures and techniques used during data collection, compilation, analysis and preparation of results are uniform and according to the agreed standards. The NFMS unit will first assess the requi</w:t>
      </w:r>
      <w:r w:rsidR="00F121F3">
        <w:rPr>
          <w:lang w:val="en-GB"/>
        </w:rPr>
        <w:t>r</w:t>
      </w:r>
      <w:r w:rsidR="00AB3E39">
        <w:rPr>
          <w:lang w:val="en-GB"/>
        </w:rPr>
        <w:t>ed</w:t>
      </w:r>
      <w:r w:rsidR="00AB3E39" w:rsidRPr="00055C98">
        <w:t xml:space="preserve"> </w:t>
      </w:r>
      <w:r w:rsidR="00AB3E39" w:rsidRPr="00055C98">
        <w:rPr>
          <w:lang w:val="en-GB"/>
        </w:rPr>
        <w:t>internal procedures for gradually establishing the</w:t>
      </w:r>
      <w:r w:rsidR="00F121F3">
        <w:rPr>
          <w:lang w:val="en-GB"/>
        </w:rPr>
        <w:t xml:space="preserve"> QC</w:t>
      </w:r>
      <w:r w:rsidR="00AB3E39" w:rsidRPr="00055C98">
        <w:rPr>
          <w:lang w:val="en-GB"/>
        </w:rPr>
        <w:t xml:space="preserve"> in order to comply with the IPCC</w:t>
      </w:r>
      <w:r w:rsidR="00AB3E39">
        <w:rPr>
          <w:lang w:val="en-GB"/>
        </w:rPr>
        <w:t xml:space="preserve"> recommendations. Then it will ensure that these Q</w:t>
      </w:r>
      <w:r w:rsidR="00F121F3">
        <w:rPr>
          <w:lang w:val="en-GB"/>
        </w:rPr>
        <w:t>C</w:t>
      </w:r>
      <w:r w:rsidR="00AB3E39">
        <w:rPr>
          <w:lang w:val="en-GB"/>
        </w:rPr>
        <w:t xml:space="preserve"> are</w:t>
      </w:r>
      <w:r w:rsidR="00F121F3">
        <w:rPr>
          <w:lang w:val="en-GB"/>
        </w:rPr>
        <w:t xml:space="preserve"> </w:t>
      </w:r>
      <w:r w:rsidR="00AB3E39">
        <w:rPr>
          <w:lang w:val="en-GB"/>
        </w:rPr>
        <w:t xml:space="preserve">followed. </w:t>
      </w:r>
    </w:p>
    <w:p w14:paraId="50990008" w14:textId="77777777" w:rsidR="00A4615D" w:rsidRPr="001076FB" w:rsidRDefault="00AB3E39" w:rsidP="00AB3E39">
      <w:pPr>
        <w:rPr>
          <w:i/>
          <w:iCs/>
          <w:color w:val="1F497D" w:themeColor="text2"/>
          <w:lang w:val="en-GB"/>
        </w:rPr>
      </w:pPr>
      <w:r w:rsidRPr="001076FB">
        <w:rPr>
          <w:i/>
          <w:iCs/>
          <w:color w:val="1F497D" w:themeColor="text2"/>
          <w:lang w:val="en-GB"/>
        </w:rPr>
        <w:t>Budget for this activity includes cost of consultants/experts for assessment and development of QC measures and protocols and holding of training workshops on the QC</w:t>
      </w:r>
      <w:r w:rsidR="00F121F3" w:rsidRPr="001076FB">
        <w:rPr>
          <w:i/>
          <w:iCs/>
          <w:color w:val="1F497D" w:themeColor="text2"/>
          <w:lang w:val="en-GB"/>
        </w:rPr>
        <w:t>.</w:t>
      </w:r>
    </w:p>
    <w:p w14:paraId="18A300AF" w14:textId="77777777" w:rsidR="00AB3E39" w:rsidRPr="003A545D" w:rsidRDefault="00AB3E39" w:rsidP="001076FB">
      <w:pPr>
        <w:spacing w:after="0"/>
        <w:rPr>
          <w:lang w:val="en-GB"/>
        </w:rPr>
      </w:pPr>
    </w:p>
    <w:p w14:paraId="405E01E1" w14:textId="77777777" w:rsidR="00AB3E39" w:rsidRPr="00BB12EA" w:rsidRDefault="00AB3E39" w:rsidP="001076FB">
      <w:pPr>
        <w:pStyle w:val="Activity"/>
      </w:pPr>
      <w:r>
        <w:t xml:space="preserve">Activity </w:t>
      </w:r>
      <w:r w:rsidR="00B90E1D">
        <w:t>4</w:t>
      </w:r>
      <w:r w:rsidR="00A4615D">
        <w:t>.3</w:t>
      </w:r>
      <w:r>
        <w:t>: Quality assurance by an independent third party</w:t>
      </w:r>
    </w:p>
    <w:p w14:paraId="717AF970" w14:textId="77777777" w:rsidR="00AB3E39" w:rsidRDefault="00A4615D" w:rsidP="00F121F3">
      <w:r w:rsidRPr="000D5BCA">
        <w:rPr>
          <w:noProof/>
          <w:lang w:eastAsia="en-US"/>
        </w:rPr>
        <mc:AlternateContent>
          <mc:Choice Requires="wps">
            <w:drawing>
              <wp:anchor distT="0" distB="0" distL="114300" distR="114300" simplePos="0" relativeHeight="252123136" behindDoc="0" locked="0" layoutInCell="1" allowOverlap="1" wp14:anchorId="3F02AC4A" wp14:editId="64985D0F">
                <wp:simplePos x="0" y="0"/>
                <wp:positionH relativeFrom="margin">
                  <wp:align>right</wp:align>
                </wp:positionH>
                <wp:positionV relativeFrom="paragraph">
                  <wp:posOffset>49530</wp:posOffset>
                </wp:positionV>
                <wp:extent cx="3141345" cy="1062990"/>
                <wp:effectExtent l="0" t="0" r="20955" b="22860"/>
                <wp:wrapSquare wrapText="bothSides"/>
                <wp:docPr id="417" name="Rounded Rectangle 417"/>
                <wp:cNvGraphicFramePr/>
                <a:graphic xmlns:a="http://schemas.openxmlformats.org/drawingml/2006/main">
                  <a:graphicData uri="http://schemas.microsoft.com/office/word/2010/wordprocessingShape">
                    <wps:wsp>
                      <wps:cNvSpPr/>
                      <wps:spPr>
                        <a:xfrm>
                          <a:off x="0" y="0"/>
                          <a:ext cx="3141404" cy="1062990"/>
                        </a:xfrm>
                        <a:prstGeom prst="roundRect">
                          <a:avLst/>
                        </a:prstGeom>
                        <a:solidFill>
                          <a:srgbClr val="4F81BD">
                            <a:lumMod val="20000"/>
                            <a:lumOff val="80000"/>
                          </a:srgbClr>
                        </a:solidFill>
                        <a:ln w="25400" cap="flat" cmpd="sng" algn="ctr">
                          <a:solidFill>
                            <a:srgbClr val="4F81BD"/>
                          </a:solidFill>
                          <a:prstDash val="solid"/>
                        </a:ln>
                        <a:effectLst/>
                      </wps:spPr>
                      <wps:txbx>
                        <w:txbxContent>
                          <w:p w14:paraId="0C54CF79" w14:textId="77777777" w:rsidR="00BF3DCB"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14:paraId="2CA8073C" w14:textId="77777777"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QA protocols</w:t>
                            </w:r>
                          </w:p>
                          <w:p w14:paraId="452A5E11" w14:textId="77777777"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Identify and hire relevant third party for the QA</w:t>
                            </w:r>
                          </w:p>
                          <w:p w14:paraId="056780C8" w14:textId="77777777" w:rsidR="00BF3DCB" w:rsidRPr="00A4615D" w:rsidRDefault="00BF3DCB" w:rsidP="00071158">
                            <w:pPr>
                              <w:pStyle w:val="ListParagraph"/>
                              <w:numPr>
                                <w:ilvl w:val="0"/>
                                <w:numId w:val="30"/>
                              </w:numPr>
                              <w:spacing w:after="0" w:line="240" w:lineRule="auto"/>
                              <w:ind w:left="142"/>
                              <w:jc w:val="left"/>
                            </w:pPr>
                            <w:r>
                              <w:rPr>
                                <w:color w:val="17365D" w:themeColor="text2" w:themeShade="BF"/>
                              </w:rPr>
                              <w:t>Implement QA protocols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7" o:spid="_x0000_s1076" style="position:absolute;left:0;text-align:left;margin-left:196.15pt;margin-top:3.9pt;width:247.35pt;height:83.7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" fillcolor="#dce6f2" strokecolor="#4f81bd" strokeweight="2pt">
                <v:textbox>
                  <w:txbxContent>
                    <w:p w:rsidR="00BF3DCB" w:rsidRDefault="00BF3DCB" w:rsidP="00AB3E39">
                      <w:pPr>
                        <w:rPr>
                          <w:b/>
                          <w:i/>
                          <w:color w:val="17365D" w:themeColor="text2" w:themeShade="BF"/>
                          <w:u w:val="single"/>
                          <w:lang w:val="fr-FR"/>
                        </w:rPr>
                      </w:pPr>
                      <w:r w:rsidRPr="004125DE">
                        <w:rPr>
                          <w:b/>
                          <w:i/>
                          <w:color w:val="17365D" w:themeColor="text2" w:themeShade="BF"/>
                          <w:u w:val="single"/>
                        </w:rPr>
                        <w:t>Sub-activities</w:t>
                      </w:r>
                      <w:r w:rsidRPr="00D56DF6">
                        <w:rPr>
                          <w:b/>
                          <w:i/>
                          <w:color w:val="17365D" w:themeColor="text2" w:themeShade="BF"/>
                          <w:u w:val="single"/>
                          <w:lang w:val="fr-FR"/>
                        </w:rPr>
                        <w:t>:</w:t>
                      </w:r>
                    </w:p>
                    <w:p w:rsidR="00BF3DCB" w:rsidRPr="001076F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Develop QA protocols</w:t>
                      </w:r>
                    </w:p>
                    <w:p w:rsidR="00BF3DCB" w:rsidRDefault="00BF3DCB" w:rsidP="00071158">
                      <w:pPr>
                        <w:pStyle w:val="ListParagraph"/>
                        <w:numPr>
                          <w:ilvl w:val="0"/>
                          <w:numId w:val="30"/>
                        </w:numPr>
                        <w:spacing w:after="0" w:line="240" w:lineRule="auto"/>
                        <w:ind w:left="142"/>
                        <w:jc w:val="left"/>
                        <w:rPr>
                          <w:color w:val="17365D" w:themeColor="text2" w:themeShade="BF"/>
                        </w:rPr>
                      </w:pPr>
                      <w:r w:rsidRPr="001076FB">
                        <w:rPr>
                          <w:color w:val="17365D" w:themeColor="text2" w:themeShade="BF"/>
                        </w:rPr>
                        <w:t>Identify and hire relevant third party for the QA</w:t>
                      </w:r>
                    </w:p>
                    <w:p w:rsidR="00BF3DCB" w:rsidRPr="00A4615D" w:rsidRDefault="00BF3DCB" w:rsidP="00071158">
                      <w:pPr>
                        <w:pStyle w:val="ListParagraph"/>
                        <w:numPr>
                          <w:ilvl w:val="0"/>
                          <w:numId w:val="30"/>
                        </w:numPr>
                        <w:spacing w:after="0" w:line="240" w:lineRule="auto"/>
                        <w:ind w:left="142"/>
                        <w:jc w:val="left"/>
                      </w:pPr>
                      <w:r>
                        <w:rPr>
                          <w:color w:val="17365D" w:themeColor="text2" w:themeShade="BF"/>
                        </w:rPr>
                        <w:t>Implement QA protocols</w:t>
                      </w:r>
                    </w:p>
                  </w:txbxContent>
                </v:textbox>
                <w10:wrap type="square" anchorx="margin"/>
              </v:roundrect>
            </w:pict>
          </mc:Fallback>
        </mc:AlternateContent>
      </w:r>
      <w:r w:rsidR="00AB3E39">
        <w:t>QA is done externally by an independent organization such as an NGO or academic institution having relevant experience and capacity. The NFMS unit in co</w:t>
      </w:r>
      <w:r w:rsidR="00F121F3">
        <w:t>n</w:t>
      </w:r>
      <w:r w:rsidR="00AB3E39">
        <w:t>s</w:t>
      </w:r>
      <w:r w:rsidR="00F121F3">
        <w:t>u</w:t>
      </w:r>
      <w:r w:rsidR="00AB3E39">
        <w:t xml:space="preserve">ltation with all the stakeholders will first assess which procedures will be necessary for establishing an independent viewpoint that will form the basis of </w:t>
      </w:r>
      <w:r w:rsidR="00F121F3">
        <w:t>QA</w:t>
      </w:r>
      <w:r w:rsidR="00AB3E39">
        <w:t xml:space="preserve"> in order to comply with the IPCC recommendations. Then it will hire an independent QA organization which will assess how far those procedures were followed.</w:t>
      </w:r>
    </w:p>
    <w:p w14:paraId="15C042B0" w14:textId="77777777" w:rsidR="00CD4B3E" w:rsidRDefault="00AB3E39" w:rsidP="00AB3E39">
      <w:pPr>
        <w:rPr>
          <w:i/>
          <w:iCs/>
          <w:color w:val="1F497D" w:themeColor="text2"/>
        </w:rPr>
      </w:pPr>
      <w:r w:rsidRPr="001076FB">
        <w:rPr>
          <w:i/>
          <w:iCs/>
          <w:color w:val="1F497D" w:themeColor="text2"/>
        </w:rPr>
        <w:t xml:space="preserve">Budget under this activity includes cost of experts for assessment and development of procedure for the QA, training workshops and cost of Independent third party organization for QA. </w:t>
      </w:r>
    </w:p>
    <w:p w14:paraId="0BCB1D4D" w14:textId="77777777" w:rsidR="00750600" w:rsidRDefault="00750600" w:rsidP="00750600">
      <w:pPr>
        <w:pStyle w:val="Activity"/>
      </w:pPr>
      <w:r w:rsidRPr="00750600">
        <w:t xml:space="preserve">Activity </w:t>
      </w:r>
      <w:r w:rsidR="00073535">
        <w:t>4.4: Periodic</w:t>
      </w:r>
      <w:r>
        <w:t xml:space="preserve"> </w:t>
      </w:r>
      <w:r w:rsidR="00073535">
        <w:t>revisions and adjustments of the NFMS design</w:t>
      </w:r>
    </w:p>
    <w:p w14:paraId="0A2FD1C4" w14:textId="77777777" w:rsidR="00750600" w:rsidRDefault="00073535" w:rsidP="00750600">
      <w:r>
        <w:t>The NFMS design needs to be able to integrate emerging issues, such as changes in national policies or new international and/or scientific concerns. The flexibility of the design will therefore be important element of the strategic and long-term orientation of the NFMS.</w:t>
      </w:r>
    </w:p>
    <w:p w14:paraId="678F07EB" w14:textId="77777777" w:rsidR="00073535" w:rsidRDefault="00073535" w:rsidP="00073535">
      <w:r>
        <w:t>Integration of new emerging issues or technical approaches will require technical and organizational flexibility as well as intensive communication between the involved stakeholders.</w:t>
      </w:r>
    </w:p>
    <w:p w14:paraId="752FB9A7" w14:textId="77777777" w:rsidR="00073535" w:rsidRPr="001076FB" w:rsidRDefault="00073535" w:rsidP="00073535">
      <w:r>
        <w:t xml:space="preserve">Periodic revisions and adjustments might also be necessary </w:t>
      </w:r>
      <w:r w:rsidR="00982DEE">
        <w:t>when the NFMS is used to report to international conventions and commitments, since concepts and definitions used can be subject to changes.</w:t>
      </w:r>
    </w:p>
    <w:p w14:paraId="42F24277" w14:textId="77777777" w:rsidR="00AB3E39" w:rsidRDefault="00AB3E39" w:rsidP="00AB3E39"/>
    <w:p w14:paraId="62ECA060" w14:textId="77777777" w:rsidR="00B5353F" w:rsidRDefault="00B5353F" w:rsidP="00B5353F">
      <w:pPr>
        <w:rPr>
          <w:lang w:val="en-GB" w:eastAsia="en-US"/>
        </w:rPr>
        <w:sectPr w:rsidR="00B5353F" w:rsidSect="00AE50F3">
          <w:pgSz w:w="11907" w:h="16840" w:code="9"/>
          <w:pgMar w:top="1418" w:right="1197" w:bottom="1418" w:left="1260" w:header="709" w:footer="709" w:gutter="0"/>
          <w:cols w:space="708"/>
          <w:docGrid w:linePitch="360"/>
        </w:sectPr>
      </w:pPr>
    </w:p>
    <w:p w14:paraId="2AD17837" w14:textId="77777777" w:rsidR="005625AC" w:rsidRPr="006A0078" w:rsidRDefault="00367EB0" w:rsidP="001076FB">
      <w:pPr>
        <w:pStyle w:val="Heading1"/>
      </w:pPr>
      <w:bookmarkStart w:id="301" w:name="_Toc419449956"/>
      <w:bookmarkStart w:id="302" w:name="_Toc425429599"/>
      <w:r>
        <w:lastRenderedPageBreak/>
        <w:t>LOGICAL FRAMEWORK</w:t>
      </w:r>
      <w:bookmarkEnd w:id="301"/>
      <w:bookmarkEnd w:id="302"/>
    </w:p>
    <w:tbl>
      <w:tblPr>
        <w:tblStyle w:val="TableGrid"/>
        <w:tblW w:w="14040" w:type="dxa"/>
        <w:tblInd w:w="108" w:type="dxa"/>
        <w:tblLayout w:type="fixed"/>
        <w:tblLook w:val="04A0" w:firstRow="1" w:lastRow="0" w:firstColumn="1" w:lastColumn="0" w:noHBand="0" w:noVBand="1"/>
      </w:tblPr>
      <w:tblGrid>
        <w:gridCol w:w="2669"/>
        <w:gridCol w:w="1959"/>
        <w:gridCol w:w="1492"/>
        <w:gridCol w:w="1530"/>
        <w:gridCol w:w="1890"/>
        <w:gridCol w:w="4500"/>
      </w:tblGrid>
      <w:tr w:rsidR="00016476" w:rsidRPr="00EA0538" w14:paraId="0741193D" w14:textId="77777777" w:rsidTr="00336523">
        <w:trPr>
          <w:trHeight w:val="21"/>
          <w:tblHeader/>
        </w:trPr>
        <w:tc>
          <w:tcPr>
            <w:tcW w:w="2669" w:type="dxa"/>
            <w:vMerge w:val="restart"/>
            <w:vAlign w:val="center"/>
          </w:tcPr>
          <w:p w14:paraId="40FD9AB1" w14:textId="77777777" w:rsidR="00016476" w:rsidRPr="00EA0538" w:rsidRDefault="00016476"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Results chain</w:t>
            </w:r>
          </w:p>
        </w:tc>
        <w:tc>
          <w:tcPr>
            <w:tcW w:w="4981" w:type="dxa"/>
            <w:gridSpan w:val="3"/>
          </w:tcPr>
          <w:p w14:paraId="5C24416E" w14:textId="77777777" w:rsidR="00016476" w:rsidRPr="00EA0538" w:rsidRDefault="00016476"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EA0538">
              <w:rPr>
                <w:rFonts w:asciiTheme="majorHAnsi" w:hAnsiTheme="majorHAnsi" w:cs="Times New Roman"/>
                <w:b/>
                <w:sz w:val="20"/>
                <w:szCs w:val="20"/>
                <w:lang w:val="en-GB"/>
              </w:rPr>
              <w:t>Performance indicators</w:t>
            </w:r>
          </w:p>
        </w:tc>
        <w:tc>
          <w:tcPr>
            <w:tcW w:w="1890" w:type="dxa"/>
          </w:tcPr>
          <w:p w14:paraId="75EEFD96" w14:textId="77777777" w:rsidR="00016476" w:rsidRPr="00EA0538" w:rsidRDefault="00016476"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EA0538">
              <w:rPr>
                <w:rFonts w:asciiTheme="majorHAnsi" w:hAnsiTheme="majorHAnsi" w:cs="Times New Roman"/>
                <w:b/>
                <w:sz w:val="20"/>
                <w:szCs w:val="20"/>
                <w:lang w:val="en-GB"/>
              </w:rPr>
              <w:t>Means of verification</w:t>
            </w:r>
          </w:p>
        </w:tc>
        <w:tc>
          <w:tcPr>
            <w:tcW w:w="4500" w:type="dxa"/>
          </w:tcPr>
          <w:p w14:paraId="6C836185" w14:textId="77777777" w:rsidR="00016476" w:rsidRPr="00EA0538" w:rsidRDefault="00016476" w:rsidP="00D40188">
            <w:pPr>
              <w:pStyle w:val="ListParagraph"/>
              <w:tabs>
                <w:tab w:val="left" w:pos="851"/>
                <w:tab w:val="left" w:pos="1418"/>
                <w:tab w:val="left" w:pos="1985"/>
                <w:tab w:val="left" w:pos="2552"/>
                <w:tab w:val="left" w:pos="3119"/>
              </w:tabs>
              <w:spacing w:after="0"/>
              <w:ind w:left="0" w:firstLine="13"/>
              <w:rPr>
                <w:rFonts w:asciiTheme="majorHAnsi" w:hAnsiTheme="majorHAnsi" w:cs="Times New Roman"/>
                <w:b/>
                <w:sz w:val="20"/>
                <w:szCs w:val="20"/>
                <w:lang w:val="en-GB"/>
              </w:rPr>
            </w:pPr>
            <w:r w:rsidRPr="00EA0538">
              <w:rPr>
                <w:rFonts w:asciiTheme="majorHAnsi" w:hAnsiTheme="majorHAnsi" w:cs="Times New Roman"/>
                <w:b/>
                <w:sz w:val="20"/>
                <w:szCs w:val="20"/>
                <w:lang w:val="en-GB"/>
              </w:rPr>
              <w:t>Risks/Mitigations measures</w:t>
            </w:r>
          </w:p>
        </w:tc>
      </w:tr>
      <w:tr w:rsidR="00A73151" w:rsidRPr="00EA0538" w14:paraId="0E5AB93D" w14:textId="77777777" w:rsidTr="00336523">
        <w:trPr>
          <w:trHeight w:val="21"/>
          <w:tblHeader/>
        </w:trPr>
        <w:tc>
          <w:tcPr>
            <w:tcW w:w="2669" w:type="dxa"/>
            <w:vMerge/>
          </w:tcPr>
          <w:p w14:paraId="6771FE9E" w14:textId="77777777" w:rsidR="00A73151" w:rsidRPr="00EA0538" w:rsidRDefault="00A73151" w:rsidP="00D40188">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1959" w:type="dxa"/>
          </w:tcPr>
          <w:p w14:paraId="1B41DBDA" w14:textId="77777777" w:rsidR="00A73151" w:rsidRPr="00EA0538" w:rsidRDefault="00A73151"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Indicators</w:t>
            </w:r>
          </w:p>
        </w:tc>
        <w:tc>
          <w:tcPr>
            <w:tcW w:w="1492" w:type="dxa"/>
          </w:tcPr>
          <w:p w14:paraId="489BF59D" w14:textId="77777777" w:rsidR="00A73151" w:rsidRPr="00EA0538" w:rsidRDefault="00A73151"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Reference</w:t>
            </w:r>
          </w:p>
        </w:tc>
        <w:tc>
          <w:tcPr>
            <w:tcW w:w="1530" w:type="dxa"/>
          </w:tcPr>
          <w:p w14:paraId="222A6373" w14:textId="77777777" w:rsidR="00A73151" w:rsidRPr="00EA0538" w:rsidRDefault="00A73151" w:rsidP="003420C6">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Target</w:t>
            </w:r>
          </w:p>
        </w:tc>
        <w:tc>
          <w:tcPr>
            <w:tcW w:w="1890" w:type="dxa"/>
          </w:tcPr>
          <w:p w14:paraId="4F35FD55" w14:textId="77777777" w:rsidR="00A73151" w:rsidRPr="00EA0538" w:rsidRDefault="00A73151" w:rsidP="00D40188">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4500" w:type="dxa"/>
          </w:tcPr>
          <w:p w14:paraId="65447573" w14:textId="77777777" w:rsidR="00A73151" w:rsidRPr="00EA0538" w:rsidRDefault="00A73151" w:rsidP="00D40188">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r>
      <w:tr w:rsidR="00016476" w:rsidRPr="00EA0538" w14:paraId="751C8E69" w14:textId="77777777" w:rsidTr="00336523">
        <w:trPr>
          <w:trHeight w:val="21"/>
        </w:trPr>
        <w:tc>
          <w:tcPr>
            <w:tcW w:w="14040" w:type="dxa"/>
            <w:gridSpan w:val="6"/>
          </w:tcPr>
          <w:p w14:paraId="49810152" w14:textId="77777777" w:rsidR="00016476" w:rsidRPr="00EA0538" w:rsidRDefault="00016476"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EA0538">
              <w:rPr>
                <w:rFonts w:asciiTheme="majorHAnsi" w:hAnsiTheme="majorHAnsi" w:cs="Times New Roman"/>
                <w:b/>
                <w:color w:val="002060"/>
                <w:sz w:val="20"/>
                <w:szCs w:val="20"/>
                <w:lang w:val="en-GB"/>
              </w:rPr>
              <w:t>Global objective: To implement the NFMS of Pakistan</w:t>
            </w:r>
          </w:p>
        </w:tc>
      </w:tr>
      <w:tr w:rsidR="00016476" w:rsidRPr="00EA0538" w14:paraId="33E78451" w14:textId="77777777" w:rsidTr="00336523">
        <w:trPr>
          <w:trHeight w:val="21"/>
        </w:trPr>
        <w:tc>
          <w:tcPr>
            <w:tcW w:w="14040" w:type="dxa"/>
            <w:gridSpan w:val="6"/>
          </w:tcPr>
          <w:p w14:paraId="63905A5D" w14:textId="77777777" w:rsidR="00016476" w:rsidRPr="00EA0538" w:rsidRDefault="00016476"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EA0538">
              <w:rPr>
                <w:rFonts w:asciiTheme="majorHAnsi" w:hAnsiTheme="majorHAnsi" w:cs="Times New Roman"/>
                <w:b/>
                <w:color w:val="002060"/>
                <w:sz w:val="20"/>
                <w:szCs w:val="20"/>
                <w:lang w:val="en-GB"/>
              </w:rPr>
              <w:t xml:space="preserve">Impact: </w:t>
            </w:r>
            <w:r w:rsidR="001F3037" w:rsidRPr="00EA0538">
              <w:rPr>
                <w:rFonts w:asciiTheme="majorHAnsi" w:hAnsiTheme="majorHAnsi" w:cs="Times New Roman"/>
                <w:b/>
                <w:color w:val="002060"/>
                <w:sz w:val="20"/>
                <w:szCs w:val="20"/>
                <w:lang w:val="en-GB"/>
              </w:rPr>
              <w:t>Forest resources are monitored and r</w:t>
            </w:r>
            <w:r w:rsidRPr="00EA0538">
              <w:rPr>
                <w:rFonts w:asciiTheme="majorHAnsi" w:hAnsiTheme="majorHAnsi" w:cs="Times New Roman"/>
                <w:b/>
                <w:color w:val="002060"/>
                <w:sz w:val="20"/>
                <w:szCs w:val="20"/>
                <w:lang w:val="en-GB"/>
              </w:rPr>
              <w:t>esults of REDD+ policies and measures are assessed</w:t>
            </w:r>
          </w:p>
        </w:tc>
      </w:tr>
      <w:tr w:rsidR="00016476" w:rsidRPr="00EA0538" w14:paraId="5121B8D1" w14:textId="77777777" w:rsidTr="00336523">
        <w:trPr>
          <w:trHeight w:val="21"/>
        </w:trPr>
        <w:tc>
          <w:tcPr>
            <w:tcW w:w="14040" w:type="dxa"/>
            <w:gridSpan w:val="6"/>
          </w:tcPr>
          <w:p w14:paraId="53CBEBCB" w14:textId="77777777" w:rsidR="00016476" w:rsidRPr="00EA0538" w:rsidRDefault="00016476" w:rsidP="0006015B">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color w:val="C00000"/>
                <w:sz w:val="20"/>
                <w:szCs w:val="20"/>
                <w:lang w:val="en-GB"/>
              </w:rPr>
              <w:t xml:space="preserve">Component 1: </w:t>
            </w:r>
            <w:r w:rsidR="0006015B" w:rsidRPr="00EA0538">
              <w:rPr>
                <w:rFonts w:asciiTheme="majorHAnsi" w:hAnsiTheme="majorHAnsi" w:cs="Times New Roman"/>
                <w:b/>
                <w:color w:val="C00000"/>
                <w:sz w:val="20"/>
                <w:szCs w:val="20"/>
                <w:lang w:val="en-GB"/>
              </w:rPr>
              <w:t>Institutional framework</w:t>
            </w:r>
          </w:p>
        </w:tc>
      </w:tr>
      <w:tr w:rsidR="00016476" w:rsidRPr="00EA0538" w14:paraId="67EF3320" w14:textId="77777777" w:rsidTr="00336523">
        <w:trPr>
          <w:trHeight w:val="21"/>
        </w:trPr>
        <w:tc>
          <w:tcPr>
            <w:tcW w:w="14040" w:type="dxa"/>
            <w:gridSpan w:val="6"/>
            <w:shd w:val="clear" w:color="auto" w:fill="F2F2F2" w:themeFill="background1" w:themeFillShade="F2"/>
          </w:tcPr>
          <w:p w14:paraId="15BBFD40" w14:textId="77777777" w:rsidR="00016476" w:rsidRPr="00EA0538" w:rsidRDefault="00F638FF" w:rsidP="00897AE1">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Pr>
                <w:rFonts w:asciiTheme="majorHAnsi" w:hAnsiTheme="majorHAnsi" w:cs="Times New Roman"/>
                <w:b/>
                <w:sz w:val="20"/>
                <w:szCs w:val="20"/>
                <w:lang w:val="en-GB"/>
              </w:rPr>
              <w:t>Output</w:t>
            </w:r>
            <w:r w:rsidR="00016476" w:rsidRPr="00EA0538">
              <w:rPr>
                <w:rFonts w:asciiTheme="majorHAnsi" w:hAnsiTheme="majorHAnsi" w:cs="Times New Roman"/>
                <w:b/>
                <w:sz w:val="20"/>
                <w:szCs w:val="20"/>
                <w:lang w:val="en-GB"/>
              </w:rPr>
              <w:t xml:space="preserve"> 1: </w:t>
            </w:r>
            <w:r w:rsidR="00897AE1" w:rsidRPr="00EA0538">
              <w:rPr>
                <w:rFonts w:asciiTheme="majorHAnsi" w:hAnsiTheme="majorHAnsi" w:cs="Times New Roman"/>
                <w:b/>
                <w:sz w:val="20"/>
                <w:szCs w:val="20"/>
                <w:lang w:val="en-GB"/>
              </w:rPr>
              <w:t>The institutional framework is established</w:t>
            </w:r>
          </w:p>
        </w:tc>
      </w:tr>
      <w:tr w:rsidR="00A73151" w:rsidRPr="00EA0538" w14:paraId="6E4ED42B" w14:textId="77777777" w:rsidTr="00336523">
        <w:trPr>
          <w:trHeight w:val="21"/>
        </w:trPr>
        <w:tc>
          <w:tcPr>
            <w:tcW w:w="2669" w:type="dxa"/>
          </w:tcPr>
          <w:p w14:paraId="5E893946" w14:textId="77777777" w:rsidR="00A73151" w:rsidRPr="00336523" w:rsidRDefault="00A73151" w:rsidP="005C01F9">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336523">
              <w:rPr>
                <w:rFonts w:asciiTheme="majorHAnsi" w:hAnsiTheme="majorHAnsi" w:cs="Times New Roman"/>
                <w:b/>
                <w:bCs/>
                <w:i/>
                <w:iCs/>
                <w:color w:val="1F497D" w:themeColor="text2"/>
                <w:sz w:val="20"/>
                <w:szCs w:val="20"/>
                <w:lang w:val="en-GB"/>
              </w:rPr>
              <w:t>Activity 1.1: Establishment of the technical units</w:t>
            </w:r>
          </w:p>
        </w:tc>
        <w:tc>
          <w:tcPr>
            <w:tcW w:w="1959" w:type="dxa"/>
          </w:tcPr>
          <w:p w14:paraId="51672CC9" w14:textId="77777777" w:rsidR="00A73151" w:rsidRPr="00336523" w:rsidRDefault="00001760"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US"/>
              </w:rPr>
            </w:pPr>
            <w:r w:rsidRPr="00336523">
              <w:rPr>
                <w:rFonts w:asciiTheme="majorHAnsi" w:hAnsiTheme="majorHAnsi" w:cs="Times New Roman"/>
                <w:sz w:val="20"/>
                <w:szCs w:val="20"/>
                <w:lang w:val="en-GB"/>
              </w:rPr>
              <w:t>The technical units are operational</w:t>
            </w:r>
          </w:p>
        </w:tc>
        <w:tc>
          <w:tcPr>
            <w:tcW w:w="1492" w:type="dxa"/>
          </w:tcPr>
          <w:p w14:paraId="7E2E0C9B" w14:textId="77777777" w:rsidR="00A73151" w:rsidRPr="00F96313" w:rsidRDefault="00667FB4"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US"/>
              </w:rPr>
            </w:pPr>
            <w:r w:rsidRPr="00336523">
              <w:rPr>
                <w:rFonts w:asciiTheme="majorHAnsi" w:hAnsiTheme="majorHAnsi"/>
                <w:iCs/>
                <w:sz w:val="20"/>
                <w:szCs w:val="20"/>
                <w:lang w:val="en-GB"/>
              </w:rPr>
              <w:t>0</w:t>
            </w:r>
          </w:p>
        </w:tc>
        <w:tc>
          <w:tcPr>
            <w:tcW w:w="1530" w:type="dxa"/>
          </w:tcPr>
          <w:p w14:paraId="47A6A499" w14:textId="77777777" w:rsidR="00A73151" w:rsidRPr="00F96313" w:rsidRDefault="00D17691" w:rsidP="00491C0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US"/>
              </w:rPr>
            </w:pPr>
            <w:r w:rsidRPr="00F96313">
              <w:rPr>
                <w:rFonts w:asciiTheme="majorHAnsi" w:hAnsiTheme="majorHAnsi"/>
                <w:iCs/>
                <w:sz w:val="20"/>
                <w:szCs w:val="20"/>
                <w:lang w:val="en-GB"/>
              </w:rPr>
              <w:t>6</w:t>
            </w:r>
            <w:r w:rsidR="00667FB4" w:rsidRPr="00F96313">
              <w:rPr>
                <w:rFonts w:asciiTheme="majorHAnsi" w:hAnsiTheme="majorHAnsi"/>
                <w:iCs/>
                <w:sz w:val="20"/>
                <w:szCs w:val="20"/>
                <w:lang w:val="en-GB"/>
              </w:rPr>
              <w:t xml:space="preserve"> technical units are operational (see chapter 6)</w:t>
            </w:r>
          </w:p>
        </w:tc>
        <w:tc>
          <w:tcPr>
            <w:tcW w:w="1890" w:type="dxa"/>
          </w:tcPr>
          <w:p w14:paraId="5F055906" w14:textId="77777777" w:rsidR="00A73151" w:rsidRPr="00F96313" w:rsidRDefault="00A73151" w:rsidP="001D2C8A">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US"/>
              </w:rPr>
            </w:pPr>
            <w:r w:rsidRPr="00F96313">
              <w:rPr>
                <w:rFonts w:asciiTheme="majorHAnsi" w:hAnsiTheme="majorHAnsi" w:cs="Times New Roman"/>
                <w:sz w:val="20"/>
                <w:szCs w:val="20"/>
              </w:rPr>
              <w:t>Meetings</w:t>
            </w:r>
            <w:r w:rsidR="00667FB4" w:rsidRPr="00F96313">
              <w:rPr>
                <w:rFonts w:asciiTheme="majorHAnsi" w:hAnsiTheme="majorHAnsi" w:cs="Times New Roman"/>
                <w:sz w:val="20"/>
                <w:szCs w:val="20"/>
              </w:rPr>
              <w:t xml:space="preserve"> report</w:t>
            </w:r>
            <w:r w:rsidR="001D2C8A" w:rsidRPr="00F96313">
              <w:rPr>
                <w:rFonts w:asciiTheme="majorHAnsi" w:hAnsiTheme="majorHAnsi" w:cs="Times New Roman"/>
                <w:sz w:val="20"/>
                <w:szCs w:val="20"/>
              </w:rPr>
              <w:t>s</w:t>
            </w:r>
          </w:p>
        </w:tc>
        <w:tc>
          <w:tcPr>
            <w:tcW w:w="4500" w:type="dxa"/>
          </w:tcPr>
          <w:p w14:paraId="6B35140B" w14:textId="77777777" w:rsidR="00A73151" w:rsidRPr="00F96313" w:rsidRDefault="00A73151"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US"/>
              </w:rPr>
            </w:pPr>
            <w:r w:rsidRPr="00F96313">
              <w:rPr>
                <w:rFonts w:asciiTheme="majorHAnsi" w:hAnsiTheme="majorHAnsi" w:cs="Times New Roman"/>
                <w:sz w:val="20"/>
                <w:szCs w:val="20"/>
                <w:lang w:val="en-GB"/>
              </w:rPr>
              <w:t>Ambiguity about the mandate and</w:t>
            </w:r>
            <w:r w:rsidR="00050709" w:rsidRPr="00F96313">
              <w:rPr>
                <w:rFonts w:asciiTheme="majorHAnsi" w:hAnsiTheme="majorHAnsi" w:cs="Times New Roman"/>
                <w:sz w:val="20"/>
                <w:szCs w:val="20"/>
                <w:lang w:val="en-GB"/>
              </w:rPr>
              <w:t xml:space="preserve"> administrative control of PFI</w:t>
            </w:r>
            <w:r w:rsidR="00667FB4" w:rsidRPr="00F96313">
              <w:rPr>
                <w:rFonts w:asciiTheme="majorHAnsi" w:hAnsiTheme="majorHAnsi" w:cs="Times New Roman"/>
                <w:sz w:val="20"/>
                <w:szCs w:val="20"/>
                <w:lang w:val="en-GB"/>
              </w:rPr>
              <w:t>/</w:t>
            </w:r>
            <w:r w:rsidRPr="00F96313">
              <w:rPr>
                <w:rFonts w:asciiTheme="majorHAnsi" w:hAnsiTheme="majorHAnsi" w:cs="Times New Roman"/>
                <w:sz w:val="20"/>
                <w:szCs w:val="20"/>
                <w:lang w:val="en-GB"/>
              </w:rPr>
              <w:t>Conduct joint meetings and develop clarities prior to any decision</w:t>
            </w:r>
          </w:p>
        </w:tc>
      </w:tr>
      <w:tr w:rsidR="00A73151" w:rsidRPr="00EA0538" w14:paraId="431EE51C" w14:textId="77777777" w:rsidTr="00336523">
        <w:trPr>
          <w:trHeight w:val="21"/>
        </w:trPr>
        <w:tc>
          <w:tcPr>
            <w:tcW w:w="2669" w:type="dxa"/>
          </w:tcPr>
          <w:p w14:paraId="612E5E4B" w14:textId="77777777" w:rsidR="00A73151" w:rsidRPr="00336523" w:rsidRDefault="00A73151" w:rsidP="005C01F9">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336523">
              <w:rPr>
                <w:rFonts w:asciiTheme="majorHAnsi" w:hAnsiTheme="majorHAnsi" w:cs="Times New Roman"/>
                <w:b/>
                <w:bCs/>
                <w:i/>
                <w:iCs/>
                <w:color w:val="1F497D" w:themeColor="text2"/>
                <w:sz w:val="20"/>
                <w:szCs w:val="20"/>
                <w:lang w:val="en-GB"/>
              </w:rPr>
              <w:t xml:space="preserve">Activity 1.2: Setting up of participatory process </w:t>
            </w:r>
          </w:p>
        </w:tc>
        <w:tc>
          <w:tcPr>
            <w:tcW w:w="1959" w:type="dxa"/>
          </w:tcPr>
          <w:p w14:paraId="4AE45A02" w14:textId="77777777" w:rsidR="00A73151" w:rsidRPr="00336523" w:rsidRDefault="001D2C8A"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List of stakeholders;</w:t>
            </w:r>
          </w:p>
          <w:p w14:paraId="355DD4BF" w14:textId="77777777" w:rsidR="001D2C8A" w:rsidRPr="00BC63EC" w:rsidRDefault="001D2C8A"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Number of consultative meetings</w:t>
            </w:r>
          </w:p>
        </w:tc>
        <w:tc>
          <w:tcPr>
            <w:tcW w:w="1492" w:type="dxa"/>
          </w:tcPr>
          <w:p w14:paraId="6BB76AF1" w14:textId="77777777" w:rsidR="001D2C8A" w:rsidRPr="00BC63EC" w:rsidRDefault="00A73151" w:rsidP="00F96313">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GB"/>
              </w:rPr>
            </w:pPr>
            <w:r w:rsidRPr="00BC63EC">
              <w:rPr>
                <w:rFonts w:asciiTheme="majorHAnsi" w:hAnsiTheme="majorHAnsi" w:cs="Times New Roman"/>
                <w:sz w:val="20"/>
                <w:szCs w:val="20"/>
                <w:lang w:val="en-GB"/>
              </w:rPr>
              <w:t>A draft list of stakeholders</w:t>
            </w:r>
            <w:r w:rsidR="001D2C8A" w:rsidRPr="00BC63EC">
              <w:rPr>
                <w:rFonts w:asciiTheme="majorHAnsi" w:hAnsiTheme="majorHAnsi" w:cs="Times New Roman"/>
                <w:sz w:val="20"/>
                <w:szCs w:val="20"/>
                <w:lang w:val="en-GB"/>
              </w:rPr>
              <w:t>;</w:t>
            </w:r>
          </w:p>
          <w:p w14:paraId="768E8B4B" w14:textId="77777777" w:rsidR="00A73151" w:rsidRPr="00BC63EC" w:rsidRDefault="001D2C8A" w:rsidP="001D2C8A">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consultative meetings</w:t>
            </w:r>
          </w:p>
        </w:tc>
        <w:tc>
          <w:tcPr>
            <w:tcW w:w="1530" w:type="dxa"/>
          </w:tcPr>
          <w:p w14:paraId="5582C43D" w14:textId="77777777" w:rsidR="001D2C8A" w:rsidRPr="00BC63EC" w:rsidRDefault="001D2C8A" w:rsidP="001D2C8A">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GB"/>
              </w:rPr>
            </w:pPr>
            <w:r w:rsidRPr="00BC63EC">
              <w:rPr>
                <w:rFonts w:asciiTheme="majorHAnsi" w:hAnsiTheme="majorHAnsi" w:cs="Times New Roman"/>
                <w:sz w:val="20"/>
                <w:szCs w:val="20"/>
                <w:lang w:val="en-GB"/>
              </w:rPr>
              <w:t>A complete list of stakeholders;</w:t>
            </w:r>
          </w:p>
          <w:p w14:paraId="14AF4C14" w14:textId="77777777" w:rsidR="00A73151" w:rsidRPr="00BC63EC" w:rsidRDefault="001D2C8A" w:rsidP="001D2C8A">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consultative meetings</w:t>
            </w:r>
          </w:p>
        </w:tc>
        <w:tc>
          <w:tcPr>
            <w:tcW w:w="1890" w:type="dxa"/>
          </w:tcPr>
          <w:p w14:paraId="24064EAB" w14:textId="77777777" w:rsidR="00A73151" w:rsidRPr="00336523" w:rsidRDefault="00A73151"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List of stakeholders;</w:t>
            </w:r>
          </w:p>
          <w:p w14:paraId="2104C0D4" w14:textId="77777777" w:rsidR="00A73151" w:rsidRPr="004256B0" w:rsidRDefault="001D2C8A"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Meetings reports</w:t>
            </w:r>
          </w:p>
        </w:tc>
        <w:tc>
          <w:tcPr>
            <w:tcW w:w="4500" w:type="dxa"/>
          </w:tcPr>
          <w:p w14:paraId="4E663C2A" w14:textId="77777777" w:rsidR="00A73151" w:rsidRPr="00BC63EC" w:rsidRDefault="00A73151" w:rsidP="001D2C8A">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BC63EC">
              <w:rPr>
                <w:rFonts w:asciiTheme="majorHAnsi" w:hAnsiTheme="majorHAnsi" w:cs="Times New Roman"/>
                <w:sz w:val="20"/>
                <w:szCs w:val="20"/>
                <w:lang w:val="en-GB"/>
              </w:rPr>
              <w:t xml:space="preserve">Participation of the local communities and young </w:t>
            </w:r>
            <w:r w:rsidR="001D2C8A" w:rsidRPr="00336523">
              <w:rPr>
                <w:rFonts w:asciiTheme="majorHAnsi" w:hAnsiTheme="majorHAnsi" w:cs="Times New Roman"/>
                <w:sz w:val="20"/>
                <w:szCs w:val="20"/>
                <w:lang w:val="en-GB"/>
              </w:rPr>
              <w:t>professionals/</w:t>
            </w:r>
            <w:r w:rsidRPr="00BC63EC">
              <w:rPr>
                <w:rFonts w:asciiTheme="majorHAnsi" w:hAnsiTheme="majorHAnsi" w:cs="Times New Roman"/>
                <w:sz w:val="20"/>
                <w:szCs w:val="20"/>
                <w:lang w:val="en-GB"/>
              </w:rPr>
              <w:t>Develop an elaborate process and approach to reach out most of the stakeholders</w:t>
            </w:r>
          </w:p>
        </w:tc>
      </w:tr>
      <w:tr w:rsidR="00A73151" w:rsidRPr="00EA0538" w14:paraId="0B9497C3" w14:textId="77777777" w:rsidTr="00336523">
        <w:trPr>
          <w:trHeight w:val="21"/>
        </w:trPr>
        <w:tc>
          <w:tcPr>
            <w:tcW w:w="2669" w:type="dxa"/>
          </w:tcPr>
          <w:p w14:paraId="13483273" w14:textId="77777777" w:rsidR="00A73151" w:rsidRPr="00BC63EC" w:rsidRDefault="00A73151"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BC63EC">
              <w:rPr>
                <w:rFonts w:asciiTheme="majorHAnsi" w:hAnsiTheme="majorHAnsi" w:cs="Times New Roman"/>
                <w:b/>
                <w:bCs/>
                <w:i/>
                <w:iCs/>
                <w:color w:val="1F497D" w:themeColor="text2"/>
                <w:sz w:val="20"/>
                <w:szCs w:val="20"/>
                <w:lang w:val="en-GB"/>
              </w:rPr>
              <w:t xml:space="preserve">Activity 1.3: clarification of mandates within the technical units </w:t>
            </w:r>
          </w:p>
        </w:tc>
        <w:tc>
          <w:tcPr>
            <w:tcW w:w="1959" w:type="dxa"/>
          </w:tcPr>
          <w:p w14:paraId="53C41FFF" w14:textId="77777777" w:rsidR="00A73151" w:rsidRPr="00BC63EC" w:rsidRDefault="00A73151" w:rsidP="00D17691">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BC63EC">
              <w:rPr>
                <w:rFonts w:asciiTheme="majorHAnsi" w:hAnsiTheme="majorHAnsi" w:cs="Times New Roman"/>
                <w:sz w:val="20"/>
                <w:szCs w:val="20"/>
                <w:lang w:val="en-GB"/>
              </w:rPr>
              <w:t>Mandates and</w:t>
            </w:r>
            <w:r w:rsidR="00D17691" w:rsidRPr="00BC63EC">
              <w:rPr>
                <w:rFonts w:asciiTheme="majorHAnsi" w:hAnsiTheme="majorHAnsi" w:cs="Times New Roman"/>
                <w:sz w:val="20"/>
                <w:szCs w:val="20"/>
                <w:lang w:val="en-GB"/>
              </w:rPr>
              <w:t xml:space="preserve"> l</w:t>
            </w:r>
            <w:r w:rsidRPr="00BC63EC">
              <w:rPr>
                <w:rFonts w:asciiTheme="majorHAnsi" w:hAnsiTheme="majorHAnsi" w:cs="Times New Roman"/>
                <w:sz w:val="20"/>
                <w:szCs w:val="20"/>
                <w:lang w:val="en-GB"/>
              </w:rPr>
              <w:t xml:space="preserve">ines of communication and </w:t>
            </w:r>
            <w:r w:rsidR="00D17691" w:rsidRPr="00BC63EC">
              <w:rPr>
                <w:rFonts w:asciiTheme="majorHAnsi" w:hAnsiTheme="majorHAnsi" w:cs="Times New Roman"/>
                <w:sz w:val="20"/>
                <w:szCs w:val="20"/>
                <w:lang w:val="en-GB"/>
              </w:rPr>
              <w:t>defined for each technical unit</w:t>
            </w:r>
          </w:p>
        </w:tc>
        <w:tc>
          <w:tcPr>
            <w:tcW w:w="1492" w:type="dxa"/>
          </w:tcPr>
          <w:p w14:paraId="260C58A6" w14:textId="77777777" w:rsidR="00A73151" w:rsidRPr="00BC63EC" w:rsidRDefault="00D17691">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rPr>
            </w:pPr>
            <w:r w:rsidRPr="00336523">
              <w:rPr>
                <w:rFonts w:asciiTheme="majorHAnsi" w:hAnsiTheme="majorHAnsi"/>
                <w:iCs/>
                <w:sz w:val="20"/>
                <w:szCs w:val="20"/>
                <w:lang w:val="en-GB"/>
              </w:rPr>
              <w:t>0</w:t>
            </w:r>
          </w:p>
        </w:tc>
        <w:tc>
          <w:tcPr>
            <w:tcW w:w="1530" w:type="dxa"/>
          </w:tcPr>
          <w:p w14:paraId="42B19812" w14:textId="77777777" w:rsidR="00A73151" w:rsidRPr="00BC63EC" w:rsidRDefault="00D17691"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7 technical units (as for activity 1.1 + QA/QC unit)</w:t>
            </w:r>
          </w:p>
        </w:tc>
        <w:tc>
          <w:tcPr>
            <w:tcW w:w="1890" w:type="dxa"/>
          </w:tcPr>
          <w:p w14:paraId="3223B41F" w14:textId="77777777" w:rsidR="00A73151" w:rsidRPr="00BC63EC" w:rsidRDefault="00A73151"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rPr>
            </w:pPr>
            <w:r w:rsidRPr="00BC63EC">
              <w:rPr>
                <w:rFonts w:asciiTheme="majorHAnsi" w:hAnsiTheme="majorHAnsi" w:cs="Times New Roman"/>
                <w:sz w:val="20"/>
                <w:szCs w:val="20"/>
                <w:lang w:val="en-GB"/>
              </w:rPr>
              <w:t>TORs</w:t>
            </w:r>
          </w:p>
        </w:tc>
        <w:tc>
          <w:tcPr>
            <w:tcW w:w="4500" w:type="dxa"/>
          </w:tcPr>
          <w:p w14:paraId="1EC1CAFA" w14:textId="77777777" w:rsidR="00A73151" w:rsidRPr="00F96313" w:rsidRDefault="00A73151" w:rsidP="00D17691">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BC63EC">
              <w:rPr>
                <w:rFonts w:asciiTheme="majorHAnsi" w:hAnsiTheme="majorHAnsi" w:cs="Times New Roman"/>
                <w:sz w:val="20"/>
                <w:szCs w:val="20"/>
                <w:lang w:val="en-GB"/>
              </w:rPr>
              <w:t>Weak coordination between federal and provincial institutes may result in delays/</w:t>
            </w:r>
            <w:r w:rsidR="00D17691" w:rsidRPr="00BC63EC">
              <w:rPr>
                <w:rFonts w:asciiTheme="majorHAnsi" w:hAnsiTheme="majorHAnsi" w:cs="Times New Roman"/>
                <w:sz w:val="20"/>
                <w:szCs w:val="20"/>
                <w:lang w:val="en-GB"/>
              </w:rPr>
              <w:t>P</w:t>
            </w:r>
            <w:r w:rsidRPr="00BC63EC">
              <w:rPr>
                <w:rFonts w:asciiTheme="majorHAnsi" w:hAnsiTheme="majorHAnsi" w:cs="Times New Roman"/>
                <w:sz w:val="20"/>
                <w:szCs w:val="20"/>
                <w:lang w:val="en-GB"/>
              </w:rPr>
              <w:t>rocess of regular and proactive consultation</w:t>
            </w:r>
            <w:r w:rsidR="00D17691" w:rsidRPr="00BC63EC">
              <w:rPr>
                <w:rFonts w:asciiTheme="majorHAnsi" w:hAnsiTheme="majorHAnsi" w:cs="Times New Roman"/>
                <w:sz w:val="20"/>
                <w:szCs w:val="20"/>
                <w:lang w:val="en-GB"/>
              </w:rPr>
              <w:t xml:space="preserve"> between technical units </w:t>
            </w:r>
            <w:r w:rsidRPr="00BC63EC">
              <w:rPr>
                <w:rFonts w:asciiTheme="majorHAnsi" w:hAnsiTheme="majorHAnsi" w:cs="Times New Roman"/>
                <w:sz w:val="20"/>
                <w:szCs w:val="20"/>
                <w:lang w:val="en-GB"/>
              </w:rPr>
              <w:t>will be adopted.</w:t>
            </w:r>
          </w:p>
        </w:tc>
      </w:tr>
      <w:tr w:rsidR="00A73151" w:rsidRPr="00EA0538" w14:paraId="16C8774B" w14:textId="77777777" w:rsidTr="00336523">
        <w:trPr>
          <w:trHeight w:val="21"/>
        </w:trPr>
        <w:tc>
          <w:tcPr>
            <w:tcW w:w="2669" w:type="dxa"/>
            <w:tcBorders>
              <w:bottom w:val="single" w:sz="4" w:space="0" w:color="auto"/>
            </w:tcBorders>
          </w:tcPr>
          <w:p w14:paraId="5E8EDD7E" w14:textId="77777777" w:rsidR="00A73151" w:rsidRPr="00336523" w:rsidRDefault="00A73151"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BC63EC">
              <w:rPr>
                <w:rFonts w:asciiTheme="majorHAnsi" w:hAnsiTheme="majorHAnsi" w:cs="Times New Roman"/>
                <w:b/>
                <w:bCs/>
                <w:i/>
                <w:iCs/>
                <w:color w:val="1F497D" w:themeColor="text2"/>
                <w:sz w:val="20"/>
                <w:szCs w:val="20"/>
                <w:lang w:val="en-GB"/>
              </w:rPr>
              <w:t>Activity 1.4: Promulgation of institutional arrangements</w:t>
            </w:r>
          </w:p>
        </w:tc>
        <w:tc>
          <w:tcPr>
            <w:tcW w:w="1959" w:type="dxa"/>
            <w:tcBorders>
              <w:bottom w:val="single" w:sz="4" w:space="0" w:color="auto"/>
            </w:tcBorders>
          </w:tcPr>
          <w:p w14:paraId="29D419D2" w14:textId="77777777" w:rsidR="00A73151" w:rsidRPr="00BC63EC" w:rsidRDefault="00A73151"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rPr>
            </w:pPr>
            <w:r w:rsidRPr="00BC63EC">
              <w:rPr>
                <w:rFonts w:asciiTheme="majorHAnsi" w:hAnsiTheme="majorHAnsi" w:cs="Times New Roman"/>
                <w:sz w:val="20"/>
                <w:szCs w:val="20"/>
                <w:lang w:val="en-GB"/>
              </w:rPr>
              <w:t>Legal notification</w:t>
            </w:r>
          </w:p>
        </w:tc>
        <w:tc>
          <w:tcPr>
            <w:tcW w:w="1492" w:type="dxa"/>
            <w:tcBorders>
              <w:bottom w:val="single" w:sz="4" w:space="0" w:color="auto"/>
            </w:tcBorders>
          </w:tcPr>
          <w:p w14:paraId="48EF481C" w14:textId="77777777" w:rsidR="00A73151" w:rsidRPr="00BC63EC" w:rsidRDefault="006E227A" w:rsidP="00BC63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BC63EC">
              <w:rPr>
                <w:rFonts w:asciiTheme="majorHAnsi" w:hAnsiTheme="majorHAnsi" w:cs="Times New Roman"/>
                <w:sz w:val="20"/>
                <w:szCs w:val="20"/>
                <w:lang w:val="en-GB"/>
              </w:rPr>
              <w:t>Proposal as described in section 4.5.1</w:t>
            </w:r>
          </w:p>
        </w:tc>
        <w:tc>
          <w:tcPr>
            <w:tcW w:w="1530" w:type="dxa"/>
            <w:tcBorders>
              <w:bottom w:val="single" w:sz="4" w:space="0" w:color="auto"/>
            </w:tcBorders>
          </w:tcPr>
          <w:p w14:paraId="1EAE2434" w14:textId="77777777" w:rsidR="00A73151" w:rsidRPr="00BC63EC" w:rsidRDefault="006E227A"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rPr>
            </w:pPr>
            <w:r w:rsidRPr="00336523">
              <w:rPr>
                <w:rFonts w:asciiTheme="majorHAnsi" w:hAnsiTheme="majorHAnsi" w:cs="Times New Roman"/>
                <w:sz w:val="20"/>
                <w:szCs w:val="20"/>
                <w:lang w:val="en-GB"/>
              </w:rPr>
              <w:t>Legal notification</w:t>
            </w:r>
          </w:p>
        </w:tc>
        <w:tc>
          <w:tcPr>
            <w:tcW w:w="1890" w:type="dxa"/>
            <w:tcBorders>
              <w:bottom w:val="single" w:sz="4" w:space="0" w:color="auto"/>
            </w:tcBorders>
          </w:tcPr>
          <w:p w14:paraId="19AFA40D" w14:textId="77777777" w:rsidR="00A73151" w:rsidRPr="00BC63EC" w:rsidRDefault="00A73151" w:rsidP="006E227A">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BC63EC">
              <w:rPr>
                <w:rFonts w:asciiTheme="majorHAnsi" w:hAnsiTheme="majorHAnsi" w:cs="Times New Roman"/>
                <w:sz w:val="20"/>
                <w:szCs w:val="20"/>
                <w:lang w:val="en-GB"/>
              </w:rPr>
              <w:t>Legal notification</w:t>
            </w:r>
          </w:p>
        </w:tc>
        <w:tc>
          <w:tcPr>
            <w:tcW w:w="4500" w:type="dxa"/>
            <w:tcBorders>
              <w:bottom w:val="single" w:sz="4" w:space="0" w:color="auto"/>
            </w:tcBorders>
          </w:tcPr>
          <w:p w14:paraId="0235534E" w14:textId="77777777" w:rsidR="00A73151" w:rsidRPr="004256B0" w:rsidRDefault="00F96313"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4256B0">
              <w:rPr>
                <w:rFonts w:asciiTheme="majorHAnsi" w:hAnsiTheme="majorHAnsi" w:cs="Times New Roman"/>
                <w:sz w:val="20"/>
                <w:szCs w:val="20"/>
                <w:lang w:val="en-GB"/>
              </w:rPr>
              <w:t>Delay in notification, slow process /</w:t>
            </w:r>
          </w:p>
          <w:p w14:paraId="52C97CE0" w14:textId="77777777" w:rsidR="00F96313" w:rsidRPr="004256B0" w:rsidRDefault="00F96313"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4256B0">
              <w:rPr>
                <w:rFonts w:asciiTheme="majorHAnsi" w:hAnsiTheme="majorHAnsi" w:cs="Times New Roman"/>
                <w:sz w:val="20"/>
                <w:szCs w:val="20"/>
                <w:lang w:val="en-GB"/>
              </w:rPr>
              <w:t xml:space="preserve">DO letter from the </w:t>
            </w:r>
            <w:proofErr w:type="spellStart"/>
            <w:r w:rsidRPr="004256B0">
              <w:rPr>
                <w:rFonts w:asciiTheme="majorHAnsi" w:hAnsiTheme="majorHAnsi" w:cs="Times New Roman"/>
                <w:sz w:val="20"/>
                <w:szCs w:val="20"/>
                <w:lang w:val="en-GB"/>
              </w:rPr>
              <w:t>MoCC</w:t>
            </w:r>
            <w:proofErr w:type="spellEnd"/>
            <w:r w:rsidRPr="004256B0">
              <w:rPr>
                <w:rFonts w:asciiTheme="majorHAnsi" w:hAnsiTheme="majorHAnsi" w:cs="Times New Roman"/>
                <w:sz w:val="20"/>
                <w:szCs w:val="20"/>
                <w:lang w:val="en-GB"/>
              </w:rPr>
              <w:t xml:space="preserve"> to relevant departments</w:t>
            </w:r>
          </w:p>
        </w:tc>
      </w:tr>
      <w:tr w:rsidR="00897AE1" w:rsidRPr="00EA0538" w14:paraId="2FFFA43F" w14:textId="77777777" w:rsidTr="00336523">
        <w:trPr>
          <w:trHeight w:val="21"/>
        </w:trPr>
        <w:tc>
          <w:tcPr>
            <w:tcW w:w="14040" w:type="dxa"/>
            <w:gridSpan w:val="6"/>
            <w:shd w:val="pct5" w:color="auto" w:fill="auto"/>
          </w:tcPr>
          <w:p w14:paraId="23954187" w14:textId="77777777" w:rsidR="00897AE1" w:rsidRPr="00BC63EC" w:rsidRDefault="00F638FF" w:rsidP="00BC63EC">
            <w:pPr>
              <w:tabs>
                <w:tab w:val="left" w:pos="851"/>
                <w:tab w:val="left" w:pos="1418"/>
                <w:tab w:val="left" w:pos="1985"/>
                <w:tab w:val="left" w:pos="2552"/>
                <w:tab w:val="left" w:pos="3119"/>
              </w:tabs>
              <w:spacing w:after="0"/>
              <w:ind w:firstLine="0"/>
              <w:rPr>
                <w:rFonts w:asciiTheme="majorHAnsi" w:hAnsiTheme="majorHAnsi" w:cs="Times New Roman"/>
                <w:b/>
                <w:bCs/>
                <w:color w:val="002060"/>
                <w:sz w:val="20"/>
                <w:szCs w:val="20"/>
                <w:lang w:val="en-GB"/>
              </w:rPr>
            </w:pPr>
            <w:r>
              <w:rPr>
                <w:rFonts w:asciiTheme="majorHAnsi" w:hAnsiTheme="majorHAnsi" w:cs="Times New Roman"/>
                <w:b/>
                <w:bCs/>
                <w:sz w:val="20"/>
                <w:szCs w:val="20"/>
                <w:lang w:val="en-GB"/>
              </w:rPr>
              <w:t>Output</w:t>
            </w:r>
            <w:r w:rsidR="00897AE1" w:rsidRPr="00BC63EC">
              <w:rPr>
                <w:rFonts w:asciiTheme="majorHAnsi" w:hAnsiTheme="majorHAnsi" w:cs="Times New Roman"/>
                <w:b/>
                <w:bCs/>
                <w:sz w:val="20"/>
                <w:szCs w:val="20"/>
                <w:lang w:val="en-GB"/>
              </w:rPr>
              <w:t xml:space="preserve"> 2: The funding arrangements are defined</w:t>
            </w:r>
          </w:p>
        </w:tc>
      </w:tr>
      <w:tr w:rsidR="00A73151" w:rsidRPr="00EA0538" w14:paraId="07DD3743" w14:textId="77777777" w:rsidTr="00336523">
        <w:trPr>
          <w:trHeight w:val="21"/>
        </w:trPr>
        <w:tc>
          <w:tcPr>
            <w:tcW w:w="2669" w:type="dxa"/>
          </w:tcPr>
          <w:p w14:paraId="7D4CD44F" w14:textId="77777777" w:rsidR="00A73151" w:rsidRPr="00336523" w:rsidRDefault="00A73151"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336523">
              <w:rPr>
                <w:rFonts w:asciiTheme="majorHAnsi" w:hAnsiTheme="majorHAnsi" w:cs="Times New Roman"/>
                <w:b/>
                <w:bCs/>
                <w:i/>
                <w:iCs/>
                <w:color w:val="1F497D" w:themeColor="text2"/>
                <w:sz w:val="20"/>
                <w:szCs w:val="20"/>
                <w:lang w:val="en-GB"/>
              </w:rPr>
              <w:t xml:space="preserve">Activity 2.1: Inventory of available and needed </w:t>
            </w:r>
            <w:r w:rsidR="006E227A" w:rsidRPr="00336523">
              <w:rPr>
                <w:rFonts w:asciiTheme="majorHAnsi" w:hAnsiTheme="majorHAnsi" w:cs="Times New Roman"/>
                <w:b/>
                <w:bCs/>
                <w:i/>
                <w:iCs/>
                <w:color w:val="1F497D" w:themeColor="text2"/>
                <w:sz w:val="20"/>
                <w:szCs w:val="20"/>
                <w:lang w:val="en-GB"/>
              </w:rPr>
              <w:t>funding</w:t>
            </w:r>
          </w:p>
        </w:tc>
        <w:tc>
          <w:tcPr>
            <w:tcW w:w="1959" w:type="dxa"/>
          </w:tcPr>
          <w:p w14:paraId="0779C939" w14:textId="77777777" w:rsidR="00A73151" w:rsidRPr="00336523" w:rsidRDefault="008E3FFC"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Inventory available</w:t>
            </w:r>
          </w:p>
        </w:tc>
        <w:tc>
          <w:tcPr>
            <w:tcW w:w="1492" w:type="dxa"/>
          </w:tcPr>
          <w:p w14:paraId="6629402F" w14:textId="77777777" w:rsidR="00A73151" w:rsidRPr="00336523" w:rsidRDefault="00A73151" w:rsidP="008E3FF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Budget</w:t>
            </w:r>
            <w:r w:rsidR="008E3FFC" w:rsidRPr="00336523">
              <w:rPr>
                <w:rFonts w:asciiTheme="majorHAnsi" w:hAnsiTheme="majorHAnsi" w:cs="Times New Roman"/>
                <w:sz w:val="20"/>
                <w:szCs w:val="20"/>
                <w:lang w:val="en-GB"/>
              </w:rPr>
              <w:t xml:space="preserve">s as detailed in the </w:t>
            </w:r>
            <w:r w:rsidRPr="00336523">
              <w:rPr>
                <w:rFonts w:asciiTheme="majorHAnsi" w:hAnsiTheme="majorHAnsi" w:cs="Times New Roman"/>
                <w:sz w:val="20"/>
                <w:szCs w:val="20"/>
                <w:lang w:val="en-GB"/>
              </w:rPr>
              <w:t>R-PP</w:t>
            </w:r>
            <w:r w:rsidR="008E3FFC" w:rsidRPr="00336523">
              <w:rPr>
                <w:rFonts w:asciiTheme="majorHAnsi" w:hAnsiTheme="majorHAnsi" w:cs="Times New Roman"/>
                <w:sz w:val="20"/>
                <w:szCs w:val="20"/>
                <w:lang w:val="en-GB"/>
              </w:rPr>
              <w:t xml:space="preserve"> and NFMS Action Plan</w:t>
            </w:r>
          </w:p>
        </w:tc>
        <w:tc>
          <w:tcPr>
            <w:tcW w:w="1530" w:type="dxa"/>
          </w:tcPr>
          <w:p w14:paraId="579038EB" w14:textId="77777777" w:rsidR="00A73151" w:rsidRPr="00336523" w:rsidRDefault="008E3FFC"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Detailed i</w:t>
            </w:r>
            <w:r w:rsidR="007B1F76" w:rsidRPr="00336523">
              <w:rPr>
                <w:rFonts w:asciiTheme="majorHAnsi" w:hAnsiTheme="majorHAnsi" w:cs="Times New Roman"/>
                <w:sz w:val="20"/>
                <w:szCs w:val="20"/>
                <w:lang w:val="en-GB"/>
              </w:rPr>
              <w:t>nventory of available and needed funding</w:t>
            </w:r>
          </w:p>
        </w:tc>
        <w:tc>
          <w:tcPr>
            <w:tcW w:w="1890" w:type="dxa"/>
          </w:tcPr>
          <w:p w14:paraId="52E47426" w14:textId="77777777" w:rsidR="00A73151" w:rsidRPr="00336523" w:rsidRDefault="007B1F76"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 xml:space="preserve">Report of the inventory </w:t>
            </w:r>
            <w:r w:rsidR="008E3FFC" w:rsidRPr="00336523">
              <w:rPr>
                <w:rFonts w:asciiTheme="majorHAnsi" w:hAnsiTheme="majorHAnsi" w:cs="Times New Roman"/>
                <w:sz w:val="20"/>
                <w:szCs w:val="20"/>
                <w:lang w:val="en-GB"/>
              </w:rPr>
              <w:t>and of the gap analysis</w:t>
            </w:r>
          </w:p>
        </w:tc>
        <w:tc>
          <w:tcPr>
            <w:tcW w:w="4500" w:type="dxa"/>
          </w:tcPr>
          <w:p w14:paraId="2148BB69" w14:textId="77777777" w:rsidR="00A73151" w:rsidRDefault="00A73151"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Coordination among different departments involved</w:t>
            </w:r>
            <w:r w:rsidR="007B1F76" w:rsidRPr="00336523">
              <w:rPr>
                <w:rFonts w:asciiTheme="majorHAnsi" w:hAnsiTheme="majorHAnsi" w:cs="Times New Roman"/>
                <w:sz w:val="20"/>
                <w:szCs w:val="20"/>
                <w:lang w:val="en-GB"/>
              </w:rPr>
              <w:t>; Lack of understanding and interest of high level authorities; challenges in collecting the information</w:t>
            </w:r>
            <w:r w:rsidR="008E3FFC" w:rsidRPr="00336523">
              <w:rPr>
                <w:rFonts w:asciiTheme="majorHAnsi" w:hAnsiTheme="majorHAnsi" w:cs="Times New Roman"/>
                <w:sz w:val="20"/>
                <w:szCs w:val="20"/>
                <w:lang w:val="en-GB"/>
              </w:rPr>
              <w:t xml:space="preserve"> </w:t>
            </w:r>
            <w:r w:rsidR="00F96313">
              <w:rPr>
                <w:rFonts w:asciiTheme="majorHAnsi" w:hAnsiTheme="majorHAnsi" w:cs="Times New Roman"/>
                <w:sz w:val="20"/>
                <w:szCs w:val="20"/>
                <w:lang w:val="en-GB"/>
              </w:rPr>
              <w:t>regarding funding opportunities/</w:t>
            </w:r>
          </w:p>
          <w:p w14:paraId="7E4A6A4E" w14:textId="77777777" w:rsidR="00F96313" w:rsidRPr="00336523" w:rsidRDefault="00F96313"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Constitute a special task force with </w:t>
            </w:r>
            <w:r>
              <w:rPr>
                <w:rFonts w:asciiTheme="majorHAnsi" w:hAnsiTheme="majorHAnsi" w:cs="Times New Roman"/>
                <w:sz w:val="20"/>
                <w:szCs w:val="20"/>
                <w:lang w:val="en-GB"/>
              </w:rPr>
              <w:lastRenderedPageBreak/>
              <w:t>representatives from all relevant departments to urgently deal with this matter</w:t>
            </w:r>
            <w:r w:rsidR="00E20FA6">
              <w:rPr>
                <w:rFonts w:asciiTheme="majorHAnsi" w:hAnsiTheme="majorHAnsi" w:cs="Times New Roman"/>
                <w:sz w:val="20"/>
                <w:szCs w:val="20"/>
                <w:lang w:val="en-GB"/>
              </w:rPr>
              <w:t>. Also involve relevant NGOs.</w:t>
            </w:r>
          </w:p>
        </w:tc>
      </w:tr>
      <w:tr w:rsidR="00A73151" w:rsidRPr="00EA0538" w14:paraId="0FB2F732" w14:textId="77777777" w:rsidTr="00336523">
        <w:trPr>
          <w:trHeight w:val="953"/>
        </w:trPr>
        <w:tc>
          <w:tcPr>
            <w:tcW w:w="2669" w:type="dxa"/>
          </w:tcPr>
          <w:p w14:paraId="4C9DC1CE" w14:textId="77777777" w:rsidR="00A73151" w:rsidRPr="00336523" w:rsidRDefault="00A73151"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336523">
              <w:rPr>
                <w:rFonts w:asciiTheme="majorHAnsi" w:hAnsiTheme="majorHAnsi" w:cs="Times New Roman"/>
                <w:b/>
                <w:bCs/>
                <w:i/>
                <w:iCs/>
                <w:color w:val="1F497D" w:themeColor="text2"/>
                <w:sz w:val="20"/>
                <w:szCs w:val="20"/>
                <w:lang w:val="en-GB"/>
              </w:rPr>
              <w:lastRenderedPageBreak/>
              <w:t>Activity 2.2: Development of a resources mobilization strategy</w:t>
            </w:r>
          </w:p>
        </w:tc>
        <w:tc>
          <w:tcPr>
            <w:tcW w:w="1959" w:type="dxa"/>
          </w:tcPr>
          <w:p w14:paraId="5B20EC14" w14:textId="77777777" w:rsidR="00A73151" w:rsidRPr="00336523" w:rsidRDefault="00E72755" w:rsidP="00E727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The resource mobilization strategy is available</w:t>
            </w:r>
          </w:p>
        </w:tc>
        <w:tc>
          <w:tcPr>
            <w:tcW w:w="1492" w:type="dxa"/>
          </w:tcPr>
          <w:p w14:paraId="190D98DB" w14:textId="77777777" w:rsidR="00A73151" w:rsidRPr="00336523" w:rsidRDefault="00E72755"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rPr>
            </w:pPr>
            <w:r w:rsidRPr="00336523">
              <w:rPr>
                <w:rFonts w:asciiTheme="majorHAnsi" w:hAnsiTheme="majorHAnsi" w:cs="Times New Roman"/>
                <w:sz w:val="20"/>
                <w:szCs w:val="20"/>
              </w:rPr>
              <w:t>0</w:t>
            </w:r>
          </w:p>
        </w:tc>
        <w:tc>
          <w:tcPr>
            <w:tcW w:w="1530" w:type="dxa"/>
          </w:tcPr>
          <w:p w14:paraId="39ADB804" w14:textId="77777777" w:rsidR="00A73151" w:rsidRPr="00336523" w:rsidRDefault="00A73151"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A detailed strategy with clear needs and timelines</w:t>
            </w:r>
          </w:p>
        </w:tc>
        <w:tc>
          <w:tcPr>
            <w:tcW w:w="1890" w:type="dxa"/>
          </w:tcPr>
          <w:p w14:paraId="58793C9B" w14:textId="77777777" w:rsidR="00A73151" w:rsidRPr="00336523" w:rsidRDefault="00A73151"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rPr>
            </w:pPr>
            <w:r w:rsidRPr="00336523">
              <w:rPr>
                <w:rFonts w:asciiTheme="majorHAnsi" w:hAnsiTheme="majorHAnsi" w:cs="Times New Roman"/>
                <w:sz w:val="20"/>
                <w:szCs w:val="20"/>
              </w:rPr>
              <w:t>Report</w:t>
            </w:r>
          </w:p>
        </w:tc>
        <w:tc>
          <w:tcPr>
            <w:tcW w:w="4500" w:type="dxa"/>
          </w:tcPr>
          <w:p w14:paraId="3E16E744" w14:textId="77777777" w:rsidR="00E20FA6" w:rsidRPr="002D2BE2" w:rsidRDefault="00E20FA6" w:rsidP="008308FD">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336523">
              <w:rPr>
                <w:rFonts w:asciiTheme="majorHAnsi" w:hAnsiTheme="majorHAnsi" w:cs="Times New Roman"/>
                <w:sz w:val="20"/>
                <w:szCs w:val="20"/>
                <w:lang w:val="en-GB"/>
              </w:rPr>
              <w:t xml:space="preserve">Government </w:t>
            </w:r>
            <w:r>
              <w:rPr>
                <w:rFonts w:asciiTheme="majorHAnsi" w:hAnsiTheme="majorHAnsi" w:cs="Times New Roman"/>
                <w:sz w:val="20"/>
                <w:szCs w:val="20"/>
                <w:lang w:val="en-GB"/>
              </w:rPr>
              <w:t>may not understand the importance of an NFMS and may not allocate sufficient funds for the implementation o</w:t>
            </w:r>
            <w:r w:rsidRPr="00E20FA6">
              <w:rPr>
                <w:rFonts w:asciiTheme="majorHAnsi" w:hAnsiTheme="majorHAnsi" w:cs="Times New Roman"/>
                <w:sz w:val="20"/>
                <w:szCs w:val="20"/>
                <w:lang w:val="en-GB"/>
              </w:rPr>
              <w:t>f NFMS./</w:t>
            </w:r>
            <w:r w:rsidRPr="00E20FA6">
              <w:rPr>
                <w:rFonts w:asciiTheme="majorHAnsi" w:hAnsiTheme="majorHAnsi"/>
                <w:sz w:val="20"/>
                <w:szCs w:val="20"/>
                <w:lang w:val="en-GB"/>
              </w:rPr>
              <w:t xml:space="preserve"> an awareness raising campaign specifically designed for Gov. representatives to explain the importance and utility of the NFMS and the potential benefits of the REDD+ mechanism</w:t>
            </w:r>
          </w:p>
        </w:tc>
      </w:tr>
      <w:tr w:rsidR="00A73151" w:rsidRPr="00EA0538" w14:paraId="593D2A1E" w14:textId="77777777" w:rsidTr="00336523">
        <w:trPr>
          <w:trHeight w:val="21"/>
        </w:trPr>
        <w:tc>
          <w:tcPr>
            <w:tcW w:w="2669" w:type="dxa"/>
          </w:tcPr>
          <w:p w14:paraId="5FC1E452" w14:textId="77777777" w:rsidR="00A73151" w:rsidRPr="002D2BE2" w:rsidRDefault="00A73151"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2D2BE2">
              <w:rPr>
                <w:rFonts w:asciiTheme="majorHAnsi" w:hAnsiTheme="majorHAnsi" w:cs="Times New Roman"/>
                <w:b/>
                <w:bCs/>
                <w:i/>
                <w:iCs/>
                <w:color w:val="1F497D" w:themeColor="text2"/>
                <w:sz w:val="20"/>
                <w:szCs w:val="20"/>
                <w:lang w:val="en-GB"/>
              </w:rPr>
              <w:t>Activity 2.3: Clarification of financial arrangements</w:t>
            </w:r>
          </w:p>
        </w:tc>
        <w:tc>
          <w:tcPr>
            <w:tcW w:w="1959" w:type="dxa"/>
          </w:tcPr>
          <w:p w14:paraId="2C610F9B" w14:textId="77777777" w:rsidR="00A73151" w:rsidRPr="002D2BE2" w:rsidRDefault="0096763C" w:rsidP="0096763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2D2BE2">
              <w:rPr>
                <w:rFonts w:asciiTheme="majorHAnsi" w:hAnsiTheme="majorHAnsi" w:cs="Times New Roman"/>
                <w:sz w:val="20"/>
                <w:szCs w:val="20"/>
                <w:lang w:val="en-GB"/>
              </w:rPr>
              <w:t>A funding allocation mechanism is available</w:t>
            </w:r>
          </w:p>
        </w:tc>
        <w:tc>
          <w:tcPr>
            <w:tcW w:w="1492" w:type="dxa"/>
          </w:tcPr>
          <w:p w14:paraId="22A083C7" w14:textId="77777777" w:rsidR="00A73151" w:rsidRPr="002D2BE2" w:rsidRDefault="0096763C"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rPr>
            </w:pPr>
            <w:r w:rsidRPr="002D2BE2">
              <w:rPr>
                <w:rFonts w:asciiTheme="majorHAnsi" w:hAnsiTheme="majorHAnsi" w:cs="Times New Roman"/>
                <w:sz w:val="20"/>
                <w:szCs w:val="20"/>
              </w:rPr>
              <w:t>0</w:t>
            </w:r>
          </w:p>
        </w:tc>
        <w:tc>
          <w:tcPr>
            <w:tcW w:w="1530" w:type="dxa"/>
          </w:tcPr>
          <w:p w14:paraId="02EC344D" w14:textId="77777777" w:rsidR="00A73151" w:rsidRPr="002D2BE2" w:rsidRDefault="00A73151"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2D2BE2">
              <w:rPr>
                <w:rFonts w:asciiTheme="majorHAnsi" w:hAnsiTheme="majorHAnsi" w:cs="Times New Roman"/>
                <w:sz w:val="20"/>
                <w:szCs w:val="20"/>
                <w:lang w:val="en-GB"/>
              </w:rPr>
              <w:t xml:space="preserve">Proposal for Funding </w:t>
            </w:r>
            <w:r w:rsidR="0096763C" w:rsidRPr="002D2BE2">
              <w:rPr>
                <w:rFonts w:asciiTheme="majorHAnsi" w:hAnsiTheme="majorHAnsi" w:cs="Times New Roman"/>
                <w:sz w:val="20"/>
                <w:szCs w:val="20"/>
                <w:lang w:val="en-GB"/>
              </w:rPr>
              <w:t xml:space="preserve">allocation </w:t>
            </w:r>
            <w:r w:rsidRPr="002D2BE2">
              <w:rPr>
                <w:rFonts w:asciiTheme="majorHAnsi" w:hAnsiTheme="majorHAnsi" w:cs="Times New Roman"/>
                <w:sz w:val="20"/>
                <w:szCs w:val="20"/>
                <w:lang w:val="en-GB"/>
              </w:rPr>
              <w:t>mec</w:t>
            </w:r>
            <w:r w:rsidR="0096763C" w:rsidRPr="002D2BE2">
              <w:rPr>
                <w:rFonts w:asciiTheme="majorHAnsi" w:hAnsiTheme="majorHAnsi" w:cs="Times New Roman"/>
                <w:sz w:val="20"/>
                <w:szCs w:val="20"/>
                <w:lang w:val="en-GB"/>
              </w:rPr>
              <w:t>h</w:t>
            </w:r>
            <w:r w:rsidRPr="002D2BE2">
              <w:rPr>
                <w:rFonts w:asciiTheme="majorHAnsi" w:hAnsiTheme="majorHAnsi" w:cs="Times New Roman"/>
                <w:sz w:val="20"/>
                <w:szCs w:val="20"/>
                <w:lang w:val="en-GB"/>
              </w:rPr>
              <w:t xml:space="preserve">anism </w:t>
            </w:r>
          </w:p>
        </w:tc>
        <w:tc>
          <w:tcPr>
            <w:tcW w:w="1890" w:type="dxa"/>
          </w:tcPr>
          <w:p w14:paraId="3A9F1AA1" w14:textId="77777777" w:rsidR="00A73151" w:rsidRPr="002D2BE2" w:rsidRDefault="0096763C"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2D2BE2">
              <w:rPr>
                <w:rFonts w:asciiTheme="majorHAnsi" w:hAnsiTheme="majorHAnsi" w:cs="Times New Roman"/>
                <w:sz w:val="20"/>
                <w:szCs w:val="20"/>
                <w:lang w:val="en-GB"/>
              </w:rPr>
              <w:t>Proposal for Funding allocation mechanism available</w:t>
            </w:r>
          </w:p>
        </w:tc>
        <w:tc>
          <w:tcPr>
            <w:tcW w:w="4500" w:type="dxa"/>
          </w:tcPr>
          <w:p w14:paraId="04CD7639" w14:textId="77777777" w:rsidR="00E20FA6" w:rsidRPr="002D2BE2" w:rsidRDefault="0096763C"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2D2BE2">
              <w:rPr>
                <w:rFonts w:asciiTheme="majorHAnsi" w:hAnsiTheme="majorHAnsi" w:cs="Times New Roman"/>
                <w:sz w:val="20"/>
                <w:szCs w:val="20"/>
                <w:lang w:val="en-GB"/>
              </w:rPr>
              <w:t>Conflicts between institutions or administrative levels; lack of clarity regarding REDD+ funding mechanism</w:t>
            </w:r>
            <w:r w:rsidR="00E20FA6">
              <w:rPr>
                <w:rFonts w:asciiTheme="majorHAnsi" w:hAnsiTheme="majorHAnsi" w:cs="Times New Roman"/>
                <w:sz w:val="20"/>
                <w:szCs w:val="20"/>
                <w:lang w:val="en-GB"/>
              </w:rPr>
              <w:t>/ Arrange presentations for higher management to develop clarity about REDD+ funding mechanism</w:t>
            </w:r>
          </w:p>
        </w:tc>
      </w:tr>
      <w:tr w:rsidR="00A73151" w:rsidRPr="00EA0538" w14:paraId="4E171C61" w14:textId="77777777" w:rsidTr="00336523">
        <w:trPr>
          <w:trHeight w:val="21"/>
        </w:trPr>
        <w:tc>
          <w:tcPr>
            <w:tcW w:w="2669" w:type="dxa"/>
          </w:tcPr>
          <w:p w14:paraId="1A85B0B2" w14:textId="77777777" w:rsidR="00A73151" w:rsidRPr="002D2BE2" w:rsidRDefault="00A73151" w:rsidP="008E28EC">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lang w:val="en-GB"/>
              </w:rPr>
            </w:pPr>
            <w:r w:rsidRPr="002D2BE2">
              <w:rPr>
                <w:rFonts w:asciiTheme="majorHAnsi" w:hAnsiTheme="majorHAnsi" w:cs="Times New Roman"/>
                <w:b/>
                <w:bCs/>
                <w:i/>
                <w:iCs/>
                <w:color w:val="1F497D" w:themeColor="text2"/>
                <w:sz w:val="20"/>
                <w:szCs w:val="20"/>
                <w:lang w:val="en-GB"/>
              </w:rPr>
              <w:t>Activity 2.4: Promulgation of financial arrangements</w:t>
            </w:r>
          </w:p>
        </w:tc>
        <w:tc>
          <w:tcPr>
            <w:tcW w:w="1959" w:type="dxa"/>
          </w:tcPr>
          <w:p w14:paraId="15D85071" w14:textId="77777777" w:rsidR="00A73151" w:rsidRPr="00BC63EC" w:rsidRDefault="00991029" w:rsidP="008E28EC">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The financial arrangements are enacted</w:t>
            </w:r>
          </w:p>
        </w:tc>
        <w:tc>
          <w:tcPr>
            <w:tcW w:w="1492" w:type="dxa"/>
          </w:tcPr>
          <w:p w14:paraId="2692C63C" w14:textId="77777777" w:rsidR="00A73151" w:rsidRPr="002D2BE2" w:rsidRDefault="00991029" w:rsidP="002D2BE2">
            <w:pPr>
              <w:tabs>
                <w:tab w:val="left" w:pos="851"/>
                <w:tab w:val="left" w:pos="1418"/>
                <w:tab w:val="left" w:pos="1985"/>
                <w:tab w:val="left" w:pos="2552"/>
                <w:tab w:val="left" w:pos="3119"/>
              </w:tabs>
              <w:spacing w:after="0"/>
              <w:jc w:val="left"/>
              <w:rPr>
                <w:rFonts w:asciiTheme="majorHAnsi" w:hAnsiTheme="majorHAnsi" w:cs="Times New Roman"/>
                <w:sz w:val="20"/>
                <w:szCs w:val="20"/>
              </w:rPr>
            </w:pPr>
            <w:r>
              <w:rPr>
                <w:rFonts w:asciiTheme="majorHAnsi" w:hAnsiTheme="majorHAnsi" w:cs="Times New Roman"/>
                <w:sz w:val="20"/>
                <w:szCs w:val="20"/>
              </w:rPr>
              <w:t>0</w:t>
            </w:r>
          </w:p>
        </w:tc>
        <w:tc>
          <w:tcPr>
            <w:tcW w:w="1530" w:type="dxa"/>
          </w:tcPr>
          <w:p w14:paraId="67CBB4B3" w14:textId="77777777" w:rsidR="00A73151" w:rsidRPr="00BC63EC" w:rsidRDefault="00991029"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Pr>
                <w:rFonts w:asciiTheme="majorHAnsi" w:hAnsiTheme="majorHAnsi" w:cs="Times New Roman"/>
                <w:sz w:val="20"/>
                <w:szCs w:val="20"/>
                <w:lang w:val="en-GB"/>
              </w:rPr>
              <w:t>The financial arrangements are enacted</w:t>
            </w:r>
          </w:p>
        </w:tc>
        <w:tc>
          <w:tcPr>
            <w:tcW w:w="1890" w:type="dxa"/>
          </w:tcPr>
          <w:p w14:paraId="0CE02D1E" w14:textId="77777777" w:rsidR="00A73151" w:rsidRPr="00E20FA6" w:rsidRDefault="00991029" w:rsidP="008E28EC">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rPr>
            </w:pPr>
            <w:r w:rsidRPr="002D2BE2">
              <w:rPr>
                <w:rFonts w:asciiTheme="majorHAnsi" w:hAnsiTheme="majorHAnsi" w:cs="Times New Roman"/>
                <w:sz w:val="20"/>
                <w:szCs w:val="20"/>
                <w:lang w:val="en-GB"/>
              </w:rPr>
              <w:t>Legal</w:t>
            </w:r>
            <w:r>
              <w:rPr>
                <w:rFonts w:asciiTheme="majorHAnsi" w:hAnsiTheme="majorHAnsi" w:cs="Times New Roman"/>
                <w:sz w:val="20"/>
                <w:szCs w:val="20"/>
              </w:rPr>
              <w:t xml:space="preserve"> notification</w:t>
            </w:r>
          </w:p>
        </w:tc>
        <w:tc>
          <w:tcPr>
            <w:tcW w:w="4500" w:type="dxa"/>
          </w:tcPr>
          <w:p w14:paraId="0F2F9591" w14:textId="77777777" w:rsidR="00E20FA6" w:rsidRPr="00630232" w:rsidRDefault="00265FDC" w:rsidP="00E20FA6">
            <w:pPr>
              <w:pStyle w:val="CommentText"/>
              <w:ind w:firstLine="0"/>
              <w:rPr>
                <w:lang w:val="en-GB"/>
              </w:rPr>
            </w:pPr>
            <w:r>
              <w:rPr>
                <w:lang w:val="en-GB"/>
              </w:rPr>
              <w:t>S</w:t>
            </w:r>
            <w:r w:rsidR="00E20FA6">
              <w:rPr>
                <w:lang w:val="en-GB"/>
              </w:rPr>
              <w:t>low procedures</w:t>
            </w:r>
            <w:proofErr w:type="gramStart"/>
            <w:r w:rsidR="00E20FA6">
              <w:rPr>
                <w:lang w:val="en-GB"/>
              </w:rPr>
              <w:t>,  Lack</w:t>
            </w:r>
            <w:proofErr w:type="gramEnd"/>
            <w:r w:rsidR="00E20FA6">
              <w:rPr>
                <w:lang w:val="en-GB"/>
              </w:rPr>
              <w:t xml:space="preserve"> of interest of high level authorities, C</w:t>
            </w:r>
            <w:r w:rsidR="00E20FA6" w:rsidRPr="006E227A">
              <w:rPr>
                <w:lang w:val="en-GB"/>
              </w:rPr>
              <w:t xml:space="preserve">onflicts between </w:t>
            </w:r>
            <w:r>
              <w:rPr>
                <w:lang w:val="en-GB"/>
              </w:rPr>
              <w:t>national and provincial levels</w:t>
            </w:r>
            <w:r w:rsidR="00E20FA6">
              <w:rPr>
                <w:lang w:val="en-GB"/>
              </w:rPr>
              <w:t>/</w:t>
            </w:r>
            <w:r>
              <w:rPr>
                <w:lang w:val="en-GB"/>
              </w:rPr>
              <w:t xml:space="preserve"> hold special meetings to speed up the process. Organize regular coordination meetings between relevant provincial and federal level institutions.</w:t>
            </w:r>
          </w:p>
          <w:p w14:paraId="2F89A1F6" w14:textId="77777777" w:rsidR="00A73151" w:rsidRPr="004256B0" w:rsidRDefault="00A73151" w:rsidP="00991029">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p>
        </w:tc>
      </w:tr>
    </w:tbl>
    <w:p w14:paraId="67A8900D" w14:textId="77777777" w:rsidR="008E7295" w:rsidRDefault="008E7295" w:rsidP="0006015B">
      <w:pPr>
        <w:tabs>
          <w:tab w:val="left" w:pos="851"/>
          <w:tab w:val="left" w:pos="1418"/>
          <w:tab w:val="left" w:pos="1985"/>
          <w:tab w:val="left" w:pos="2552"/>
          <w:tab w:val="left" w:pos="3119"/>
        </w:tabs>
        <w:spacing w:after="0"/>
        <w:rPr>
          <w:rFonts w:asciiTheme="majorHAnsi" w:hAnsiTheme="majorHAnsi" w:cs="Times New Roman"/>
          <w:b/>
          <w:color w:val="C00000"/>
          <w:sz w:val="20"/>
          <w:szCs w:val="20"/>
          <w:lang w:val="en-GB"/>
        </w:rPr>
        <w:sectPr w:rsidR="008E7295" w:rsidSect="00121EE7">
          <w:pgSz w:w="16840" w:h="11907" w:orient="landscape" w:code="9"/>
          <w:pgMar w:top="1260" w:right="1418" w:bottom="1197" w:left="1418" w:header="709" w:footer="709" w:gutter="0"/>
          <w:cols w:space="708"/>
          <w:docGrid w:linePitch="360"/>
        </w:sectPr>
      </w:pPr>
    </w:p>
    <w:tbl>
      <w:tblPr>
        <w:tblStyle w:val="TableGrid"/>
        <w:tblW w:w="14040" w:type="dxa"/>
        <w:tblInd w:w="108" w:type="dxa"/>
        <w:tblLayout w:type="fixed"/>
        <w:tblLook w:val="04A0" w:firstRow="1" w:lastRow="0" w:firstColumn="1" w:lastColumn="0" w:noHBand="0" w:noVBand="1"/>
      </w:tblPr>
      <w:tblGrid>
        <w:gridCol w:w="2669"/>
        <w:gridCol w:w="1651"/>
        <w:gridCol w:w="1710"/>
        <w:gridCol w:w="1710"/>
        <w:gridCol w:w="2250"/>
        <w:gridCol w:w="4050"/>
      </w:tblGrid>
      <w:tr w:rsidR="0051714C" w:rsidRPr="00EA0538" w14:paraId="1E44804E" w14:textId="77777777" w:rsidTr="002D2BE2">
        <w:trPr>
          <w:trHeight w:val="21"/>
          <w:tblHeader/>
        </w:trPr>
        <w:tc>
          <w:tcPr>
            <w:tcW w:w="2669" w:type="dxa"/>
            <w:vMerge w:val="restart"/>
            <w:vAlign w:val="center"/>
          </w:tcPr>
          <w:p w14:paraId="48AB2242" w14:textId="77777777" w:rsidR="0051714C" w:rsidRPr="00EA0538" w:rsidRDefault="0051714C" w:rsidP="00700D0A">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lastRenderedPageBreak/>
              <w:t>Results chain</w:t>
            </w:r>
          </w:p>
        </w:tc>
        <w:tc>
          <w:tcPr>
            <w:tcW w:w="5071" w:type="dxa"/>
            <w:gridSpan w:val="3"/>
          </w:tcPr>
          <w:p w14:paraId="684E0827" w14:textId="77777777" w:rsidR="0051714C" w:rsidRPr="00EA0538" w:rsidRDefault="0051714C" w:rsidP="00700D0A">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EA0538">
              <w:rPr>
                <w:rFonts w:asciiTheme="majorHAnsi" w:hAnsiTheme="majorHAnsi" w:cs="Times New Roman"/>
                <w:b/>
                <w:sz w:val="20"/>
                <w:szCs w:val="20"/>
                <w:lang w:val="en-GB"/>
              </w:rPr>
              <w:t>Performance indicators</w:t>
            </w:r>
          </w:p>
        </w:tc>
        <w:tc>
          <w:tcPr>
            <w:tcW w:w="2250" w:type="dxa"/>
          </w:tcPr>
          <w:p w14:paraId="149BB9A1" w14:textId="77777777" w:rsidR="0051714C" w:rsidRPr="00EA0538" w:rsidRDefault="0051714C" w:rsidP="00700D0A">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EA0538">
              <w:rPr>
                <w:rFonts w:asciiTheme="majorHAnsi" w:hAnsiTheme="majorHAnsi" w:cs="Times New Roman"/>
                <w:b/>
                <w:sz w:val="20"/>
                <w:szCs w:val="20"/>
                <w:lang w:val="en-GB"/>
              </w:rPr>
              <w:t>Means of verification</w:t>
            </w:r>
          </w:p>
        </w:tc>
        <w:tc>
          <w:tcPr>
            <w:tcW w:w="4050" w:type="dxa"/>
          </w:tcPr>
          <w:p w14:paraId="352D19D3" w14:textId="77777777" w:rsidR="0051714C" w:rsidRPr="00EA0538" w:rsidRDefault="0051714C" w:rsidP="00700D0A">
            <w:pPr>
              <w:pStyle w:val="ListParagraph"/>
              <w:tabs>
                <w:tab w:val="left" w:pos="851"/>
                <w:tab w:val="left" w:pos="1418"/>
                <w:tab w:val="left" w:pos="1985"/>
                <w:tab w:val="left" w:pos="2552"/>
                <w:tab w:val="left" w:pos="3119"/>
              </w:tabs>
              <w:spacing w:after="0"/>
              <w:ind w:left="0" w:firstLine="13"/>
              <w:rPr>
                <w:rFonts w:asciiTheme="majorHAnsi" w:hAnsiTheme="majorHAnsi" w:cs="Times New Roman"/>
                <w:b/>
                <w:sz w:val="20"/>
                <w:szCs w:val="20"/>
                <w:lang w:val="en-GB"/>
              </w:rPr>
            </w:pPr>
            <w:r w:rsidRPr="00EA0538">
              <w:rPr>
                <w:rFonts w:asciiTheme="majorHAnsi" w:hAnsiTheme="majorHAnsi" w:cs="Times New Roman"/>
                <w:b/>
                <w:sz w:val="20"/>
                <w:szCs w:val="20"/>
                <w:lang w:val="en-GB"/>
              </w:rPr>
              <w:t>Risks/Mitigations measures</w:t>
            </w:r>
          </w:p>
        </w:tc>
      </w:tr>
      <w:tr w:rsidR="0051714C" w:rsidRPr="00EA0538" w14:paraId="4F72C846" w14:textId="77777777" w:rsidTr="002D2BE2">
        <w:trPr>
          <w:trHeight w:val="21"/>
          <w:tblHeader/>
        </w:trPr>
        <w:tc>
          <w:tcPr>
            <w:tcW w:w="2669" w:type="dxa"/>
            <w:vMerge/>
          </w:tcPr>
          <w:p w14:paraId="44FB0335" w14:textId="77777777" w:rsidR="0051714C" w:rsidRPr="00EA0538" w:rsidRDefault="0051714C" w:rsidP="00700D0A">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1651" w:type="dxa"/>
          </w:tcPr>
          <w:p w14:paraId="6CB6DE0B" w14:textId="77777777" w:rsidR="0051714C" w:rsidRPr="00EA0538" w:rsidRDefault="0051714C" w:rsidP="00700D0A">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Indicators</w:t>
            </w:r>
          </w:p>
        </w:tc>
        <w:tc>
          <w:tcPr>
            <w:tcW w:w="1710" w:type="dxa"/>
          </w:tcPr>
          <w:p w14:paraId="3E714B60" w14:textId="77777777" w:rsidR="0051714C" w:rsidRPr="00EA0538" w:rsidRDefault="0051714C" w:rsidP="00700D0A">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Reference</w:t>
            </w:r>
          </w:p>
        </w:tc>
        <w:tc>
          <w:tcPr>
            <w:tcW w:w="1710" w:type="dxa"/>
          </w:tcPr>
          <w:p w14:paraId="1B6573A0" w14:textId="77777777" w:rsidR="0051714C" w:rsidRPr="00EA0538" w:rsidRDefault="0051714C" w:rsidP="00700D0A">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Target</w:t>
            </w:r>
          </w:p>
        </w:tc>
        <w:tc>
          <w:tcPr>
            <w:tcW w:w="2250" w:type="dxa"/>
          </w:tcPr>
          <w:p w14:paraId="1E117B1F" w14:textId="77777777" w:rsidR="0051714C" w:rsidRPr="002D2BE2" w:rsidRDefault="0051714C" w:rsidP="002D2BE2">
            <w:pPr>
              <w:tabs>
                <w:tab w:val="left" w:pos="851"/>
                <w:tab w:val="left" w:pos="1418"/>
                <w:tab w:val="left" w:pos="1985"/>
                <w:tab w:val="left" w:pos="2552"/>
                <w:tab w:val="left" w:pos="3119"/>
              </w:tabs>
              <w:spacing w:after="0"/>
              <w:rPr>
                <w:rFonts w:asciiTheme="majorHAnsi" w:hAnsiTheme="majorHAnsi" w:cs="Times New Roman"/>
                <w:b/>
                <w:sz w:val="20"/>
                <w:szCs w:val="20"/>
                <w:lang w:val="en-GB"/>
              </w:rPr>
            </w:pPr>
          </w:p>
        </w:tc>
        <w:tc>
          <w:tcPr>
            <w:tcW w:w="4050" w:type="dxa"/>
          </w:tcPr>
          <w:p w14:paraId="1FAD1E5E" w14:textId="77777777" w:rsidR="0051714C" w:rsidRPr="002D2BE2" w:rsidRDefault="0051714C" w:rsidP="002D2BE2">
            <w:pPr>
              <w:tabs>
                <w:tab w:val="left" w:pos="851"/>
                <w:tab w:val="left" w:pos="1418"/>
                <w:tab w:val="left" w:pos="1985"/>
                <w:tab w:val="left" w:pos="2552"/>
                <w:tab w:val="left" w:pos="3119"/>
              </w:tabs>
              <w:spacing w:after="0"/>
              <w:rPr>
                <w:rFonts w:asciiTheme="majorHAnsi" w:hAnsiTheme="majorHAnsi" w:cs="Times New Roman"/>
                <w:b/>
                <w:sz w:val="20"/>
                <w:szCs w:val="20"/>
                <w:lang w:val="en-GB"/>
              </w:rPr>
            </w:pPr>
          </w:p>
        </w:tc>
      </w:tr>
      <w:tr w:rsidR="0051714C" w:rsidRPr="00EA0538" w14:paraId="4367A787" w14:textId="77777777" w:rsidTr="00F03831">
        <w:trPr>
          <w:trHeight w:val="21"/>
        </w:trPr>
        <w:tc>
          <w:tcPr>
            <w:tcW w:w="14040" w:type="dxa"/>
            <w:gridSpan w:val="6"/>
          </w:tcPr>
          <w:p w14:paraId="017A1441" w14:textId="77777777" w:rsidR="0051714C" w:rsidRPr="00EA0538" w:rsidRDefault="0051714C">
            <w:pPr>
              <w:tabs>
                <w:tab w:val="left" w:pos="851"/>
                <w:tab w:val="left" w:pos="1418"/>
                <w:tab w:val="left" w:pos="1985"/>
                <w:tab w:val="left" w:pos="2552"/>
                <w:tab w:val="left" w:pos="3119"/>
              </w:tabs>
              <w:spacing w:after="0"/>
              <w:ind w:firstLine="0"/>
              <w:rPr>
                <w:rFonts w:asciiTheme="majorHAnsi" w:hAnsiTheme="majorHAnsi" w:cs="Times New Roman"/>
                <w:b/>
                <w:color w:val="C00000"/>
                <w:sz w:val="20"/>
                <w:szCs w:val="20"/>
                <w:lang w:val="en-GB" w:eastAsia="zh-CN"/>
              </w:rPr>
            </w:pPr>
            <w:r w:rsidRPr="00EA0538">
              <w:rPr>
                <w:rFonts w:asciiTheme="majorHAnsi" w:hAnsiTheme="majorHAnsi" w:cs="Times New Roman"/>
                <w:b/>
                <w:color w:val="002060"/>
                <w:sz w:val="20"/>
                <w:szCs w:val="20"/>
                <w:lang w:val="en-GB"/>
              </w:rPr>
              <w:t>Global objective: To implement the NFMS of Pakistan</w:t>
            </w:r>
          </w:p>
        </w:tc>
      </w:tr>
      <w:tr w:rsidR="0051714C" w:rsidRPr="00EA0538" w14:paraId="6A53E42F" w14:textId="77777777" w:rsidTr="00F03831">
        <w:trPr>
          <w:trHeight w:val="21"/>
        </w:trPr>
        <w:tc>
          <w:tcPr>
            <w:tcW w:w="14040" w:type="dxa"/>
            <w:gridSpan w:val="6"/>
          </w:tcPr>
          <w:p w14:paraId="7A92BC6F" w14:textId="77777777" w:rsidR="0051714C" w:rsidRPr="00EA0538" w:rsidRDefault="0051714C">
            <w:pPr>
              <w:tabs>
                <w:tab w:val="left" w:pos="851"/>
                <w:tab w:val="left" w:pos="1418"/>
                <w:tab w:val="left" w:pos="1985"/>
                <w:tab w:val="left" w:pos="2552"/>
                <w:tab w:val="left" w:pos="3119"/>
              </w:tabs>
              <w:spacing w:after="0"/>
              <w:ind w:firstLine="0"/>
              <w:rPr>
                <w:rFonts w:asciiTheme="majorHAnsi" w:hAnsiTheme="majorHAnsi" w:cs="Times New Roman"/>
                <w:b/>
                <w:color w:val="C00000"/>
                <w:sz w:val="20"/>
                <w:szCs w:val="20"/>
                <w:lang w:val="en-GB" w:eastAsia="zh-CN"/>
              </w:rPr>
            </w:pPr>
            <w:r w:rsidRPr="00EA0538">
              <w:rPr>
                <w:rFonts w:asciiTheme="majorHAnsi" w:hAnsiTheme="majorHAnsi" w:cs="Times New Roman"/>
                <w:b/>
                <w:color w:val="002060"/>
                <w:sz w:val="20"/>
                <w:szCs w:val="20"/>
                <w:lang w:val="en-GB"/>
              </w:rPr>
              <w:t>Impact: Forest resources are monitored and results of REDD+ policies and measures are assessed</w:t>
            </w:r>
          </w:p>
        </w:tc>
      </w:tr>
      <w:tr w:rsidR="0051714C" w:rsidRPr="00EA0538" w14:paraId="709B4AD4" w14:textId="77777777" w:rsidTr="002D2BE2">
        <w:trPr>
          <w:trHeight w:val="21"/>
        </w:trPr>
        <w:tc>
          <w:tcPr>
            <w:tcW w:w="14040" w:type="dxa"/>
            <w:gridSpan w:val="6"/>
          </w:tcPr>
          <w:p w14:paraId="2F65D4A3" w14:textId="77777777" w:rsidR="0051714C" w:rsidRPr="00087242" w:rsidRDefault="0051714C" w:rsidP="0006015B">
            <w:pPr>
              <w:tabs>
                <w:tab w:val="left" w:pos="851"/>
                <w:tab w:val="left" w:pos="1418"/>
                <w:tab w:val="left" w:pos="1985"/>
                <w:tab w:val="left" w:pos="2552"/>
                <w:tab w:val="left" w:pos="3119"/>
              </w:tabs>
              <w:spacing w:after="0"/>
              <w:ind w:firstLine="0"/>
              <w:rPr>
                <w:rFonts w:asciiTheme="majorHAnsi" w:hAnsiTheme="majorHAnsi" w:cs="Times New Roman"/>
                <w:color w:val="000000" w:themeColor="text1"/>
                <w:sz w:val="20"/>
                <w:szCs w:val="20"/>
                <w:lang w:val="en-GB"/>
              </w:rPr>
            </w:pPr>
            <w:r w:rsidRPr="00EA0538">
              <w:rPr>
                <w:rFonts w:asciiTheme="majorHAnsi" w:hAnsiTheme="majorHAnsi" w:cs="Times New Roman"/>
                <w:b/>
                <w:color w:val="C00000"/>
                <w:sz w:val="20"/>
                <w:szCs w:val="20"/>
                <w:lang w:val="en-GB"/>
              </w:rPr>
              <w:t>Component 2: Satellite Land Monitoring System (SLMS)</w:t>
            </w:r>
          </w:p>
        </w:tc>
      </w:tr>
      <w:tr w:rsidR="0051714C" w:rsidRPr="00EA0538" w14:paraId="60CA9344" w14:textId="77777777" w:rsidTr="002D2BE2">
        <w:trPr>
          <w:trHeight w:val="21"/>
        </w:trPr>
        <w:tc>
          <w:tcPr>
            <w:tcW w:w="14040" w:type="dxa"/>
            <w:gridSpan w:val="6"/>
            <w:tcBorders>
              <w:bottom w:val="single" w:sz="4" w:space="0" w:color="auto"/>
            </w:tcBorders>
          </w:tcPr>
          <w:p w14:paraId="10928A26" w14:textId="77777777" w:rsidR="0051714C" w:rsidRPr="00087242" w:rsidRDefault="0051714C" w:rsidP="00F638FF">
            <w:pPr>
              <w:tabs>
                <w:tab w:val="left" w:pos="851"/>
                <w:tab w:val="left" w:pos="1418"/>
                <w:tab w:val="left" w:pos="1985"/>
                <w:tab w:val="left" w:pos="2552"/>
                <w:tab w:val="left" w:pos="3119"/>
              </w:tabs>
              <w:spacing w:after="0"/>
              <w:ind w:firstLine="0"/>
              <w:rPr>
                <w:rFonts w:asciiTheme="majorHAnsi" w:hAnsiTheme="majorHAnsi" w:cs="Times New Roman"/>
                <w:color w:val="000000" w:themeColor="text1"/>
                <w:sz w:val="20"/>
                <w:szCs w:val="20"/>
                <w:lang w:val="en-GB"/>
              </w:rPr>
            </w:pPr>
            <w:r w:rsidRPr="00EA0538">
              <w:rPr>
                <w:rFonts w:asciiTheme="majorHAnsi" w:hAnsiTheme="majorHAnsi" w:cs="Times New Roman"/>
                <w:b/>
                <w:color w:val="002060"/>
                <w:sz w:val="20"/>
                <w:szCs w:val="20"/>
                <w:lang w:val="en-GB"/>
              </w:rPr>
              <w:t xml:space="preserve">Intermediate </w:t>
            </w:r>
            <w:r w:rsidR="00F638FF">
              <w:rPr>
                <w:rFonts w:asciiTheme="majorHAnsi" w:hAnsiTheme="majorHAnsi" w:cs="Times New Roman"/>
                <w:b/>
                <w:color w:val="002060"/>
                <w:sz w:val="20"/>
                <w:szCs w:val="20"/>
                <w:lang w:val="en-GB"/>
              </w:rPr>
              <w:t>outcome</w:t>
            </w:r>
            <w:r w:rsidRPr="00EA0538">
              <w:rPr>
                <w:rFonts w:asciiTheme="majorHAnsi" w:hAnsiTheme="majorHAnsi" w:cs="Times New Roman"/>
                <w:b/>
                <w:color w:val="002060"/>
                <w:sz w:val="20"/>
                <w:szCs w:val="20"/>
                <w:lang w:val="en-GB"/>
              </w:rPr>
              <w:t xml:space="preserve"> </w:t>
            </w:r>
            <w:r w:rsidR="00460619">
              <w:rPr>
                <w:rFonts w:asciiTheme="majorHAnsi" w:hAnsiTheme="majorHAnsi" w:cs="Times New Roman"/>
                <w:b/>
                <w:color w:val="002060"/>
                <w:sz w:val="20"/>
                <w:szCs w:val="20"/>
                <w:lang w:val="en-GB"/>
              </w:rPr>
              <w:t>2</w:t>
            </w:r>
            <w:r w:rsidRPr="00EA0538">
              <w:rPr>
                <w:rFonts w:asciiTheme="majorHAnsi" w:hAnsiTheme="majorHAnsi" w:cs="Times New Roman"/>
                <w:b/>
                <w:color w:val="002060"/>
                <w:sz w:val="20"/>
                <w:szCs w:val="20"/>
                <w:lang w:val="en-GB"/>
              </w:rPr>
              <w:t xml:space="preserve">: </w:t>
            </w:r>
            <w:r w:rsidR="00D11962">
              <w:rPr>
                <w:rFonts w:asciiTheme="majorHAnsi" w:hAnsiTheme="majorHAnsi" w:cs="Times New Roman"/>
                <w:b/>
                <w:color w:val="002060"/>
                <w:sz w:val="20"/>
                <w:szCs w:val="20"/>
                <w:lang w:val="en-GB"/>
              </w:rPr>
              <w:t>Forest and land cover</w:t>
            </w:r>
            <w:r w:rsidRPr="00EA0538">
              <w:rPr>
                <w:rFonts w:asciiTheme="majorHAnsi" w:hAnsiTheme="majorHAnsi" w:cs="Times New Roman"/>
                <w:b/>
                <w:color w:val="002060"/>
                <w:sz w:val="20"/>
                <w:szCs w:val="20"/>
                <w:lang w:val="en-GB"/>
              </w:rPr>
              <w:t xml:space="preserve"> changes are measured</w:t>
            </w:r>
          </w:p>
        </w:tc>
      </w:tr>
      <w:tr w:rsidR="0051714C" w:rsidRPr="00EA0538" w14:paraId="1D731AEA" w14:textId="77777777" w:rsidTr="002D2BE2">
        <w:trPr>
          <w:trHeight w:val="21"/>
        </w:trPr>
        <w:tc>
          <w:tcPr>
            <w:tcW w:w="14040" w:type="dxa"/>
            <w:gridSpan w:val="6"/>
            <w:shd w:val="pct5" w:color="auto" w:fill="auto"/>
          </w:tcPr>
          <w:p w14:paraId="56809223" w14:textId="77777777" w:rsidR="0051714C" w:rsidRPr="00087242" w:rsidRDefault="00F638FF" w:rsidP="007D35A7">
            <w:pPr>
              <w:tabs>
                <w:tab w:val="left" w:pos="851"/>
                <w:tab w:val="left" w:pos="1418"/>
                <w:tab w:val="left" w:pos="1985"/>
                <w:tab w:val="left" w:pos="2552"/>
                <w:tab w:val="left" w:pos="3119"/>
              </w:tabs>
              <w:spacing w:after="0"/>
              <w:ind w:firstLine="0"/>
              <w:rPr>
                <w:rFonts w:asciiTheme="majorHAnsi" w:hAnsiTheme="majorHAnsi" w:cs="Times New Roman"/>
                <w:color w:val="000000" w:themeColor="text1"/>
                <w:sz w:val="20"/>
                <w:szCs w:val="20"/>
                <w:lang w:val="en-GB"/>
              </w:rPr>
            </w:pPr>
            <w:r>
              <w:rPr>
                <w:rFonts w:asciiTheme="majorHAnsi" w:hAnsiTheme="majorHAnsi" w:cs="Times New Roman"/>
                <w:b/>
                <w:sz w:val="20"/>
                <w:szCs w:val="20"/>
                <w:lang w:val="en-GB"/>
              </w:rPr>
              <w:t>Output</w:t>
            </w:r>
            <w:r w:rsidR="0051714C" w:rsidRPr="00EA0538">
              <w:rPr>
                <w:rFonts w:asciiTheme="majorHAnsi" w:hAnsiTheme="majorHAnsi" w:cs="Times New Roman"/>
                <w:b/>
                <w:sz w:val="20"/>
                <w:szCs w:val="20"/>
                <w:lang w:val="en-GB"/>
              </w:rPr>
              <w:t xml:space="preserve"> 1: The technical capacities are reinforced</w:t>
            </w:r>
          </w:p>
        </w:tc>
      </w:tr>
      <w:tr w:rsidR="0051714C" w:rsidRPr="00EA0538" w14:paraId="26E10B86" w14:textId="77777777" w:rsidTr="002D2BE2">
        <w:trPr>
          <w:trHeight w:val="21"/>
        </w:trPr>
        <w:tc>
          <w:tcPr>
            <w:tcW w:w="2669" w:type="dxa"/>
          </w:tcPr>
          <w:p w14:paraId="63DC4072" w14:textId="77777777" w:rsidR="0051714C" w:rsidRPr="00087242" w:rsidRDefault="0051714C" w:rsidP="001C686F">
            <w:pPr>
              <w:pStyle w:val="ListParagraph"/>
              <w:tabs>
                <w:tab w:val="left" w:pos="851"/>
                <w:tab w:val="left" w:pos="1418"/>
                <w:tab w:val="left" w:pos="1985"/>
                <w:tab w:val="left" w:pos="2552"/>
                <w:tab w:val="left" w:pos="3119"/>
              </w:tabs>
              <w:spacing w:after="0"/>
              <w:ind w:left="0" w:firstLine="0"/>
              <w:rPr>
                <w:rFonts w:asciiTheme="majorHAnsi" w:hAnsiTheme="majorHAnsi" w:cs="Times New Roman"/>
                <w:b/>
                <w:bCs/>
                <w:i/>
                <w:iCs/>
                <w:color w:val="1F497D" w:themeColor="text2"/>
                <w:sz w:val="20"/>
                <w:szCs w:val="20"/>
                <w:lang w:val="en-US"/>
              </w:rPr>
            </w:pPr>
            <w:r w:rsidRPr="00087242">
              <w:rPr>
                <w:rFonts w:asciiTheme="majorHAnsi" w:hAnsiTheme="majorHAnsi" w:cs="Times New Roman"/>
                <w:b/>
                <w:bCs/>
                <w:i/>
                <w:iCs/>
                <w:color w:val="1F497D" w:themeColor="text2"/>
                <w:sz w:val="20"/>
                <w:szCs w:val="20"/>
                <w:lang w:val="en-GB"/>
              </w:rPr>
              <w:t xml:space="preserve">Activity 1.1: Establish a SLMS laboratory </w:t>
            </w:r>
          </w:p>
        </w:tc>
        <w:tc>
          <w:tcPr>
            <w:tcW w:w="1651" w:type="dxa"/>
          </w:tcPr>
          <w:p w14:paraId="13A15385" w14:textId="77777777" w:rsidR="0051714C" w:rsidRPr="00087242" w:rsidRDefault="00CE664B"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US"/>
              </w:rPr>
            </w:pPr>
            <w:r w:rsidRPr="00087242">
              <w:rPr>
                <w:rFonts w:asciiTheme="majorHAnsi" w:hAnsiTheme="majorHAnsi" w:cs="Times New Roman"/>
                <w:sz w:val="20"/>
                <w:szCs w:val="20"/>
                <w:lang w:val="en-GB"/>
              </w:rPr>
              <w:t xml:space="preserve">The </w:t>
            </w:r>
            <w:r w:rsidR="0051714C" w:rsidRPr="00087242">
              <w:rPr>
                <w:rFonts w:asciiTheme="majorHAnsi" w:hAnsiTheme="majorHAnsi" w:cs="Times New Roman"/>
                <w:sz w:val="20"/>
                <w:szCs w:val="20"/>
                <w:lang w:val="en-GB"/>
              </w:rPr>
              <w:t>SLMS</w:t>
            </w:r>
            <w:r w:rsidRPr="00087242">
              <w:rPr>
                <w:rFonts w:asciiTheme="majorHAnsi" w:hAnsiTheme="majorHAnsi" w:cs="Times New Roman"/>
                <w:sz w:val="20"/>
                <w:szCs w:val="20"/>
                <w:lang w:val="en-GB"/>
              </w:rPr>
              <w:t xml:space="preserve"> Lab is operational</w:t>
            </w:r>
          </w:p>
        </w:tc>
        <w:tc>
          <w:tcPr>
            <w:tcW w:w="1710" w:type="dxa"/>
          </w:tcPr>
          <w:p w14:paraId="2F0DE3B1" w14:textId="77777777" w:rsidR="0051714C" w:rsidRPr="00087242" w:rsidRDefault="00CE664B" w:rsidP="00CE664B">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US"/>
              </w:rPr>
            </w:pPr>
            <w:r w:rsidRPr="00087242">
              <w:rPr>
                <w:rFonts w:asciiTheme="majorHAnsi" w:hAnsiTheme="majorHAnsi" w:cs="Times New Roman"/>
                <w:sz w:val="20"/>
                <w:szCs w:val="20"/>
                <w:lang w:val="en-GB"/>
              </w:rPr>
              <w:t xml:space="preserve">Equipment available in PFI’s </w:t>
            </w:r>
            <w:r w:rsidR="0051714C" w:rsidRPr="00087242">
              <w:rPr>
                <w:rFonts w:asciiTheme="majorHAnsi" w:hAnsiTheme="majorHAnsi" w:cs="Times New Roman"/>
                <w:sz w:val="20"/>
                <w:szCs w:val="20"/>
                <w:lang w:val="en-GB"/>
              </w:rPr>
              <w:t>GIS Lab</w:t>
            </w:r>
            <w:r w:rsidRPr="00087242">
              <w:rPr>
                <w:rFonts w:asciiTheme="majorHAnsi" w:hAnsiTheme="majorHAnsi" w:cs="Times New Roman"/>
                <w:sz w:val="20"/>
                <w:szCs w:val="20"/>
                <w:lang w:val="en-GB"/>
              </w:rPr>
              <w:t xml:space="preserve"> (s</w:t>
            </w:r>
            <w:r w:rsidR="0051714C" w:rsidRPr="00087242">
              <w:rPr>
                <w:rFonts w:asciiTheme="majorHAnsi" w:hAnsiTheme="majorHAnsi" w:cs="Times New Roman"/>
                <w:sz w:val="20"/>
                <w:szCs w:val="20"/>
                <w:lang w:val="en-GB"/>
              </w:rPr>
              <w:t>ee Annex IV</w:t>
            </w:r>
            <w:r w:rsidR="0051714C" w:rsidRPr="002D2BE2">
              <w:rPr>
                <w:rFonts w:asciiTheme="majorHAnsi" w:hAnsiTheme="majorHAnsi" w:cs="Times New Roman"/>
                <w:sz w:val="20"/>
                <w:szCs w:val="20"/>
                <w:lang w:val="en-GB"/>
              </w:rPr>
              <w:t>)</w:t>
            </w:r>
          </w:p>
        </w:tc>
        <w:tc>
          <w:tcPr>
            <w:tcW w:w="1710" w:type="dxa"/>
          </w:tcPr>
          <w:p w14:paraId="42E4D6FD" w14:textId="77777777" w:rsidR="0051714C" w:rsidRPr="00087242" w:rsidRDefault="00CE664B" w:rsidP="00CE664B">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US"/>
              </w:rPr>
            </w:pPr>
            <w:r w:rsidRPr="002D2BE2">
              <w:rPr>
                <w:rFonts w:asciiTheme="majorHAnsi" w:hAnsiTheme="majorHAnsi" w:cs="Times New Roman"/>
                <w:sz w:val="20"/>
                <w:szCs w:val="20"/>
                <w:lang w:val="en-GB"/>
              </w:rPr>
              <w:t>Fully equipped</w:t>
            </w:r>
            <w:r w:rsidR="0051714C" w:rsidRPr="002D2BE2">
              <w:rPr>
                <w:rFonts w:asciiTheme="majorHAnsi" w:hAnsiTheme="majorHAnsi" w:cs="Times New Roman"/>
                <w:sz w:val="20"/>
                <w:szCs w:val="20"/>
                <w:lang w:val="en-GB"/>
              </w:rPr>
              <w:t xml:space="preserve"> SLMS</w:t>
            </w:r>
            <w:r w:rsidRPr="002D2BE2">
              <w:rPr>
                <w:rFonts w:asciiTheme="majorHAnsi" w:hAnsiTheme="majorHAnsi" w:cs="Times New Roman"/>
                <w:sz w:val="20"/>
                <w:szCs w:val="20"/>
                <w:lang w:val="en-GB"/>
              </w:rPr>
              <w:t xml:space="preserve"> L</w:t>
            </w:r>
            <w:r w:rsidR="0051714C" w:rsidRPr="002D2BE2">
              <w:rPr>
                <w:rFonts w:asciiTheme="majorHAnsi" w:hAnsiTheme="majorHAnsi" w:cs="Times New Roman"/>
                <w:sz w:val="20"/>
                <w:szCs w:val="20"/>
                <w:lang w:val="en-GB"/>
              </w:rPr>
              <w:t>ab</w:t>
            </w:r>
          </w:p>
          <w:p w14:paraId="60189202" w14:textId="77777777" w:rsidR="0051714C" w:rsidRPr="002D2BE2" w:rsidRDefault="0051714C" w:rsidP="00CE664B">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US"/>
              </w:rPr>
            </w:pPr>
            <w:r w:rsidRPr="002D2BE2">
              <w:rPr>
                <w:rFonts w:asciiTheme="majorHAnsi" w:hAnsiTheme="majorHAnsi" w:cs="Times New Roman"/>
                <w:sz w:val="20"/>
                <w:szCs w:val="20"/>
                <w:lang w:val="en-GB"/>
              </w:rPr>
              <w:t>(</w:t>
            </w:r>
            <w:r w:rsidR="00CE664B" w:rsidRPr="002D2BE2">
              <w:rPr>
                <w:rFonts w:asciiTheme="majorHAnsi" w:hAnsiTheme="majorHAnsi" w:cs="Times New Roman"/>
                <w:sz w:val="20"/>
                <w:szCs w:val="20"/>
                <w:lang w:val="en-GB"/>
              </w:rPr>
              <w:t>s</w:t>
            </w:r>
            <w:r w:rsidRPr="002D2BE2">
              <w:rPr>
                <w:rFonts w:asciiTheme="majorHAnsi" w:hAnsiTheme="majorHAnsi" w:cs="Times New Roman"/>
                <w:sz w:val="20"/>
                <w:szCs w:val="20"/>
                <w:lang w:val="en-GB"/>
              </w:rPr>
              <w:t>ee Annex VI for</w:t>
            </w:r>
            <w:r w:rsidR="00CE664B" w:rsidRPr="002D2BE2">
              <w:rPr>
                <w:rFonts w:asciiTheme="majorHAnsi" w:hAnsiTheme="majorHAnsi" w:cs="Times New Roman"/>
                <w:sz w:val="20"/>
                <w:szCs w:val="20"/>
                <w:lang w:val="en-GB"/>
              </w:rPr>
              <w:t xml:space="preserve"> needed</w:t>
            </w:r>
            <w:r w:rsidRPr="002D2BE2">
              <w:rPr>
                <w:rFonts w:asciiTheme="majorHAnsi" w:hAnsiTheme="majorHAnsi" w:cs="Times New Roman"/>
                <w:sz w:val="20"/>
                <w:szCs w:val="20"/>
                <w:lang w:val="en-GB"/>
              </w:rPr>
              <w:t xml:space="preserve"> equipment</w:t>
            </w:r>
            <w:r w:rsidR="00CE664B" w:rsidRPr="002D2BE2">
              <w:rPr>
                <w:rFonts w:asciiTheme="majorHAnsi" w:hAnsiTheme="majorHAnsi" w:cs="Times New Roman"/>
                <w:sz w:val="20"/>
                <w:szCs w:val="20"/>
                <w:lang w:val="en-GB"/>
              </w:rPr>
              <w:t>)</w:t>
            </w:r>
          </w:p>
        </w:tc>
        <w:tc>
          <w:tcPr>
            <w:tcW w:w="2250" w:type="dxa"/>
          </w:tcPr>
          <w:p w14:paraId="29A6385C" w14:textId="77777777" w:rsidR="0051714C" w:rsidRPr="002D2BE2" w:rsidRDefault="0051714C"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US"/>
              </w:rPr>
            </w:pPr>
            <w:r w:rsidRPr="002D2BE2">
              <w:rPr>
                <w:rFonts w:asciiTheme="majorHAnsi" w:hAnsiTheme="majorHAnsi" w:cs="Times New Roman"/>
                <w:sz w:val="20"/>
                <w:szCs w:val="20"/>
              </w:rPr>
              <w:t>Pictures, Invoices</w:t>
            </w:r>
            <w:r w:rsidR="00CE664B" w:rsidRPr="002D2BE2">
              <w:rPr>
                <w:rFonts w:asciiTheme="majorHAnsi" w:hAnsiTheme="majorHAnsi" w:cs="Times New Roman"/>
                <w:sz w:val="20"/>
                <w:szCs w:val="20"/>
              </w:rPr>
              <w:t>, etc.</w:t>
            </w:r>
          </w:p>
        </w:tc>
        <w:tc>
          <w:tcPr>
            <w:tcW w:w="4050" w:type="dxa"/>
          </w:tcPr>
          <w:p w14:paraId="68CCEEE5" w14:textId="77777777" w:rsidR="0051714C" w:rsidRPr="00087242" w:rsidRDefault="00A07D5B" w:rsidP="003420C6">
            <w:pPr>
              <w:tabs>
                <w:tab w:val="left" w:pos="851"/>
                <w:tab w:val="left" w:pos="1418"/>
                <w:tab w:val="left" w:pos="1985"/>
                <w:tab w:val="left" w:pos="2552"/>
                <w:tab w:val="left" w:pos="3119"/>
              </w:tabs>
              <w:spacing w:after="0"/>
              <w:ind w:firstLine="0"/>
              <w:rPr>
                <w:rFonts w:asciiTheme="majorHAnsi" w:hAnsiTheme="majorHAnsi" w:cs="Times New Roman"/>
                <w:sz w:val="20"/>
                <w:szCs w:val="20"/>
                <w:lang w:val="en-US"/>
              </w:rPr>
            </w:pPr>
            <w:r>
              <w:rPr>
                <w:rFonts w:asciiTheme="majorHAnsi" w:hAnsiTheme="majorHAnsi" w:cs="Times New Roman"/>
                <w:sz w:val="20"/>
                <w:szCs w:val="20"/>
                <w:lang w:val="en-GB"/>
              </w:rPr>
              <w:t>Slow and lengthy procedures</w:t>
            </w:r>
            <w:r w:rsidR="0051714C" w:rsidRPr="002D2BE2">
              <w:rPr>
                <w:rFonts w:asciiTheme="majorHAnsi" w:hAnsiTheme="majorHAnsi" w:cs="Times New Roman"/>
                <w:sz w:val="20"/>
                <w:szCs w:val="20"/>
                <w:lang w:val="en-GB"/>
              </w:rPr>
              <w:t>/</w:t>
            </w:r>
          </w:p>
          <w:p w14:paraId="18F5C05A" w14:textId="77777777" w:rsidR="0051714C" w:rsidRPr="00087242" w:rsidRDefault="005D2D18" w:rsidP="005D2D18">
            <w:pPr>
              <w:tabs>
                <w:tab w:val="left" w:pos="851"/>
                <w:tab w:val="left" w:pos="1418"/>
                <w:tab w:val="left" w:pos="1985"/>
                <w:tab w:val="left" w:pos="2552"/>
                <w:tab w:val="left" w:pos="3119"/>
              </w:tabs>
              <w:spacing w:after="0"/>
              <w:ind w:firstLine="0"/>
              <w:rPr>
                <w:rFonts w:asciiTheme="majorHAnsi" w:hAnsiTheme="majorHAnsi" w:cs="Times New Roman"/>
                <w:sz w:val="20"/>
                <w:szCs w:val="20"/>
                <w:lang w:val="en-US"/>
              </w:rPr>
            </w:pPr>
            <w:r>
              <w:rPr>
                <w:rFonts w:asciiTheme="majorHAnsi" w:hAnsiTheme="majorHAnsi" w:cs="Times New Roman"/>
                <w:sz w:val="20"/>
                <w:szCs w:val="20"/>
                <w:lang w:val="en-GB"/>
              </w:rPr>
              <w:t>Involve WWF Pakistan/SUPARCO in establishment of the SLMS lab</w:t>
            </w:r>
          </w:p>
        </w:tc>
      </w:tr>
      <w:tr w:rsidR="0051714C" w:rsidRPr="00EA0538" w14:paraId="3BE6944E" w14:textId="77777777" w:rsidTr="002D2BE2">
        <w:trPr>
          <w:trHeight w:val="21"/>
        </w:trPr>
        <w:tc>
          <w:tcPr>
            <w:tcW w:w="2669" w:type="dxa"/>
          </w:tcPr>
          <w:p w14:paraId="2283CA74" w14:textId="77777777" w:rsidR="0051714C" w:rsidRPr="009D7427" w:rsidRDefault="0051714C" w:rsidP="00F52331">
            <w:pPr>
              <w:pStyle w:val="ListParagraph"/>
              <w:tabs>
                <w:tab w:val="left" w:pos="851"/>
                <w:tab w:val="left" w:pos="1418"/>
                <w:tab w:val="left" w:pos="1985"/>
                <w:tab w:val="left" w:pos="2552"/>
                <w:tab w:val="left" w:pos="3119"/>
              </w:tabs>
              <w:spacing w:after="0"/>
              <w:ind w:left="0" w:firstLine="0"/>
              <w:rPr>
                <w:rFonts w:asciiTheme="majorHAnsi" w:hAnsiTheme="majorHAnsi" w:cs="Times New Roman"/>
                <w:b/>
                <w:bCs/>
                <w:i/>
                <w:iCs/>
                <w:color w:val="1F497D" w:themeColor="text2"/>
                <w:sz w:val="20"/>
                <w:szCs w:val="20"/>
                <w:lang w:val="en-US"/>
              </w:rPr>
            </w:pPr>
            <w:r w:rsidRPr="009D7427">
              <w:rPr>
                <w:rFonts w:asciiTheme="majorHAnsi" w:hAnsiTheme="majorHAnsi" w:cs="Times New Roman"/>
                <w:b/>
                <w:bCs/>
                <w:i/>
                <w:iCs/>
                <w:color w:val="1F497D" w:themeColor="text2"/>
                <w:sz w:val="20"/>
                <w:szCs w:val="20"/>
                <w:lang w:val="en-GB"/>
              </w:rPr>
              <w:t>Activity 1.2: Select and recruit technical staff</w:t>
            </w:r>
          </w:p>
        </w:tc>
        <w:tc>
          <w:tcPr>
            <w:tcW w:w="1651" w:type="dxa"/>
          </w:tcPr>
          <w:p w14:paraId="34FA9584" w14:textId="77777777" w:rsidR="0051714C" w:rsidRPr="009D7427" w:rsidRDefault="0051714C"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US"/>
              </w:rPr>
            </w:pPr>
            <w:r w:rsidRPr="009D7427">
              <w:rPr>
                <w:rFonts w:asciiTheme="majorHAnsi" w:hAnsiTheme="majorHAnsi" w:cs="Times New Roman"/>
                <w:sz w:val="20"/>
                <w:szCs w:val="20"/>
                <w:lang w:val="en-GB"/>
              </w:rPr>
              <w:t>Staff appointed and/or posted</w:t>
            </w:r>
          </w:p>
        </w:tc>
        <w:tc>
          <w:tcPr>
            <w:tcW w:w="1710" w:type="dxa"/>
          </w:tcPr>
          <w:p w14:paraId="0C46A679" w14:textId="77777777" w:rsidR="0051714C" w:rsidRPr="009D7427" w:rsidRDefault="00BF74CF"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US"/>
              </w:rPr>
            </w:pPr>
            <w:r>
              <w:rPr>
                <w:rFonts w:asciiTheme="majorHAnsi" w:hAnsiTheme="majorHAnsi" w:cs="Times New Roman"/>
                <w:sz w:val="20"/>
                <w:szCs w:val="20"/>
                <w:lang w:val="en-US"/>
              </w:rPr>
              <w:t>2</w:t>
            </w:r>
          </w:p>
        </w:tc>
        <w:tc>
          <w:tcPr>
            <w:tcW w:w="1710" w:type="dxa"/>
          </w:tcPr>
          <w:p w14:paraId="0D6D284E" w14:textId="77777777" w:rsidR="0051714C" w:rsidRPr="009D7427" w:rsidRDefault="00BF74CF"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US"/>
              </w:rPr>
            </w:pPr>
            <w:r>
              <w:rPr>
                <w:rFonts w:asciiTheme="majorHAnsi" w:hAnsiTheme="majorHAnsi" w:cs="Times New Roman"/>
                <w:sz w:val="20"/>
                <w:szCs w:val="20"/>
                <w:lang w:val="en-US"/>
              </w:rPr>
              <w:t>9</w:t>
            </w:r>
          </w:p>
        </w:tc>
        <w:tc>
          <w:tcPr>
            <w:tcW w:w="2250" w:type="dxa"/>
          </w:tcPr>
          <w:p w14:paraId="2FB00297" w14:textId="77777777" w:rsidR="0051714C" w:rsidRPr="009D7427" w:rsidRDefault="0051714C"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US"/>
              </w:rPr>
            </w:pPr>
            <w:r w:rsidRPr="009D7427">
              <w:rPr>
                <w:rFonts w:asciiTheme="majorHAnsi" w:hAnsiTheme="majorHAnsi" w:cs="Times New Roman"/>
                <w:sz w:val="20"/>
                <w:szCs w:val="20"/>
                <w:lang w:val="en-GB"/>
              </w:rPr>
              <w:t>Appointment letters, Transfer letters</w:t>
            </w:r>
            <w:r w:rsidR="00BF74CF">
              <w:rPr>
                <w:rFonts w:asciiTheme="majorHAnsi" w:hAnsiTheme="majorHAnsi" w:cs="Times New Roman"/>
                <w:sz w:val="20"/>
                <w:szCs w:val="20"/>
                <w:lang w:val="en-US"/>
              </w:rPr>
              <w:t>, signed contracts</w:t>
            </w:r>
          </w:p>
        </w:tc>
        <w:tc>
          <w:tcPr>
            <w:tcW w:w="4050" w:type="dxa"/>
          </w:tcPr>
          <w:p w14:paraId="0E6034EC" w14:textId="77777777" w:rsidR="0051714C" w:rsidRDefault="0051714C" w:rsidP="009D7427">
            <w:pPr>
              <w:ind w:firstLine="0"/>
              <w:rPr>
                <w:rFonts w:asciiTheme="majorHAnsi" w:hAnsiTheme="majorHAnsi" w:cs="Times New Roman"/>
                <w:sz w:val="20"/>
                <w:szCs w:val="20"/>
                <w:lang w:val="en-US" w:eastAsia="zh-CN"/>
              </w:rPr>
            </w:pPr>
            <w:r w:rsidRPr="009D7427">
              <w:rPr>
                <w:rFonts w:asciiTheme="majorHAnsi" w:hAnsiTheme="majorHAnsi" w:cs="Times New Roman"/>
                <w:sz w:val="20"/>
                <w:szCs w:val="20"/>
                <w:lang w:val="en-GB"/>
              </w:rPr>
              <w:t>Government procedures of hiring can take longer time than estimated</w:t>
            </w:r>
            <w:r w:rsidR="00BF74CF">
              <w:rPr>
                <w:rFonts w:asciiTheme="majorHAnsi" w:hAnsiTheme="majorHAnsi" w:cs="Times New Roman"/>
                <w:sz w:val="20"/>
                <w:szCs w:val="20"/>
                <w:lang w:val="en-US"/>
              </w:rPr>
              <w:t>/</w:t>
            </w:r>
            <w:r w:rsidRPr="009D7427">
              <w:rPr>
                <w:rFonts w:asciiTheme="majorHAnsi" w:hAnsiTheme="majorHAnsi" w:cs="Times New Roman"/>
                <w:sz w:val="20"/>
                <w:szCs w:val="20"/>
                <w:lang w:val="en-GB"/>
              </w:rPr>
              <w:t>Instead of hiring as regular government staff, recruitments on annual basis will be done</w:t>
            </w:r>
            <w:r w:rsidR="00BF74CF">
              <w:rPr>
                <w:rFonts w:asciiTheme="majorHAnsi" w:hAnsiTheme="majorHAnsi" w:cs="Times New Roman"/>
                <w:sz w:val="20"/>
                <w:szCs w:val="20"/>
                <w:lang w:val="en-US"/>
              </w:rPr>
              <w:t>;</w:t>
            </w:r>
          </w:p>
          <w:p w14:paraId="1BDB01F3" w14:textId="77777777" w:rsidR="00BF74CF" w:rsidRPr="009D7427" w:rsidRDefault="00BF74CF" w:rsidP="00BF74CF">
            <w:pPr>
              <w:spacing w:after="0"/>
              <w:ind w:firstLine="0"/>
              <w:rPr>
                <w:rFonts w:asciiTheme="majorHAnsi" w:hAnsiTheme="majorHAnsi" w:cs="Times New Roman"/>
                <w:sz w:val="20"/>
                <w:szCs w:val="20"/>
                <w:lang w:val="en-US"/>
              </w:rPr>
            </w:pPr>
            <w:r>
              <w:rPr>
                <w:rFonts w:asciiTheme="majorHAnsi" w:hAnsiTheme="majorHAnsi" w:cs="Times New Roman"/>
                <w:sz w:val="20"/>
                <w:szCs w:val="20"/>
                <w:lang w:val="en-US"/>
              </w:rPr>
              <w:t>Brain drain/Attractive and stable contracts</w:t>
            </w:r>
          </w:p>
        </w:tc>
      </w:tr>
      <w:tr w:rsidR="0051714C" w:rsidRPr="00EA0538" w14:paraId="116DA89B" w14:textId="77777777" w:rsidTr="002D2BE2">
        <w:trPr>
          <w:trHeight w:val="21"/>
        </w:trPr>
        <w:tc>
          <w:tcPr>
            <w:tcW w:w="2669" w:type="dxa"/>
            <w:shd w:val="clear" w:color="auto" w:fill="auto"/>
          </w:tcPr>
          <w:p w14:paraId="17D443B0" w14:textId="77777777" w:rsidR="0051714C" w:rsidRPr="009D7427" w:rsidRDefault="0051714C" w:rsidP="00D40188">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iCs/>
                <w:color w:val="1F497D" w:themeColor="text2"/>
                <w:sz w:val="20"/>
                <w:szCs w:val="20"/>
              </w:rPr>
            </w:pPr>
            <w:r w:rsidRPr="009D7427">
              <w:rPr>
                <w:rFonts w:asciiTheme="majorHAnsi" w:hAnsiTheme="majorHAnsi" w:cs="Times New Roman"/>
                <w:b/>
                <w:bCs/>
                <w:i/>
                <w:iCs/>
                <w:color w:val="1F497D" w:themeColor="text2"/>
                <w:sz w:val="20"/>
                <w:szCs w:val="20"/>
              </w:rPr>
              <w:t xml:space="preserve">Activity 1.3 : Train </w:t>
            </w:r>
            <w:r w:rsidRPr="009D7427">
              <w:rPr>
                <w:rFonts w:asciiTheme="majorHAnsi" w:hAnsiTheme="majorHAnsi" w:cs="Times New Roman"/>
                <w:b/>
                <w:bCs/>
                <w:i/>
                <w:iCs/>
                <w:color w:val="1F497D" w:themeColor="text2"/>
                <w:sz w:val="20"/>
                <w:szCs w:val="20"/>
                <w:lang w:val="en-GB"/>
              </w:rPr>
              <w:t>technical</w:t>
            </w:r>
            <w:r w:rsidRPr="009D7427">
              <w:rPr>
                <w:rFonts w:asciiTheme="majorHAnsi" w:hAnsiTheme="majorHAnsi" w:cs="Times New Roman"/>
                <w:b/>
                <w:bCs/>
                <w:i/>
                <w:iCs/>
                <w:color w:val="1F497D" w:themeColor="text2"/>
                <w:sz w:val="20"/>
                <w:szCs w:val="20"/>
              </w:rPr>
              <w:t xml:space="preserve"> staff</w:t>
            </w:r>
          </w:p>
        </w:tc>
        <w:tc>
          <w:tcPr>
            <w:tcW w:w="1651" w:type="dxa"/>
            <w:shd w:val="clear" w:color="auto" w:fill="auto"/>
          </w:tcPr>
          <w:p w14:paraId="45357820" w14:textId="77777777" w:rsidR="00DD1F59" w:rsidRPr="009D7427" w:rsidRDefault="0051714C" w:rsidP="009D7427">
            <w:pPr>
              <w:tabs>
                <w:tab w:val="left" w:pos="851"/>
                <w:tab w:val="left" w:pos="1418"/>
                <w:tab w:val="left" w:pos="1985"/>
                <w:tab w:val="left" w:pos="2552"/>
                <w:tab w:val="left" w:pos="3119"/>
              </w:tabs>
              <w:ind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Number of trainings</w:t>
            </w:r>
            <w:r w:rsidR="00DD1F59">
              <w:rPr>
                <w:rFonts w:asciiTheme="majorHAnsi" w:hAnsiTheme="majorHAnsi" w:cs="Times New Roman"/>
                <w:sz w:val="20"/>
                <w:szCs w:val="20"/>
                <w:lang w:val="en-US"/>
              </w:rPr>
              <w:t>;</w:t>
            </w:r>
          </w:p>
          <w:p w14:paraId="2F4E3E84" w14:textId="77777777" w:rsidR="0051714C" w:rsidRPr="009D7427" w:rsidRDefault="0051714C" w:rsidP="00D40188">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 xml:space="preserve">Number of persons trained </w:t>
            </w:r>
          </w:p>
        </w:tc>
        <w:tc>
          <w:tcPr>
            <w:tcW w:w="1710" w:type="dxa"/>
            <w:shd w:val="clear" w:color="auto" w:fill="auto"/>
          </w:tcPr>
          <w:p w14:paraId="67C10E17" w14:textId="77777777" w:rsidR="0051714C" w:rsidRPr="009D7427" w:rsidRDefault="00644603" w:rsidP="009D7427">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1 </w:t>
            </w:r>
            <w:r w:rsidR="0051714C" w:rsidRPr="009D7427">
              <w:rPr>
                <w:rFonts w:asciiTheme="majorHAnsi" w:hAnsiTheme="majorHAnsi" w:cs="Times New Roman"/>
                <w:sz w:val="20"/>
                <w:szCs w:val="20"/>
                <w:lang w:val="en-GB"/>
              </w:rPr>
              <w:t xml:space="preserve">training on SLMS </w:t>
            </w:r>
            <w:r w:rsidR="00BF74CF">
              <w:rPr>
                <w:rFonts w:asciiTheme="majorHAnsi" w:hAnsiTheme="majorHAnsi" w:cs="Times New Roman"/>
                <w:sz w:val="20"/>
                <w:szCs w:val="20"/>
                <w:lang w:val="en-GB"/>
              </w:rPr>
              <w:t>(UN-REDD targeted support)</w:t>
            </w:r>
          </w:p>
        </w:tc>
        <w:tc>
          <w:tcPr>
            <w:tcW w:w="1710" w:type="dxa"/>
            <w:shd w:val="clear" w:color="auto" w:fill="auto"/>
          </w:tcPr>
          <w:p w14:paraId="744674C6" w14:textId="77777777" w:rsidR="0051714C" w:rsidRPr="009D7427" w:rsidRDefault="0051714C" w:rsidP="00D40188">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Six</w:t>
            </w:r>
            <w:r w:rsidR="00C3737E">
              <w:rPr>
                <w:rFonts w:asciiTheme="majorHAnsi" w:hAnsiTheme="majorHAnsi" w:cs="Times New Roman"/>
                <w:sz w:val="20"/>
                <w:szCs w:val="20"/>
                <w:lang w:val="en-GB"/>
              </w:rPr>
              <w:t xml:space="preserve"> (activity 1.3 in 6.2.1)</w:t>
            </w:r>
          </w:p>
        </w:tc>
        <w:tc>
          <w:tcPr>
            <w:tcW w:w="2250" w:type="dxa"/>
            <w:shd w:val="clear" w:color="auto" w:fill="auto"/>
          </w:tcPr>
          <w:p w14:paraId="4DFAC9C3" w14:textId="77777777" w:rsidR="0051714C" w:rsidRPr="009D7427" w:rsidRDefault="0051714C" w:rsidP="00D40188">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 xml:space="preserve">Pictures, Training proceedings, </w:t>
            </w:r>
            <w:r w:rsidR="00BF74CF" w:rsidRPr="00BF74CF">
              <w:rPr>
                <w:rFonts w:asciiTheme="majorHAnsi" w:hAnsiTheme="majorHAnsi" w:cs="Times New Roman"/>
                <w:sz w:val="20"/>
                <w:szCs w:val="20"/>
                <w:lang w:val="en-GB"/>
              </w:rPr>
              <w:t>Attendance</w:t>
            </w:r>
            <w:r w:rsidRPr="009D7427">
              <w:rPr>
                <w:rFonts w:asciiTheme="majorHAnsi" w:hAnsiTheme="majorHAnsi" w:cs="Times New Roman"/>
                <w:sz w:val="20"/>
                <w:szCs w:val="20"/>
                <w:lang w:val="en-GB"/>
              </w:rPr>
              <w:t xml:space="preserve"> sheets</w:t>
            </w:r>
          </w:p>
        </w:tc>
        <w:tc>
          <w:tcPr>
            <w:tcW w:w="4050" w:type="dxa"/>
            <w:shd w:val="clear" w:color="auto" w:fill="auto"/>
          </w:tcPr>
          <w:p w14:paraId="291B252B" w14:textId="77777777" w:rsidR="0051714C" w:rsidRPr="009D7427" w:rsidRDefault="0051714C" w:rsidP="00713138">
            <w:pPr>
              <w:spacing w:after="0"/>
              <w:ind w:firstLine="13"/>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Trainer</w:t>
            </w:r>
            <w:r w:rsidR="00713138">
              <w:rPr>
                <w:rFonts w:asciiTheme="majorHAnsi" w:hAnsiTheme="majorHAnsi" w:cs="Times New Roman"/>
                <w:sz w:val="20"/>
                <w:szCs w:val="20"/>
                <w:lang w:val="en-GB"/>
              </w:rPr>
              <w:t xml:space="preserve">s </w:t>
            </w:r>
            <w:r w:rsidR="00832B9E">
              <w:rPr>
                <w:rFonts w:asciiTheme="majorHAnsi" w:hAnsiTheme="majorHAnsi" w:cs="Times New Roman"/>
                <w:sz w:val="20"/>
                <w:szCs w:val="20"/>
                <w:lang w:val="en-GB"/>
              </w:rPr>
              <w:t xml:space="preserve">of SLMS </w:t>
            </w:r>
            <w:r w:rsidRPr="009D7427">
              <w:rPr>
                <w:rFonts w:asciiTheme="majorHAnsi" w:hAnsiTheme="majorHAnsi" w:cs="Times New Roman"/>
                <w:sz w:val="20"/>
                <w:szCs w:val="20"/>
                <w:lang w:val="en-GB"/>
              </w:rPr>
              <w:t>not available in Pakistan</w:t>
            </w:r>
            <w:r w:rsidR="00832B9E">
              <w:rPr>
                <w:rFonts w:asciiTheme="majorHAnsi" w:hAnsiTheme="majorHAnsi" w:cs="Times New Roman"/>
                <w:sz w:val="20"/>
                <w:szCs w:val="20"/>
                <w:lang w:val="en-GB"/>
              </w:rPr>
              <w:t xml:space="preserve"> </w:t>
            </w:r>
            <w:r w:rsidR="00713138">
              <w:rPr>
                <w:rFonts w:asciiTheme="majorHAnsi" w:hAnsiTheme="majorHAnsi" w:cs="Times New Roman"/>
                <w:sz w:val="20"/>
                <w:szCs w:val="20"/>
                <w:lang w:val="en-GB"/>
              </w:rPr>
              <w:t>/International e</w:t>
            </w:r>
            <w:r w:rsidRPr="009D7427">
              <w:rPr>
                <w:rFonts w:asciiTheme="majorHAnsi" w:hAnsiTheme="majorHAnsi" w:cs="Times New Roman"/>
                <w:sz w:val="20"/>
                <w:szCs w:val="20"/>
                <w:lang w:val="en-GB"/>
              </w:rPr>
              <w:t xml:space="preserve">xperts will </w:t>
            </w:r>
            <w:r w:rsidR="00713138">
              <w:rPr>
                <w:rFonts w:asciiTheme="majorHAnsi" w:hAnsiTheme="majorHAnsi" w:cs="Times New Roman"/>
                <w:sz w:val="20"/>
                <w:szCs w:val="20"/>
                <w:lang w:val="en-GB"/>
              </w:rPr>
              <w:t>have to be requested</w:t>
            </w:r>
          </w:p>
        </w:tc>
      </w:tr>
      <w:tr w:rsidR="0051714C" w:rsidRPr="00EA0538" w14:paraId="74F11082" w14:textId="77777777" w:rsidTr="002D2BE2">
        <w:trPr>
          <w:trHeight w:val="21"/>
        </w:trPr>
        <w:tc>
          <w:tcPr>
            <w:tcW w:w="2669" w:type="dxa"/>
            <w:shd w:val="clear" w:color="auto" w:fill="auto"/>
          </w:tcPr>
          <w:p w14:paraId="36EA0ED0" w14:textId="77777777" w:rsidR="0051714C" w:rsidRPr="009D7427" w:rsidRDefault="0051714C" w:rsidP="003420C6">
            <w:pPr>
              <w:tabs>
                <w:tab w:val="left" w:pos="851"/>
                <w:tab w:val="left" w:pos="1418"/>
                <w:tab w:val="left" w:pos="1985"/>
                <w:tab w:val="left" w:pos="2552"/>
                <w:tab w:val="left" w:pos="3119"/>
              </w:tabs>
              <w:spacing w:after="0"/>
              <w:ind w:firstLine="0"/>
              <w:jc w:val="left"/>
              <w:rPr>
                <w:rFonts w:asciiTheme="majorHAnsi" w:hAnsiTheme="majorHAnsi" w:cs="Times New Roman"/>
                <w:b/>
                <w:bCs/>
                <w:i/>
                <w:iCs/>
                <w:color w:val="1F497D" w:themeColor="text2"/>
                <w:sz w:val="20"/>
                <w:szCs w:val="20"/>
                <w:lang w:val="en-US"/>
              </w:rPr>
            </w:pPr>
            <w:r w:rsidRPr="009D7427">
              <w:rPr>
                <w:rFonts w:asciiTheme="majorHAnsi" w:hAnsiTheme="majorHAnsi" w:cs="Times New Roman"/>
                <w:b/>
                <w:bCs/>
                <w:i/>
                <w:iCs/>
                <w:color w:val="1F497D" w:themeColor="text2"/>
                <w:sz w:val="20"/>
                <w:szCs w:val="20"/>
                <w:lang w:val="en-GB"/>
              </w:rPr>
              <w:t>Activity 1.4 : Centralisation of existing data</w:t>
            </w:r>
          </w:p>
        </w:tc>
        <w:tc>
          <w:tcPr>
            <w:tcW w:w="1651" w:type="dxa"/>
            <w:shd w:val="clear" w:color="auto" w:fill="auto"/>
          </w:tcPr>
          <w:p w14:paraId="4C47067F" w14:textId="77777777" w:rsidR="0051714C" w:rsidRPr="009D7427" w:rsidRDefault="0051714C" w:rsidP="00713138">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 xml:space="preserve">Database </w:t>
            </w:r>
            <w:r w:rsidR="00713138">
              <w:rPr>
                <w:rFonts w:asciiTheme="majorHAnsi" w:hAnsiTheme="majorHAnsi" w:cs="Times New Roman"/>
                <w:sz w:val="20"/>
                <w:szCs w:val="20"/>
                <w:lang w:val="en-GB"/>
              </w:rPr>
              <w:t xml:space="preserve">is available </w:t>
            </w:r>
          </w:p>
        </w:tc>
        <w:tc>
          <w:tcPr>
            <w:tcW w:w="1710" w:type="dxa"/>
            <w:shd w:val="clear" w:color="auto" w:fill="auto"/>
          </w:tcPr>
          <w:p w14:paraId="5BD1142C" w14:textId="77777777" w:rsidR="0051714C" w:rsidRPr="009D7427" w:rsidRDefault="00713138" w:rsidP="00D40188">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US"/>
              </w:rPr>
            </w:pPr>
            <w:r>
              <w:rPr>
                <w:rFonts w:asciiTheme="majorHAnsi" w:hAnsiTheme="majorHAnsi" w:cs="Times New Roman"/>
                <w:sz w:val="20"/>
                <w:szCs w:val="20"/>
                <w:lang w:val="en-GB"/>
              </w:rPr>
              <w:t>0</w:t>
            </w:r>
          </w:p>
        </w:tc>
        <w:tc>
          <w:tcPr>
            <w:tcW w:w="1710" w:type="dxa"/>
            <w:shd w:val="clear" w:color="auto" w:fill="auto"/>
          </w:tcPr>
          <w:p w14:paraId="7EFFB43F" w14:textId="77777777" w:rsidR="0051714C" w:rsidRPr="009D7427" w:rsidRDefault="0051714C" w:rsidP="00D40188">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Robust database management system</w:t>
            </w:r>
          </w:p>
        </w:tc>
        <w:tc>
          <w:tcPr>
            <w:tcW w:w="2250" w:type="dxa"/>
            <w:shd w:val="clear" w:color="auto" w:fill="auto"/>
          </w:tcPr>
          <w:p w14:paraId="32B2D40B" w14:textId="77777777" w:rsidR="00713138" w:rsidRPr="009D7427" w:rsidRDefault="00713138" w:rsidP="00D40188">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ZW"/>
              </w:rPr>
            </w:pPr>
            <w:r w:rsidRPr="009D7427">
              <w:rPr>
                <w:rFonts w:asciiTheme="majorHAnsi" w:hAnsiTheme="majorHAnsi" w:cs="Times New Roman"/>
                <w:sz w:val="20"/>
                <w:szCs w:val="20"/>
                <w:lang w:val="en-ZW"/>
              </w:rPr>
              <w:t>Invoices, pictures ;</w:t>
            </w:r>
          </w:p>
          <w:p w14:paraId="117D66EA" w14:textId="77777777" w:rsidR="00713138" w:rsidRDefault="00713138" w:rsidP="00D40188">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ZW"/>
              </w:rPr>
            </w:pPr>
            <w:r w:rsidRPr="009D7427">
              <w:rPr>
                <w:rFonts w:asciiTheme="majorHAnsi" w:hAnsiTheme="majorHAnsi" w:cs="Times New Roman"/>
                <w:sz w:val="20"/>
                <w:szCs w:val="20"/>
                <w:lang w:val="en-ZW"/>
              </w:rPr>
              <w:t>Signed data sharing agreements</w:t>
            </w:r>
            <w:r>
              <w:rPr>
                <w:rFonts w:asciiTheme="majorHAnsi" w:hAnsiTheme="majorHAnsi" w:cs="Times New Roman"/>
                <w:sz w:val="20"/>
                <w:szCs w:val="20"/>
                <w:lang w:val="en-ZW"/>
              </w:rPr>
              <w:t>;</w:t>
            </w:r>
          </w:p>
          <w:p w14:paraId="12E1EC56" w14:textId="77777777" w:rsidR="0051714C" w:rsidRPr="009D7427" w:rsidRDefault="00713138" w:rsidP="00D40188">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ZW"/>
              </w:rPr>
              <w:t>Availability of data</w:t>
            </w:r>
          </w:p>
        </w:tc>
        <w:tc>
          <w:tcPr>
            <w:tcW w:w="4050" w:type="dxa"/>
            <w:shd w:val="clear" w:color="auto" w:fill="auto"/>
          </w:tcPr>
          <w:p w14:paraId="0034641B" w14:textId="77777777" w:rsidR="0051714C" w:rsidRPr="009D7427" w:rsidRDefault="00713138" w:rsidP="00713138">
            <w:pPr>
              <w:spacing w:after="0"/>
              <w:ind w:firstLine="13"/>
              <w:jc w:val="left"/>
              <w:rPr>
                <w:rFonts w:asciiTheme="majorHAnsi" w:hAnsiTheme="majorHAnsi" w:cs="Times New Roman"/>
                <w:sz w:val="20"/>
                <w:szCs w:val="20"/>
                <w:lang w:val="en-US"/>
              </w:rPr>
            </w:pPr>
            <w:r>
              <w:rPr>
                <w:rFonts w:asciiTheme="majorHAnsi" w:hAnsiTheme="majorHAnsi" w:cs="Times New Roman"/>
                <w:sz w:val="20"/>
                <w:szCs w:val="20"/>
                <w:lang w:val="en-GB"/>
              </w:rPr>
              <w:t xml:space="preserve">Difficulties in </w:t>
            </w:r>
            <w:r w:rsidR="00700D0A">
              <w:rPr>
                <w:rFonts w:asciiTheme="majorHAnsi" w:hAnsiTheme="majorHAnsi" w:cs="Times New Roman"/>
                <w:sz w:val="20"/>
                <w:szCs w:val="20"/>
                <w:lang w:val="en-GB"/>
              </w:rPr>
              <w:t>collecting the data, lack of coordination and cooperation with partners/negotiations of fair data sharing agreements</w:t>
            </w:r>
          </w:p>
        </w:tc>
      </w:tr>
      <w:tr w:rsidR="0051714C" w:rsidRPr="00EA0538" w14:paraId="270A52E0" w14:textId="77777777" w:rsidTr="002D2BE2">
        <w:trPr>
          <w:trHeight w:val="21"/>
        </w:trPr>
        <w:tc>
          <w:tcPr>
            <w:tcW w:w="2669" w:type="dxa"/>
            <w:shd w:val="clear" w:color="auto" w:fill="auto"/>
          </w:tcPr>
          <w:p w14:paraId="5F134DFA" w14:textId="77777777" w:rsidR="0051714C" w:rsidRPr="009D7427" w:rsidRDefault="0051714C" w:rsidP="003420C6">
            <w:pPr>
              <w:tabs>
                <w:tab w:val="left" w:pos="851"/>
                <w:tab w:val="left" w:pos="1418"/>
                <w:tab w:val="left" w:pos="1985"/>
                <w:tab w:val="left" w:pos="2552"/>
                <w:tab w:val="left" w:pos="3119"/>
              </w:tabs>
              <w:spacing w:after="0"/>
              <w:ind w:firstLine="0"/>
              <w:jc w:val="left"/>
              <w:rPr>
                <w:rFonts w:asciiTheme="majorHAnsi" w:hAnsiTheme="majorHAnsi" w:cs="Times New Roman"/>
                <w:b/>
                <w:bCs/>
                <w:i/>
                <w:iCs/>
                <w:color w:val="1F497D" w:themeColor="text2"/>
                <w:sz w:val="20"/>
                <w:szCs w:val="20"/>
                <w:lang w:val="en-US"/>
              </w:rPr>
            </w:pPr>
            <w:r w:rsidRPr="009D7427">
              <w:rPr>
                <w:rFonts w:asciiTheme="majorHAnsi" w:hAnsiTheme="majorHAnsi" w:cs="Times New Roman"/>
                <w:b/>
                <w:bCs/>
                <w:i/>
                <w:iCs/>
                <w:color w:val="1F497D" w:themeColor="text2"/>
                <w:sz w:val="20"/>
                <w:szCs w:val="20"/>
                <w:lang w:val="en-GB"/>
              </w:rPr>
              <w:t>Activity 1.5 : Characterize satellite images for forest monitoring</w:t>
            </w:r>
          </w:p>
        </w:tc>
        <w:tc>
          <w:tcPr>
            <w:tcW w:w="1651" w:type="dxa"/>
            <w:shd w:val="clear" w:color="auto" w:fill="auto"/>
          </w:tcPr>
          <w:p w14:paraId="02A356B3" w14:textId="77777777" w:rsidR="0051714C" w:rsidRPr="009D7427" w:rsidRDefault="005257A4" w:rsidP="00D40188">
            <w:pPr>
              <w:tabs>
                <w:tab w:val="left" w:pos="851"/>
                <w:tab w:val="left" w:pos="1418"/>
                <w:tab w:val="left" w:pos="1985"/>
                <w:tab w:val="left" w:pos="2552"/>
                <w:tab w:val="left" w:pos="3119"/>
              </w:tabs>
              <w:spacing w:after="0"/>
              <w:ind w:firstLine="36"/>
              <w:jc w:val="left"/>
              <w:rPr>
                <w:rFonts w:asciiTheme="majorHAnsi" w:hAnsiTheme="majorHAnsi" w:cs="Times New Roman"/>
                <w:sz w:val="20"/>
                <w:szCs w:val="20"/>
                <w:lang w:val="en-US"/>
              </w:rPr>
            </w:pPr>
            <w:r>
              <w:rPr>
                <w:rFonts w:asciiTheme="majorHAnsi" w:hAnsiTheme="majorHAnsi" w:cs="Times New Roman"/>
                <w:sz w:val="20"/>
                <w:szCs w:val="20"/>
                <w:lang w:val="en-GB"/>
              </w:rPr>
              <w:t>S</w:t>
            </w:r>
            <w:r w:rsidR="0051714C" w:rsidRPr="009D7427">
              <w:rPr>
                <w:rFonts w:asciiTheme="majorHAnsi" w:hAnsiTheme="majorHAnsi" w:cs="Times New Roman"/>
                <w:sz w:val="20"/>
                <w:szCs w:val="20"/>
                <w:lang w:val="en-GB"/>
              </w:rPr>
              <w:t>atellite images</w:t>
            </w:r>
            <w:r>
              <w:rPr>
                <w:rFonts w:asciiTheme="majorHAnsi" w:hAnsiTheme="majorHAnsi" w:cs="Times New Roman"/>
                <w:sz w:val="20"/>
                <w:szCs w:val="20"/>
                <w:lang w:val="en-GB"/>
              </w:rPr>
              <w:t>(High and medium resolution)</w:t>
            </w:r>
          </w:p>
        </w:tc>
        <w:tc>
          <w:tcPr>
            <w:tcW w:w="1710" w:type="dxa"/>
            <w:shd w:val="clear" w:color="auto" w:fill="auto"/>
          </w:tcPr>
          <w:p w14:paraId="4F41D390" w14:textId="77777777" w:rsidR="0051714C" w:rsidRPr="009D7427" w:rsidRDefault="00700D0A" w:rsidP="00D40188">
            <w:pPr>
              <w:pStyle w:val="ListParagraph"/>
              <w:tabs>
                <w:tab w:val="left" w:pos="851"/>
                <w:tab w:val="left" w:pos="1418"/>
                <w:tab w:val="left" w:pos="1985"/>
                <w:tab w:val="left" w:pos="2552"/>
                <w:tab w:val="left" w:pos="3119"/>
              </w:tabs>
              <w:spacing w:after="0"/>
              <w:ind w:left="0" w:firstLine="36"/>
              <w:jc w:val="left"/>
              <w:rPr>
                <w:rFonts w:asciiTheme="majorHAnsi" w:hAnsiTheme="majorHAnsi" w:cs="Times New Roman"/>
                <w:sz w:val="20"/>
                <w:szCs w:val="20"/>
                <w:lang w:val="en-US"/>
              </w:rPr>
            </w:pPr>
            <w:r>
              <w:rPr>
                <w:rFonts w:asciiTheme="majorHAnsi" w:hAnsiTheme="majorHAnsi" w:cs="Times New Roman"/>
                <w:sz w:val="20"/>
                <w:szCs w:val="20"/>
                <w:lang w:val="en-US"/>
              </w:rPr>
              <w:t>0</w:t>
            </w:r>
          </w:p>
        </w:tc>
        <w:tc>
          <w:tcPr>
            <w:tcW w:w="1710" w:type="dxa"/>
            <w:shd w:val="clear" w:color="auto" w:fill="auto"/>
          </w:tcPr>
          <w:p w14:paraId="2B5E208B" w14:textId="77777777" w:rsidR="0051714C" w:rsidRPr="009D7427" w:rsidRDefault="0051714C" w:rsidP="005257A4">
            <w:pPr>
              <w:tabs>
                <w:tab w:val="left" w:pos="851"/>
                <w:tab w:val="left" w:pos="1418"/>
                <w:tab w:val="left" w:pos="1985"/>
                <w:tab w:val="left" w:pos="2552"/>
                <w:tab w:val="left" w:pos="3119"/>
              </w:tabs>
              <w:ind w:firstLine="0"/>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Landsat data</w:t>
            </w:r>
            <w:r w:rsidR="00700D0A">
              <w:rPr>
                <w:rFonts w:asciiTheme="majorHAnsi" w:hAnsiTheme="majorHAnsi" w:cs="Times New Roman"/>
                <w:sz w:val="20"/>
                <w:szCs w:val="20"/>
                <w:lang w:val="en-US"/>
              </w:rPr>
              <w:t xml:space="preserve">; </w:t>
            </w:r>
            <w:r w:rsidRPr="009D7427">
              <w:rPr>
                <w:rFonts w:asciiTheme="majorHAnsi" w:hAnsiTheme="majorHAnsi" w:cs="Times New Roman"/>
                <w:sz w:val="20"/>
                <w:szCs w:val="20"/>
                <w:lang w:val="en-GB"/>
              </w:rPr>
              <w:t xml:space="preserve">Very high resolution </w:t>
            </w:r>
            <w:r w:rsidR="00700D0A">
              <w:rPr>
                <w:rFonts w:asciiTheme="majorHAnsi" w:hAnsiTheme="majorHAnsi" w:cs="Times New Roman"/>
                <w:sz w:val="20"/>
                <w:szCs w:val="20"/>
                <w:lang w:val="en-GB"/>
              </w:rPr>
              <w:t>images</w:t>
            </w:r>
          </w:p>
        </w:tc>
        <w:tc>
          <w:tcPr>
            <w:tcW w:w="2250" w:type="dxa"/>
            <w:shd w:val="clear" w:color="auto" w:fill="auto"/>
          </w:tcPr>
          <w:p w14:paraId="55134E2F" w14:textId="77777777" w:rsidR="0051714C" w:rsidRPr="009D7427" w:rsidRDefault="00700D0A" w:rsidP="00D40188">
            <w:pPr>
              <w:pStyle w:val="ListParagraph"/>
              <w:tabs>
                <w:tab w:val="left" w:pos="851"/>
                <w:tab w:val="left" w:pos="1418"/>
                <w:tab w:val="left" w:pos="1985"/>
                <w:tab w:val="left" w:pos="2552"/>
                <w:tab w:val="left" w:pos="3119"/>
              </w:tabs>
              <w:spacing w:after="0"/>
              <w:ind w:left="0" w:firstLine="36"/>
              <w:jc w:val="left"/>
              <w:rPr>
                <w:rFonts w:asciiTheme="majorHAnsi" w:hAnsiTheme="majorHAnsi" w:cs="Times New Roman"/>
                <w:sz w:val="20"/>
                <w:szCs w:val="20"/>
              </w:rPr>
            </w:pPr>
            <w:r w:rsidRPr="00700D0A">
              <w:rPr>
                <w:rFonts w:asciiTheme="majorHAnsi" w:hAnsiTheme="majorHAnsi" w:cs="Times New Roman"/>
                <w:sz w:val="20"/>
                <w:szCs w:val="20"/>
                <w:lang w:val="en-GB"/>
              </w:rPr>
              <w:t>Availability</w:t>
            </w:r>
            <w:r>
              <w:rPr>
                <w:rFonts w:asciiTheme="majorHAnsi" w:hAnsiTheme="majorHAnsi" w:cs="Times New Roman"/>
                <w:sz w:val="20"/>
                <w:szCs w:val="20"/>
              </w:rPr>
              <w:t xml:space="preserve"> of data</w:t>
            </w:r>
          </w:p>
        </w:tc>
        <w:tc>
          <w:tcPr>
            <w:tcW w:w="4050" w:type="dxa"/>
            <w:shd w:val="clear" w:color="auto" w:fill="auto"/>
          </w:tcPr>
          <w:p w14:paraId="60AB4B2C" w14:textId="77777777" w:rsidR="0051714C" w:rsidRPr="009D7427" w:rsidRDefault="005257A4" w:rsidP="009D7427">
            <w:pPr>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Future availability of the satellite images from the same sensor</w:t>
            </w:r>
            <w:r w:rsidR="00700D0A">
              <w:rPr>
                <w:rFonts w:asciiTheme="majorHAnsi" w:hAnsiTheme="majorHAnsi" w:cs="Times New Roman"/>
                <w:sz w:val="20"/>
                <w:szCs w:val="20"/>
                <w:lang w:val="en-GB"/>
              </w:rPr>
              <w:t>/</w:t>
            </w:r>
            <w:r>
              <w:rPr>
                <w:rFonts w:asciiTheme="majorHAnsi" w:hAnsiTheme="majorHAnsi" w:cs="Times New Roman"/>
                <w:sz w:val="20"/>
                <w:szCs w:val="20"/>
                <w:lang w:val="en-GB"/>
              </w:rPr>
              <w:t xml:space="preserve"> Keep searching for other compatible sensors</w:t>
            </w:r>
          </w:p>
          <w:p w14:paraId="266FB89E" w14:textId="77777777" w:rsidR="0051714C" w:rsidRPr="009D7427" w:rsidRDefault="0051714C" w:rsidP="00D40188">
            <w:pPr>
              <w:spacing w:after="0"/>
              <w:ind w:firstLine="13"/>
              <w:jc w:val="left"/>
              <w:rPr>
                <w:rFonts w:asciiTheme="majorHAnsi" w:hAnsiTheme="majorHAnsi" w:cs="Times New Roman"/>
                <w:sz w:val="20"/>
                <w:szCs w:val="20"/>
                <w:lang w:val="en-US"/>
              </w:rPr>
            </w:pPr>
          </w:p>
        </w:tc>
      </w:tr>
      <w:tr w:rsidR="0051714C" w:rsidRPr="00EA0538" w14:paraId="0DD9A58E" w14:textId="77777777" w:rsidTr="002D2BE2">
        <w:trPr>
          <w:trHeight w:val="21"/>
        </w:trPr>
        <w:tc>
          <w:tcPr>
            <w:tcW w:w="2669" w:type="dxa"/>
            <w:shd w:val="clear" w:color="auto" w:fill="auto"/>
          </w:tcPr>
          <w:p w14:paraId="521A2E2C" w14:textId="77777777" w:rsidR="0051714C" w:rsidRPr="009D7427" w:rsidRDefault="0051714C" w:rsidP="00E75D3A">
            <w:pPr>
              <w:tabs>
                <w:tab w:val="left" w:pos="851"/>
                <w:tab w:val="left" w:pos="1418"/>
                <w:tab w:val="left" w:pos="1985"/>
                <w:tab w:val="left" w:pos="2552"/>
                <w:tab w:val="left" w:pos="3119"/>
              </w:tabs>
              <w:spacing w:after="0"/>
              <w:ind w:firstLine="0"/>
              <w:jc w:val="left"/>
              <w:rPr>
                <w:rFonts w:asciiTheme="majorHAnsi" w:hAnsiTheme="majorHAnsi" w:cs="Times New Roman"/>
                <w:b/>
                <w:bCs/>
                <w:i/>
                <w:iCs/>
                <w:color w:val="1F497D" w:themeColor="text2"/>
                <w:sz w:val="20"/>
                <w:szCs w:val="20"/>
                <w:lang w:val="en-US"/>
              </w:rPr>
            </w:pPr>
            <w:r w:rsidRPr="009D7427">
              <w:rPr>
                <w:rFonts w:asciiTheme="majorHAnsi" w:hAnsiTheme="majorHAnsi" w:cs="Times New Roman"/>
                <w:b/>
                <w:bCs/>
                <w:i/>
                <w:iCs/>
                <w:color w:val="1F497D" w:themeColor="text2"/>
                <w:sz w:val="20"/>
                <w:szCs w:val="20"/>
                <w:lang w:val="en-GB"/>
              </w:rPr>
              <w:lastRenderedPageBreak/>
              <w:t>Activity 1.6 : Stratification of forest cover</w:t>
            </w:r>
          </w:p>
        </w:tc>
        <w:tc>
          <w:tcPr>
            <w:tcW w:w="1651" w:type="dxa"/>
            <w:shd w:val="clear" w:color="auto" w:fill="auto"/>
          </w:tcPr>
          <w:p w14:paraId="516A1CCF" w14:textId="77777777" w:rsidR="0051714C" w:rsidRPr="00087242" w:rsidRDefault="00E44116" w:rsidP="00E44116">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Meetings conducted to finalize forest</w:t>
            </w:r>
            <w:r w:rsidR="00397664" w:rsidRPr="009D7427">
              <w:rPr>
                <w:rFonts w:asciiTheme="majorHAnsi" w:hAnsiTheme="majorHAnsi" w:cs="Times New Roman"/>
                <w:sz w:val="20"/>
                <w:szCs w:val="20"/>
                <w:lang w:val="en-GB"/>
              </w:rPr>
              <w:t xml:space="preserve"> stratification </w:t>
            </w:r>
          </w:p>
        </w:tc>
        <w:tc>
          <w:tcPr>
            <w:tcW w:w="1710" w:type="dxa"/>
            <w:shd w:val="clear" w:color="auto" w:fill="auto"/>
          </w:tcPr>
          <w:p w14:paraId="6EE00E55" w14:textId="77777777" w:rsidR="0051714C" w:rsidRPr="00173378" w:rsidRDefault="00661977" w:rsidP="00173378">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1, </w:t>
            </w:r>
            <w:r w:rsidR="00E44116">
              <w:rPr>
                <w:rFonts w:asciiTheme="majorHAnsi" w:hAnsiTheme="majorHAnsi" w:cs="Times New Roman"/>
                <w:sz w:val="20"/>
                <w:szCs w:val="20"/>
                <w:lang w:val="en-GB"/>
              </w:rPr>
              <w:t>PFRI/Forest Atlas of PFI</w:t>
            </w:r>
          </w:p>
        </w:tc>
        <w:tc>
          <w:tcPr>
            <w:tcW w:w="1710" w:type="dxa"/>
            <w:shd w:val="clear" w:color="auto" w:fill="auto"/>
          </w:tcPr>
          <w:p w14:paraId="2492CA9E" w14:textId="77777777" w:rsidR="0051714C" w:rsidRPr="00087242" w:rsidRDefault="0051714C" w:rsidP="00E75D3A">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087242">
              <w:rPr>
                <w:rFonts w:asciiTheme="majorHAnsi" w:hAnsiTheme="majorHAnsi" w:cs="Times New Roman"/>
                <w:sz w:val="20"/>
                <w:szCs w:val="20"/>
                <w:lang w:val="en-GB"/>
              </w:rPr>
              <w:t>Seven Meetings</w:t>
            </w:r>
            <w:r w:rsidR="00E44116">
              <w:rPr>
                <w:rFonts w:asciiTheme="majorHAnsi" w:hAnsiTheme="majorHAnsi" w:cs="Times New Roman"/>
                <w:sz w:val="20"/>
                <w:szCs w:val="20"/>
                <w:lang w:val="en-GB"/>
              </w:rPr>
              <w:t>,</w:t>
            </w:r>
          </w:p>
          <w:p w14:paraId="2E73CD11" w14:textId="77777777" w:rsidR="0051714C" w:rsidRPr="00087242" w:rsidRDefault="0051714C" w:rsidP="00877D9B">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173378">
              <w:rPr>
                <w:rFonts w:asciiTheme="majorHAnsi" w:hAnsiTheme="majorHAnsi" w:cs="Times New Roman"/>
                <w:sz w:val="20"/>
                <w:szCs w:val="20"/>
                <w:lang w:val="en-GB"/>
              </w:rPr>
              <w:t>Detail multi-level Legend using LCCS software</w:t>
            </w:r>
          </w:p>
        </w:tc>
        <w:tc>
          <w:tcPr>
            <w:tcW w:w="2250" w:type="dxa"/>
            <w:shd w:val="clear" w:color="auto" w:fill="auto"/>
          </w:tcPr>
          <w:p w14:paraId="2B8ECB76" w14:textId="77777777" w:rsidR="0051714C" w:rsidRPr="00087242" w:rsidRDefault="006B04B6" w:rsidP="009D7427">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9D7427">
              <w:rPr>
                <w:rFonts w:asciiTheme="majorHAnsi" w:hAnsiTheme="majorHAnsi" w:cs="Times New Roman"/>
                <w:sz w:val="20"/>
                <w:szCs w:val="20"/>
                <w:lang w:val="en-GB"/>
              </w:rPr>
              <w:t>Maps</w:t>
            </w:r>
            <w:r>
              <w:rPr>
                <w:rFonts w:asciiTheme="majorHAnsi" w:hAnsiTheme="majorHAnsi" w:cs="Times New Roman"/>
                <w:sz w:val="20"/>
                <w:szCs w:val="20"/>
                <w:lang w:val="en-GB"/>
              </w:rPr>
              <w:t>;</w:t>
            </w:r>
            <w:r w:rsidRPr="00173378">
              <w:rPr>
                <w:rFonts w:asciiTheme="majorHAnsi" w:hAnsiTheme="majorHAnsi" w:cs="Times New Roman"/>
                <w:sz w:val="20"/>
                <w:szCs w:val="20"/>
                <w:lang w:val="en-GB"/>
              </w:rPr>
              <w:t xml:space="preserve"> technical report presenting the methodology used for forest stratification</w:t>
            </w:r>
            <w:r>
              <w:rPr>
                <w:rFonts w:asciiTheme="majorHAnsi" w:hAnsiTheme="majorHAnsi" w:cs="Times New Roman"/>
                <w:sz w:val="20"/>
                <w:szCs w:val="20"/>
                <w:lang w:val="en-GB"/>
              </w:rPr>
              <w:t xml:space="preserve">; </w:t>
            </w:r>
          </w:p>
        </w:tc>
        <w:tc>
          <w:tcPr>
            <w:tcW w:w="4050" w:type="dxa"/>
            <w:shd w:val="clear" w:color="auto" w:fill="auto"/>
          </w:tcPr>
          <w:p w14:paraId="20202FE2" w14:textId="77777777" w:rsidR="0051714C" w:rsidRPr="00087242" w:rsidRDefault="00E44116" w:rsidP="00877D9B">
            <w:pPr>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Delay due to longer process due to presence of different reference strata /</w:t>
            </w:r>
            <w:r w:rsidR="00351E5D">
              <w:rPr>
                <w:rFonts w:asciiTheme="majorHAnsi" w:hAnsiTheme="majorHAnsi" w:cs="Times New Roman"/>
                <w:sz w:val="20"/>
                <w:szCs w:val="20"/>
                <w:lang w:val="en-GB"/>
              </w:rPr>
              <w:t>efficient coordination and</w:t>
            </w:r>
            <w:r>
              <w:rPr>
                <w:rFonts w:asciiTheme="majorHAnsi" w:hAnsiTheme="majorHAnsi" w:cs="Times New Roman"/>
                <w:sz w:val="20"/>
                <w:szCs w:val="20"/>
                <w:lang w:val="en-GB"/>
              </w:rPr>
              <w:t xml:space="preserve"> thorough review through a specialized organization</w:t>
            </w:r>
          </w:p>
        </w:tc>
      </w:tr>
      <w:tr w:rsidR="0051714C" w:rsidRPr="00EA0538" w14:paraId="01A1D04A" w14:textId="77777777" w:rsidTr="002D2BE2">
        <w:trPr>
          <w:trHeight w:val="21"/>
        </w:trPr>
        <w:tc>
          <w:tcPr>
            <w:tcW w:w="2669" w:type="dxa"/>
            <w:shd w:val="clear" w:color="auto" w:fill="auto"/>
          </w:tcPr>
          <w:p w14:paraId="71B0F1C1" w14:textId="77777777" w:rsidR="0051714C" w:rsidRPr="009D7427" w:rsidRDefault="0051714C" w:rsidP="00576E8D">
            <w:pPr>
              <w:tabs>
                <w:tab w:val="left" w:pos="851"/>
                <w:tab w:val="left" w:pos="1418"/>
                <w:tab w:val="left" w:pos="1985"/>
                <w:tab w:val="left" w:pos="2552"/>
                <w:tab w:val="left" w:pos="3119"/>
              </w:tabs>
              <w:spacing w:after="0"/>
              <w:ind w:firstLine="0"/>
              <w:jc w:val="left"/>
              <w:rPr>
                <w:rFonts w:asciiTheme="majorHAnsi" w:hAnsiTheme="majorHAnsi" w:cs="Times New Roman"/>
                <w:b/>
                <w:bCs/>
                <w:i/>
                <w:iCs/>
                <w:color w:val="1F497D" w:themeColor="text2"/>
                <w:sz w:val="20"/>
                <w:szCs w:val="20"/>
                <w:lang w:val="en-US"/>
              </w:rPr>
            </w:pPr>
            <w:r w:rsidRPr="009D7427">
              <w:rPr>
                <w:rFonts w:asciiTheme="majorHAnsi" w:hAnsiTheme="majorHAnsi" w:cs="Times New Roman"/>
                <w:b/>
                <w:bCs/>
                <w:i/>
                <w:iCs/>
                <w:color w:val="1F497D" w:themeColor="text2"/>
                <w:sz w:val="20"/>
                <w:szCs w:val="20"/>
                <w:lang w:val="en-GB"/>
              </w:rPr>
              <w:t>Activity 1.7 : Produce a guidance document on the methodology to monitor land use and forest cover changes</w:t>
            </w:r>
          </w:p>
        </w:tc>
        <w:tc>
          <w:tcPr>
            <w:tcW w:w="1651" w:type="dxa"/>
            <w:shd w:val="clear" w:color="auto" w:fill="auto"/>
          </w:tcPr>
          <w:p w14:paraId="2C3769A8" w14:textId="77777777" w:rsidR="0051714C" w:rsidRPr="009D7427" w:rsidRDefault="00536A0C" w:rsidP="009D7427">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sidRPr="009D7427">
              <w:rPr>
                <w:rFonts w:asciiTheme="majorHAnsi" w:hAnsiTheme="majorHAnsi" w:cs="Times New Roman"/>
                <w:sz w:val="20"/>
                <w:szCs w:val="20"/>
                <w:lang w:val="en-GB"/>
              </w:rPr>
              <w:t>The guidance document on the me</w:t>
            </w:r>
            <w:r>
              <w:rPr>
                <w:rFonts w:asciiTheme="majorHAnsi" w:hAnsiTheme="majorHAnsi" w:cs="Times New Roman"/>
                <w:sz w:val="20"/>
                <w:szCs w:val="20"/>
                <w:lang w:val="en-GB"/>
              </w:rPr>
              <w:t>thodology to monitor land use and forest cover changes is available</w:t>
            </w:r>
          </w:p>
        </w:tc>
        <w:tc>
          <w:tcPr>
            <w:tcW w:w="1710" w:type="dxa"/>
            <w:shd w:val="clear" w:color="auto" w:fill="auto"/>
          </w:tcPr>
          <w:p w14:paraId="64DD2546" w14:textId="77777777" w:rsidR="0051714C" w:rsidRPr="009D7427" w:rsidRDefault="00661977" w:rsidP="009D7427">
            <w:pPr>
              <w:tabs>
                <w:tab w:val="left" w:pos="851"/>
                <w:tab w:val="left" w:pos="1418"/>
                <w:tab w:val="left" w:pos="1985"/>
                <w:tab w:val="left" w:pos="2552"/>
                <w:tab w:val="left" w:pos="3119"/>
              </w:tabs>
              <w:spacing w:after="0"/>
              <w:ind w:firstLine="0"/>
              <w:rPr>
                <w:rFonts w:asciiTheme="majorHAnsi" w:hAnsiTheme="majorHAnsi" w:cs="Times New Roman"/>
                <w:sz w:val="20"/>
                <w:szCs w:val="20"/>
              </w:rPr>
            </w:pPr>
            <w:r>
              <w:rPr>
                <w:rFonts w:asciiTheme="majorHAnsi" w:hAnsiTheme="majorHAnsi" w:cs="Times New Roman"/>
                <w:sz w:val="20"/>
                <w:szCs w:val="20"/>
                <w:lang w:val="en-US"/>
              </w:rPr>
              <w:t>0</w:t>
            </w:r>
          </w:p>
        </w:tc>
        <w:tc>
          <w:tcPr>
            <w:tcW w:w="1710" w:type="dxa"/>
            <w:shd w:val="clear" w:color="auto" w:fill="auto"/>
          </w:tcPr>
          <w:p w14:paraId="12EBE711" w14:textId="77777777" w:rsidR="0051714C" w:rsidRPr="009D7427" w:rsidRDefault="0051714C" w:rsidP="009D7427">
            <w:pPr>
              <w:pStyle w:val="ListParagraph"/>
              <w:tabs>
                <w:tab w:val="left" w:pos="851"/>
                <w:tab w:val="left" w:pos="1418"/>
                <w:tab w:val="left" w:pos="1985"/>
                <w:tab w:val="left" w:pos="2552"/>
                <w:tab w:val="left" w:pos="3119"/>
              </w:tabs>
              <w:spacing w:after="0"/>
              <w:ind w:left="0" w:hanging="18"/>
              <w:jc w:val="left"/>
              <w:rPr>
                <w:rFonts w:asciiTheme="majorHAnsi" w:hAnsiTheme="majorHAnsi" w:cs="Times New Roman"/>
                <w:sz w:val="20"/>
                <w:szCs w:val="20"/>
                <w:lang w:val="en-US"/>
              </w:rPr>
            </w:pPr>
            <w:r w:rsidRPr="009D7427">
              <w:rPr>
                <w:rFonts w:asciiTheme="majorHAnsi" w:hAnsiTheme="majorHAnsi" w:cs="Times New Roman"/>
                <w:sz w:val="20"/>
                <w:szCs w:val="20"/>
                <w:lang w:val="en-GB"/>
              </w:rPr>
              <w:t xml:space="preserve">Methodology </w:t>
            </w:r>
            <w:r w:rsidR="00400075">
              <w:rPr>
                <w:rFonts w:asciiTheme="majorHAnsi" w:hAnsiTheme="majorHAnsi" w:cs="Times New Roman"/>
                <w:sz w:val="20"/>
                <w:szCs w:val="20"/>
                <w:lang w:val="en-GB"/>
              </w:rPr>
              <w:t xml:space="preserve">to assess deforestation and forest degradation </w:t>
            </w:r>
            <w:r w:rsidRPr="009D7427">
              <w:rPr>
                <w:rFonts w:asciiTheme="majorHAnsi" w:hAnsiTheme="majorHAnsi" w:cs="Times New Roman"/>
                <w:sz w:val="20"/>
                <w:szCs w:val="20"/>
                <w:lang w:val="en-GB"/>
              </w:rPr>
              <w:t>for each forest type</w:t>
            </w:r>
          </w:p>
        </w:tc>
        <w:tc>
          <w:tcPr>
            <w:tcW w:w="2250" w:type="dxa"/>
            <w:shd w:val="clear" w:color="auto" w:fill="auto"/>
          </w:tcPr>
          <w:p w14:paraId="7F0C3B95" w14:textId="77777777" w:rsidR="0051714C" w:rsidRPr="009D7427" w:rsidRDefault="00400075" w:rsidP="009D7427">
            <w:pPr>
              <w:pStyle w:val="ListParagraph"/>
              <w:tabs>
                <w:tab w:val="left" w:pos="851"/>
                <w:tab w:val="left" w:pos="1418"/>
                <w:tab w:val="left" w:pos="1985"/>
                <w:tab w:val="left" w:pos="2552"/>
                <w:tab w:val="left" w:pos="3119"/>
              </w:tabs>
              <w:spacing w:after="0"/>
              <w:ind w:left="0" w:hanging="18"/>
              <w:jc w:val="left"/>
              <w:rPr>
                <w:rFonts w:asciiTheme="majorHAnsi" w:hAnsiTheme="majorHAnsi" w:cs="Times New Roman"/>
                <w:sz w:val="20"/>
                <w:szCs w:val="20"/>
                <w:lang w:val="en-GB"/>
              </w:rPr>
            </w:pPr>
            <w:r w:rsidRPr="009D7427">
              <w:rPr>
                <w:rFonts w:asciiTheme="majorHAnsi" w:hAnsiTheme="majorHAnsi" w:cs="Times New Roman"/>
                <w:sz w:val="20"/>
                <w:szCs w:val="20"/>
                <w:lang w:val="en-GB"/>
              </w:rPr>
              <w:t>Activities report ; publication of guidance document ; monitoring of degradation in a pilot area</w:t>
            </w:r>
          </w:p>
        </w:tc>
        <w:tc>
          <w:tcPr>
            <w:tcW w:w="4050" w:type="dxa"/>
            <w:shd w:val="clear" w:color="auto" w:fill="auto"/>
          </w:tcPr>
          <w:p w14:paraId="1356BD1D" w14:textId="77777777" w:rsidR="0051714C" w:rsidRPr="009D7427" w:rsidRDefault="0051714C" w:rsidP="009D7427">
            <w:pPr>
              <w:spacing w:after="0"/>
              <w:ind w:hanging="18"/>
              <w:jc w:val="left"/>
              <w:rPr>
                <w:rFonts w:asciiTheme="majorHAnsi" w:hAnsiTheme="majorHAnsi" w:cs="Times New Roman"/>
                <w:sz w:val="20"/>
                <w:szCs w:val="20"/>
                <w:lang w:val="en-GB"/>
              </w:rPr>
            </w:pPr>
            <w:r w:rsidRPr="009D7427">
              <w:rPr>
                <w:rFonts w:asciiTheme="majorHAnsi" w:hAnsiTheme="majorHAnsi" w:cs="Times New Roman"/>
                <w:sz w:val="20"/>
                <w:szCs w:val="20"/>
                <w:lang w:val="en-GB"/>
              </w:rPr>
              <w:t>Lack of expert</w:t>
            </w:r>
            <w:r w:rsidR="00FA5927">
              <w:rPr>
                <w:rFonts w:asciiTheme="majorHAnsi" w:hAnsiTheme="majorHAnsi" w:cs="Times New Roman"/>
                <w:sz w:val="20"/>
                <w:szCs w:val="20"/>
                <w:lang w:val="en-GB"/>
              </w:rPr>
              <w:t>s</w:t>
            </w:r>
            <w:r w:rsidRPr="009D7427">
              <w:rPr>
                <w:rFonts w:asciiTheme="majorHAnsi" w:hAnsiTheme="majorHAnsi" w:cs="Times New Roman"/>
                <w:sz w:val="20"/>
                <w:szCs w:val="20"/>
                <w:lang w:val="en-GB"/>
              </w:rPr>
              <w:t xml:space="preserve"> </w:t>
            </w:r>
            <w:r w:rsidR="00FA5927">
              <w:rPr>
                <w:rFonts w:asciiTheme="majorHAnsi" w:hAnsiTheme="majorHAnsi" w:cs="Times New Roman"/>
                <w:sz w:val="20"/>
                <w:szCs w:val="20"/>
                <w:lang w:val="en-GB"/>
              </w:rPr>
              <w:t>in remote sensing to monitor forest degradation/Look at international support</w:t>
            </w:r>
          </w:p>
        </w:tc>
      </w:tr>
      <w:tr w:rsidR="0051714C" w:rsidRPr="00EA0538" w14:paraId="68CA736E" w14:textId="77777777" w:rsidTr="002D2BE2">
        <w:trPr>
          <w:trHeight w:val="21"/>
        </w:trPr>
        <w:tc>
          <w:tcPr>
            <w:tcW w:w="14040" w:type="dxa"/>
            <w:gridSpan w:val="6"/>
            <w:shd w:val="clear" w:color="auto" w:fill="F2F2F2" w:themeFill="background1" w:themeFillShade="F2"/>
          </w:tcPr>
          <w:p w14:paraId="37C056B0" w14:textId="77777777" w:rsidR="0051714C" w:rsidRPr="009D7427" w:rsidRDefault="00F638FF" w:rsidP="009D7427">
            <w:pPr>
              <w:tabs>
                <w:tab w:val="left" w:pos="851"/>
                <w:tab w:val="left" w:pos="1418"/>
                <w:tab w:val="left" w:pos="1985"/>
                <w:tab w:val="left" w:pos="2552"/>
                <w:tab w:val="left" w:pos="3119"/>
              </w:tabs>
              <w:spacing w:after="0"/>
              <w:rPr>
                <w:rFonts w:asciiTheme="majorHAnsi" w:hAnsiTheme="majorHAnsi" w:cs="Times New Roman"/>
                <w:b/>
                <w:bCs/>
                <w:color w:val="1F497D" w:themeColor="text2"/>
                <w:sz w:val="20"/>
                <w:szCs w:val="20"/>
                <w:lang w:val="en-GB"/>
              </w:rPr>
            </w:pPr>
            <w:r>
              <w:rPr>
                <w:rFonts w:asciiTheme="majorHAnsi" w:hAnsiTheme="majorHAnsi" w:cs="Times New Roman"/>
                <w:b/>
                <w:sz w:val="20"/>
                <w:szCs w:val="20"/>
                <w:lang w:val="en-GB"/>
              </w:rPr>
              <w:t>Output</w:t>
            </w:r>
            <w:r w:rsidR="0051714C" w:rsidRPr="009D7427">
              <w:rPr>
                <w:rFonts w:asciiTheme="majorHAnsi" w:hAnsiTheme="majorHAnsi" w:cs="Times New Roman"/>
                <w:b/>
                <w:sz w:val="20"/>
                <w:szCs w:val="20"/>
                <w:lang w:val="en-GB"/>
              </w:rPr>
              <w:t xml:space="preserve"> 2 : The SLMS is operational (Land use and forest cover changes are measured)</w:t>
            </w:r>
          </w:p>
        </w:tc>
      </w:tr>
      <w:tr w:rsidR="0051714C" w:rsidRPr="00EA0538" w14:paraId="3DDC13D3" w14:textId="77777777" w:rsidTr="002D2BE2">
        <w:trPr>
          <w:trHeight w:val="21"/>
        </w:trPr>
        <w:tc>
          <w:tcPr>
            <w:tcW w:w="2669" w:type="dxa"/>
          </w:tcPr>
          <w:p w14:paraId="39BB31EE" w14:textId="77777777" w:rsidR="0051714C" w:rsidRPr="009D7427" w:rsidRDefault="0051714C"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bCs/>
                <w:color w:val="1F497D" w:themeColor="text2"/>
                <w:sz w:val="20"/>
                <w:szCs w:val="20"/>
                <w:lang w:val="en-GB"/>
              </w:rPr>
            </w:pPr>
            <w:r w:rsidRPr="009D7427">
              <w:rPr>
                <w:rFonts w:asciiTheme="majorHAnsi" w:hAnsiTheme="majorHAnsi" w:cs="Times New Roman"/>
                <w:b/>
                <w:bCs/>
                <w:color w:val="1F497D" w:themeColor="text2"/>
                <w:sz w:val="20"/>
                <w:szCs w:val="20"/>
                <w:lang w:val="en-GB"/>
              </w:rPr>
              <w:t>Activity 2.1 : Historical analysis of land use and forest cover changes</w:t>
            </w:r>
          </w:p>
        </w:tc>
        <w:tc>
          <w:tcPr>
            <w:tcW w:w="1651" w:type="dxa"/>
          </w:tcPr>
          <w:p w14:paraId="5D7751AC" w14:textId="77777777" w:rsidR="0051714C" w:rsidRPr="009F6974" w:rsidRDefault="00FA5927" w:rsidP="009F6974">
            <w:pPr>
              <w:pStyle w:val="ListParagraph"/>
              <w:tabs>
                <w:tab w:val="left" w:pos="851"/>
                <w:tab w:val="left" w:pos="1418"/>
                <w:tab w:val="left" w:pos="1985"/>
                <w:tab w:val="left" w:pos="2552"/>
                <w:tab w:val="left" w:pos="3119"/>
              </w:tabs>
              <w:spacing w:after="0"/>
              <w:ind w:left="13" w:firstLine="0"/>
              <w:jc w:val="left"/>
            </w:pPr>
            <w:r>
              <w:rPr>
                <w:rFonts w:asciiTheme="majorHAnsi" w:hAnsiTheme="majorHAnsi" w:cs="Times New Roman"/>
                <w:sz w:val="20"/>
                <w:szCs w:val="20"/>
              </w:rPr>
              <w:t xml:space="preserve">FREL </w:t>
            </w:r>
            <w:r w:rsidRPr="009F6974">
              <w:rPr>
                <w:rFonts w:asciiTheme="majorHAnsi" w:hAnsiTheme="majorHAnsi" w:cs="Times New Roman"/>
                <w:sz w:val="20"/>
                <w:szCs w:val="20"/>
                <w:lang w:val="en-GB"/>
              </w:rPr>
              <w:t>available</w:t>
            </w:r>
          </w:p>
        </w:tc>
        <w:tc>
          <w:tcPr>
            <w:tcW w:w="1710" w:type="dxa"/>
          </w:tcPr>
          <w:p w14:paraId="458527FF" w14:textId="77777777" w:rsidR="0051714C" w:rsidRPr="009F6974" w:rsidRDefault="00661977"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rPr>
            </w:pPr>
            <w:r>
              <w:rPr>
                <w:rFonts w:asciiTheme="majorHAnsi" w:hAnsiTheme="majorHAnsi" w:cs="Times New Roman"/>
                <w:sz w:val="20"/>
                <w:szCs w:val="20"/>
                <w:lang w:val="en-GB"/>
              </w:rPr>
              <w:t>0</w:t>
            </w:r>
          </w:p>
        </w:tc>
        <w:tc>
          <w:tcPr>
            <w:tcW w:w="1710" w:type="dxa"/>
          </w:tcPr>
          <w:p w14:paraId="205C4CC9" w14:textId="77777777" w:rsidR="0051714C" w:rsidRPr="009F6974" w:rsidRDefault="0051714C" w:rsidP="009F6974">
            <w:pPr>
              <w:pStyle w:val="ListParagraph"/>
              <w:tabs>
                <w:tab w:val="left" w:pos="851"/>
                <w:tab w:val="left" w:pos="1418"/>
                <w:tab w:val="left" w:pos="1985"/>
                <w:tab w:val="left" w:pos="2552"/>
                <w:tab w:val="left" w:pos="3119"/>
              </w:tabs>
              <w:spacing w:after="0"/>
              <w:ind w:left="0" w:hanging="18"/>
              <w:jc w:val="left"/>
              <w:rPr>
                <w:rFonts w:asciiTheme="majorHAnsi" w:hAnsiTheme="majorHAnsi" w:cs="Times New Roman"/>
                <w:sz w:val="20"/>
                <w:szCs w:val="20"/>
                <w:lang w:val="en-US"/>
              </w:rPr>
            </w:pPr>
            <w:r w:rsidRPr="009F6974">
              <w:rPr>
                <w:rFonts w:asciiTheme="majorHAnsi" w:hAnsiTheme="majorHAnsi"/>
                <w:sz w:val="20"/>
                <w:szCs w:val="20"/>
                <w:lang w:val="en-GB"/>
              </w:rPr>
              <w:t>FREL</w:t>
            </w:r>
            <w:r w:rsidR="00FA5927">
              <w:rPr>
                <w:rFonts w:asciiTheme="majorHAnsi" w:hAnsiTheme="majorHAnsi"/>
                <w:sz w:val="20"/>
                <w:szCs w:val="20"/>
                <w:lang w:val="en-GB"/>
              </w:rPr>
              <w:t xml:space="preserve"> available</w:t>
            </w:r>
          </w:p>
        </w:tc>
        <w:tc>
          <w:tcPr>
            <w:tcW w:w="2250" w:type="dxa"/>
          </w:tcPr>
          <w:p w14:paraId="0FFA8B1F" w14:textId="77777777" w:rsidR="0051714C" w:rsidRPr="009F6974" w:rsidRDefault="00FA5927" w:rsidP="009F6974">
            <w:pPr>
              <w:pStyle w:val="ListParagraph"/>
              <w:tabs>
                <w:tab w:val="left" w:pos="0"/>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FREL submitted </w:t>
            </w:r>
            <w:r>
              <w:rPr>
                <w:rFonts w:asciiTheme="majorHAnsi" w:hAnsiTheme="majorHAnsi"/>
                <w:sz w:val="20"/>
                <w:szCs w:val="20"/>
                <w:lang w:val="en-GB"/>
              </w:rPr>
              <w:t>the UNFCCC</w:t>
            </w:r>
          </w:p>
        </w:tc>
        <w:tc>
          <w:tcPr>
            <w:tcW w:w="4050" w:type="dxa"/>
          </w:tcPr>
          <w:p w14:paraId="19B7DE69" w14:textId="77777777" w:rsidR="0051714C" w:rsidRPr="009F6974" w:rsidRDefault="0051714C" w:rsidP="009F6974">
            <w:pPr>
              <w:spacing w:after="0"/>
              <w:ind w:firstLine="0"/>
              <w:jc w:val="left"/>
              <w:rPr>
                <w:rFonts w:asciiTheme="majorHAnsi" w:hAnsiTheme="majorHAnsi"/>
                <w:sz w:val="20"/>
                <w:szCs w:val="20"/>
                <w:lang w:val="en-GB"/>
              </w:rPr>
            </w:pPr>
            <w:r w:rsidRPr="009F6974">
              <w:rPr>
                <w:rFonts w:asciiTheme="majorHAnsi" w:hAnsiTheme="majorHAnsi" w:cs="Times New Roman"/>
                <w:sz w:val="20"/>
                <w:szCs w:val="20"/>
                <w:lang w:val="en-GB"/>
              </w:rPr>
              <w:t>Non-availability of data due to no coverage area, clouds and other atmospheric conditions</w:t>
            </w:r>
            <w:r w:rsidR="00FA5927">
              <w:rPr>
                <w:rFonts w:asciiTheme="majorHAnsi" w:hAnsiTheme="majorHAnsi" w:cs="Times New Roman"/>
                <w:sz w:val="20"/>
                <w:szCs w:val="20"/>
                <w:lang w:val="en-GB"/>
              </w:rPr>
              <w:t xml:space="preserve">; </w:t>
            </w:r>
            <w:r w:rsidRPr="009F6974">
              <w:rPr>
                <w:rFonts w:asciiTheme="majorHAnsi" w:hAnsiTheme="majorHAnsi" w:cs="Times New Roman"/>
                <w:sz w:val="20"/>
                <w:szCs w:val="20"/>
                <w:lang w:val="en-GB"/>
              </w:rPr>
              <w:t>Accuracy of mapping</w:t>
            </w:r>
            <w:r w:rsidR="00FA5927">
              <w:rPr>
                <w:rFonts w:asciiTheme="majorHAnsi" w:hAnsiTheme="majorHAnsi" w:cs="Times New Roman"/>
                <w:sz w:val="20"/>
                <w:szCs w:val="20"/>
                <w:lang w:val="en-US"/>
              </w:rPr>
              <w:t>/</w:t>
            </w:r>
            <w:r w:rsidRPr="009F6974">
              <w:rPr>
                <w:rFonts w:asciiTheme="majorHAnsi" w:hAnsiTheme="majorHAnsi" w:cs="Times New Roman"/>
                <w:sz w:val="20"/>
                <w:szCs w:val="20"/>
                <w:lang w:val="en-GB"/>
              </w:rPr>
              <w:t>National space agency of Pakistan</w:t>
            </w:r>
            <w:r w:rsidR="006A315D">
              <w:rPr>
                <w:rFonts w:asciiTheme="majorHAnsi" w:hAnsiTheme="majorHAnsi" w:cs="Times New Roman"/>
                <w:sz w:val="20"/>
                <w:szCs w:val="20"/>
                <w:lang w:val="en-GB"/>
              </w:rPr>
              <w:t xml:space="preserve"> (SUPARCO) </w:t>
            </w:r>
            <w:r w:rsidRPr="009F6974">
              <w:rPr>
                <w:rFonts w:asciiTheme="majorHAnsi" w:hAnsiTheme="majorHAnsi" w:cs="Times New Roman"/>
                <w:sz w:val="20"/>
                <w:szCs w:val="20"/>
                <w:lang w:val="en-GB"/>
              </w:rPr>
              <w:t xml:space="preserve"> will be </w:t>
            </w:r>
            <w:r w:rsidR="00FA5927">
              <w:rPr>
                <w:rFonts w:asciiTheme="majorHAnsi" w:hAnsiTheme="majorHAnsi" w:cs="Times New Roman"/>
                <w:sz w:val="20"/>
                <w:szCs w:val="20"/>
                <w:lang w:val="en-GB"/>
              </w:rPr>
              <w:t>consulted</w:t>
            </w:r>
            <w:r w:rsidR="00FA5927" w:rsidRPr="009F6974">
              <w:rPr>
                <w:rFonts w:asciiTheme="majorHAnsi" w:hAnsiTheme="majorHAnsi" w:cs="Times New Roman"/>
                <w:sz w:val="20"/>
                <w:szCs w:val="20"/>
                <w:lang w:val="en-GB"/>
              </w:rPr>
              <w:t xml:space="preserve"> </w:t>
            </w:r>
            <w:r w:rsidRPr="009F6974">
              <w:rPr>
                <w:rFonts w:asciiTheme="majorHAnsi" w:hAnsiTheme="majorHAnsi" w:cs="Times New Roman"/>
                <w:sz w:val="20"/>
                <w:szCs w:val="20"/>
                <w:lang w:val="en-GB"/>
              </w:rPr>
              <w:t xml:space="preserve">for </w:t>
            </w:r>
            <w:r w:rsidR="00FA5927">
              <w:rPr>
                <w:rFonts w:asciiTheme="majorHAnsi" w:hAnsiTheme="majorHAnsi" w:cs="Times New Roman"/>
                <w:sz w:val="20"/>
                <w:szCs w:val="20"/>
                <w:lang w:val="en-GB"/>
              </w:rPr>
              <w:t xml:space="preserve">analysis and </w:t>
            </w:r>
            <w:r w:rsidRPr="009F6974">
              <w:rPr>
                <w:rFonts w:asciiTheme="majorHAnsi" w:hAnsiTheme="majorHAnsi" w:cs="Times New Roman"/>
                <w:sz w:val="20"/>
                <w:szCs w:val="20"/>
                <w:lang w:val="en-GB"/>
              </w:rPr>
              <w:t>mapping support</w:t>
            </w:r>
          </w:p>
        </w:tc>
      </w:tr>
      <w:tr w:rsidR="0051714C" w:rsidRPr="00EA0538" w14:paraId="75D6B483" w14:textId="77777777" w:rsidTr="002D2BE2">
        <w:trPr>
          <w:trHeight w:val="21"/>
        </w:trPr>
        <w:tc>
          <w:tcPr>
            <w:tcW w:w="2669" w:type="dxa"/>
            <w:tcBorders>
              <w:bottom w:val="single" w:sz="4" w:space="0" w:color="auto"/>
            </w:tcBorders>
          </w:tcPr>
          <w:p w14:paraId="3EF1498A" w14:textId="77777777" w:rsidR="0051714C" w:rsidRPr="00087242" w:rsidRDefault="0051714C" w:rsidP="00DC1653">
            <w:pPr>
              <w:pStyle w:val="ListParagraph"/>
              <w:tabs>
                <w:tab w:val="left" w:pos="851"/>
                <w:tab w:val="left" w:pos="1418"/>
                <w:tab w:val="left" w:pos="1985"/>
                <w:tab w:val="left" w:pos="2552"/>
                <w:tab w:val="left" w:pos="3119"/>
              </w:tabs>
              <w:spacing w:after="0"/>
              <w:ind w:left="0" w:firstLine="0"/>
              <w:rPr>
                <w:rFonts w:asciiTheme="majorHAnsi" w:hAnsiTheme="majorHAnsi" w:cs="Times New Roman"/>
                <w:b/>
                <w:bCs/>
                <w:color w:val="1F497D" w:themeColor="text2"/>
                <w:sz w:val="20"/>
                <w:szCs w:val="20"/>
                <w:lang w:val="en-GB"/>
              </w:rPr>
            </w:pPr>
            <w:r w:rsidRPr="00087242">
              <w:rPr>
                <w:rFonts w:asciiTheme="majorHAnsi" w:hAnsiTheme="majorHAnsi" w:cs="Times New Roman"/>
                <w:b/>
                <w:bCs/>
                <w:color w:val="1F497D" w:themeColor="text2"/>
                <w:sz w:val="20"/>
                <w:szCs w:val="20"/>
                <w:lang w:val="en-GB"/>
              </w:rPr>
              <w:t>Activity 2.2: Monitoring of land use and forest cover changes</w:t>
            </w:r>
          </w:p>
        </w:tc>
        <w:tc>
          <w:tcPr>
            <w:tcW w:w="1651" w:type="dxa"/>
            <w:tcBorders>
              <w:bottom w:val="single" w:sz="4" w:space="0" w:color="auto"/>
            </w:tcBorders>
          </w:tcPr>
          <w:p w14:paraId="499EFC56" w14:textId="77777777" w:rsidR="0051714C" w:rsidRPr="009F6974" w:rsidRDefault="00FA5927" w:rsidP="00CC6C1E">
            <w:pPr>
              <w:pStyle w:val="ListParagraph"/>
              <w:tabs>
                <w:tab w:val="left" w:pos="851"/>
                <w:tab w:val="left" w:pos="1418"/>
                <w:tab w:val="left" w:pos="1985"/>
                <w:tab w:val="left" w:pos="2552"/>
                <w:tab w:val="left" w:pos="3119"/>
              </w:tabs>
              <w:spacing w:after="0"/>
              <w:ind w:left="0" w:firstLine="0"/>
              <w:jc w:val="left"/>
              <w:rPr>
                <w:lang w:val="en-GB" w:eastAsia="zh-CN"/>
              </w:rPr>
            </w:pPr>
            <w:r>
              <w:rPr>
                <w:rFonts w:asciiTheme="majorHAnsi" w:hAnsiTheme="majorHAnsi" w:cs="Times New Roman"/>
                <w:sz w:val="20"/>
                <w:szCs w:val="20"/>
              </w:rPr>
              <w:t xml:space="preserve">Activity Data </w:t>
            </w:r>
            <w:r w:rsidRPr="00460619">
              <w:rPr>
                <w:rFonts w:asciiTheme="majorHAnsi" w:hAnsiTheme="majorHAnsi" w:cs="Times New Roman"/>
                <w:sz w:val="20"/>
                <w:szCs w:val="20"/>
                <w:lang w:val="en-GB"/>
              </w:rPr>
              <w:t>avail</w:t>
            </w:r>
            <w:r>
              <w:rPr>
                <w:rFonts w:asciiTheme="majorHAnsi" w:hAnsiTheme="majorHAnsi" w:cs="Times New Roman"/>
                <w:sz w:val="20"/>
                <w:szCs w:val="20"/>
                <w:lang w:val="en-GB"/>
              </w:rPr>
              <w:t>able</w:t>
            </w:r>
          </w:p>
        </w:tc>
        <w:tc>
          <w:tcPr>
            <w:tcW w:w="1710" w:type="dxa"/>
            <w:tcBorders>
              <w:bottom w:val="single" w:sz="4" w:space="0" w:color="auto"/>
            </w:tcBorders>
          </w:tcPr>
          <w:p w14:paraId="73435AD6" w14:textId="77777777" w:rsidR="0051714C" w:rsidRPr="00173378" w:rsidRDefault="00661977" w:rsidP="00FF21DC">
            <w:pPr>
              <w:tabs>
                <w:tab w:val="left" w:pos="851"/>
                <w:tab w:val="left" w:pos="1418"/>
                <w:tab w:val="left" w:pos="1985"/>
                <w:tab w:val="left" w:pos="2552"/>
                <w:tab w:val="left" w:pos="3119"/>
              </w:tabs>
              <w:spacing w:after="0"/>
              <w:ind w:firstLine="0"/>
              <w:rPr>
                <w:rFonts w:asciiTheme="majorHAnsi" w:hAnsiTheme="majorHAnsi" w:cs="Times New Roman"/>
                <w:sz w:val="20"/>
                <w:szCs w:val="20"/>
                <w:lang w:val="en-GB"/>
              </w:rPr>
            </w:pPr>
            <w:r>
              <w:rPr>
                <w:rFonts w:asciiTheme="majorHAnsi" w:hAnsiTheme="majorHAnsi" w:cs="Times New Roman"/>
                <w:sz w:val="20"/>
                <w:szCs w:val="20"/>
              </w:rPr>
              <w:t>0</w:t>
            </w:r>
          </w:p>
        </w:tc>
        <w:tc>
          <w:tcPr>
            <w:tcW w:w="1710" w:type="dxa"/>
            <w:tcBorders>
              <w:bottom w:val="single" w:sz="4" w:space="0" w:color="auto"/>
            </w:tcBorders>
          </w:tcPr>
          <w:p w14:paraId="7A00BDA6" w14:textId="77777777" w:rsidR="0051714C" w:rsidRPr="00173378" w:rsidRDefault="0051714C" w:rsidP="00A44183">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173378">
              <w:rPr>
                <w:rFonts w:asciiTheme="majorHAnsi" w:hAnsiTheme="majorHAnsi" w:cs="Times New Roman"/>
                <w:sz w:val="20"/>
                <w:szCs w:val="20"/>
                <w:lang w:val="en-GB"/>
              </w:rPr>
              <w:t>Activity Data (AD) on annual basis</w:t>
            </w:r>
          </w:p>
        </w:tc>
        <w:tc>
          <w:tcPr>
            <w:tcW w:w="2250" w:type="dxa"/>
            <w:tcBorders>
              <w:bottom w:val="single" w:sz="4" w:space="0" w:color="auto"/>
            </w:tcBorders>
          </w:tcPr>
          <w:p w14:paraId="09787787" w14:textId="77777777" w:rsidR="00FA5927" w:rsidRDefault="00FA5927" w:rsidP="00D40188">
            <w:pPr>
              <w:pStyle w:val="ListParagraph"/>
              <w:tabs>
                <w:tab w:val="left" w:pos="851"/>
                <w:tab w:val="left" w:pos="1418"/>
                <w:tab w:val="left" w:pos="1985"/>
                <w:tab w:val="left" w:pos="2552"/>
                <w:tab w:val="left" w:pos="3119"/>
              </w:tabs>
              <w:spacing w:after="0"/>
              <w:ind w:left="0" w:hanging="6"/>
              <w:rPr>
                <w:rFonts w:asciiTheme="majorHAnsi" w:hAnsiTheme="majorHAnsi"/>
                <w:sz w:val="20"/>
                <w:szCs w:val="20"/>
                <w:lang w:val="en-GB"/>
              </w:rPr>
            </w:pPr>
            <w:r>
              <w:rPr>
                <w:rFonts w:asciiTheme="majorHAnsi" w:hAnsiTheme="majorHAnsi"/>
                <w:sz w:val="20"/>
                <w:szCs w:val="20"/>
                <w:lang w:val="en-GB"/>
              </w:rPr>
              <w:t>SLMS reports;</w:t>
            </w:r>
          </w:p>
          <w:p w14:paraId="6D8E3102" w14:textId="77777777" w:rsidR="0051714C" w:rsidRPr="009F6974" w:rsidRDefault="00FA5927"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Pr>
                <w:rFonts w:asciiTheme="majorHAnsi" w:hAnsiTheme="majorHAnsi"/>
                <w:sz w:val="20"/>
                <w:szCs w:val="20"/>
                <w:lang w:val="en-GB"/>
              </w:rPr>
              <w:t>Matrix of annual forest and land cover changes</w:t>
            </w:r>
          </w:p>
        </w:tc>
        <w:tc>
          <w:tcPr>
            <w:tcW w:w="4050" w:type="dxa"/>
            <w:tcBorders>
              <w:bottom w:val="single" w:sz="4" w:space="0" w:color="auto"/>
            </w:tcBorders>
          </w:tcPr>
          <w:p w14:paraId="02FB180F" w14:textId="77777777" w:rsidR="0051714C" w:rsidRPr="00087242" w:rsidRDefault="0051714C" w:rsidP="00351E5D">
            <w:pPr>
              <w:pStyle w:val="ListParagraph"/>
              <w:tabs>
                <w:tab w:val="left" w:pos="851"/>
                <w:tab w:val="left" w:pos="1418"/>
                <w:tab w:val="left" w:pos="1985"/>
                <w:tab w:val="left" w:pos="2552"/>
                <w:tab w:val="left" w:pos="3119"/>
              </w:tabs>
              <w:spacing w:after="0"/>
              <w:ind w:left="0" w:firstLine="13"/>
              <w:rPr>
                <w:rFonts w:asciiTheme="majorHAnsi" w:hAnsiTheme="majorHAnsi" w:cs="Times New Roman"/>
                <w:sz w:val="20"/>
                <w:szCs w:val="20"/>
                <w:lang w:val="en-GB"/>
              </w:rPr>
            </w:pPr>
            <w:r w:rsidRPr="009F6974">
              <w:rPr>
                <w:rFonts w:asciiTheme="majorHAnsi" w:hAnsiTheme="majorHAnsi" w:cs="Times New Roman"/>
                <w:sz w:val="20"/>
                <w:szCs w:val="20"/>
                <w:lang w:val="en-GB"/>
              </w:rPr>
              <w:t>D</w:t>
            </w:r>
            <w:r w:rsidR="00351E5D">
              <w:rPr>
                <w:rFonts w:asciiTheme="majorHAnsi" w:hAnsiTheme="majorHAnsi" w:cs="Times New Roman"/>
                <w:sz w:val="20"/>
                <w:szCs w:val="20"/>
                <w:lang w:val="en-GB"/>
              </w:rPr>
              <w:t xml:space="preserve">elays </w:t>
            </w:r>
            <w:r w:rsidRPr="009F6974">
              <w:rPr>
                <w:rFonts w:asciiTheme="majorHAnsi" w:hAnsiTheme="majorHAnsi" w:cs="Times New Roman"/>
                <w:sz w:val="20"/>
                <w:szCs w:val="20"/>
                <w:lang w:val="en-GB"/>
              </w:rPr>
              <w:t xml:space="preserve">in timely completion of mapping </w:t>
            </w:r>
            <w:r w:rsidR="00A8499D" w:rsidRPr="009F6974">
              <w:rPr>
                <w:rFonts w:asciiTheme="majorHAnsi" w:hAnsiTheme="majorHAnsi" w:cs="Times New Roman"/>
                <w:sz w:val="20"/>
                <w:szCs w:val="20"/>
                <w:lang w:val="en-GB"/>
              </w:rPr>
              <w:t>activities</w:t>
            </w:r>
            <w:r w:rsidR="00A8499D">
              <w:rPr>
                <w:rFonts w:asciiTheme="majorHAnsi" w:hAnsiTheme="majorHAnsi" w:cs="Times New Roman"/>
                <w:sz w:val="20"/>
                <w:szCs w:val="20"/>
                <w:lang w:val="en-GB"/>
              </w:rPr>
              <w:t xml:space="preserve"> due</w:t>
            </w:r>
            <w:r w:rsidR="00351E5D">
              <w:rPr>
                <w:rFonts w:asciiTheme="majorHAnsi" w:hAnsiTheme="majorHAnsi" w:cs="Times New Roman"/>
                <w:sz w:val="20"/>
                <w:szCs w:val="20"/>
                <w:lang w:val="en-GB"/>
              </w:rPr>
              <w:t xml:space="preserve"> to late submission </w:t>
            </w:r>
            <w:r w:rsidR="006A315D">
              <w:rPr>
                <w:rFonts w:asciiTheme="majorHAnsi" w:hAnsiTheme="majorHAnsi" w:cs="Times New Roman"/>
                <w:sz w:val="20"/>
                <w:szCs w:val="20"/>
                <w:lang w:val="en-GB"/>
              </w:rPr>
              <w:t>of field</w:t>
            </w:r>
            <w:r w:rsidR="00351E5D">
              <w:rPr>
                <w:rFonts w:asciiTheme="majorHAnsi" w:hAnsiTheme="majorHAnsi" w:cs="Times New Roman"/>
                <w:sz w:val="20"/>
                <w:szCs w:val="20"/>
                <w:lang w:val="en-GB"/>
              </w:rPr>
              <w:t xml:space="preserve"> reports by NFI unit</w:t>
            </w:r>
            <w:r w:rsidR="006A315D">
              <w:rPr>
                <w:rFonts w:asciiTheme="majorHAnsi" w:hAnsiTheme="majorHAnsi" w:cs="Times New Roman"/>
                <w:sz w:val="20"/>
                <w:szCs w:val="20"/>
                <w:lang w:val="en-GB"/>
              </w:rPr>
              <w:t>. /</w:t>
            </w:r>
            <w:r w:rsidR="00351E5D">
              <w:rPr>
                <w:rFonts w:asciiTheme="majorHAnsi" w:hAnsiTheme="majorHAnsi" w:cs="Times New Roman"/>
                <w:sz w:val="20"/>
                <w:szCs w:val="20"/>
                <w:lang w:val="en-GB"/>
              </w:rPr>
              <w:t>efficient coordination among various NFMS units.</w:t>
            </w:r>
          </w:p>
        </w:tc>
      </w:tr>
      <w:tr w:rsidR="0051714C" w:rsidRPr="00EA0538" w14:paraId="105FA160" w14:textId="77777777" w:rsidTr="002D2BE2">
        <w:trPr>
          <w:trHeight w:val="21"/>
        </w:trPr>
        <w:tc>
          <w:tcPr>
            <w:tcW w:w="2669" w:type="dxa"/>
            <w:tcBorders>
              <w:bottom w:val="single" w:sz="4" w:space="0" w:color="auto"/>
            </w:tcBorders>
          </w:tcPr>
          <w:p w14:paraId="48D80738" w14:textId="77777777" w:rsidR="0051714C" w:rsidRPr="00087242" w:rsidRDefault="0051714C"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b/>
                <w:bCs/>
                <w:color w:val="1F497D" w:themeColor="text2"/>
                <w:sz w:val="20"/>
                <w:szCs w:val="20"/>
                <w:lang w:val="en-GB"/>
              </w:rPr>
            </w:pPr>
            <w:r w:rsidRPr="00087242">
              <w:rPr>
                <w:rFonts w:asciiTheme="majorHAnsi" w:hAnsiTheme="majorHAnsi" w:cs="Times New Roman"/>
                <w:b/>
                <w:bCs/>
                <w:color w:val="1F497D" w:themeColor="text2"/>
                <w:sz w:val="20"/>
                <w:szCs w:val="20"/>
                <w:lang w:val="en-GB"/>
              </w:rPr>
              <w:t>Activity 2.3 : Elaboration and validation of the global report of the SLMS</w:t>
            </w:r>
          </w:p>
        </w:tc>
        <w:tc>
          <w:tcPr>
            <w:tcW w:w="1651" w:type="dxa"/>
            <w:tcBorders>
              <w:bottom w:val="single" w:sz="4" w:space="0" w:color="auto"/>
            </w:tcBorders>
          </w:tcPr>
          <w:p w14:paraId="2299C30A" w14:textId="77777777" w:rsidR="0051714C" w:rsidRPr="00087242" w:rsidRDefault="00460619"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GB"/>
              </w:rPr>
            </w:pPr>
            <w:r>
              <w:rPr>
                <w:rFonts w:asciiTheme="majorHAnsi" w:hAnsiTheme="majorHAnsi" w:cs="Times New Roman"/>
                <w:sz w:val="20"/>
                <w:szCs w:val="20"/>
                <w:lang w:val="en-GB"/>
              </w:rPr>
              <w:t>Report available</w:t>
            </w:r>
          </w:p>
        </w:tc>
        <w:tc>
          <w:tcPr>
            <w:tcW w:w="1710" w:type="dxa"/>
            <w:tcBorders>
              <w:bottom w:val="single" w:sz="4" w:space="0" w:color="auto"/>
            </w:tcBorders>
          </w:tcPr>
          <w:p w14:paraId="7FDC2C59" w14:textId="77777777" w:rsidR="0051714C" w:rsidRPr="00087242" w:rsidRDefault="00661977"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710" w:type="dxa"/>
            <w:tcBorders>
              <w:bottom w:val="single" w:sz="4" w:space="0" w:color="auto"/>
            </w:tcBorders>
          </w:tcPr>
          <w:p w14:paraId="3C9E4ABE" w14:textId="77777777" w:rsidR="0051714C" w:rsidRPr="00087242" w:rsidRDefault="0051714C" w:rsidP="00D40188">
            <w:pPr>
              <w:pStyle w:val="ListParagraph"/>
              <w:tabs>
                <w:tab w:val="left" w:pos="851"/>
                <w:tab w:val="left" w:pos="1418"/>
                <w:tab w:val="left" w:pos="1985"/>
                <w:tab w:val="left" w:pos="2552"/>
                <w:tab w:val="left" w:pos="3119"/>
              </w:tabs>
              <w:spacing w:after="0"/>
              <w:ind w:left="0" w:firstLine="0"/>
              <w:rPr>
                <w:rFonts w:asciiTheme="majorHAnsi" w:hAnsiTheme="majorHAnsi" w:cs="Times New Roman"/>
                <w:sz w:val="20"/>
                <w:szCs w:val="20"/>
                <w:lang w:val="en-GB"/>
              </w:rPr>
            </w:pPr>
            <w:r w:rsidRPr="00087242">
              <w:rPr>
                <w:rFonts w:asciiTheme="majorHAnsi" w:hAnsiTheme="majorHAnsi" w:cs="Times New Roman"/>
                <w:sz w:val="20"/>
                <w:szCs w:val="20"/>
                <w:lang w:val="en-GB"/>
              </w:rPr>
              <w:t>Publication of Report</w:t>
            </w:r>
            <w:r w:rsidR="00460619">
              <w:rPr>
                <w:rFonts w:asciiTheme="majorHAnsi" w:hAnsiTheme="majorHAnsi" w:cs="Times New Roman"/>
                <w:sz w:val="20"/>
                <w:szCs w:val="20"/>
                <w:lang w:val="en-GB"/>
              </w:rPr>
              <w:t xml:space="preserve"> on the</w:t>
            </w:r>
          </w:p>
          <w:p w14:paraId="1FA630F8" w14:textId="77777777" w:rsidR="0051714C" w:rsidRPr="00087242" w:rsidRDefault="0051714C"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087242">
              <w:rPr>
                <w:rFonts w:asciiTheme="majorHAnsi" w:hAnsiTheme="majorHAnsi" w:cs="Times New Roman"/>
                <w:sz w:val="20"/>
                <w:szCs w:val="20"/>
                <w:lang w:val="en-GB"/>
              </w:rPr>
              <w:t>Web portal</w:t>
            </w:r>
          </w:p>
        </w:tc>
        <w:tc>
          <w:tcPr>
            <w:tcW w:w="2250" w:type="dxa"/>
            <w:tcBorders>
              <w:bottom w:val="single" w:sz="4" w:space="0" w:color="auto"/>
            </w:tcBorders>
          </w:tcPr>
          <w:p w14:paraId="45B15AAF" w14:textId="77777777" w:rsidR="0051714C" w:rsidRPr="00087242" w:rsidRDefault="00460619" w:rsidP="00D40188">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404263">
              <w:rPr>
                <w:rFonts w:asciiTheme="majorHAnsi" w:hAnsiTheme="majorHAnsi" w:cs="Times New Roman"/>
                <w:sz w:val="20"/>
                <w:szCs w:val="20"/>
                <w:lang w:val="en-GB"/>
              </w:rPr>
              <w:t xml:space="preserve">Hard and soft copy of </w:t>
            </w:r>
            <w:r>
              <w:rPr>
                <w:rFonts w:asciiTheme="majorHAnsi" w:hAnsiTheme="majorHAnsi" w:cs="Times New Roman"/>
                <w:sz w:val="20"/>
                <w:szCs w:val="20"/>
                <w:lang w:val="en-GB"/>
              </w:rPr>
              <w:t>the r</w:t>
            </w:r>
            <w:r w:rsidRPr="00404263">
              <w:rPr>
                <w:rFonts w:asciiTheme="majorHAnsi" w:hAnsiTheme="majorHAnsi" w:cs="Times New Roman"/>
                <w:sz w:val="20"/>
                <w:szCs w:val="20"/>
                <w:lang w:val="en-GB"/>
              </w:rPr>
              <w:t>eport</w:t>
            </w:r>
            <w:r>
              <w:rPr>
                <w:rFonts w:asciiTheme="majorHAnsi" w:hAnsiTheme="majorHAnsi" w:cs="Times New Roman"/>
                <w:sz w:val="20"/>
                <w:szCs w:val="20"/>
                <w:lang w:val="en-GB"/>
              </w:rPr>
              <w:t>;</w:t>
            </w:r>
            <w:r w:rsidR="0051714C" w:rsidRPr="00087242">
              <w:rPr>
                <w:rFonts w:asciiTheme="majorHAnsi" w:hAnsiTheme="majorHAnsi" w:cs="Times New Roman"/>
                <w:sz w:val="20"/>
                <w:szCs w:val="20"/>
                <w:lang w:val="en-GB"/>
              </w:rPr>
              <w:t xml:space="preserve"> Web portal</w:t>
            </w:r>
          </w:p>
        </w:tc>
        <w:tc>
          <w:tcPr>
            <w:tcW w:w="4050" w:type="dxa"/>
            <w:tcBorders>
              <w:bottom w:val="single" w:sz="4" w:space="0" w:color="auto"/>
            </w:tcBorders>
          </w:tcPr>
          <w:p w14:paraId="3FF0B514" w14:textId="77777777" w:rsidR="0051714C" w:rsidRPr="00173378" w:rsidRDefault="00A8499D" w:rsidP="00A978B1">
            <w:pPr>
              <w:tabs>
                <w:tab w:val="left" w:pos="851"/>
                <w:tab w:val="left" w:pos="1418"/>
                <w:tab w:val="left" w:pos="1985"/>
                <w:tab w:val="left" w:pos="2552"/>
                <w:tab w:val="left" w:pos="3119"/>
              </w:tabs>
              <w:spacing w:after="0"/>
              <w:ind w:firstLine="0"/>
              <w:rPr>
                <w:rFonts w:asciiTheme="majorHAnsi" w:hAnsiTheme="majorHAnsi" w:cs="Times New Roman"/>
                <w:sz w:val="20"/>
                <w:szCs w:val="20"/>
                <w:lang w:val="en-GB"/>
              </w:rPr>
            </w:pPr>
            <w:r>
              <w:rPr>
                <w:rFonts w:asciiTheme="majorHAnsi" w:hAnsiTheme="majorHAnsi" w:cs="Times New Roman"/>
                <w:sz w:val="20"/>
                <w:szCs w:val="20"/>
                <w:lang w:val="en-GB"/>
              </w:rPr>
              <w:t xml:space="preserve">Delays due to late submission of comments by the verifying authorities/ </w:t>
            </w:r>
            <w:r w:rsidR="00441E61">
              <w:rPr>
                <w:rFonts w:asciiTheme="majorHAnsi" w:hAnsiTheme="majorHAnsi" w:cs="Times New Roman"/>
                <w:sz w:val="20"/>
                <w:szCs w:val="20"/>
                <w:lang w:val="en-GB"/>
              </w:rPr>
              <w:t>Ensure timely initiation of the process. Regular follow up with the reviewing authorities</w:t>
            </w:r>
          </w:p>
        </w:tc>
      </w:tr>
    </w:tbl>
    <w:p w14:paraId="3FBEA2F0" w14:textId="77777777" w:rsidR="00016476" w:rsidRDefault="00016476" w:rsidP="00016476">
      <w:pPr>
        <w:rPr>
          <w:lang w:val="en-GB"/>
        </w:rPr>
      </w:pPr>
    </w:p>
    <w:p w14:paraId="0F7D9A78" w14:textId="77777777" w:rsidR="00121EE7" w:rsidRPr="00016476" w:rsidRDefault="00121EE7" w:rsidP="00016476">
      <w:pPr>
        <w:rPr>
          <w:lang w:val="en-GB"/>
        </w:rPr>
        <w:sectPr w:rsidR="00121EE7" w:rsidRPr="00016476" w:rsidSect="00121EE7">
          <w:pgSz w:w="16840" w:h="11907" w:orient="landscape" w:code="9"/>
          <w:pgMar w:top="1260" w:right="1418" w:bottom="1197" w:left="1418" w:header="709" w:footer="709" w:gutter="0"/>
          <w:cols w:space="708"/>
          <w:docGrid w:linePitch="360"/>
        </w:sectPr>
      </w:pPr>
    </w:p>
    <w:tbl>
      <w:tblPr>
        <w:tblStyle w:val="TableGrid"/>
        <w:tblW w:w="14012" w:type="dxa"/>
        <w:tblInd w:w="108" w:type="dxa"/>
        <w:tblLayout w:type="fixed"/>
        <w:tblLook w:val="04A0" w:firstRow="1" w:lastRow="0" w:firstColumn="1" w:lastColumn="0" w:noHBand="0" w:noVBand="1"/>
      </w:tblPr>
      <w:tblGrid>
        <w:gridCol w:w="2700"/>
        <w:gridCol w:w="1890"/>
        <w:gridCol w:w="2250"/>
        <w:gridCol w:w="1620"/>
        <w:gridCol w:w="1980"/>
        <w:gridCol w:w="3572"/>
      </w:tblGrid>
      <w:tr w:rsidR="00043BB9" w:rsidRPr="00EA0538" w14:paraId="03C6AC2A" w14:textId="77777777" w:rsidTr="00173378">
        <w:trPr>
          <w:trHeight w:val="21"/>
          <w:tblHeader/>
        </w:trPr>
        <w:tc>
          <w:tcPr>
            <w:tcW w:w="2700" w:type="dxa"/>
            <w:vMerge w:val="restart"/>
            <w:vAlign w:val="center"/>
          </w:tcPr>
          <w:p w14:paraId="609BB9CB"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lastRenderedPageBreak/>
              <w:t>Results chain</w:t>
            </w:r>
          </w:p>
        </w:tc>
        <w:tc>
          <w:tcPr>
            <w:tcW w:w="5760" w:type="dxa"/>
            <w:gridSpan w:val="3"/>
          </w:tcPr>
          <w:p w14:paraId="51339688"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Performance indicators</w:t>
            </w:r>
          </w:p>
        </w:tc>
        <w:tc>
          <w:tcPr>
            <w:tcW w:w="1980" w:type="dxa"/>
            <w:vMerge w:val="restart"/>
          </w:tcPr>
          <w:p w14:paraId="4322CDED" w14:textId="77777777" w:rsidR="002C46C0" w:rsidRPr="00EA0538" w:rsidRDefault="002C46C0" w:rsidP="009824A9">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EA0538">
              <w:rPr>
                <w:rFonts w:asciiTheme="majorHAnsi" w:hAnsiTheme="majorHAnsi" w:cs="Times New Roman"/>
                <w:b/>
                <w:sz w:val="20"/>
                <w:szCs w:val="20"/>
                <w:lang w:val="en-GB"/>
              </w:rPr>
              <w:t>Means of verification</w:t>
            </w:r>
          </w:p>
        </w:tc>
        <w:tc>
          <w:tcPr>
            <w:tcW w:w="3572" w:type="dxa"/>
            <w:vMerge w:val="restart"/>
          </w:tcPr>
          <w:p w14:paraId="2942D3DE"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13"/>
              <w:rPr>
                <w:rFonts w:asciiTheme="majorHAnsi" w:hAnsiTheme="majorHAnsi" w:cs="Times New Roman"/>
                <w:b/>
                <w:sz w:val="20"/>
                <w:szCs w:val="20"/>
                <w:lang w:val="en-GB"/>
              </w:rPr>
            </w:pPr>
            <w:r w:rsidRPr="00EA0538">
              <w:rPr>
                <w:rFonts w:asciiTheme="majorHAnsi" w:hAnsiTheme="majorHAnsi" w:cs="Times New Roman"/>
                <w:b/>
                <w:sz w:val="20"/>
                <w:szCs w:val="20"/>
                <w:lang w:val="en-GB"/>
              </w:rPr>
              <w:t>Risks/Mitigations measures</w:t>
            </w:r>
          </w:p>
        </w:tc>
      </w:tr>
      <w:tr w:rsidR="00043BB9" w:rsidRPr="00EA0538" w14:paraId="0C2B4ECE" w14:textId="77777777" w:rsidTr="00173378">
        <w:trPr>
          <w:trHeight w:val="21"/>
          <w:tblHeader/>
        </w:trPr>
        <w:tc>
          <w:tcPr>
            <w:tcW w:w="2700" w:type="dxa"/>
            <w:vMerge/>
          </w:tcPr>
          <w:p w14:paraId="77C789CB" w14:textId="77777777" w:rsidR="002C46C0" w:rsidRPr="00EA0538" w:rsidRDefault="002C46C0" w:rsidP="009824A9">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1890" w:type="dxa"/>
          </w:tcPr>
          <w:p w14:paraId="3CFE15FA"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Indicators</w:t>
            </w:r>
          </w:p>
        </w:tc>
        <w:tc>
          <w:tcPr>
            <w:tcW w:w="2250" w:type="dxa"/>
          </w:tcPr>
          <w:p w14:paraId="7A9DDA94"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Reference</w:t>
            </w:r>
          </w:p>
        </w:tc>
        <w:tc>
          <w:tcPr>
            <w:tcW w:w="1620" w:type="dxa"/>
          </w:tcPr>
          <w:p w14:paraId="14D759E7"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sz w:val="20"/>
                <w:szCs w:val="20"/>
                <w:lang w:val="en-GB"/>
              </w:rPr>
              <w:t>Target</w:t>
            </w:r>
          </w:p>
        </w:tc>
        <w:tc>
          <w:tcPr>
            <w:tcW w:w="1980" w:type="dxa"/>
            <w:vMerge/>
          </w:tcPr>
          <w:p w14:paraId="24A0A965" w14:textId="77777777" w:rsidR="002C46C0" w:rsidRPr="00EA0538" w:rsidRDefault="002C46C0" w:rsidP="009824A9">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3572" w:type="dxa"/>
            <w:vMerge/>
          </w:tcPr>
          <w:p w14:paraId="428F3D31" w14:textId="77777777" w:rsidR="002C46C0" w:rsidRPr="00EA0538" w:rsidRDefault="002C46C0" w:rsidP="009824A9">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r>
      <w:tr w:rsidR="002C46C0" w:rsidRPr="00EA0538" w14:paraId="2AB070EB" w14:textId="77777777" w:rsidTr="00173378">
        <w:trPr>
          <w:trHeight w:val="21"/>
        </w:trPr>
        <w:tc>
          <w:tcPr>
            <w:tcW w:w="14012" w:type="dxa"/>
            <w:gridSpan w:val="6"/>
          </w:tcPr>
          <w:p w14:paraId="747AEBAE"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EA0538">
              <w:rPr>
                <w:rFonts w:asciiTheme="majorHAnsi" w:hAnsiTheme="majorHAnsi" w:cs="Times New Roman"/>
                <w:b/>
                <w:color w:val="002060"/>
                <w:sz w:val="20"/>
                <w:szCs w:val="20"/>
                <w:lang w:val="en-GB"/>
              </w:rPr>
              <w:t>Global objective: To implement the NFMS of Pakistan</w:t>
            </w:r>
          </w:p>
        </w:tc>
      </w:tr>
      <w:tr w:rsidR="002C46C0" w:rsidRPr="00EA0538" w14:paraId="706F3E28" w14:textId="77777777" w:rsidTr="00173378">
        <w:trPr>
          <w:trHeight w:val="21"/>
        </w:trPr>
        <w:tc>
          <w:tcPr>
            <w:tcW w:w="14012" w:type="dxa"/>
            <w:gridSpan w:val="6"/>
          </w:tcPr>
          <w:p w14:paraId="4DE8A0D7" w14:textId="77777777" w:rsidR="002C46C0" w:rsidRPr="00EA0538"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EA0538">
              <w:rPr>
                <w:rFonts w:asciiTheme="majorHAnsi" w:hAnsiTheme="majorHAnsi" w:cs="Times New Roman"/>
                <w:b/>
                <w:color w:val="002060"/>
                <w:sz w:val="20"/>
                <w:szCs w:val="20"/>
                <w:lang w:val="en-GB"/>
              </w:rPr>
              <w:t xml:space="preserve">Impact: </w:t>
            </w:r>
            <w:r w:rsidR="00AE2896">
              <w:rPr>
                <w:rFonts w:asciiTheme="majorHAnsi" w:hAnsiTheme="majorHAnsi" w:cs="Times New Roman"/>
                <w:b/>
                <w:color w:val="002060"/>
                <w:sz w:val="20"/>
                <w:szCs w:val="20"/>
                <w:lang w:val="en-GB"/>
              </w:rPr>
              <w:t>Forest resources are monitored and r</w:t>
            </w:r>
            <w:r w:rsidRPr="00EA0538">
              <w:rPr>
                <w:rFonts w:asciiTheme="majorHAnsi" w:hAnsiTheme="majorHAnsi" w:cs="Times New Roman"/>
                <w:b/>
                <w:color w:val="002060"/>
                <w:sz w:val="20"/>
                <w:szCs w:val="20"/>
                <w:lang w:val="en-GB"/>
              </w:rPr>
              <w:t>esults of REDD+ policies and measures are assessed</w:t>
            </w:r>
          </w:p>
        </w:tc>
      </w:tr>
      <w:tr w:rsidR="002C46C0" w:rsidRPr="00EA0538" w14:paraId="6965DA22" w14:textId="77777777" w:rsidTr="00173378">
        <w:trPr>
          <w:trHeight w:val="21"/>
        </w:trPr>
        <w:tc>
          <w:tcPr>
            <w:tcW w:w="14012" w:type="dxa"/>
            <w:gridSpan w:val="6"/>
          </w:tcPr>
          <w:p w14:paraId="76B06D81" w14:textId="77777777" w:rsidR="002C46C0" w:rsidRPr="00EA0538" w:rsidRDefault="002C46C0" w:rsidP="00EE2CFA">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color w:val="C00000"/>
                <w:sz w:val="20"/>
                <w:szCs w:val="20"/>
                <w:lang w:val="en-GB"/>
              </w:rPr>
              <w:t xml:space="preserve">Component </w:t>
            </w:r>
            <w:r w:rsidR="00EE2CFA" w:rsidRPr="00EA0538">
              <w:rPr>
                <w:rFonts w:asciiTheme="majorHAnsi" w:hAnsiTheme="majorHAnsi" w:cs="Times New Roman"/>
                <w:b/>
                <w:color w:val="C00000"/>
                <w:sz w:val="20"/>
                <w:szCs w:val="20"/>
                <w:lang w:val="en-GB"/>
              </w:rPr>
              <w:t>3</w:t>
            </w:r>
            <w:r w:rsidRPr="00EA0538">
              <w:rPr>
                <w:rFonts w:asciiTheme="majorHAnsi" w:hAnsiTheme="majorHAnsi" w:cs="Times New Roman"/>
                <w:b/>
                <w:color w:val="C00000"/>
                <w:sz w:val="20"/>
                <w:szCs w:val="20"/>
                <w:lang w:val="en-GB"/>
              </w:rPr>
              <w:t>: National Forest Inventory (NFI)</w:t>
            </w:r>
          </w:p>
        </w:tc>
      </w:tr>
      <w:tr w:rsidR="002C46C0" w:rsidRPr="00EA0538" w14:paraId="3626DE2D" w14:textId="77777777" w:rsidTr="00173378">
        <w:trPr>
          <w:trHeight w:val="21"/>
        </w:trPr>
        <w:tc>
          <w:tcPr>
            <w:tcW w:w="14012" w:type="dxa"/>
            <w:gridSpan w:val="6"/>
          </w:tcPr>
          <w:p w14:paraId="036E3654" w14:textId="77777777" w:rsidR="002C46C0" w:rsidRPr="00EA0538" w:rsidRDefault="002C46C0" w:rsidP="002C46C0">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EA0538">
              <w:rPr>
                <w:rFonts w:asciiTheme="majorHAnsi" w:hAnsiTheme="majorHAnsi" w:cs="Times New Roman"/>
                <w:b/>
                <w:color w:val="002060"/>
                <w:sz w:val="20"/>
                <w:szCs w:val="20"/>
                <w:lang w:val="en-GB"/>
              </w:rPr>
              <w:t xml:space="preserve">Intermediate outcome </w:t>
            </w:r>
            <w:r w:rsidR="00460619">
              <w:rPr>
                <w:rFonts w:asciiTheme="majorHAnsi" w:hAnsiTheme="majorHAnsi" w:cs="Times New Roman"/>
                <w:b/>
                <w:color w:val="002060"/>
                <w:sz w:val="20"/>
                <w:szCs w:val="20"/>
                <w:lang w:val="en-GB"/>
              </w:rPr>
              <w:t>3</w:t>
            </w:r>
            <w:r w:rsidRPr="00EA0538">
              <w:rPr>
                <w:rFonts w:asciiTheme="majorHAnsi" w:hAnsiTheme="majorHAnsi" w:cs="Times New Roman"/>
                <w:b/>
                <w:color w:val="002060"/>
                <w:sz w:val="20"/>
                <w:szCs w:val="20"/>
                <w:lang w:val="en-GB"/>
              </w:rPr>
              <w:t>: Forest resources and carbon stocks of the different forest types are</w:t>
            </w:r>
            <w:r w:rsidR="00460619">
              <w:rPr>
                <w:rFonts w:asciiTheme="majorHAnsi" w:hAnsiTheme="majorHAnsi" w:cs="Times New Roman"/>
                <w:b/>
                <w:color w:val="002060"/>
                <w:sz w:val="20"/>
                <w:szCs w:val="20"/>
                <w:lang w:val="en-GB"/>
              </w:rPr>
              <w:t xml:space="preserve"> assessed</w:t>
            </w:r>
          </w:p>
        </w:tc>
      </w:tr>
      <w:tr w:rsidR="002C46C0" w:rsidRPr="00EA0538" w14:paraId="322109A1" w14:textId="77777777" w:rsidTr="00173378">
        <w:trPr>
          <w:trHeight w:val="21"/>
        </w:trPr>
        <w:tc>
          <w:tcPr>
            <w:tcW w:w="14012" w:type="dxa"/>
            <w:gridSpan w:val="6"/>
            <w:shd w:val="clear" w:color="auto" w:fill="F2F2F2" w:themeFill="background1" w:themeFillShade="F2"/>
          </w:tcPr>
          <w:p w14:paraId="0C263DE4" w14:textId="77777777" w:rsidR="002C46C0" w:rsidRPr="00EA0538" w:rsidRDefault="00F638FF" w:rsidP="00ED5EC0">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Pr>
                <w:rFonts w:asciiTheme="majorHAnsi" w:hAnsiTheme="majorHAnsi" w:cs="Times New Roman"/>
                <w:b/>
                <w:sz w:val="20"/>
                <w:szCs w:val="20"/>
                <w:lang w:val="en-GB"/>
              </w:rPr>
              <w:t>Output</w:t>
            </w:r>
            <w:r w:rsidR="002C46C0" w:rsidRPr="009F6974">
              <w:rPr>
                <w:rFonts w:asciiTheme="majorHAnsi" w:hAnsiTheme="majorHAnsi" w:cs="Times New Roman"/>
                <w:b/>
                <w:sz w:val="20"/>
                <w:szCs w:val="20"/>
                <w:lang w:val="en-GB"/>
              </w:rPr>
              <w:t xml:space="preserve"> 1: </w:t>
            </w:r>
            <w:r w:rsidR="00B114C5" w:rsidRPr="009F6974">
              <w:rPr>
                <w:rFonts w:asciiTheme="majorHAnsi" w:hAnsiTheme="majorHAnsi" w:cs="Times New Roman"/>
                <w:b/>
                <w:sz w:val="20"/>
                <w:szCs w:val="20"/>
                <w:lang w:val="en-GB"/>
              </w:rPr>
              <w:t xml:space="preserve">The </w:t>
            </w:r>
            <w:r w:rsidR="00ED5EC0" w:rsidRPr="009F6974">
              <w:rPr>
                <w:rFonts w:asciiTheme="majorHAnsi" w:hAnsiTheme="majorHAnsi" w:cs="Times New Roman"/>
                <w:b/>
                <w:sz w:val="20"/>
                <w:szCs w:val="20"/>
                <w:lang w:val="en-GB"/>
              </w:rPr>
              <w:t xml:space="preserve">technical capabilities are strengthened </w:t>
            </w:r>
          </w:p>
        </w:tc>
      </w:tr>
      <w:tr w:rsidR="00043BB9" w:rsidRPr="00EA0538" w14:paraId="63CCC96B" w14:textId="77777777" w:rsidTr="00043BB9">
        <w:trPr>
          <w:trHeight w:val="21"/>
        </w:trPr>
        <w:tc>
          <w:tcPr>
            <w:tcW w:w="2700" w:type="dxa"/>
          </w:tcPr>
          <w:p w14:paraId="387B2900" w14:textId="77777777" w:rsidR="00ED5EC0" w:rsidRPr="009F6974" w:rsidRDefault="00ED5EC0"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 xml:space="preserve">Activity 1.1: establish and equip national and provincial laboratories </w:t>
            </w:r>
          </w:p>
        </w:tc>
        <w:tc>
          <w:tcPr>
            <w:tcW w:w="1890" w:type="dxa"/>
          </w:tcPr>
          <w:p w14:paraId="67E0B1B9" w14:textId="77777777" w:rsidR="00ED5EC0" w:rsidRPr="009F6974" w:rsidRDefault="00ED5EC0"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National and provincial laboratories are functional </w:t>
            </w:r>
          </w:p>
        </w:tc>
        <w:tc>
          <w:tcPr>
            <w:tcW w:w="2250" w:type="dxa"/>
          </w:tcPr>
          <w:p w14:paraId="320F0669" w14:textId="77777777" w:rsidR="00ED5EC0" w:rsidRPr="009F6974" w:rsidRDefault="00443CF3" w:rsidP="00920839">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Existing facilities </w:t>
            </w:r>
            <w:r w:rsidR="002A2CF1">
              <w:rPr>
                <w:rFonts w:asciiTheme="majorHAnsi" w:hAnsiTheme="majorHAnsi" w:cs="Times New Roman"/>
                <w:sz w:val="20"/>
                <w:szCs w:val="20"/>
                <w:lang w:val="en-GB"/>
              </w:rPr>
              <w:t>(</w:t>
            </w:r>
            <w:hyperlink w:anchor="_Annex_III-F._Existing" w:history="1">
              <w:r w:rsidR="00093A43" w:rsidRPr="00920839">
                <w:rPr>
                  <w:rStyle w:val="Hyperlink"/>
                  <w:rFonts w:asciiTheme="majorHAnsi" w:hAnsiTheme="majorHAnsi" w:cs="Times New Roman"/>
                  <w:sz w:val="20"/>
                  <w:szCs w:val="20"/>
                  <w:lang w:val="en-GB"/>
                </w:rPr>
                <w:t>Annex</w:t>
              </w:r>
              <w:r w:rsidR="00920839" w:rsidRPr="00920839">
                <w:rPr>
                  <w:rStyle w:val="Hyperlink"/>
                  <w:rFonts w:asciiTheme="majorHAnsi" w:hAnsiTheme="majorHAnsi" w:cs="Times New Roman"/>
                  <w:sz w:val="20"/>
                  <w:szCs w:val="20"/>
                  <w:lang w:val="en-GB"/>
                </w:rPr>
                <w:t xml:space="preserve"> III-F</w:t>
              </w:r>
            </w:hyperlink>
            <w:r w:rsidR="002A2CF1">
              <w:rPr>
                <w:rFonts w:asciiTheme="majorHAnsi" w:hAnsiTheme="majorHAnsi" w:cs="Times New Roman"/>
                <w:sz w:val="20"/>
                <w:szCs w:val="20"/>
                <w:lang w:val="en-GB"/>
              </w:rPr>
              <w:t>)</w:t>
            </w:r>
          </w:p>
        </w:tc>
        <w:tc>
          <w:tcPr>
            <w:tcW w:w="1620" w:type="dxa"/>
          </w:tcPr>
          <w:p w14:paraId="0575BBD2" w14:textId="77777777" w:rsidR="00ED5EC0" w:rsidRPr="009F6974" w:rsidRDefault="00FC7D86" w:rsidP="00CE070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Updated NFI Labs at PFI and Provincial FDs.</w:t>
            </w:r>
            <w:r w:rsidR="00CE0704">
              <w:rPr>
                <w:lang w:val="en-GB"/>
              </w:rPr>
              <w:t xml:space="preserve"> </w:t>
            </w:r>
            <w:r w:rsidR="00CE0704" w:rsidRPr="00CE0704">
              <w:rPr>
                <w:rFonts w:asciiTheme="majorHAnsi" w:hAnsiTheme="majorHAnsi"/>
                <w:sz w:val="20"/>
                <w:szCs w:val="20"/>
                <w:lang w:val="en-GB"/>
              </w:rPr>
              <w:t xml:space="preserve">Based on equipment described in </w:t>
            </w:r>
            <w:hyperlink w:anchor="_Annex_VII._Needed" w:history="1">
              <w:r w:rsidR="00CE0704" w:rsidRPr="00CE0704">
                <w:rPr>
                  <w:rStyle w:val="Hyperlink"/>
                  <w:rFonts w:asciiTheme="majorHAnsi" w:hAnsiTheme="majorHAnsi"/>
                  <w:sz w:val="20"/>
                  <w:szCs w:val="20"/>
                  <w:lang w:val="en-GB"/>
                </w:rPr>
                <w:t>Annex VII</w:t>
              </w:r>
            </w:hyperlink>
            <w:r w:rsidR="00CE0704" w:rsidRPr="00CE0704">
              <w:rPr>
                <w:rFonts w:asciiTheme="majorHAnsi" w:hAnsiTheme="majorHAnsi"/>
                <w:sz w:val="20"/>
                <w:szCs w:val="20"/>
                <w:lang w:val="en-GB"/>
              </w:rPr>
              <w:t>.</w:t>
            </w:r>
          </w:p>
        </w:tc>
        <w:tc>
          <w:tcPr>
            <w:tcW w:w="1980" w:type="dxa"/>
          </w:tcPr>
          <w:p w14:paraId="10B31A52" w14:textId="77777777" w:rsidR="00ED5EC0" w:rsidRPr="009F6974" w:rsidRDefault="00ED5EC0"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Purchase vouchers</w:t>
            </w:r>
            <w:r w:rsidR="002A2CF1">
              <w:rPr>
                <w:rFonts w:asciiTheme="majorHAnsi" w:hAnsiTheme="majorHAnsi" w:cs="Times New Roman"/>
                <w:sz w:val="20"/>
                <w:szCs w:val="20"/>
                <w:lang w:val="en-GB"/>
              </w:rPr>
              <w:t>;</w:t>
            </w:r>
            <w:r w:rsidRPr="009F6974">
              <w:rPr>
                <w:rFonts w:asciiTheme="majorHAnsi" w:hAnsiTheme="majorHAnsi" w:cs="Times New Roman"/>
                <w:sz w:val="20"/>
                <w:szCs w:val="20"/>
                <w:lang w:val="en-GB"/>
              </w:rPr>
              <w:t xml:space="preserve"> </w:t>
            </w:r>
            <w:r w:rsidR="00786CEC" w:rsidRPr="009F6974">
              <w:rPr>
                <w:rFonts w:asciiTheme="majorHAnsi" w:hAnsiTheme="majorHAnsi" w:cs="Times New Roman"/>
                <w:sz w:val="20"/>
                <w:szCs w:val="20"/>
                <w:lang w:val="en-GB"/>
              </w:rPr>
              <w:t>equipment</w:t>
            </w:r>
            <w:r w:rsidRPr="009F6974">
              <w:rPr>
                <w:rFonts w:asciiTheme="majorHAnsi" w:hAnsiTheme="majorHAnsi" w:cs="Times New Roman"/>
                <w:sz w:val="20"/>
                <w:szCs w:val="20"/>
                <w:lang w:val="en-GB"/>
              </w:rPr>
              <w:t xml:space="preserve"> available in the laboratories</w:t>
            </w:r>
            <w:r w:rsidR="002A2CF1">
              <w:rPr>
                <w:rFonts w:asciiTheme="majorHAnsi" w:hAnsiTheme="majorHAnsi" w:cs="Times New Roman"/>
                <w:sz w:val="20"/>
                <w:szCs w:val="20"/>
                <w:lang w:val="en-GB"/>
              </w:rPr>
              <w:t>; pictures of the labs</w:t>
            </w:r>
          </w:p>
        </w:tc>
        <w:tc>
          <w:tcPr>
            <w:tcW w:w="3572" w:type="dxa"/>
          </w:tcPr>
          <w:p w14:paraId="420563A7" w14:textId="77777777" w:rsidR="00ED5EC0" w:rsidRPr="009F6974" w:rsidRDefault="00494E64" w:rsidP="009F6974">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Ambiguity regarding office space among PFI and Provincial FDs/</w:t>
            </w:r>
            <w:r w:rsidR="00C022FD" w:rsidRPr="009F6974">
              <w:rPr>
                <w:rFonts w:asciiTheme="majorHAnsi" w:hAnsiTheme="majorHAnsi" w:cs="Times New Roman"/>
                <w:sz w:val="20"/>
                <w:szCs w:val="20"/>
                <w:lang w:val="en-GB"/>
              </w:rPr>
              <w:t>Agreements with PFI and Provincial</w:t>
            </w:r>
            <w:r w:rsidR="002A2CF1">
              <w:rPr>
                <w:rFonts w:asciiTheme="majorHAnsi" w:hAnsiTheme="majorHAnsi" w:cs="Times New Roman"/>
                <w:sz w:val="20"/>
                <w:szCs w:val="20"/>
                <w:lang w:val="en-GB"/>
              </w:rPr>
              <w:t xml:space="preserve"> FDs</w:t>
            </w:r>
            <w:r w:rsidR="00C022FD" w:rsidRPr="009F6974">
              <w:rPr>
                <w:rFonts w:asciiTheme="majorHAnsi" w:hAnsiTheme="majorHAnsi" w:cs="Times New Roman"/>
                <w:sz w:val="20"/>
                <w:szCs w:val="20"/>
                <w:lang w:val="en-GB"/>
              </w:rPr>
              <w:t xml:space="preserve"> regarding office space</w:t>
            </w:r>
            <w:r w:rsidR="00C21528" w:rsidRPr="009F6974">
              <w:rPr>
                <w:rFonts w:asciiTheme="majorHAnsi" w:hAnsiTheme="majorHAnsi" w:cs="Times New Roman"/>
                <w:sz w:val="20"/>
                <w:szCs w:val="20"/>
                <w:lang w:val="en-GB"/>
              </w:rPr>
              <w:t xml:space="preserve"> and staff</w:t>
            </w:r>
          </w:p>
        </w:tc>
      </w:tr>
      <w:tr w:rsidR="00043BB9" w:rsidRPr="00EA0538" w14:paraId="33BBFB87" w14:textId="77777777" w:rsidTr="00043BB9">
        <w:trPr>
          <w:trHeight w:val="21"/>
        </w:trPr>
        <w:tc>
          <w:tcPr>
            <w:tcW w:w="2700" w:type="dxa"/>
          </w:tcPr>
          <w:p w14:paraId="42580036" w14:textId="77777777" w:rsidR="000A5112" w:rsidRPr="009F6974" w:rsidRDefault="00B458B0"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1.2</w:t>
            </w:r>
            <w:r w:rsidR="000A5112" w:rsidRPr="009F6974">
              <w:rPr>
                <w:rFonts w:asciiTheme="majorHAnsi" w:hAnsiTheme="majorHAnsi" w:cs="Times New Roman"/>
                <w:b/>
                <w:bCs/>
                <w:i/>
                <w:color w:val="002060"/>
                <w:sz w:val="20"/>
                <w:szCs w:val="20"/>
                <w:lang w:val="en-GB"/>
              </w:rPr>
              <w:t>: Capacity Building</w:t>
            </w:r>
          </w:p>
        </w:tc>
        <w:tc>
          <w:tcPr>
            <w:tcW w:w="1890" w:type="dxa"/>
          </w:tcPr>
          <w:p w14:paraId="450CF880" w14:textId="77777777" w:rsidR="00FB3825" w:rsidRPr="009F6974" w:rsidRDefault="00FB382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Number of trainings</w:t>
            </w:r>
          </w:p>
        </w:tc>
        <w:tc>
          <w:tcPr>
            <w:tcW w:w="2250" w:type="dxa"/>
          </w:tcPr>
          <w:p w14:paraId="1DA61B06" w14:textId="77777777" w:rsidR="000A5112" w:rsidRPr="009F6974" w:rsidRDefault="003446B1" w:rsidP="00C66AFE">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Existing trained staff in provinces and PFI (</w:t>
            </w:r>
            <w:hyperlink w:anchor="_Annex_III-C._Existing" w:history="1">
              <w:r w:rsidRPr="00744B21">
                <w:rPr>
                  <w:rStyle w:val="Hyperlink"/>
                  <w:rFonts w:asciiTheme="majorHAnsi" w:hAnsiTheme="majorHAnsi" w:cs="Times New Roman"/>
                  <w:sz w:val="20"/>
                  <w:szCs w:val="20"/>
                  <w:lang w:val="en-GB"/>
                </w:rPr>
                <w:t>Annex II</w:t>
              </w:r>
              <w:r w:rsidR="00C66AFE" w:rsidRPr="00744B21">
                <w:rPr>
                  <w:rStyle w:val="Hyperlink"/>
                  <w:rFonts w:asciiTheme="majorHAnsi" w:hAnsiTheme="majorHAnsi" w:cs="Times New Roman"/>
                  <w:sz w:val="20"/>
                  <w:szCs w:val="20"/>
                  <w:lang w:val="en-GB"/>
                </w:rPr>
                <w:t>I-C</w:t>
              </w:r>
            </w:hyperlink>
            <w:r w:rsidRPr="009F6974">
              <w:rPr>
                <w:rFonts w:asciiTheme="majorHAnsi" w:hAnsiTheme="majorHAnsi" w:cs="Times New Roman"/>
                <w:sz w:val="20"/>
                <w:szCs w:val="20"/>
                <w:lang w:val="en-GB"/>
              </w:rPr>
              <w:t>)</w:t>
            </w:r>
          </w:p>
        </w:tc>
        <w:tc>
          <w:tcPr>
            <w:tcW w:w="1620" w:type="dxa"/>
          </w:tcPr>
          <w:p w14:paraId="08676477" w14:textId="77777777" w:rsidR="000A5112" w:rsidRPr="009F6974" w:rsidRDefault="00EA3F41" w:rsidP="00C66AFE">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8</w:t>
            </w:r>
            <w:r w:rsidR="000A5112" w:rsidRPr="009F6974">
              <w:rPr>
                <w:rFonts w:asciiTheme="majorHAnsi" w:hAnsiTheme="majorHAnsi" w:cs="Times New Roman"/>
                <w:sz w:val="20"/>
                <w:szCs w:val="20"/>
                <w:lang w:val="en-GB"/>
              </w:rPr>
              <w:t xml:space="preserve"> trainings</w:t>
            </w:r>
            <w:r w:rsidRPr="009F6974">
              <w:rPr>
                <w:rFonts w:asciiTheme="majorHAnsi" w:hAnsiTheme="majorHAnsi" w:cs="Times New Roman"/>
                <w:sz w:val="20"/>
                <w:szCs w:val="20"/>
                <w:lang w:val="en-GB"/>
              </w:rPr>
              <w:t xml:space="preserve"> (</w:t>
            </w:r>
            <w:hyperlink w:anchor="_National_forest_inventory_1" w:history="1">
              <w:r w:rsidR="00C66AFE" w:rsidRPr="00F31D86">
                <w:rPr>
                  <w:rStyle w:val="Hyperlink"/>
                  <w:rFonts w:asciiTheme="majorHAnsi" w:hAnsiTheme="majorHAnsi" w:cs="Times New Roman"/>
                  <w:sz w:val="20"/>
                  <w:szCs w:val="20"/>
                  <w:lang w:val="en-GB"/>
                </w:rPr>
                <w:t>A</w:t>
              </w:r>
              <w:r w:rsidRPr="00F31D86">
                <w:rPr>
                  <w:rStyle w:val="Hyperlink"/>
                  <w:rFonts w:asciiTheme="majorHAnsi" w:hAnsiTheme="majorHAnsi" w:cs="Times New Roman"/>
                  <w:sz w:val="20"/>
                  <w:szCs w:val="20"/>
                  <w:lang w:val="en-GB"/>
                </w:rPr>
                <w:t>ctivity 1.2</w:t>
              </w:r>
            </w:hyperlink>
            <w:r w:rsidRPr="009F6974">
              <w:rPr>
                <w:rFonts w:asciiTheme="majorHAnsi" w:hAnsiTheme="majorHAnsi" w:cs="Times New Roman"/>
                <w:sz w:val="20"/>
                <w:szCs w:val="20"/>
                <w:lang w:val="en-GB"/>
              </w:rPr>
              <w:t>)</w:t>
            </w:r>
          </w:p>
        </w:tc>
        <w:tc>
          <w:tcPr>
            <w:tcW w:w="1980" w:type="dxa"/>
          </w:tcPr>
          <w:p w14:paraId="0185CDF3" w14:textId="77777777" w:rsidR="000A5112" w:rsidRPr="009F6974" w:rsidRDefault="00242821"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L</w:t>
            </w:r>
            <w:r w:rsidR="00E861F0" w:rsidRPr="009F6974">
              <w:rPr>
                <w:rFonts w:asciiTheme="majorHAnsi" w:hAnsiTheme="majorHAnsi" w:cs="Times New Roman"/>
                <w:sz w:val="20"/>
                <w:szCs w:val="20"/>
                <w:lang w:val="en-GB"/>
              </w:rPr>
              <w:t>ist of participants, attendance sheets, training certificates</w:t>
            </w:r>
          </w:p>
        </w:tc>
        <w:tc>
          <w:tcPr>
            <w:tcW w:w="3572" w:type="dxa"/>
          </w:tcPr>
          <w:p w14:paraId="053A96E8" w14:textId="77777777" w:rsidR="000A5112" w:rsidRPr="009F6974" w:rsidRDefault="00494E64" w:rsidP="00494E64">
            <w:pPr>
              <w:spacing w:after="0"/>
              <w:ind w:firstLine="13"/>
              <w:jc w:val="left"/>
              <w:rPr>
                <w:rFonts w:asciiTheme="majorHAnsi" w:hAnsiTheme="majorHAnsi" w:cs="Times New Roman"/>
                <w:sz w:val="20"/>
                <w:szCs w:val="20"/>
                <w:lang w:val="en-GB"/>
              </w:rPr>
            </w:pPr>
            <w:r>
              <w:rPr>
                <w:rFonts w:asciiTheme="majorHAnsi" w:hAnsiTheme="majorHAnsi" w:cs="Times New Roman"/>
                <w:sz w:val="20"/>
                <w:szCs w:val="20"/>
                <w:lang w:val="en-GB"/>
              </w:rPr>
              <w:t>Nomination of inappropriate or unqualified staff/develop clear and concrete TORs and requirements for the n</w:t>
            </w:r>
            <w:r w:rsidR="00242821" w:rsidRPr="009F6974">
              <w:rPr>
                <w:rFonts w:asciiTheme="majorHAnsi" w:hAnsiTheme="majorHAnsi" w:cs="Times New Roman"/>
                <w:sz w:val="20"/>
                <w:szCs w:val="20"/>
                <w:lang w:val="en-GB"/>
              </w:rPr>
              <w:t>ominations of most suitable officers</w:t>
            </w:r>
          </w:p>
        </w:tc>
      </w:tr>
      <w:tr w:rsidR="00043BB9" w:rsidRPr="00EA0538" w14:paraId="2C0F907F" w14:textId="77777777" w:rsidTr="00043BB9">
        <w:trPr>
          <w:trHeight w:val="21"/>
        </w:trPr>
        <w:tc>
          <w:tcPr>
            <w:tcW w:w="2700" w:type="dxa"/>
          </w:tcPr>
          <w:p w14:paraId="4DAD46B0" w14:textId="77777777" w:rsidR="00043BB9" w:rsidRPr="009F6974" w:rsidRDefault="00043BB9"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w:t>
            </w:r>
            <w:r>
              <w:rPr>
                <w:rFonts w:asciiTheme="majorHAnsi" w:hAnsiTheme="majorHAnsi" w:cs="Times New Roman"/>
                <w:b/>
                <w:bCs/>
                <w:i/>
                <w:color w:val="002060"/>
                <w:sz w:val="20"/>
                <w:szCs w:val="20"/>
                <w:lang w:val="en-GB"/>
              </w:rPr>
              <w:t xml:space="preserve"> </w:t>
            </w:r>
            <w:r w:rsidRPr="009F6974">
              <w:rPr>
                <w:rFonts w:asciiTheme="majorHAnsi" w:hAnsiTheme="majorHAnsi" w:cs="Times New Roman"/>
                <w:b/>
                <w:bCs/>
                <w:i/>
                <w:color w:val="002060"/>
                <w:sz w:val="20"/>
                <w:szCs w:val="20"/>
                <w:lang w:val="en-GB"/>
              </w:rPr>
              <w:t>1.3: Centralization of existing data</w:t>
            </w:r>
          </w:p>
        </w:tc>
        <w:tc>
          <w:tcPr>
            <w:tcW w:w="1890" w:type="dxa"/>
          </w:tcPr>
          <w:p w14:paraId="0B7DA3EC" w14:textId="77777777" w:rsidR="00043BB9" w:rsidRPr="009F6974" w:rsidRDefault="00043BB9"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Database is available</w:t>
            </w:r>
          </w:p>
        </w:tc>
        <w:tc>
          <w:tcPr>
            <w:tcW w:w="2250" w:type="dxa"/>
          </w:tcPr>
          <w:p w14:paraId="6E064596" w14:textId="77777777" w:rsidR="00043BB9" w:rsidRPr="009F6974" w:rsidRDefault="00043BB9"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Field based forest inventories as listed in </w:t>
            </w:r>
            <w:hyperlink w:anchor="_Annex_I-B._Field-based" w:history="1">
              <w:r w:rsidRPr="00C73BE4">
                <w:rPr>
                  <w:rStyle w:val="Hyperlink"/>
                  <w:rFonts w:asciiTheme="majorHAnsi" w:hAnsiTheme="majorHAnsi" w:cs="Times New Roman"/>
                  <w:sz w:val="20"/>
                  <w:szCs w:val="20"/>
                  <w:lang w:val="en-GB"/>
                </w:rPr>
                <w:t>Annex I-B</w:t>
              </w:r>
            </w:hyperlink>
          </w:p>
        </w:tc>
        <w:tc>
          <w:tcPr>
            <w:tcW w:w="1620" w:type="dxa"/>
          </w:tcPr>
          <w:p w14:paraId="01A875D2" w14:textId="77777777" w:rsidR="00043BB9" w:rsidRPr="009F6974" w:rsidRDefault="00043BB9"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C807FF">
              <w:rPr>
                <w:rFonts w:asciiTheme="majorHAnsi" w:hAnsiTheme="majorHAnsi" w:cs="Times New Roman"/>
                <w:sz w:val="20"/>
                <w:szCs w:val="20"/>
                <w:lang w:val="en-GB"/>
              </w:rPr>
              <w:t>Robust database management system</w:t>
            </w:r>
          </w:p>
        </w:tc>
        <w:tc>
          <w:tcPr>
            <w:tcW w:w="1980" w:type="dxa"/>
          </w:tcPr>
          <w:p w14:paraId="36BCA32D" w14:textId="77777777" w:rsidR="00043BB9" w:rsidRPr="00C807FF" w:rsidRDefault="00043BB9" w:rsidP="00271D20">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ZW"/>
              </w:rPr>
            </w:pPr>
            <w:r w:rsidRPr="00C807FF">
              <w:rPr>
                <w:rFonts w:asciiTheme="majorHAnsi" w:hAnsiTheme="majorHAnsi" w:cs="Times New Roman"/>
                <w:sz w:val="20"/>
                <w:szCs w:val="20"/>
                <w:lang w:val="en-ZW"/>
              </w:rPr>
              <w:t>Invoices, pictures ;</w:t>
            </w:r>
          </w:p>
          <w:p w14:paraId="7DCCBD6D" w14:textId="77777777" w:rsidR="00043BB9" w:rsidRDefault="00043BB9" w:rsidP="00271D20">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ZW"/>
              </w:rPr>
            </w:pPr>
            <w:r w:rsidRPr="00C807FF">
              <w:rPr>
                <w:rFonts w:asciiTheme="majorHAnsi" w:hAnsiTheme="majorHAnsi" w:cs="Times New Roman"/>
                <w:sz w:val="20"/>
                <w:szCs w:val="20"/>
                <w:lang w:val="en-ZW"/>
              </w:rPr>
              <w:t>Signed data sharing agreements</w:t>
            </w:r>
            <w:r>
              <w:rPr>
                <w:rFonts w:asciiTheme="majorHAnsi" w:hAnsiTheme="majorHAnsi" w:cs="Times New Roman"/>
                <w:sz w:val="20"/>
                <w:szCs w:val="20"/>
                <w:lang w:val="en-ZW"/>
              </w:rPr>
              <w:t>;</w:t>
            </w:r>
          </w:p>
          <w:p w14:paraId="328C003A" w14:textId="77777777" w:rsidR="00043BB9" w:rsidRPr="009F6974" w:rsidRDefault="00043BB9"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Pr>
                <w:rFonts w:asciiTheme="majorHAnsi" w:hAnsiTheme="majorHAnsi" w:cs="Times New Roman"/>
                <w:sz w:val="20"/>
                <w:szCs w:val="20"/>
                <w:lang w:val="en-ZW"/>
              </w:rPr>
              <w:t>Availability of data</w:t>
            </w:r>
          </w:p>
        </w:tc>
        <w:tc>
          <w:tcPr>
            <w:tcW w:w="3572" w:type="dxa"/>
          </w:tcPr>
          <w:p w14:paraId="3FF16DD6" w14:textId="77777777" w:rsidR="00043BB9" w:rsidRPr="009F6974" w:rsidRDefault="00043BB9" w:rsidP="00271D20">
            <w:pPr>
              <w:pStyle w:val="CommentText"/>
              <w:ind w:firstLine="0"/>
              <w:rPr>
                <w:rFonts w:asciiTheme="majorHAnsi" w:hAnsiTheme="majorHAnsi" w:cs="Times New Roman"/>
                <w:lang w:val="en-GB"/>
              </w:rPr>
            </w:pPr>
            <w:r>
              <w:rPr>
                <w:rFonts w:asciiTheme="majorHAnsi" w:hAnsiTheme="majorHAnsi" w:cs="Times New Roman"/>
                <w:lang w:val="en-GB"/>
              </w:rPr>
              <w:t>Difficulties in collecting the data, lack of coordination and cooperation with partners/negotiations of fair data sharing agreements</w:t>
            </w:r>
          </w:p>
        </w:tc>
      </w:tr>
      <w:tr w:rsidR="002C46C0" w:rsidRPr="00EA0538" w14:paraId="34CC6B7B" w14:textId="77777777" w:rsidTr="009F6974">
        <w:trPr>
          <w:trHeight w:val="21"/>
        </w:trPr>
        <w:tc>
          <w:tcPr>
            <w:tcW w:w="14012" w:type="dxa"/>
            <w:gridSpan w:val="6"/>
            <w:shd w:val="clear" w:color="auto" w:fill="F2F2F2" w:themeFill="background1" w:themeFillShade="F2"/>
          </w:tcPr>
          <w:p w14:paraId="6C27253C" w14:textId="77777777" w:rsidR="002C46C0" w:rsidRPr="00EA0538" w:rsidRDefault="00F638FF"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Pr>
                <w:rFonts w:asciiTheme="majorHAnsi" w:hAnsiTheme="majorHAnsi" w:cs="Times New Roman"/>
                <w:b/>
                <w:sz w:val="20"/>
                <w:szCs w:val="20"/>
                <w:lang w:val="en-GB"/>
              </w:rPr>
              <w:t>Output</w:t>
            </w:r>
            <w:r w:rsidR="002C46C0" w:rsidRPr="009F6974">
              <w:rPr>
                <w:rFonts w:asciiTheme="majorHAnsi" w:hAnsiTheme="majorHAnsi" w:cs="Times New Roman"/>
                <w:b/>
                <w:sz w:val="20"/>
                <w:szCs w:val="20"/>
                <w:lang w:val="en-GB"/>
              </w:rPr>
              <w:t xml:space="preserve"> 2 : </w:t>
            </w:r>
            <w:r w:rsidR="00B35745" w:rsidRPr="009F6974">
              <w:rPr>
                <w:rFonts w:asciiTheme="majorHAnsi" w:hAnsiTheme="majorHAnsi" w:cs="Times New Roman"/>
                <w:b/>
                <w:sz w:val="20"/>
                <w:szCs w:val="20"/>
                <w:lang w:val="en-GB"/>
              </w:rPr>
              <w:t>The NFI is designed</w:t>
            </w:r>
          </w:p>
        </w:tc>
      </w:tr>
      <w:tr w:rsidR="00043BB9" w:rsidRPr="00EA0538" w14:paraId="7D158904" w14:textId="77777777" w:rsidTr="009F6974">
        <w:trPr>
          <w:trHeight w:val="21"/>
        </w:trPr>
        <w:tc>
          <w:tcPr>
            <w:tcW w:w="2700" w:type="dxa"/>
          </w:tcPr>
          <w:p w14:paraId="21440AC1" w14:textId="77777777" w:rsidR="000222B5" w:rsidRPr="009F6974" w:rsidRDefault="000222B5"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 xml:space="preserve">Activity 2.1: validate the national definition of forest </w:t>
            </w:r>
          </w:p>
        </w:tc>
        <w:tc>
          <w:tcPr>
            <w:tcW w:w="1890" w:type="dxa"/>
          </w:tcPr>
          <w:p w14:paraId="4A5D4303" w14:textId="77777777" w:rsidR="000222B5" w:rsidRPr="009F6974" w:rsidRDefault="00043BB9"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The national definition of forest is available</w:t>
            </w:r>
          </w:p>
        </w:tc>
        <w:tc>
          <w:tcPr>
            <w:tcW w:w="2250" w:type="dxa"/>
          </w:tcPr>
          <w:p w14:paraId="76E0AD11" w14:textId="77777777" w:rsidR="000222B5" w:rsidRPr="009F6974" w:rsidRDefault="00D00640"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sz w:val="20"/>
                <w:szCs w:val="20"/>
                <w:lang w:val="en-GB"/>
              </w:rPr>
              <w:t xml:space="preserve">1, </w:t>
            </w:r>
            <w:r w:rsidR="000222B5" w:rsidRPr="009F6974">
              <w:rPr>
                <w:rFonts w:asciiTheme="majorHAnsi" w:hAnsiTheme="majorHAnsi"/>
                <w:sz w:val="20"/>
                <w:szCs w:val="20"/>
                <w:lang w:val="en-GB"/>
              </w:rPr>
              <w:t>Proceedings of National Consultation Workshop on Modalities and procedures for REDD+ Safeguards” in 2011</w:t>
            </w:r>
            <w:r w:rsidR="000222B5" w:rsidRPr="009F6974">
              <w:rPr>
                <w:rFonts w:asciiTheme="majorHAnsi" w:hAnsiTheme="majorHAnsi" w:cs="Times New Roman"/>
                <w:sz w:val="20"/>
                <w:szCs w:val="20"/>
                <w:lang w:val="en-GB"/>
              </w:rPr>
              <w:t xml:space="preserve"> </w:t>
            </w:r>
          </w:p>
        </w:tc>
        <w:tc>
          <w:tcPr>
            <w:tcW w:w="1620" w:type="dxa"/>
          </w:tcPr>
          <w:p w14:paraId="245C635B" w14:textId="77777777" w:rsidR="000222B5" w:rsidRPr="009F6974" w:rsidRDefault="000222B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National definition of forest </w:t>
            </w:r>
            <w:r w:rsidR="00043BB9">
              <w:rPr>
                <w:rFonts w:asciiTheme="majorHAnsi" w:hAnsiTheme="majorHAnsi" w:cs="Times New Roman"/>
                <w:sz w:val="20"/>
                <w:szCs w:val="20"/>
                <w:lang w:val="en-GB"/>
              </w:rPr>
              <w:t>adopted</w:t>
            </w:r>
          </w:p>
        </w:tc>
        <w:tc>
          <w:tcPr>
            <w:tcW w:w="1980" w:type="dxa"/>
          </w:tcPr>
          <w:p w14:paraId="075C6F68" w14:textId="77777777" w:rsidR="000222B5" w:rsidRPr="009F6974" w:rsidRDefault="000222B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Validation document</w:t>
            </w:r>
            <w:r w:rsidR="00043BB9">
              <w:rPr>
                <w:rFonts w:asciiTheme="majorHAnsi" w:hAnsiTheme="majorHAnsi" w:cs="Times New Roman"/>
                <w:sz w:val="20"/>
                <w:szCs w:val="20"/>
                <w:lang w:val="en-GB"/>
              </w:rPr>
              <w:t xml:space="preserve">; </w:t>
            </w:r>
            <w:r w:rsidRPr="009F6974">
              <w:rPr>
                <w:rFonts w:asciiTheme="majorHAnsi" w:hAnsiTheme="majorHAnsi" w:cs="Times New Roman"/>
                <w:sz w:val="20"/>
                <w:szCs w:val="20"/>
                <w:lang w:val="en-GB"/>
              </w:rPr>
              <w:t>Government not</w:t>
            </w:r>
            <w:r w:rsidR="00043BB9">
              <w:rPr>
                <w:rFonts w:asciiTheme="majorHAnsi" w:hAnsiTheme="majorHAnsi" w:cs="Times New Roman"/>
                <w:sz w:val="20"/>
                <w:szCs w:val="20"/>
                <w:lang w:val="en-GB"/>
              </w:rPr>
              <w:t>e</w:t>
            </w:r>
          </w:p>
        </w:tc>
        <w:tc>
          <w:tcPr>
            <w:tcW w:w="3572" w:type="dxa"/>
          </w:tcPr>
          <w:p w14:paraId="002A97FE" w14:textId="77777777" w:rsidR="000222B5" w:rsidRPr="009F6974" w:rsidRDefault="00494E64" w:rsidP="00494E64">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Ambiguity about the forest stratification /Develop consensus on the n</w:t>
            </w:r>
            <w:r w:rsidR="00A401DD" w:rsidRPr="009F6974">
              <w:rPr>
                <w:rFonts w:asciiTheme="majorHAnsi" w:hAnsiTheme="majorHAnsi" w:cs="Times New Roman"/>
                <w:sz w:val="20"/>
                <w:szCs w:val="20"/>
                <w:lang w:val="en-GB"/>
              </w:rPr>
              <w:t>a</w:t>
            </w:r>
            <w:r>
              <w:rPr>
                <w:rFonts w:asciiTheme="majorHAnsi" w:hAnsiTheme="majorHAnsi" w:cs="Times New Roman"/>
                <w:sz w:val="20"/>
                <w:szCs w:val="20"/>
                <w:lang w:val="en-GB"/>
              </w:rPr>
              <w:t>tional c</w:t>
            </w:r>
            <w:r w:rsidR="00A401DD" w:rsidRPr="009F6974">
              <w:rPr>
                <w:rFonts w:asciiTheme="majorHAnsi" w:hAnsiTheme="majorHAnsi" w:cs="Times New Roman"/>
                <w:sz w:val="20"/>
                <w:szCs w:val="20"/>
                <w:lang w:val="en-GB"/>
              </w:rPr>
              <w:t>ircumstances</w:t>
            </w:r>
            <w:r>
              <w:rPr>
                <w:rFonts w:asciiTheme="majorHAnsi" w:hAnsiTheme="majorHAnsi" w:cs="Times New Roman"/>
                <w:sz w:val="20"/>
                <w:szCs w:val="20"/>
                <w:lang w:val="en-GB"/>
              </w:rPr>
              <w:t xml:space="preserve"> and f</w:t>
            </w:r>
            <w:r w:rsidR="00A2241A" w:rsidRPr="009F6974">
              <w:rPr>
                <w:rFonts w:asciiTheme="majorHAnsi" w:hAnsiTheme="majorHAnsi" w:cs="Times New Roman"/>
                <w:sz w:val="20"/>
                <w:szCs w:val="20"/>
                <w:lang w:val="en-GB"/>
              </w:rPr>
              <w:t>orest stratification</w:t>
            </w:r>
          </w:p>
        </w:tc>
      </w:tr>
      <w:tr w:rsidR="00043BB9" w:rsidRPr="00EA0538" w14:paraId="2DA3BD7E" w14:textId="77777777" w:rsidTr="009F6974">
        <w:trPr>
          <w:trHeight w:val="21"/>
        </w:trPr>
        <w:tc>
          <w:tcPr>
            <w:tcW w:w="2700" w:type="dxa"/>
          </w:tcPr>
          <w:p w14:paraId="3E3662EE" w14:textId="77777777" w:rsidR="00B35745" w:rsidRPr="009F6974" w:rsidRDefault="00706664"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2.2</w:t>
            </w:r>
            <w:r w:rsidR="00B35745" w:rsidRPr="009F6974">
              <w:rPr>
                <w:rFonts w:asciiTheme="majorHAnsi" w:hAnsiTheme="majorHAnsi" w:cs="Times New Roman"/>
                <w:b/>
                <w:bCs/>
                <w:i/>
                <w:color w:val="002060"/>
                <w:sz w:val="20"/>
                <w:szCs w:val="20"/>
                <w:lang w:val="en-GB"/>
              </w:rPr>
              <w:t>: conceptualize the multipurpose NFI</w:t>
            </w:r>
          </w:p>
        </w:tc>
        <w:tc>
          <w:tcPr>
            <w:tcW w:w="1890" w:type="dxa"/>
          </w:tcPr>
          <w:p w14:paraId="477E0BB8" w14:textId="77777777" w:rsidR="00B35745" w:rsidRPr="009F6974" w:rsidRDefault="00B3574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Global and specific objectives of NFI </w:t>
            </w:r>
            <w:r w:rsidRPr="009F6974">
              <w:rPr>
                <w:rFonts w:asciiTheme="majorHAnsi" w:hAnsiTheme="majorHAnsi" w:cs="Times New Roman"/>
                <w:sz w:val="20"/>
                <w:szCs w:val="20"/>
                <w:lang w:val="en-GB"/>
              </w:rPr>
              <w:lastRenderedPageBreak/>
              <w:t xml:space="preserve">are identified; bio-physical and socioeconomic variables are defined. </w:t>
            </w:r>
          </w:p>
        </w:tc>
        <w:tc>
          <w:tcPr>
            <w:tcW w:w="2250" w:type="dxa"/>
          </w:tcPr>
          <w:p w14:paraId="499461B8" w14:textId="77777777" w:rsidR="00B35745" w:rsidRPr="009F6974" w:rsidRDefault="00296D6C"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lastRenderedPageBreak/>
              <w:t>Proceedings of the District</w:t>
            </w:r>
            <w:r w:rsidR="00FE6133" w:rsidRPr="009F6974">
              <w:rPr>
                <w:rFonts w:asciiTheme="majorHAnsi" w:hAnsiTheme="majorHAnsi" w:cs="Times New Roman"/>
                <w:sz w:val="20"/>
                <w:szCs w:val="20"/>
                <w:lang w:val="en-GB"/>
              </w:rPr>
              <w:t xml:space="preserve"> </w:t>
            </w:r>
            <w:r w:rsidRPr="009F6974">
              <w:rPr>
                <w:rFonts w:asciiTheme="majorHAnsi" w:hAnsiTheme="majorHAnsi" w:cs="Times New Roman"/>
                <w:sz w:val="20"/>
                <w:szCs w:val="20"/>
                <w:lang w:val="en-GB"/>
              </w:rPr>
              <w:lastRenderedPageBreak/>
              <w:t>wise/Provincial/</w:t>
            </w:r>
            <w:r w:rsidR="00271D20">
              <w:rPr>
                <w:rFonts w:asciiTheme="majorHAnsi" w:hAnsiTheme="majorHAnsi" w:cs="Times New Roman"/>
                <w:sz w:val="20"/>
                <w:szCs w:val="20"/>
                <w:lang w:val="en-GB"/>
              </w:rPr>
              <w:t xml:space="preserve"> </w:t>
            </w:r>
            <w:r w:rsidRPr="009F6974">
              <w:rPr>
                <w:rFonts w:asciiTheme="majorHAnsi" w:hAnsiTheme="majorHAnsi" w:cs="Times New Roman"/>
                <w:sz w:val="20"/>
                <w:szCs w:val="20"/>
                <w:lang w:val="en-GB"/>
              </w:rPr>
              <w:t>National REDD+ awareness raising workshops</w:t>
            </w:r>
          </w:p>
        </w:tc>
        <w:tc>
          <w:tcPr>
            <w:tcW w:w="1620" w:type="dxa"/>
          </w:tcPr>
          <w:p w14:paraId="5C759B72" w14:textId="77777777" w:rsidR="00B35745" w:rsidRPr="009F6974" w:rsidRDefault="0090408D"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lastRenderedPageBreak/>
              <w:t>One Workshop</w:t>
            </w:r>
          </w:p>
        </w:tc>
        <w:tc>
          <w:tcPr>
            <w:tcW w:w="1980" w:type="dxa"/>
          </w:tcPr>
          <w:p w14:paraId="26D948D2" w14:textId="77777777" w:rsidR="00B35745" w:rsidRPr="009F6974" w:rsidRDefault="00271D20"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Pr>
                <w:rFonts w:asciiTheme="majorHAnsi" w:hAnsiTheme="majorHAnsi" w:cs="Times New Roman"/>
                <w:sz w:val="20"/>
                <w:szCs w:val="20"/>
                <w:lang w:val="en-GB"/>
              </w:rPr>
              <w:t>W</w:t>
            </w:r>
            <w:r w:rsidR="00B35745" w:rsidRPr="009F6974">
              <w:rPr>
                <w:rFonts w:asciiTheme="majorHAnsi" w:hAnsiTheme="majorHAnsi" w:cs="Times New Roman"/>
                <w:sz w:val="20"/>
                <w:szCs w:val="20"/>
                <w:lang w:val="en-GB"/>
              </w:rPr>
              <w:t>orkshop report</w:t>
            </w:r>
          </w:p>
        </w:tc>
        <w:tc>
          <w:tcPr>
            <w:tcW w:w="3572" w:type="dxa"/>
          </w:tcPr>
          <w:p w14:paraId="78CB630C" w14:textId="77777777" w:rsidR="00B35745" w:rsidRPr="009F6974" w:rsidRDefault="00724D2C" w:rsidP="00CA14FE">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Inappropriate nominations</w:t>
            </w:r>
            <w:r w:rsidR="00CA14FE">
              <w:rPr>
                <w:rFonts w:asciiTheme="majorHAnsi" w:hAnsiTheme="majorHAnsi" w:cs="Times New Roman"/>
                <w:sz w:val="20"/>
                <w:szCs w:val="20"/>
                <w:lang w:val="en-GB"/>
              </w:rPr>
              <w:t>/</w:t>
            </w:r>
            <w:r w:rsidR="00CA14FE" w:rsidRPr="009F6974">
              <w:rPr>
                <w:rFonts w:asciiTheme="majorHAnsi" w:hAnsiTheme="majorHAnsi" w:cs="Times New Roman"/>
                <w:sz w:val="20"/>
                <w:szCs w:val="20"/>
                <w:lang w:val="en-GB"/>
              </w:rPr>
              <w:t xml:space="preserve"> </w:t>
            </w:r>
            <w:r w:rsidR="00CA14FE">
              <w:rPr>
                <w:rFonts w:asciiTheme="majorHAnsi" w:hAnsiTheme="majorHAnsi" w:cs="Times New Roman"/>
                <w:sz w:val="20"/>
                <w:szCs w:val="20"/>
                <w:lang w:val="en-GB"/>
              </w:rPr>
              <w:t xml:space="preserve">develop clear </w:t>
            </w:r>
            <w:r>
              <w:rPr>
                <w:rFonts w:asciiTheme="majorHAnsi" w:hAnsiTheme="majorHAnsi" w:cs="Times New Roman"/>
                <w:sz w:val="20"/>
                <w:szCs w:val="20"/>
                <w:lang w:val="en-GB"/>
              </w:rPr>
              <w:t xml:space="preserve">TOR’s and requirements for the </w:t>
            </w:r>
            <w:r>
              <w:rPr>
                <w:rFonts w:asciiTheme="majorHAnsi" w:hAnsiTheme="majorHAnsi" w:cs="Times New Roman"/>
                <w:sz w:val="20"/>
                <w:szCs w:val="20"/>
                <w:lang w:val="en-GB"/>
              </w:rPr>
              <w:lastRenderedPageBreak/>
              <w:t>nomination of suitable participants</w:t>
            </w:r>
          </w:p>
        </w:tc>
      </w:tr>
      <w:tr w:rsidR="00043BB9" w:rsidRPr="00EA0538" w14:paraId="19BDD426" w14:textId="77777777" w:rsidTr="009F6974">
        <w:trPr>
          <w:trHeight w:val="21"/>
        </w:trPr>
        <w:tc>
          <w:tcPr>
            <w:tcW w:w="2700" w:type="dxa"/>
          </w:tcPr>
          <w:p w14:paraId="7DA9679B" w14:textId="77777777" w:rsidR="00B35745" w:rsidRPr="009F6974" w:rsidRDefault="00E67FA7"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lastRenderedPageBreak/>
              <w:t>Activity 2.3</w:t>
            </w:r>
            <w:r w:rsidR="00B35745" w:rsidRPr="009F6974">
              <w:rPr>
                <w:rFonts w:asciiTheme="majorHAnsi" w:hAnsiTheme="majorHAnsi" w:cs="Times New Roman"/>
                <w:b/>
                <w:bCs/>
                <w:i/>
                <w:color w:val="002060"/>
                <w:sz w:val="20"/>
                <w:szCs w:val="20"/>
                <w:lang w:val="en-GB"/>
              </w:rPr>
              <w:t xml:space="preserve">: Develop the multipurpose NFI methodology </w:t>
            </w:r>
          </w:p>
        </w:tc>
        <w:tc>
          <w:tcPr>
            <w:tcW w:w="1890" w:type="dxa"/>
          </w:tcPr>
          <w:p w14:paraId="66F8A788" w14:textId="77777777" w:rsidR="00B35745" w:rsidRPr="009F6974" w:rsidRDefault="00B3574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NFI methodology is designed</w:t>
            </w:r>
            <w:r w:rsidR="00271D20">
              <w:rPr>
                <w:rFonts w:asciiTheme="majorHAnsi" w:hAnsiTheme="majorHAnsi" w:cs="Times New Roman"/>
                <w:sz w:val="20"/>
                <w:szCs w:val="20"/>
                <w:lang w:val="en-GB"/>
              </w:rPr>
              <w:t>, validated and published</w:t>
            </w:r>
          </w:p>
        </w:tc>
        <w:tc>
          <w:tcPr>
            <w:tcW w:w="2250" w:type="dxa"/>
          </w:tcPr>
          <w:p w14:paraId="6C4000EB" w14:textId="77777777" w:rsidR="00B35745" w:rsidRPr="009F6974" w:rsidRDefault="00DE287F"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Existing provincial and/or local methodologies</w:t>
            </w:r>
          </w:p>
        </w:tc>
        <w:tc>
          <w:tcPr>
            <w:tcW w:w="1620" w:type="dxa"/>
          </w:tcPr>
          <w:p w14:paraId="6E702284" w14:textId="77777777" w:rsidR="00B35745" w:rsidRPr="009F6974" w:rsidRDefault="00DE287F"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C807FF">
              <w:rPr>
                <w:rFonts w:asciiTheme="majorHAnsi" w:hAnsiTheme="majorHAnsi" w:cs="Times New Roman"/>
                <w:sz w:val="20"/>
                <w:szCs w:val="20"/>
                <w:lang w:val="en-GB"/>
              </w:rPr>
              <w:t>NFI methodology is designed</w:t>
            </w:r>
            <w:r>
              <w:rPr>
                <w:rFonts w:asciiTheme="majorHAnsi" w:hAnsiTheme="majorHAnsi" w:cs="Times New Roman"/>
                <w:sz w:val="20"/>
                <w:szCs w:val="20"/>
                <w:lang w:val="en-GB"/>
              </w:rPr>
              <w:t>, validated and published</w:t>
            </w:r>
          </w:p>
        </w:tc>
        <w:tc>
          <w:tcPr>
            <w:tcW w:w="1980" w:type="dxa"/>
          </w:tcPr>
          <w:p w14:paraId="5EE91890" w14:textId="77777777" w:rsidR="00B35745" w:rsidRPr="009F6974" w:rsidRDefault="00DE287F"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Pr>
                <w:rFonts w:asciiTheme="majorHAnsi" w:hAnsiTheme="majorHAnsi" w:cs="Times New Roman"/>
                <w:sz w:val="20"/>
                <w:szCs w:val="20"/>
                <w:lang w:val="en-GB"/>
              </w:rPr>
              <w:t>NFI methodology is published</w:t>
            </w:r>
          </w:p>
        </w:tc>
        <w:tc>
          <w:tcPr>
            <w:tcW w:w="3572" w:type="dxa"/>
          </w:tcPr>
          <w:p w14:paraId="2F603AD5" w14:textId="77777777" w:rsidR="00B35745" w:rsidRPr="009F6974" w:rsidRDefault="00DE287F" w:rsidP="009F6974">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Difficulties in harmonizing and integrating existing methodologies and data sources/Request for international technical assistance</w:t>
            </w:r>
          </w:p>
        </w:tc>
      </w:tr>
      <w:tr w:rsidR="00043BB9" w:rsidRPr="00EA0538" w14:paraId="1A6A6B28" w14:textId="77777777" w:rsidTr="009F6974">
        <w:trPr>
          <w:trHeight w:val="21"/>
        </w:trPr>
        <w:tc>
          <w:tcPr>
            <w:tcW w:w="2700" w:type="dxa"/>
          </w:tcPr>
          <w:p w14:paraId="22807652" w14:textId="77777777" w:rsidR="00B35745" w:rsidRPr="009F6974" w:rsidRDefault="00E67FA7"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2.4</w:t>
            </w:r>
            <w:r w:rsidR="00B35745" w:rsidRPr="009F6974">
              <w:rPr>
                <w:rFonts w:asciiTheme="majorHAnsi" w:hAnsiTheme="majorHAnsi" w:cs="Times New Roman"/>
                <w:b/>
                <w:bCs/>
                <w:i/>
                <w:color w:val="002060"/>
                <w:sz w:val="20"/>
                <w:szCs w:val="20"/>
                <w:lang w:val="en-GB"/>
              </w:rPr>
              <w:t xml:space="preserve">: Develop the field manual </w:t>
            </w:r>
          </w:p>
        </w:tc>
        <w:tc>
          <w:tcPr>
            <w:tcW w:w="1890" w:type="dxa"/>
          </w:tcPr>
          <w:p w14:paraId="3547EA54" w14:textId="77777777" w:rsidR="00B35745" w:rsidRPr="009F6974" w:rsidRDefault="00B3574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Field manual is </w:t>
            </w:r>
            <w:r w:rsidR="00DE287F">
              <w:rPr>
                <w:rFonts w:asciiTheme="majorHAnsi" w:hAnsiTheme="majorHAnsi" w:cs="Times New Roman"/>
                <w:sz w:val="20"/>
                <w:szCs w:val="20"/>
                <w:lang w:val="en-GB"/>
              </w:rPr>
              <w:t>published</w:t>
            </w:r>
            <w:r w:rsidRPr="009F6974">
              <w:rPr>
                <w:rFonts w:asciiTheme="majorHAnsi" w:hAnsiTheme="majorHAnsi" w:cs="Times New Roman"/>
                <w:sz w:val="20"/>
                <w:szCs w:val="20"/>
                <w:lang w:val="en-GB"/>
              </w:rPr>
              <w:t xml:space="preserve"> </w:t>
            </w:r>
          </w:p>
        </w:tc>
        <w:tc>
          <w:tcPr>
            <w:tcW w:w="2250" w:type="dxa"/>
          </w:tcPr>
          <w:p w14:paraId="22F55762" w14:textId="77777777" w:rsidR="00B35745" w:rsidRPr="009F6974" w:rsidRDefault="00724D2C"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620" w:type="dxa"/>
          </w:tcPr>
          <w:p w14:paraId="39260D4A" w14:textId="77777777" w:rsidR="00B35745" w:rsidRPr="009F6974" w:rsidRDefault="00DE287F"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C807FF">
              <w:rPr>
                <w:rFonts w:asciiTheme="majorHAnsi" w:hAnsiTheme="majorHAnsi" w:cs="Times New Roman"/>
                <w:sz w:val="20"/>
                <w:szCs w:val="20"/>
                <w:lang w:val="en-GB"/>
              </w:rPr>
              <w:t xml:space="preserve">Field manual is </w:t>
            </w:r>
            <w:r>
              <w:rPr>
                <w:rFonts w:asciiTheme="majorHAnsi" w:hAnsiTheme="majorHAnsi" w:cs="Times New Roman"/>
                <w:sz w:val="20"/>
                <w:szCs w:val="20"/>
                <w:lang w:val="en-GB"/>
              </w:rPr>
              <w:t>published</w:t>
            </w:r>
          </w:p>
        </w:tc>
        <w:tc>
          <w:tcPr>
            <w:tcW w:w="1980" w:type="dxa"/>
          </w:tcPr>
          <w:p w14:paraId="03D89CB0" w14:textId="77777777" w:rsidR="00B35745" w:rsidRPr="009F6974" w:rsidRDefault="00B35745"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Field manual</w:t>
            </w:r>
          </w:p>
        </w:tc>
        <w:tc>
          <w:tcPr>
            <w:tcW w:w="3572" w:type="dxa"/>
          </w:tcPr>
          <w:p w14:paraId="27FFC662" w14:textId="77777777" w:rsidR="00B35745" w:rsidRPr="009F6974" w:rsidRDefault="00724D2C" w:rsidP="009F6974">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Local communities and forest department staff may not understand various terminologies/ publish the field manual in local languages. Organize on-job trainings.</w:t>
            </w:r>
          </w:p>
        </w:tc>
      </w:tr>
      <w:tr w:rsidR="00BE0BC9" w:rsidRPr="00EA0538" w14:paraId="5ACDEB87" w14:textId="77777777" w:rsidTr="009F6974">
        <w:trPr>
          <w:trHeight w:val="21"/>
        </w:trPr>
        <w:tc>
          <w:tcPr>
            <w:tcW w:w="14012" w:type="dxa"/>
            <w:gridSpan w:val="6"/>
          </w:tcPr>
          <w:p w14:paraId="7F9D90EE" w14:textId="77777777" w:rsidR="00BE0BC9" w:rsidRPr="00EA0538" w:rsidRDefault="00F638FF" w:rsidP="009824A9">
            <w:pPr>
              <w:pStyle w:val="ListParagraph"/>
              <w:tabs>
                <w:tab w:val="left" w:pos="851"/>
                <w:tab w:val="left" w:pos="1418"/>
                <w:tab w:val="left" w:pos="1985"/>
                <w:tab w:val="left" w:pos="2552"/>
                <w:tab w:val="left" w:pos="3119"/>
              </w:tabs>
              <w:spacing w:after="0"/>
              <w:ind w:left="0" w:firstLine="13"/>
              <w:rPr>
                <w:rFonts w:asciiTheme="majorHAnsi" w:hAnsiTheme="majorHAnsi" w:cs="Times New Roman"/>
                <w:color w:val="002060"/>
                <w:sz w:val="20"/>
                <w:szCs w:val="20"/>
                <w:lang w:val="en-GB"/>
              </w:rPr>
            </w:pPr>
            <w:r>
              <w:rPr>
                <w:rFonts w:asciiTheme="majorHAnsi" w:hAnsiTheme="majorHAnsi" w:cs="Times New Roman"/>
                <w:b/>
                <w:sz w:val="20"/>
                <w:szCs w:val="20"/>
                <w:lang w:val="en-GB"/>
              </w:rPr>
              <w:t>Output</w:t>
            </w:r>
            <w:r w:rsidR="00BE0BC9" w:rsidRPr="009F6974">
              <w:rPr>
                <w:rFonts w:asciiTheme="majorHAnsi" w:hAnsiTheme="majorHAnsi" w:cs="Times New Roman"/>
                <w:b/>
                <w:sz w:val="20"/>
                <w:szCs w:val="20"/>
                <w:lang w:val="en-GB"/>
              </w:rPr>
              <w:t xml:space="preserve"> 3 : </w:t>
            </w:r>
            <w:r w:rsidR="00B35745" w:rsidRPr="009F6974">
              <w:rPr>
                <w:rFonts w:asciiTheme="majorHAnsi" w:hAnsiTheme="majorHAnsi" w:cs="Times New Roman"/>
                <w:b/>
                <w:sz w:val="20"/>
                <w:szCs w:val="20"/>
                <w:lang w:val="en-GB"/>
              </w:rPr>
              <w:t>The NFI is implemented</w:t>
            </w:r>
          </w:p>
        </w:tc>
      </w:tr>
      <w:tr w:rsidR="001E1337" w:rsidRPr="00EA0538" w14:paraId="097354D3" w14:textId="77777777" w:rsidTr="009F6974">
        <w:trPr>
          <w:trHeight w:val="21"/>
        </w:trPr>
        <w:tc>
          <w:tcPr>
            <w:tcW w:w="2700" w:type="dxa"/>
          </w:tcPr>
          <w:p w14:paraId="28D177A1" w14:textId="77777777" w:rsidR="00E21273" w:rsidRPr="009F6974" w:rsidRDefault="00E21273"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 xml:space="preserve">Activity 3.1: Train technical staff on NFI methodology </w:t>
            </w:r>
          </w:p>
        </w:tc>
        <w:tc>
          <w:tcPr>
            <w:tcW w:w="1890" w:type="dxa"/>
          </w:tcPr>
          <w:p w14:paraId="06E73050" w14:textId="77777777" w:rsidR="00E21273" w:rsidRPr="009F6974" w:rsidRDefault="004F6A57"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Training completed</w:t>
            </w:r>
          </w:p>
        </w:tc>
        <w:tc>
          <w:tcPr>
            <w:tcW w:w="2250" w:type="dxa"/>
          </w:tcPr>
          <w:p w14:paraId="6E3511DA" w14:textId="77777777" w:rsidR="00E21273" w:rsidRPr="009F6974" w:rsidRDefault="004F6A57"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620" w:type="dxa"/>
          </w:tcPr>
          <w:p w14:paraId="04FAB928" w14:textId="77777777" w:rsidR="00E21273" w:rsidRPr="009F6974" w:rsidRDefault="004F6A57"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1</w:t>
            </w:r>
            <w:r w:rsidR="00E21273" w:rsidRPr="009F6974">
              <w:rPr>
                <w:rFonts w:asciiTheme="majorHAnsi" w:hAnsiTheme="majorHAnsi" w:cs="Times New Roman"/>
                <w:sz w:val="20"/>
                <w:szCs w:val="20"/>
                <w:lang w:val="en-GB"/>
              </w:rPr>
              <w:t xml:space="preserve"> </w:t>
            </w:r>
          </w:p>
        </w:tc>
        <w:tc>
          <w:tcPr>
            <w:tcW w:w="1980" w:type="dxa"/>
          </w:tcPr>
          <w:p w14:paraId="219DE8CF" w14:textId="77777777" w:rsidR="00E21273" w:rsidRPr="009F6974" w:rsidRDefault="006F00B8"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L</w:t>
            </w:r>
            <w:r w:rsidR="00E21273" w:rsidRPr="009F6974">
              <w:rPr>
                <w:rFonts w:asciiTheme="majorHAnsi" w:hAnsiTheme="majorHAnsi" w:cs="Times New Roman"/>
                <w:sz w:val="20"/>
                <w:szCs w:val="20"/>
                <w:lang w:val="en-GB"/>
              </w:rPr>
              <w:t>ist of participants, attendance sheets</w:t>
            </w:r>
          </w:p>
        </w:tc>
        <w:tc>
          <w:tcPr>
            <w:tcW w:w="3572" w:type="dxa"/>
          </w:tcPr>
          <w:p w14:paraId="41F9064B" w14:textId="77777777" w:rsidR="00E21273" w:rsidRPr="009F6974" w:rsidRDefault="00724D2C" w:rsidP="009F6974">
            <w:pPr>
              <w:spacing w:after="0"/>
              <w:ind w:firstLine="13"/>
              <w:jc w:val="left"/>
              <w:rPr>
                <w:rFonts w:asciiTheme="majorHAnsi" w:hAnsiTheme="majorHAnsi" w:cs="Times New Roman"/>
                <w:sz w:val="20"/>
                <w:szCs w:val="20"/>
                <w:lang w:val="en-GB"/>
              </w:rPr>
            </w:pPr>
            <w:r>
              <w:rPr>
                <w:rFonts w:asciiTheme="majorHAnsi" w:hAnsiTheme="majorHAnsi" w:cs="Times New Roman"/>
                <w:sz w:val="20"/>
                <w:szCs w:val="20"/>
                <w:lang w:val="en-GB"/>
              </w:rPr>
              <w:t>Inappropriate nominations/</w:t>
            </w:r>
            <w:r w:rsidRPr="009F6974">
              <w:rPr>
                <w:rFonts w:asciiTheme="majorHAnsi" w:hAnsiTheme="majorHAnsi" w:cs="Times New Roman"/>
                <w:sz w:val="20"/>
                <w:szCs w:val="20"/>
                <w:lang w:val="en-GB"/>
              </w:rPr>
              <w:t xml:space="preserve"> </w:t>
            </w:r>
            <w:r>
              <w:rPr>
                <w:rFonts w:asciiTheme="majorHAnsi" w:hAnsiTheme="majorHAnsi" w:cs="Times New Roman"/>
                <w:sz w:val="20"/>
                <w:szCs w:val="20"/>
                <w:lang w:val="en-GB"/>
              </w:rPr>
              <w:t>develop clear TOR’s and requirements for the nomination of suitable participants</w:t>
            </w:r>
          </w:p>
        </w:tc>
      </w:tr>
      <w:tr w:rsidR="001E1337" w:rsidRPr="00EA0538" w14:paraId="56927C10" w14:textId="77777777" w:rsidTr="009F6974">
        <w:trPr>
          <w:trHeight w:val="21"/>
        </w:trPr>
        <w:tc>
          <w:tcPr>
            <w:tcW w:w="2700" w:type="dxa"/>
          </w:tcPr>
          <w:p w14:paraId="2889D382" w14:textId="77777777" w:rsidR="00B35745" w:rsidRPr="009F6974" w:rsidRDefault="00A33AC8"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3.2: Operational planning</w:t>
            </w:r>
          </w:p>
        </w:tc>
        <w:tc>
          <w:tcPr>
            <w:tcW w:w="1890" w:type="dxa"/>
          </w:tcPr>
          <w:p w14:paraId="4A83E630" w14:textId="77777777" w:rsidR="00B35745" w:rsidRPr="009F6974" w:rsidRDefault="00C846F3"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The operational planning is available</w:t>
            </w:r>
          </w:p>
        </w:tc>
        <w:tc>
          <w:tcPr>
            <w:tcW w:w="2250" w:type="dxa"/>
          </w:tcPr>
          <w:p w14:paraId="41228F9C" w14:textId="77777777" w:rsidR="00B35745" w:rsidRPr="009F6974" w:rsidRDefault="001570D4" w:rsidP="00B33AE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hyperlink w:anchor="_Annex_III-B._Existing" w:history="1">
              <w:r w:rsidR="000050A2" w:rsidRPr="00B33AE4">
                <w:rPr>
                  <w:rStyle w:val="Hyperlink"/>
                  <w:rFonts w:asciiTheme="majorHAnsi" w:hAnsiTheme="majorHAnsi" w:cs="Times New Roman"/>
                  <w:sz w:val="20"/>
                  <w:szCs w:val="20"/>
                  <w:lang w:val="en-GB"/>
                </w:rPr>
                <w:t xml:space="preserve">Annex </w:t>
              </w:r>
              <w:r w:rsidR="00B33AE4" w:rsidRPr="00B33AE4">
                <w:rPr>
                  <w:rStyle w:val="Hyperlink"/>
                  <w:rFonts w:asciiTheme="majorHAnsi" w:hAnsiTheme="majorHAnsi" w:cs="Times New Roman"/>
                  <w:sz w:val="20"/>
                  <w:szCs w:val="20"/>
                  <w:lang w:val="en-GB"/>
                </w:rPr>
                <w:t>III-B</w:t>
              </w:r>
            </w:hyperlink>
            <w:r w:rsidR="0074334D" w:rsidRPr="009F6974">
              <w:rPr>
                <w:rFonts w:asciiTheme="majorHAnsi" w:hAnsiTheme="majorHAnsi" w:cs="Times New Roman"/>
                <w:sz w:val="20"/>
                <w:szCs w:val="20"/>
                <w:lang w:val="en-GB"/>
              </w:rPr>
              <w:t xml:space="preserve"> &amp; </w:t>
            </w:r>
            <w:hyperlink w:anchor="_Annexe_11._Indicateurs" w:history="1">
              <w:r w:rsidR="0074334D" w:rsidRPr="00B33AE4">
                <w:rPr>
                  <w:rStyle w:val="Hyperlink"/>
                  <w:rFonts w:asciiTheme="majorHAnsi" w:hAnsiTheme="majorHAnsi" w:cs="Times New Roman"/>
                  <w:sz w:val="20"/>
                  <w:szCs w:val="20"/>
                  <w:lang w:val="en-GB"/>
                </w:rPr>
                <w:t xml:space="preserve">Annex </w:t>
              </w:r>
              <w:r w:rsidR="000050A2" w:rsidRPr="00B33AE4">
                <w:rPr>
                  <w:rStyle w:val="Hyperlink"/>
                  <w:rFonts w:asciiTheme="majorHAnsi" w:hAnsiTheme="majorHAnsi" w:cs="Times New Roman"/>
                  <w:sz w:val="20"/>
                  <w:szCs w:val="20"/>
                  <w:lang w:val="en-GB"/>
                </w:rPr>
                <w:t>VII</w:t>
              </w:r>
            </w:hyperlink>
          </w:p>
        </w:tc>
        <w:tc>
          <w:tcPr>
            <w:tcW w:w="1620" w:type="dxa"/>
          </w:tcPr>
          <w:p w14:paraId="65EC3B25" w14:textId="77777777" w:rsidR="00B35745" w:rsidRPr="009F6974" w:rsidRDefault="00C323FC"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Work plan </w:t>
            </w:r>
            <w:r w:rsidR="007A27E9" w:rsidRPr="009F6974">
              <w:rPr>
                <w:rFonts w:asciiTheme="majorHAnsi" w:hAnsiTheme="majorHAnsi" w:cs="Times New Roman"/>
                <w:sz w:val="20"/>
                <w:szCs w:val="20"/>
                <w:lang w:val="en-GB"/>
              </w:rPr>
              <w:t>and purchase of needed equipment</w:t>
            </w:r>
          </w:p>
        </w:tc>
        <w:tc>
          <w:tcPr>
            <w:tcW w:w="1980" w:type="dxa"/>
          </w:tcPr>
          <w:p w14:paraId="32A5F4BA" w14:textId="77777777" w:rsidR="00B35745" w:rsidRPr="009F6974" w:rsidRDefault="004F6A57"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C807FF">
              <w:rPr>
                <w:rFonts w:asciiTheme="majorHAnsi" w:hAnsiTheme="majorHAnsi" w:cs="Times New Roman"/>
                <w:sz w:val="20"/>
                <w:szCs w:val="20"/>
                <w:lang w:val="en-GB"/>
              </w:rPr>
              <w:t>Minutes of the me</w:t>
            </w:r>
            <w:r>
              <w:rPr>
                <w:rFonts w:asciiTheme="majorHAnsi" w:hAnsiTheme="majorHAnsi" w:cs="Times New Roman"/>
                <w:sz w:val="20"/>
                <w:szCs w:val="20"/>
                <w:lang w:val="en-GB"/>
              </w:rPr>
              <w:t xml:space="preserve">etings; </w:t>
            </w:r>
            <w:r w:rsidRPr="00C807FF">
              <w:rPr>
                <w:rFonts w:asciiTheme="majorHAnsi" w:hAnsiTheme="majorHAnsi" w:cs="Times New Roman"/>
                <w:sz w:val="20"/>
                <w:szCs w:val="20"/>
                <w:lang w:val="en-GB"/>
              </w:rPr>
              <w:t>Purchase of equipment</w:t>
            </w:r>
            <w:r>
              <w:rPr>
                <w:rFonts w:asciiTheme="majorHAnsi" w:hAnsiTheme="majorHAnsi" w:cs="Times New Roman"/>
                <w:sz w:val="20"/>
                <w:szCs w:val="20"/>
                <w:lang w:val="en-GB"/>
              </w:rPr>
              <w:t>; work plan for field operations</w:t>
            </w:r>
          </w:p>
        </w:tc>
        <w:tc>
          <w:tcPr>
            <w:tcW w:w="3572" w:type="dxa"/>
          </w:tcPr>
          <w:p w14:paraId="23AA47D5" w14:textId="77777777" w:rsidR="00B35745" w:rsidRPr="009F6974" w:rsidRDefault="00724D2C" w:rsidP="006D0762">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Lack of involvement of provincial FDs in </w:t>
            </w:r>
            <w:r w:rsidR="006D0762">
              <w:rPr>
                <w:rFonts w:asciiTheme="majorHAnsi" w:hAnsiTheme="majorHAnsi" w:cs="Times New Roman"/>
                <w:sz w:val="20"/>
                <w:szCs w:val="20"/>
                <w:lang w:val="en-GB"/>
              </w:rPr>
              <w:t>the planning process/ efficient coordination and participation of provincial FDs in the planning process.</w:t>
            </w:r>
          </w:p>
        </w:tc>
      </w:tr>
      <w:tr w:rsidR="001E1337" w:rsidRPr="00EA0538" w14:paraId="62FE95AF" w14:textId="77777777" w:rsidTr="009F6974">
        <w:trPr>
          <w:trHeight w:val="21"/>
        </w:trPr>
        <w:tc>
          <w:tcPr>
            <w:tcW w:w="2700" w:type="dxa"/>
          </w:tcPr>
          <w:p w14:paraId="4CAE48CE" w14:textId="77777777" w:rsidR="00B35745" w:rsidRPr="009F6974" w:rsidRDefault="00B35745"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 xml:space="preserve">Activity 3.3: </w:t>
            </w:r>
            <w:r w:rsidR="008015D8" w:rsidRPr="009F6974">
              <w:rPr>
                <w:rFonts w:asciiTheme="majorHAnsi" w:hAnsiTheme="majorHAnsi" w:cs="Times New Roman"/>
                <w:b/>
                <w:bCs/>
                <w:i/>
                <w:color w:val="002060"/>
                <w:sz w:val="20"/>
                <w:szCs w:val="20"/>
                <w:lang w:val="en-GB"/>
              </w:rPr>
              <w:t>Recruitment and training of field teams</w:t>
            </w:r>
          </w:p>
        </w:tc>
        <w:tc>
          <w:tcPr>
            <w:tcW w:w="1890" w:type="dxa"/>
          </w:tcPr>
          <w:p w14:paraId="552BDC41" w14:textId="77777777" w:rsidR="00B35745"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F</w:t>
            </w:r>
            <w:r w:rsidR="00C846F3">
              <w:rPr>
                <w:rFonts w:asciiTheme="majorHAnsi" w:hAnsiTheme="majorHAnsi" w:cs="Times New Roman"/>
                <w:sz w:val="20"/>
                <w:szCs w:val="20"/>
                <w:lang w:val="en-GB"/>
              </w:rPr>
              <w:t>ield t</w:t>
            </w:r>
            <w:r>
              <w:rPr>
                <w:rFonts w:asciiTheme="majorHAnsi" w:hAnsiTheme="majorHAnsi" w:cs="Times New Roman"/>
                <w:sz w:val="20"/>
                <w:szCs w:val="20"/>
                <w:lang w:val="en-GB"/>
              </w:rPr>
              <w:t>eam</w:t>
            </w:r>
            <w:r w:rsidR="00C846F3">
              <w:rPr>
                <w:rFonts w:asciiTheme="majorHAnsi" w:hAnsiTheme="majorHAnsi" w:cs="Times New Roman"/>
                <w:sz w:val="20"/>
                <w:szCs w:val="20"/>
                <w:lang w:val="en-GB"/>
              </w:rPr>
              <w:t>s trained</w:t>
            </w:r>
          </w:p>
        </w:tc>
        <w:tc>
          <w:tcPr>
            <w:tcW w:w="2250" w:type="dxa"/>
          </w:tcPr>
          <w:p w14:paraId="0EAD8627" w14:textId="77777777" w:rsidR="00B35745" w:rsidRPr="009F6974" w:rsidRDefault="00EB6316"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620" w:type="dxa"/>
          </w:tcPr>
          <w:p w14:paraId="32004628" w14:textId="77777777" w:rsidR="00B35745" w:rsidRPr="009F6974" w:rsidRDefault="0085325C"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Seven Trainings </w:t>
            </w:r>
          </w:p>
        </w:tc>
        <w:tc>
          <w:tcPr>
            <w:tcW w:w="1980" w:type="dxa"/>
          </w:tcPr>
          <w:p w14:paraId="4F904B04" w14:textId="77777777" w:rsidR="00B35745" w:rsidRPr="009F6974" w:rsidRDefault="00C846F3"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Contracts</w:t>
            </w:r>
          </w:p>
        </w:tc>
        <w:tc>
          <w:tcPr>
            <w:tcW w:w="3572" w:type="dxa"/>
          </w:tcPr>
          <w:p w14:paraId="6D9AB42A" w14:textId="77777777" w:rsidR="00B35745" w:rsidRPr="009F6974" w:rsidRDefault="00CF4280" w:rsidP="00A76B0B">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Inappropriate nominations/</w:t>
            </w:r>
            <w:r w:rsidRPr="009F6974">
              <w:rPr>
                <w:rFonts w:asciiTheme="majorHAnsi" w:hAnsiTheme="majorHAnsi" w:cs="Times New Roman"/>
                <w:sz w:val="20"/>
                <w:szCs w:val="20"/>
                <w:lang w:val="en-GB"/>
              </w:rPr>
              <w:t xml:space="preserve"> </w:t>
            </w:r>
            <w:r>
              <w:rPr>
                <w:rFonts w:asciiTheme="majorHAnsi" w:hAnsiTheme="majorHAnsi" w:cs="Times New Roman"/>
                <w:sz w:val="20"/>
                <w:szCs w:val="20"/>
                <w:lang w:val="en-GB"/>
              </w:rPr>
              <w:t xml:space="preserve">develop clear TOR’s and requirements for the nomination of suitable </w:t>
            </w:r>
            <w:r w:rsidR="00A76B0B">
              <w:rPr>
                <w:rFonts w:asciiTheme="majorHAnsi" w:hAnsiTheme="majorHAnsi" w:cs="Times New Roman"/>
                <w:sz w:val="20"/>
                <w:szCs w:val="20"/>
                <w:lang w:val="en-GB"/>
              </w:rPr>
              <w:t>sta</w:t>
            </w:r>
            <w:r w:rsidR="006E0301">
              <w:rPr>
                <w:rFonts w:asciiTheme="majorHAnsi" w:hAnsiTheme="majorHAnsi" w:cs="Times New Roman"/>
                <w:sz w:val="20"/>
                <w:szCs w:val="20"/>
                <w:lang w:val="en-GB"/>
              </w:rPr>
              <w:t>f</w:t>
            </w:r>
            <w:r w:rsidR="00A76B0B">
              <w:rPr>
                <w:rFonts w:asciiTheme="majorHAnsi" w:hAnsiTheme="majorHAnsi" w:cs="Times New Roman"/>
                <w:sz w:val="20"/>
                <w:szCs w:val="20"/>
                <w:lang w:val="en-GB"/>
              </w:rPr>
              <w:t>f</w:t>
            </w:r>
          </w:p>
        </w:tc>
      </w:tr>
      <w:tr w:rsidR="001E1337" w:rsidRPr="00EA0538" w14:paraId="6C839B91" w14:textId="77777777" w:rsidTr="009F6974">
        <w:trPr>
          <w:trHeight w:val="21"/>
        </w:trPr>
        <w:tc>
          <w:tcPr>
            <w:tcW w:w="2700" w:type="dxa"/>
          </w:tcPr>
          <w:p w14:paraId="5BC1401A" w14:textId="77777777" w:rsidR="00B35745" w:rsidRPr="009F6974" w:rsidRDefault="005717A2" w:rsidP="009F6974">
            <w:pPr>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3.4</w:t>
            </w:r>
            <w:r w:rsidR="00B35745" w:rsidRPr="009F6974">
              <w:rPr>
                <w:rFonts w:asciiTheme="majorHAnsi" w:hAnsiTheme="majorHAnsi" w:cs="Times New Roman"/>
                <w:b/>
                <w:bCs/>
                <w:i/>
                <w:color w:val="002060"/>
                <w:sz w:val="20"/>
                <w:szCs w:val="20"/>
                <w:lang w:val="en-GB"/>
              </w:rPr>
              <w:t xml:space="preserve">: Collection of field data </w:t>
            </w:r>
          </w:p>
        </w:tc>
        <w:tc>
          <w:tcPr>
            <w:tcW w:w="1890" w:type="dxa"/>
          </w:tcPr>
          <w:p w14:paraId="1FC50402" w14:textId="77777777" w:rsidR="00B35745" w:rsidRPr="009F6974" w:rsidRDefault="00B35745"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Field data </w:t>
            </w:r>
            <w:r w:rsidR="00C846F3">
              <w:rPr>
                <w:rFonts w:asciiTheme="majorHAnsi" w:hAnsiTheme="majorHAnsi" w:cs="Times New Roman"/>
                <w:sz w:val="20"/>
                <w:szCs w:val="20"/>
                <w:lang w:val="en-GB"/>
              </w:rPr>
              <w:t xml:space="preserve">are </w:t>
            </w:r>
            <w:r w:rsidRPr="009F6974">
              <w:rPr>
                <w:rFonts w:asciiTheme="majorHAnsi" w:hAnsiTheme="majorHAnsi" w:cs="Times New Roman"/>
                <w:sz w:val="20"/>
                <w:szCs w:val="20"/>
                <w:lang w:val="en-GB"/>
              </w:rPr>
              <w:t xml:space="preserve">available </w:t>
            </w:r>
          </w:p>
        </w:tc>
        <w:tc>
          <w:tcPr>
            <w:tcW w:w="2250" w:type="dxa"/>
          </w:tcPr>
          <w:p w14:paraId="64377D0B" w14:textId="77777777" w:rsidR="00B35745" w:rsidRPr="009F6974" w:rsidRDefault="00FA2360"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Database developed in</w:t>
            </w:r>
            <w:r w:rsidR="00E11759" w:rsidRPr="009F6974">
              <w:rPr>
                <w:rFonts w:asciiTheme="majorHAnsi" w:hAnsiTheme="majorHAnsi" w:cs="Times New Roman"/>
                <w:sz w:val="20"/>
                <w:szCs w:val="20"/>
                <w:lang w:val="en-GB"/>
              </w:rPr>
              <w:t xml:space="preserve"> activity 1.3</w:t>
            </w:r>
          </w:p>
        </w:tc>
        <w:tc>
          <w:tcPr>
            <w:tcW w:w="1620" w:type="dxa"/>
          </w:tcPr>
          <w:p w14:paraId="3FC4F14D" w14:textId="77777777" w:rsidR="00B35745" w:rsidRPr="009F6974" w:rsidRDefault="008C007B" w:rsidP="0035406E">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Field data </w:t>
            </w:r>
            <w:r w:rsidR="00C846F3">
              <w:rPr>
                <w:rFonts w:asciiTheme="majorHAnsi" w:hAnsiTheme="majorHAnsi" w:cs="Times New Roman"/>
                <w:sz w:val="20"/>
                <w:szCs w:val="20"/>
                <w:lang w:val="en-GB"/>
              </w:rPr>
              <w:t xml:space="preserve">collected </w:t>
            </w:r>
          </w:p>
        </w:tc>
        <w:tc>
          <w:tcPr>
            <w:tcW w:w="1980" w:type="dxa"/>
          </w:tcPr>
          <w:p w14:paraId="0169FCCE" w14:textId="77777777" w:rsidR="00B35745" w:rsidRDefault="00B35745"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eastAsia="zh-CN"/>
              </w:rPr>
            </w:pPr>
            <w:r w:rsidRPr="009F6974">
              <w:rPr>
                <w:rFonts w:asciiTheme="majorHAnsi" w:hAnsiTheme="majorHAnsi" w:cs="Times New Roman"/>
                <w:sz w:val="20"/>
                <w:szCs w:val="20"/>
                <w:lang w:val="en-GB"/>
              </w:rPr>
              <w:t xml:space="preserve">Field data sheets </w:t>
            </w:r>
            <w:r w:rsidR="00C846F3">
              <w:rPr>
                <w:rFonts w:asciiTheme="majorHAnsi" w:hAnsiTheme="majorHAnsi" w:cs="Times New Roman"/>
                <w:sz w:val="20"/>
                <w:szCs w:val="20"/>
                <w:lang w:val="en-GB"/>
              </w:rPr>
              <w:t>;</w:t>
            </w:r>
          </w:p>
          <w:p w14:paraId="5A14188A" w14:textId="77777777" w:rsidR="00C846F3" w:rsidRPr="009F6974" w:rsidRDefault="00C846F3"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Pr>
                <w:rFonts w:asciiTheme="majorHAnsi" w:hAnsiTheme="majorHAnsi" w:cs="Times New Roman"/>
                <w:sz w:val="20"/>
                <w:szCs w:val="20"/>
                <w:lang w:val="en-GB"/>
              </w:rPr>
              <w:t>Database</w:t>
            </w:r>
          </w:p>
        </w:tc>
        <w:tc>
          <w:tcPr>
            <w:tcW w:w="3572" w:type="dxa"/>
          </w:tcPr>
          <w:p w14:paraId="4FFE5EB1" w14:textId="77777777" w:rsidR="00B35745" w:rsidRPr="0035406E" w:rsidRDefault="00A76B0B" w:rsidP="00A76B0B">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sidRPr="0035406E">
              <w:rPr>
                <w:sz w:val="20"/>
                <w:szCs w:val="20"/>
                <w:lang w:val="en-GB"/>
              </w:rPr>
              <w:t>I</w:t>
            </w:r>
            <w:r w:rsidRPr="006E0301">
              <w:rPr>
                <w:rFonts w:asciiTheme="majorHAnsi" w:hAnsiTheme="majorHAnsi"/>
                <w:sz w:val="20"/>
                <w:szCs w:val="20"/>
                <w:lang w:val="en-GB"/>
              </w:rPr>
              <w:t>naccessibility of remote field sites,</w:t>
            </w:r>
            <w:r w:rsidR="005F4797" w:rsidRPr="006E0301">
              <w:rPr>
                <w:rFonts w:asciiTheme="majorHAnsi" w:hAnsiTheme="majorHAnsi"/>
                <w:sz w:val="20"/>
                <w:szCs w:val="20"/>
                <w:lang w:val="en-GB"/>
              </w:rPr>
              <w:t xml:space="preserve"> Lack of accuracy in operation planning</w:t>
            </w:r>
            <w:r w:rsidRPr="006E0301">
              <w:rPr>
                <w:rFonts w:asciiTheme="majorHAnsi" w:hAnsiTheme="majorHAnsi"/>
                <w:sz w:val="20"/>
                <w:szCs w:val="20"/>
                <w:lang w:val="en-GB"/>
              </w:rPr>
              <w:t>, hostile situation of some areas/</w:t>
            </w:r>
            <w:r w:rsidR="001F5EE2" w:rsidRPr="006E0301">
              <w:rPr>
                <w:rFonts w:asciiTheme="majorHAnsi" w:hAnsiTheme="majorHAnsi"/>
                <w:sz w:val="20"/>
                <w:szCs w:val="20"/>
                <w:lang w:val="en-GB"/>
              </w:rPr>
              <w:t xml:space="preserve"> </w:t>
            </w:r>
            <w:r w:rsidR="00CE6578">
              <w:rPr>
                <w:rFonts w:asciiTheme="majorHAnsi" w:hAnsiTheme="majorHAnsi"/>
                <w:sz w:val="20"/>
                <w:szCs w:val="20"/>
                <w:lang w:val="en-GB"/>
              </w:rPr>
              <w:lastRenderedPageBreak/>
              <w:t>verification by field experts. involve local people</w:t>
            </w:r>
          </w:p>
        </w:tc>
      </w:tr>
      <w:tr w:rsidR="001E1337" w:rsidRPr="00EA0538" w14:paraId="08A27A5F" w14:textId="77777777" w:rsidTr="009F6974">
        <w:trPr>
          <w:trHeight w:val="21"/>
        </w:trPr>
        <w:tc>
          <w:tcPr>
            <w:tcW w:w="2700" w:type="dxa"/>
          </w:tcPr>
          <w:p w14:paraId="0FF3FFC4" w14:textId="77777777" w:rsidR="00B35745" w:rsidRPr="009F6974" w:rsidRDefault="00FA4234" w:rsidP="009F6974">
            <w:pPr>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lastRenderedPageBreak/>
              <w:t>Activity 3.5</w:t>
            </w:r>
            <w:r w:rsidR="00B35745" w:rsidRPr="009F6974">
              <w:rPr>
                <w:rFonts w:asciiTheme="majorHAnsi" w:hAnsiTheme="majorHAnsi" w:cs="Times New Roman"/>
                <w:b/>
                <w:bCs/>
                <w:i/>
                <w:color w:val="002060"/>
                <w:sz w:val="20"/>
                <w:szCs w:val="20"/>
                <w:lang w:val="en-GB"/>
              </w:rPr>
              <w:t>: Data processing</w:t>
            </w:r>
          </w:p>
        </w:tc>
        <w:tc>
          <w:tcPr>
            <w:tcW w:w="1890" w:type="dxa"/>
          </w:tcPr>
          <w:p w14:paraId="1EA7BFDF" w14:textId="77777777" w:rsidR="00B35745"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D</w:t>
            </w:r>
            <w:r w:rsidR="00903C0D" w:rsidRPr="009F6974">
              <w:rPr>
                <w:rFonts w:asciiTheme="majorHAnsi" w:hAnsiTheme="majorHAnsi" w:cs="Times New Roman"/>
                <w:sz w:val="20"/>
                <w:szCs w:val="20"/>
                <w:lang w:val="en-GB"/>
              </w:rPr>
              <w:t>ata</w:t>
            </w:r>
            <w:r>
              <w:rPr>
                <w:rFonts w:asciiTheme="majorHAnsi" w:hAnsiTheme="majorHAnsi" w:cs="Times New Roman"/>
                <w:sz w:val="20"/>
                <w:szCs w:val="20"/>
                <w:lang w:val="en-GB"/>
              </w:rPr>
              <w:t xml:space="preserve"> are processed and integrated in the database</w:t>
            </w:r>
          </w:p>
        </w:tc>
        <w:tc>
          <w:tcPr>
            <w:tcW w:w="2250" w:type="dxa"/>
          </w:tcPr>
          <w:p w14:paraId="2478944C" w14:textId="77777777" w:rsidR="00B35745"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b/>
                <w:sz w:val="20"/>
                <w:szCs w:val="20"/>
                <w:lang w:val="en-GB"/>
              </w:rPr>
            </w:pPr>
            <w:r>
              <w:rPr>
                <w:rFonts w:asciiTheme="majorHAnsi" w:hAnsiTheme="majorHAnsi" w:cs="Times New Roman"/>
                <w:sz w:val="20"/>
                <w:szCs w:val="20"/>
                <w:lang w:val="en-GB"/>
              </w:rPr>
              <w:t>0</w:t>
            </w:r>
          </w:p>
        </w:tc>
        <w:tc>
          <w:tcPr>
            <w:tcW w:w="1620" w:type="dxa"/>
          </w:tcPr>
          <w:p w14:paraId="40DDE99F" w14:textId="77777777" w:rsidR="00B35745" w:rsidRPr="009F6974" w:rsidRDefault="00877079"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D</w:t>
            </w:r>
            <w:r w:rsidR="00D45FC1" w:rsidRPr="009F6974">
              <w:rPr>
                <w:rFonts w:asciiTheme="majorHAnsi" w:hAnsiTheme="majorHAnsi" w:cs="Times New Roman"/>
                <w:sz w:val="20"/>
                <w:szCs w:val="20"/>
                <w:lang w:val="en-GB"/>
              </w:rPr>
              <w:t>atabase</w:t>
            </w:r>
            <w:r w:rsidR="003C3298">
              <w:rPr>
                <w:rFonts w:asciiTheme="majorHAnsi" w:hAnsiTheme="majorHAnsi" w:cs="Times New Roman"/>
                <w:sz w:val="20"/>
                <w:szCs w:val="20"/>
                <w:lang w:val="en-GB"/>
              </w:rPr>
              <w:t xml:space="preserve"> with processed data</w:t>
            </w:r>
          </w:p>
        </w:tc>
        <w:tc>
          <w:tcPr>
            <w:tcW w:w="1980" w:type="dxa"/>
          </w:tcPr>
          <w:p w14:paraId="1C585394" w14:textId="77777777" w:rsidR="00B35745" w:rsidRPr="009F6974" w:rsidRDefault="003C3298" w:rsidP="009F6974">
            <w:pPr>
              <w:tabs>
                <w:tab w:val="left" w:pos="851"/>
                <w:tab w:val="left" w:pos="1418"/>
                <w:tab w:val="left" w:pos="1985"/>
                <w:tab w:val="left" w:pos="2552"/>
                <w:tab w:val="left" w:pos="3119"/>
              </w:tabs>
              <w:spacing w:after="0"/>
              <w:ind w:hanging="6"/>
              <w:jc w:val="left"/>
              <w:rPr>
                <w:rFonts w:asciiTheme="majorHAnsi" w:hAnsiTheme="majorHAnsi" w:cs="Times New Roman"/>
                <w:sz w:val="20"/>
                <w:szCs w:val="20"/>
                <w:lang w:val="en-GB"/>
              </w:rPr>
            </w:pPr>
            <w:r>
              <w:rPr>
                <w:rFonts w:asciiTheme="majorHAnsi" w:hAnsiTheme="majorHAnsi" w:cs="Times New Roman"/>
                <w:sz w:val="20"/>
                <w:szCs w:val="20"/>
                <w:lang w:val="en-GB"/>
              </w:rPr>
              <w:t>Database</w:t>
            </w:r>
          </w:p>
        </w:tc>
        <w:tc>
          <w:tcPr>
            <w:tcW w:w="3572" w:type="dxa"/>
          </w:tcPr>
          <w:p w14:paraId="038B0DF1" w14:textId="77777777" w:rsidR="00B35745" w:rsidRPr="009F6974" w:rsidRDefault="00614EDE" w:rsidP="00614EDE">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Vague data, use of inappropriate software/ ensure the use of most recommended software</w:t>
            </w:r>
          </w:p>
        </w:tc>
      </w:tr>
      <w:tr w:rsidR="00BE0BC9" w:rsidRPr="00EA0538" w14:paraId="3416A439" w14:textId="77777777" w:rsidTr="009F6974">
        <w:trPr>
          <w:trHeight w:val="21"/>
        </w:trPr>
        <w:tc>
          <w:tcPr>
            <w:tcW w:w="14012" w:type="dxa"/>
            <w:gridSpan w:val="6"/>
          </w:tcPr>
          <w:p w14:paraId="5C3D3B3E" w14:textId="77777777" w:rsidR="00BE0BC9" w:rsidRPr="00EA0538" w:rsidRDefault="00F638FF" w:rsidP="009824A9">
            <w:pPr>
              <w:pStyle w:val="ListParagraph"/>
              <w:tabs>
                <w:tab w:val="left" w:pos="851"/>
                <w:tab w:val="left" w:pos="1418"/>
                <w:tab w:val="left" w:pos="1985"/>
                <w:tab w:val="left" w:pos="2552"/>
                <w:tab w:val="left" w:pos="3119"/>
              </w:tabs>
              <w:spacing w:after="0"/>
              <w:ind w:left="0" w:firstLine="13"/>
              <w:rPr>
                <w:rFonts w:asciiTheme="majorHAnsi" w:hAnsiTheme="majorHAnsi" w:cs="Times New Roman"/>
                <w:color w:val="002060"/>
                <w:sz w:val="20"/>
                <w:szCs w:val="20"/>
                <w:lang w:val="en-GB"/>
              </w:rPr>
            </w:pPr>
            <w:r>
              <w:rPr>
                <w:rFonts w:asciiTheme="majorHAnsi" w:hAnsiTheme="majorHAnsi" w:cs="Times New Roman"/>
                <w:b/>
                <w:sz w:val="20"/>
                <w:szCs w:val="20"/>
                <w:lang w:val="en-GB"/>
              </w:rPr>
              <w:t>Output</w:t>
            </w:r>
            <w:r w:rsidR="00BE0BC9" w:rsidRPr="009F6974">
              <w:rPr>
                <w:rFonts w:asciiTheme="majorHAnsi" w:hAnsiTheme="majorHAnsi" w:cs="Times New Roman"/>
                <w:b/>
                <w:sz w:val="20"/>
                <w:szCs w:val="20"/>
                <w:lang w:val="en-GB"/>
              </w:rPr>
              <w:t xml:space="preserve"> 4: </w:t>
            </w:r>
            <w:r w:rsidR="00B35745" w:rsidRPr="009F6974">
              <w:rPr>
                <w:rFonts w:asciiTheme="majorHAnsi" w:hAnsiTheme="majorHAnsi" w:cs="Times New Roman"/>
                <w:b/>
                <w:sz w:val="20"/>
                <w:szCs w:val="20"/>
                <w:lang w:val="en-GB"/>
              </w:rPr>
              <w:t>The data are analysed and the results are disseminated</w:t>
            </w:r>
          </w:p>
        </w:tc>
      </w:tr>
      <w:tr w:rsidR="003C3298" w:rsidRPr="00EA0538" w14:paraId="238AF2BC" w14:textId="77777777" w:rsidTr="009F6974">
        <w:trPr>
          <w:trHeight w:val="21"/>
        </w:trPr>
        <w:tc>
          <w:tcPr>
            <w:tcW w:w="2700" w:type="dxa"/>
          </w:tcPr>
          <w:p w14:paraId="63A6EB5B" w14:textId="77777777" w:rsidR="003C3298"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4.1: Data analysis and report</w:t>
            </w:r>
          </w:p>
        </w:tc>
        <w:tc>
          <w:tcPr>
            <w:tcW w:w="1890" w:type="dxa"/>
          </w:tcPr>
          <w:p w14:paraId="159FFB4C" w14:textId="77777777" w:rsidR="003C3298"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NFI report is available</w:t>
            </w:r>
          </w:p>
        </w:tc>
        <w:tc>
          <w:tcPr>
            <w:tcW w:w="2250" w:type="dxa"/>
          </w:tcPr>
          <w:p w14:paraId="3578420A" w14:textId="77777777" w:rsidR="003C3298" w:rsidRPr="009F6974" w:rsidRDefault="003C3298" w:rsidP="009F6974">
            <w:pPr>
              <w:tabs>
                <w:tab w:val="left" w:pos="851"/>
                <w:tab w:val="left" w:pos="1418"/>
                <w:tab w:val="left" w:pos="1985"/>
                <w:tab w:val="left" w:pos="2552"/>
                <w:tab w:val="left" w:pos="3119"/>
              </w:tabs>
              <w:spacing w:after="0"/>
              <w:jc w:val="left"/>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620" w:type="dxa"/>
          </w:tcPr>
          <w:p w14:paraId="618A52A5" w14:textId="77777777" w:rsidR="003C3298"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24F78">
              <w:rPr>
                <w:rFonts w:asciiTheme="majorHAnsi" w:hAnsiTheme="majorHAnsi" w:cs="Times New Roman"/>
                <w:sz w:val="20"/>
                <w:szCs w:val="20"/>
                <w:lang w:val="en-GB"/>
              </w:rPr>
              <w:t>NFI report is available</w:t>
            </w:r>
          </w:p>
        </w:tc>
        <w:tc>
          <w:tcPr>
            <w:tcW w:w="1980" w:type="dxa"/>
          </w:tcPr>
          <w:p w14:paraId="12917C0E" w14:textId="77777777" w:rsidR="003C3298" w:rsidRPr="009F6974" w:rsidRDefault="00654E33"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Pr>
                <w:rFonts w:asciiTheme="majorHAnsi" w:hAnsiTheme="majorHAnsi" w:cs="Times New Roman"/>
                <w:sz w:val="20"/>
                <w:szCs w:val="20"/>
                <w:lang w:val="en-GB"/>
              </w:rPr>
              <w:t>R</w:t>
            </w:r>
            <w:r w:rsidR="003C3298" w:rsidRPr="00924F78">
              <w:rPr>
                <w:rFonts w:asciiTheme="majorHAnsi" w:hAnsiTheme="majorHAnsi" w:cs="Times New Roman"/>
                <w:sz w:val="20"/>
                <w:szCs w:val="20"/>
                <w:lang w:val="en-GB"/>
              </w:rPr>
              <w:t>eport</w:t>
            </w:r>
          </w:p>
        </w:tc>
        <w:tc>
          <w:tcPr>
            <w:tcW w:w="3572" w:type="dxa"/>
          </w:tcPr>
          <w:p w14:paraId="7250DF14" w14:textId="77777777" w:rsidR="003C3298" w:rsidRPr="009F6974" w:rsidRDefault="00654E33" w:rsidP="009F6974">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Delays due to late submission of comments by the verifying authorities/ Ensure timely initiation of the process. Regular follow up with the reviewing authorities</w:t>
            </w:r>
          </w:p>
        </w:tc>
      </w:tr>
      <w:tr w:rsidR="001E1337" w:rsidRPr="00EA0538" w14:paraId="06562F6D" w14:textId="77777777" w:rsidTr="009F6974">
        <w:trPr>
          <w:trHeight w:val="21"/>
        </w:trPr>
        <w:tc>
          <w:tcPr>
            <w:tcW w:w="2700" w:type="dxa"/>
          </w:tcPr>
          <w:p w14:paraId="248EE280" w14:textId="77777777" w:rsidR="00BE0BC9" w:rsidRPr="009F6974" w:rsidRDefault="00B35745"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4.2: Dissemination of the information</w:t>
            </w:r>
          </w:p>
        </w:tc>
        <w:tc>
          <w:tcPr>
            <w:tcW w:w="1890" w:type="dxa"/>
          </w:tcPr>
          <w:p w14:paraId="189417ED" w14:textId="77777777" w:rsidR="00BE0BC9" w:rsidRPr="009F6974" w:rsidRDefault="003C3298" w:rsidP="009F6974">
            <w:pPr>
              <w:tabs>
                <w:tab w:val="left" w:pos="851"/>
                <w:tab w:val="left" w:pos="1418"/>
                <w:tab w:val="left" w:pos="1985"/>
                <w:tab w:val="left" w:pos="2552"/>
                <w:tab w:val="left" w:pos="3119"/>
              </w:tabs>
              <w:spacing w:after="0"/>
              <w:ind w:firstLine="0"/>
              <w:jc w:val="left"/>
              <w:rPr>
                <w:rFonts w:asciiTheme="majorHAnsi" w:hAnsiTheme="majorHAnsi" w:cs="Times New Roman"/>
                <w:bCs/>
                <w:sz w:val="20"/>
                <w:szCs w:val="20"/>
                <w:lang w:val="en-GB"/>
              </w:rPr>
            </w:pPr>
            <w:r>
              <w:rPr>
                <w:rFonts w:asciiTheme="majorHAnsi" w:hAnsiTheme="majorHAnsi" w:cs="Times New Roman"/>
                <w:bCs/>
                <w:sz w:val="20"/>
                <w:szCs w:val="20"/>
                <w:lang w:val="en-GB"/>
              </w:rPr>
              <w:t>NFI results are published on the web portal</w:t>
            </w:r>
          </w:p>
        </w:tc>
        <w:tc>
          <w:tcPr>
            <w:tcW w:w="2250" w:type="dxa"/>
          </w:tcPr>
          <w:p w14:paraId="0466A742" w14:textId="77777777" w:rsidR="00BE0BC9" w:rsidRPr="009F6974" w:rsidRDefault="003C3298" w:rsidP="009F6974">
            <w:pPr>
              <w:tabs>
                <w:tab w:val="left" w:pos="851"/>
                <w:tab w:val="left" w:pos="1418"/>
                <w:tab w:val="left" w:pos="1985"/>
                <w:tab w:val="left" w:pos="2552"/>
                <w:tab w:val="left" w:pos="3119"/>
              </w:tabs>
              <w:spacing w:after="0"/>
              <w:jc w:val="left"/>
              <w:rPr>
                <w:rFonts w:asciiTheme="majorHAnsi" w:hAnsiTheme="majorHAnsi" w:cs="Times New Roman"/>
                <w:bCs/>
                <w:sz w:val="20"/>
                <w:szCs w:val="20"/>
                <w:lang w:val="en-GB"/>
              </w:rPr>
            </w:pPr>
            <w:r>
              <w:rPr>
                <w:rFonts w:asciiTheme="majorHAnsi" w:hAnsiTheme="majorHAnsi" w:cs="Times New Roman"/>
                <w:bCs/>
                <w:sz w:val="20"/>
                <w:szCs w:val="20"/>
                <w:lang w:val="en-GB"/>
              </w:rPr>
              <w:t>0</w:t>
            </w:r>
          </w:p>
        </w:tc>
        <w:tc>
          <w:tcPr>
            <w:tcW w:w="1620" w:type="dxa"/>
          </w:tcPr>
          <w:p w14:paraId="712B3F61" w14:textId="77777777" w:rsidR="00BE0BC9" w:rsidRPr="009F6974" w:rsidRDefault="003C3298"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Pr>
                <w:rFonts w:asciiTheme="majorHAnsi" w:hAnsiTheme="majorHAnsi" w:cs="Times New Roman"/>
                <w:bCs/>
                <w:sz w:val="20"/>
                <w:szCs w:val="20"/>
                <w:lang w:val="en-GB"/>
              </w:rPr>
              <w:t>NFI results are published on the web portal</w:t>
            </w:r>
          </w:p>
        </w:tc>
        <w:tc>
          <w:tcPr>
            <w:tcW w:w="1980" w:type="dxa"/>
          </w:tcPr>
          <w:p w14:paraId="232B531E" w14:textId="77777777" w:rsidR="00BE0BC9" w:rsidRPr="009F6974" w:rsidRDefault="003C3298" w:rsidP="009F6974">
            <w:pPr>
              <w:pStyle w:val="ListParagraph"/>
              <w:tabs>
                <w:tab w:val="left" w:pos="851"/>
                <w:tab w:val="left" w:pos="1418"/>
                <w:tab w:val="left" w:pos="1985"/>
                <w:tab w:val="left" w:pos="2552"/>
                <w:tab w:val="left" w:pos="3119"/>
              </w:tabs>
              <w:spacing w:after="0"/>
              <w:ind w:left="0" w:hanging="6"/>
              <w:jc w:val="left"/>
              <w:rPr>
                <w:b/>
                <w:lang w:val="en-GB"/>
              </w:rPr>
            </w:pPr>
            <w:r>
              <w:rPr>
                <w:rFonts w:asciiTheme="majorHAnsi" w:hAnsiTheme="majorHAnsi" w:cs="Times New Roman"/>
                <w:bCs/>
                <w:sz w:val="20"/>
                <w:szCs w:val="20"/>
                <w:lang w:val="en-GB"/>
              </w:rPr>
              <w:t>NFI results are published on the web portal</w:t>
            </w:r>
          </w:p>
        </w:tc>
        <w:tc>
          <w:tcPr>
            <w:tcW w:w="3572" w:type="dxa"/>
          </w:tcPr>
          <w:p w14:paraId="50206882" w14:textId="77777777" w:rsidR="008865F9" w:rsidRPr="009F6974" w:rsidRDefault="00A03ED9" w:rsidP="00654E33">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Non-functional </w:t>
            </w:r>
            <w:r w:rsidR="00654E33">
              <w:rPr>
                <w:rFonts w:asciiTheme="majorHAnsi" w:hAnsiTheme="majorHAnsi" w:cs="Times New Roman"/>
                <w:sz w:val="20"/>
                <w:szCs w:val="20"/>
                <w:lang w:val="en-GB"/>
              </w:rPr>
              <w:t>web portal/ Ensure an efficient intra national web portal for the sharing of reports.</w:t>
            </w:r>
          </w:p>
        </w:tc>
      </w:tr>
    </w:tbl>
    <w:p w14:paraId="3366272A" w14:textId="77777777" w:rsidR="003C3298" w:rsidRDefault="003C3298" w:rsidP="002C1EDC">
      <w:pPr>
        <w:rPr>
          <w:lang w:val="en-GB"/>
        </w:rPr>
        <w:sectPr w:rsidR="003C3298" w:rsidSect="00121EE7">
          <w:pgSz w:w="16840" w:h="11907" w:orient="landscape" w:code="9"/>
          <w:pgMar w:top="1260" w:right="1418" w:bottom="1197" w:left="1418" w:header="709" w:footer="709" w:gutter="0"/>
          <w:cols w:space="708"/>
          <w:docGrid w:linePitch="360"/>
        </w:sectPr>
      </w:pPr>
    </w:p>
    <w:tbl>
      <w:tblPr>
        <w:tblStyle w:val="TableGrid"/>
        <w:tblW w:w="14012" w:type="dxa"/>
        <w:tblInd w:w="108" w:type="dxa"/>
        <w:tblLayout w:type="fixed"/>
        <w:tblLook w:val="04A0" w:firstRow="1" w:lastRow="0" w:firstColumn="1" w:lastColumn="0" w:noHBand="0" w:noVBand="1"/>
      </w:tblPr>
      <w:tblGrid>
        <w:gridCol w:w="3324"/>
        <w:gridCol w:w="1896"/>
        <w:gridCol w:w="1350"/>
        <w:gridCol w:w="1980"/>
        <w:gridCol w:w="2160"/>
        <w:gridCol w:w="3302"/>
      </w:tblGrid>
      <w:tr w:rsidR="002C46C0" w:rsidRPr="00D04375" w14:paraId="20D0FEA4" w14:textId="77777777" w:rsidTr="009F6974">
        <w:trPr>
          <w:trHeight w:val="21"/>
          <w:tblHeader/>
        </w:trPr>
        <w:tc>
          <w:tcPr>
            <w:tcW w:w="3324" w:type="dxa"/>
            <w:vMerge w:val="restart"/>
            <w:vAlign w:val="center"/>
          </w:tcPr>
          <w:p w14:paraId="70F9436E"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sz w:val="20"/>
                <w:szCs w:val="20"/>
                <w:lang w:val="en-GB"/>
              </w:rPr>
              <w:lastRenderedPageBreak/>
              <w:t>Results chain</w:t>
            </w:r>
          </w:p>
        </w:tc>
        <w:tc>
          <w:tcPr>
            <w:tcW w:w="5226" w:type="dxa"/>
            <w:gridSpan w:val="3"/>
          </w:tcPr>
          <w:p w14:paraId="259CD69D"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sz w:val="20"/>
                <w:szCs w:val="20"/>
                <w:lang w:val="en-GB"/>
              </w:rPr>
              <w:t>Performance indicators</w:t>
            </w:r>
          </w:p>
        </w:tc>
        <w:tc>
          <w:tcPr>
            <w:tcW w:w="2160" w:type="dxa"/>
            <w:vMerge w:val="restart"/>
          </w:tcPr>
          <w:p w14:paraId="0CE1FE0F" w14:textId="77777777" w:rsidR="002C46C0" w:rsidRPr="00D04375" w:rsidRDefault="002C46C0" w:rsidP="009824A9">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D04375">
              <w:rPr>
                <w:rFonts w:asciiTheme="majorHAnsi" w:hAnsiTheme="majorHAnsi" w:cs="Times New Roman"/>
                <w:b/>
                <w:sz w:val="20"/>
                <w:szCs w:val="20"/>
                <w:lang w:val="en-GB"/>
              </w:rPr>
              <w:t>Means of verification</w:t>
            </w:r>
          </w:p>
        </w:tc>
        <w:tc>
          <w:tcPr>
            <w:tcW w:w="3302" w:type="dxa"/>
            <w:vMerge w:val="restart"/>
          </w:tcPr>
          <w:p w14:paraId="54DC41B1"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13"/>
              <w:rPr>
                <w:rFonts w:asciiTheme="majorHAnsi" w:hAnsiTheme="majorHAnsi" w:cs="Times New Roman"/>
                <w:b/>
                <w:sz w:val="20"/>
                <w:szCs w:val="20"/>
                <w:lang w:val="en-GB"/>
              </w:rPr>
            </w:pPr>
            <w:r w:rsidRPr="00D04375">
              <w:rPr>
                <w:rFonts w:asciiTheme="majorHAnsi" w:hAnsiTheme="majorHAnsi" w:cs="Times New Roman"/>
                <w:b/>
                <w:sz w:val="20"/>
                <w:szCs w:val="20"/>
                <w:lang w:val="en-GB"/>
              </w:rPr>
              <w:t>Risks/Mitigations measures</w:t>
            </w:r>
          </w:p>
        </w:tc>
      </w:tr>
      <w:tr w:rsidR="00EF7ED7" w:rsidRPr="00D04375" w14:paraId="3C6C8FD2" w14:textId="77777777" w:rsidTr="009F6974">
        <w:trPr>
          <w:trHeight w:val="21"/>
          <w:tblHeader/>
        </w:trPr>
        <w:tc>
          <w:tcPr>
            <w:tcW w:w="3324" w:type="dxa"/>
            <w:vMerge/>
          </w:tcPr>
          <w:p w14:paraId="0CC59D2B" w14:textId="77777777" w:rsidR="002C46C0" w:rsidRPr="00D04375" w:rsidRDefault="002C46C0" w:rsidP="009824A9">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1896" w:type="dxa"/>
          </w:tcPr>
          <w:p w14:paraId="142B27F5"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sz w:val="20"/>
                <w:szCs w:val="20"/>
                <w:lang w:val="en-GB"/>
              </w:rPr>
              <w:t>Indicators</w:t>
            </w:r>
          </w:p>
        </w:tc>
        <w:tc>
          <w:tcPr>
            <w:tcW w:w="1350" w:type="dxa"/>
          </w:tcPr>
          <w:p w14:paraId="56A8915C"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sz w:val="20"/>
                <w:szCs w:val="20"/>
                <w:lang w:val="en-GB"/>
              </w:rPr>
              <w:t>Reference</w:t>
            </w:r>
          </w:p>
        </w:tc>
        <w:tc>
          <w:tcPr>
            <w:tcW w:w="1980" w:type="dxa"/>
          </w:tcPr>
          <w:p w14:paraId="1BDD4879"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sz w:val="20"/>
                <w:szCs w:val="20"/>
                <w:lang w:val="en-GB"/>
              </w:rPr>
              <w:t>Target</w:t>
            </w:r>
          </w:p>
        </w:tc>
        <w:tc>
          <w:tcPr>
            <w:tcW w:w="2160" w:type="dxa"/>
            <w:vMerge/>
          </w:tcPr>
          <w:p w14:paraId="1331F977" w14:textId="77777777" w:rsidR="002C46C0" w:rsidRPr="00D04375" w:rsidRDefault="002C46C0" w:rsidP="009824A9">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3302" w:type="dxa"/>
            <w:vMerge/>
          </w:tcPr>
          <w:p w14:paraId="7F3C03D9" w14:textId="77777777" w:rsidR="002C46C0" w:rsidRPr="00D04375" w:rsidRDefault="002C46C0" w:rsidP="009824A9">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r>
      <w:tr w:rsidR="002C46C0" w:rsidRPr="00D04375" w14:paraId="572F48C3" w14:textId="77777777" w:rsidTr="009F6974">
        <w:trPr>
          <w:trHeight w:val="21"/>
        </w:trPr>
        <w:tc>
          <w:tcPr>
            <w:tcW w:w="14012" w:type="dxa"/>
            <w:gridSpan w:val="6"/>
          </w:tcPr>
          <w:p w14:paraId="2BD64C06"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D04375">
              <w:rPr>
                <w:rFonts w:asciiTheme="majorHAnsi" w:hAnsiTheme="majorHAnsi" w:cs="Times New Roman"/>
                <w:b/>
                <w:color w:val="002060"/>
                <w:sz w:val="20"/>
                <w:szCs w:val="20"/>
                <w:lang w:val="en-GB"/>
              </w:rPr>
              <w:t>Global objective: To implement the NFMS of Pakistan</w:t>
            </w:r>
          </w:p>
        </w:tc>
      </w:tr>
      <w:tr w:rsidR="002C46C0" w:rsidRPr="00D04375" w14:paraId="4CFE2FE6" w14:textId="77777777" w:rsidTr="009F6974">
        <w:trPr>
          <w:trHeight w:val="21"/>
        </w:trPr>
        <w:tc>
          <w:tcPr>
            <w:tcW w:w="14012" w:type="dxa"/>
            <w:gridSpan w:val="6"/>
          </w:tcPr>
          <w:p w14:paraId="4C073EB9" w14:textId="77777777" w:rsidR="002C46C0" w:rsidRPr="00D04375" w:rsidRDefault="002C46C0"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D04375">
              <w:rPr>
                <w:rFonts w:asciiTheme="majorHAnsi" w:hAnsiTheme="majorHAnsi" w:cs="Times New Roman"/>
                <w:b/>
                <w:color w:val="002060"/>
                <w:sz w:val="20"/>
                <w:szCs w:val="20"/>
                <w:lang w:val="en-GB"/>
              </w:rPr>
              <w:t xml:space="preserve">Impact: </w:t>
            </w:r>
            <w:r w:rsidR="00AE2896">
              <w:rPr>
                <w:rFonts w:asciiTheme="majorHAnsi" w:hAnsiTheme="majorHAnsi" w:cs="Times New Roman"/>
                <w:b/>
                <w:color w:val="002060"/>
                <w:sz w:val="20"/>
                <w:szCs w:val="20"/>
                <w:lang w:val="en-GB"/>
              </w:rPr>
              <w:t>Forest resources are monitored and r</w:t>
            </w:r>
            <w:r w:rsidRPr="00D04375">
              <w:rPr>
                <w:rFonts w:asciiTheme="majorHAnsi" w:hAnsiTheme="majorHAnsi" w:cs="Times New Roman"/>
                <w:b/>
                <w:color w:val="002060"/>
                <w:sz w:val="20"/>
                <w:szCs w:val="20"/>
                <w:lang w:val="en-GB"/>
              </w:rPr>
              <w:t>esults of REDD+ policies and measures are assessed</w:t>
            </w:r>
          </w:p>
        </w:tc>
      </w:tr>
      <w:tr w:rsidR="002C46C0" w:rsidRPr="00D04375" w14:paraId="2FAC3BF3" w14:textId="77777777" w:rsidTr="009F6974">
        <w:trPr>
          <w:trHeight w:val="21"/>
        </w:trPr>
        <w:tc>
          <w:tcPr>
            <w:tcW w:w="14012" w:type="dxa"/>
            <w:gridSpan w:val="6"/>
          </w:tcPr>
          <w:p w14:paraId="4E806B96" w14:textId="77777777" w:rsidR="002C46C0" w:rsidRPr="00D04375" w:rsidRDefault="002C46C0" w:rsidP="007D70B4">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color w:val="C00000"/>
                <w:sz w:val="20"/>
                <w:szCs w:val="20"/>
                <w:lang w:val="en-GB"/>
              </w:rPr>
              <w:t xml:space="preserve">Component </w:t>
            </w:r>
            <w:r w:rsidR="00084D62" w:rsidRPr="00D04375">
              <w:rPr>
                <w:rFonts w:asciiTheme="majorHAnsi" w:hAnsiTheme="majorHAnsi" w:cs="Times New Roman"/>
                <w:b/>
                <w:color w:val="C00000"/>
                <w:sz w:val="20"/>
                <w:szCs w:val="20"/>
                <w:lang w:val="en-GB"/>
              </w:rPr>
              <w:t>4</w:t>
            </w:r>
            <w:r w:rsidRPr="00D04375">
              <w:rPr>
                <w:rFonts w:asciiTheme="majorHAnsi" w:hAnsiTheme="majorHAnsi" w:cs="Times New Roman"/>
                <w:b/>
                <w:color w:val="C00000"/>
                <w:sz w:val="20"/>
                <w:szCs w:val="20"/>
                <w:lang w:val="en-GB"/>
              </w:rPr>
              <w:t>: Greenhouse Gas Inventory (GHG-I)</w:t>
            </w:r>
            <w:r w:rsidR="00CE60D4" w:rsidRPr="00D04375">
              <w:rPr>
                <w:rFonts w:asciiTheme="majorHAnsi" w:hAnsiTheme="majorHAnsi" w:cs="Times New Roman"/>
                <w:b/>
                <w:color w:val="C00000"/>
                <w:sz w:val="20"/>
                <w:szCs w:val="20"/>
                <w:highlight w:val="yellow"/>
                <w:lang w:val="en-GB"/>
              </w:rPr>
              <w:t xml:space="preserve"> </w:t>
            </w:r>
          </w:p>
        </w:tc>
      </w:tr>
      <w:tr w:rsidR="002C46C0" w:rsidRPr="00D04375" w14:paraId="64FB2D09" w14:textId="77777777" w:rsidTr="009F6974">
        <w:trPr>
          <w:trHeight w:val="21"/>
        </w:trPr>
        <w:tc>
          <w:tcPr>
            <w:tcW w:w="14012" w:type="dxa"/>
            <w:gridSpan w:val="6"/>
          </w:tcPr>
          <w:p w14:paraId="7D84A6AD" w14:textId="77777777" w:rsidR="002C46C0" w:rsidRPr="00D04375" w:rsidRDefault="002C46C0" w:rsidP="00F00DB0">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D04375">
              <w:rPr>
                <w:rFonts w:asciiTheme="majorHAnsi" w:hAnsiTheme="majorHAnsi" w:cs="Times New Roman"/>
                <w:b/>
                <w:color w:val="002060"/>
                <w:sz w:val="20"/>
                <w:szCs w:val="20"/>
                <w:lang w:val="en-GB"/>
              </w:rPr>
              <w:t xml:space="preserve">Intermediate outcome </w:t>
            </w:r>
            <w:r w:rsidR="00792D04">
              <w:rPr>
                <w:rFonts w:asciiTheme="majorHAnsi" w:hAnsiTheme="majorHAnsi" w:cs="Times New Roman"/>
                <w:b/>
                <w:color w:val="002060"/>
                <w:sz w:val="20"/>
                <w:szCs w:val="20"/>
                <w:lang w:val="en-GB"/>
              </w:rPr>
              <w:t>4</w:t>
            </w:r>
            <w:r w:rsidRPr="00D04375">
              <w:rPr>
                <w:rFonts w:asciiTheme="majorHAnsi" w:hAnsiTheme="majorHAnsi" w:cs="Times New Roman"/>
                <w:b/>
                <w:color w:val="002060"/>
                <w:sz w:val="20"/>
                <w:szCs w:val="20"/>
                <w:lang w:val="en-GB"/>
              </w:rPr>
              <w:t>: GHG emissions and removals are assessed</w:t>
            </w:r>
            <w:r w:rsidR="00792D04">
              <w:rPr>
                <w:rFonts w:asciiTheme="majorHAnsi" w:hAnsiTheme="majorHAnsi" w:cs="Times New Roman"/>
                <w:b/>
                <w:color w:val="002060"/>
                <w:sz w:val="20"/>
                <w:szCs w:val="20"/>
                <w:lang w:val="en-GB"/>
              </w:rPr>
              <w:t xml:space="preserve"> and reported</w:t>
            </w:r>
          </w:p>
        </w:tc>
      </w:tr>
      <w:tr w:rsidR="002C46C0" w:rsidRPr="00D04375" w14:paraId="5BF22987" w14:textId="77777777" w:rsidTr="009F6974">
        <w:trPr>
          <w:trHeight w:val="21"/>
        </w:trPr>
        <w:tc>
          <w:tcPr>
            <w:tcW w:w="14012" w:type="dxa"/>
            <w:gridSpan w:val="6"/>
            <w:shd w:val="clear" w:color="auto" w:fill="F2F2F2" w:themeFill="background1" w:themeFillShade="F2"/>
          </w:tcPr>
          <w:p w14:paraId="12FBAB95" w14:textId="77777777" w:rsidR="002C46C0" w:rsidRPr="00D04375" w:rsidRDefault="00F638FF" w:rsidP="007D70B4">
            <w:pPr>
              <w:pStyle w:val="Heading5"/>
              <w:spacing w:after="0"/>
              <w:ind w:firstLine="0"/>
              <w:outlineLvl w:val="4"/>
              <w:rPr>
                <w:b/>
                <w:sz w:val="20"/>
                <w:szCs w:val="20"/>
              </w:rPr>
            </w:pPr>
            <w:r>
              <w:rPr>
                <w:b/>
                <w:color w:val="000000" w:themeColor="text1"/>
                <w:sz w:val="20"/>
                <w:szCs w:val="20"/>
              </w:rPr>
              <w:t>Output</w:t>
            </w:r>
            <w:r w:rsidR="002C46C0" w:rsidRPr="00D04375">
              <w:rPr>
                <w:b/>
                <w:color w:val="000000" w:themeColor="text1"/>
                <w:sz w:val="20"/>
                <w:szCs w:val="20"/>
              </w:rPr>
              <w:t xml:space="preserve"> 1: </w:t>
            </w:r>
            <w:r w:rsidR="007D70B4" w:rsidRPr="00D04375">
              <w:rPr>
                <w:b/>
                <w:color w:val="000000" w:themeColor="text1"/>
                <w:sz w:val="20"/>
                <w:szCs w:val="20"/>
              </w:rPr>
              <w:t>The technical capacities are strengthened</w:t>
            </w:r>
          </w:p>
        </w:tc>
      </w:tr>
      <w:tr w:rsidR="00EF7ED7" w:rsidRPr="00D04375" w14:paraId="7F958D42" w14:textId="77777777" w:rsidTr="00EF7ED7">
        <w:trPr>
          <w:trHeight w:val="21"/>
        </w:trPr>
        <w:tc>
          <w:tcPr>
            <w:tcW w:w="3324" w:type="dxa"/>
          </w:tcPr>
          <w:p w14:paraId="742FF4EF" w14:textId="77777777" w:rsidR="002C46C0" w:rsidRPr="009F6974" w:rsidRDefault="002C46C0"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1.1</w:t>
            </w:r>
            <w:r w:rsidR="00792D04">
              <w:rPr>
                <w:rFonts w:asciiTheme="majorHAnsi" w:hAnsiTheme="majorHAnsi" w:cs="Times New Roman"/>
                <w:b/>
                <w:bCs/>
                <w:i/>
                <w:color w:val="1F497D" w:themeColor="text2"/>
                <w:sz w:val="20"/>
                <w:szCs w:val="20"/>
                <w:lang w:val="en-GB"/>
              </w:rPr>
              <w:t xml:space="preserve">: </w:t>
            </w:r>
            <w:r w:rsidR="006F6C05" w:rsidRPr="009F6974">
              <w:rPr>
                <w:rFonts w:asciiTheme="majorHAnsi" w:hAnsiTheme="majorHAnsi" w:cs="Times New Roman"/>
                <w:b/>
                <w:bCs/>
                <w:i/>
                <w:color w:val="1F497D" w:themeColor="text2"/>
                <w:sz w:val="20"/>
                <w:szCs w:val="20"/>
                <w:lang w:val="en-GB"/>
              </w:rPr>
              <w:t>Establishment of the GHG-I national laboratory</w:t>
            </w:r>
          </w:p>
        </w:tc>
        <w:tc>
          <w:tcPr>
            <w:tcW w:w="1896" w:type="dxa"/>
          </w:tcPr>
          <w:p w14:paraId="6ED46D4E" w14:textId="77777777" w:rsidR="002C46C0" w:rsidRPr="00D04375" w:rsidRDefault="00792D04"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Pr>
                <w:rFonts w:asciiTheme="majorHAnsi" w:hAnsiTheme="majorHAnsi" w:cs="Times New Roman"/>
                <w:color w:val="000000" w:themeColor="text1"/>
                <w:sz w:val="20"/>
                <w:szCs w:val="20"/>
                <w:lang w:val="en-US"/>
              </w:rPr>
              <w:t xml:space="preserve">The </w:t>
            </w:r>
            <w:r w:rsidR="00A43187" w:rsidRPr="00D04375">
              <w:rPr>
                <w:rFonts w:asciiTheme="majorHAnsi" w:hAnsiTheme="majorHAnsi" w:cs="Times New Roman"/>
                <w:color w:val="000000" w:themeColor="text1"/>
                <w:sz w:val="20"/>
                <w:szCs w:val="20"/>
                <w:lang w:val="en-US"/>
              </w:rPr>
              <w:t>GHG-I</w:t>
            </w:r>
            <w:r>
              <w:rPr>
                <w:rFonts w:asciiTheme="majorHAnsi" w:hAnsiTheme="majorHAnsi" w:cs="Times New Roman"/>
                <w:color w:val="000000" w:themeColor="text1"/>
                <w:sz w:val="20"/>
                <w:szCs w:val="20"/>
                <w:lang w:val="en-US"/>
              </w:rPr>
              <w:t xml:space="preserve"> Lab id functional</w:t>
            </w:r>
          </w:p>
        </w:tc>
        <w:tc>
          <w:tcPr>
            <w:tcW w:w="1350" w:type="dxa"/>
          </w:tcPr>
          <w:p w14:paraId="66724C89" w14:textId="77777777" w:rsidR="002C46C0" w:rsidRPr="00D04375" w:rsidRDefault="00792D04"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Pr>
                <w:rFonts w:asciiTheme="majorHAnsi" w:hAnsiTheme="majorHAnsi" w:cs="Times New Roman"/>
                <w:sz w:val="20"/>
                <w:szCs w:val="20"/>
                <w:lang w:val="en-GB"/>
              </w:rPr>
              <w:t>0</w:t>
            </w:r>
          </w:p>
        </w:tc>
        <w:tc>
          <w:tcPr>
            <w:tcW w:w="1980" w:type="dxa"/>
          </w:tcPr>
          <w:p w14:paraId="49EEFFB5" w14:textId="77777777" w:rsidR="002C46C0" w:rsidRPr="00D04375" w:rsidRDefault="00A43187"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sidRPr="00D04375">
              <w:rPr>
                <w:rFonts w:asciiTheme="majorHAnsi" w:hAnsiTheme="majorHAnsi" w:cs="Times New Roman"/>
                <w:sz w:val="20"/>
                <w:szCs w:val="20"/>
                <w:lang w:val="en-GB"/>
              </w:rPr>
              <w:t>Up-to-date GHG-I Lab at PFI</w:t>
            </w:r>
            <w:r w:rsidR="002C356A">
              <w:rPr>
                <w:rFonts w:asciiTheme="majorHAnsi" w:hAnsiTheme="majorHAnsi" w:cs="Times New Roman"/>
                <w:sz w:val="20"/>
                <w:szCs w:val="20"/>
                <w:lang w:val="en-GB"/>
              </w:rPr>
              <w:t xml:space="preserve"> (</w:t>
            </w:r>
            <w:hyperlink w:anchor="_Annexe_11._Indicateurs" w:history="1">
              <w:r w:rsidR="002C356A" w:rsidRPr="002C356A">
                <w:rPr>
                  <w:rStyle w:val="Hyperlink"/>
                  <w:rFonts w:asciiTheme="majorHAnsi" w:hAnsiTheme="majorHAnsi" w:cs="Times New Roman"/>
                  <w:sz w:val="20"/>
                  <w:szCs w:val="20"/>
                  <w:lang w:val="en-GB"/>
                </w:rPr>
                <w:t>Annex VIII</w:t>
              </w:r>
            </w:hyperlink>
            <w:r w:rsidR="002C356A">
              <w:rPr>
                <w:rFonts w:asciiTheme="majorHAnsi" w:hAnsiTheme="majorHAnsi" w:cs="Times New Roman"/>
                <w:sz w:val="20"/>
                <w:szCs w:val="20"/>
                <w:lang w:val="en-GB"/>
              </w:rPr>
              <w:t>)</w:t>
            </w:r>
          </w:p>
        </w:tc>
        <w:tc>
          <w:tcPr>
            <w:tcW w:w="2160" w:type="dxa"/>
          </w:tcPr>
          <w:p w14:paraId="70D497B8" w14:textId="77777777" w:rsidR="002C46C0" w:rsidRPr="00D04375" w:rsidRDefault="00A43187"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eastAsia="zh-CN"/>
              </w:rPr>
            </w:pPr>
            <w:r w:rsidRPr="00D04375">
              <w:rPr>
                <w:rFonts w:asciiTheme="majorHAnsi" w:hAnsiTheme="majorHAnsi" w:cs="Times New Roman"/>
                <w:color w:val="000000" w:themeColor="text1"/>
                <w:sz w:val="20"/>
                <w:szCs w:val="20"/>
                <w:lang w:val="en-US"/>
              </w:rPr>
              <w:t>Pictures, Invoices</w:t>
            </w:r>
          </w:p>
        </w:tc>
        <w:tc>
          <w:tcPr>
            <w:tcW w:w="3302" w:type="dxa"/>
          </w:tcPr>
          <w:p w14:paraId="26CD6D4C" w14:textId="77777777" w:rsidR="00E978CF" w:rsidRPr="00BB0481" w:rsidRDefault="00E978CF" w:rsidP="00E978CF">
            <w:pPr>
              <w:tabs>
                <w:tab w:val="left" w:pos="851"/>
                <w:tab w:val="left" w:pos="1418"/>
                <w:tab w:val="left" w:pos="1985"/>
                <w:tab w:val="left" w:pos="2552"/>
                <w:tab w:val="left" w:pos="3119"/>
              </w:tabs>
              <w:spacing w:after="0"/>
              <w:ind w:firstLine="0"/>
              <w:rPr>
                <w:rFonts w:asciiTheme="majorHAnsi" w:hAnsiTheme="majorHAnsi" w:cs="Times New Roman"/>
                <w:sz w:val="20"/>
                <w:szCs w:val="20"/>
                <w:lang w:val="en-US"/>
              </w:rPr>
            </w:pPr>
            <w:r>
              <w:rPr>
                <w:rFonts w:asciiTheme="majorHAnsi" w:hAnsiTheme="majorHAnsi" w:cs="Times New Roman"/>
                <w:sz w:val="20"/>
                <w:szCs w:val="20"/>
                <w:lang w:val="en-GB"/>
              </w:rPr>
              <w:t>Slow and lengthy procedures</w:t>
            </w:r>
            <w:r w:rsidRPr="002D2BE2">
              <w:rPr>
                <w:rFonts w:asciiTheme="majorHAnsi" w:hAnsiTheme="majorHAnsi" w:cs="Times New Roman"/>
                <w:sz w:val="20"/>
                <w:szCs w:val="20"/>
                <w:lang w:val="en-GB"/>
              </w:rPr>
              <w:t>/</w:t>
            </w:r>
          </w:p>
          <w:p w14:paraId="31E6D567" w14:textId="77777777" w:rsidR="002C46C0" w:rsidRPr="00D04375" w:rsidRDefault="00E978CF" w:rsidP="00474A8C">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eastAsia="zh-CN"/>
              </w:rPr>
            </w:pPr>
            <w:r>
              <w:rPr>
                <w:rFonts w:asciiTheme="majorHAnsi" w:hAnsiTheme="majorHAnsi" w:cs="Times New Roman"/>
                <w:sz w:val="20"/>
                <w:szCs w:val="20"/>
                <w:lang w:val="en-GB"/>
              </w:rPr>
              <w:t xml:space="preserve">Involve </w:t>
            </w:r>
            <w:r w:rsidR="00474A8C">
              <w:rPr>
                <w:rFonts w:asciiTheme="majorHAnsi" w:hAnsiTheme="majorHAnsi" w:cs="Times New Roman"/>
                <w:sz w:val="20"/>
                <w:szCs w:val="20"/>
                <w:lang w:val="en-GB"/>
              </w:rPr>
              <w:t>GCISC</w:t>
            </w:r>
            <w:r>
              <w:rPr>
                <w:rFonts w:asciiTheme="majorHAnsi" w:hAnsiTheme="majorHAnsi" w:cs="Times New Roman"/>
                <w:sz w:val="20"/>
                <w:szCs w:val="20"/>
                <w:lang w:val="en-GB"/>
              </w:rPr>
              <w:t xml:space="preserve"> in establishment of the </w:t>
            </w:r>
            <w:r w:rsidR="00474A8C">
              <w:rPr>
                <w:rFonts w:asciiTheme="majorHAnsi" w:hAnsiTheme="majorHAnsi" w:cs="Times New Roman"/>
                <w:sz w:val="20"/>
                <w:szCs w:val="20"/>
                <w:lang w:val="en-GB"/>
              </w:rPr>
              <w:t>GHG-I</w:t>
            </w:r>
            <w:r>
              <w:rPr>
                <w:rFonts w:asciiTheme="majorHAnsi" w:hAnsiTheme="majorHAnsi" w:cs="Times New Roman"/>
                <w:sz w:val="20"/>
                <w:szCs w:val="20"/>
                <w:lang w:val="en-GB"/>
              </w:rPr>
              <w:t xml:space="preserve"> lab</w:t>
            </w:r>
          </w:p>
        </w:tc>
      </w:tr>
      <w:tr w:rsidR="00EF7ED7" w:rsidRPr="00D04375" w14:paraId="03755C90" w14:textId="77777777" w:rsidTr="00EF7ED7">
        <w:trPr>
          <w:trHeight w:val="21"/>
        </w:trPr>
        <w:tc>
          <w:tcPr>
            <w:tcW w:w="3324" w:type="dxa"/>
          </w:tcPr>
          <w:p w14:paraId="275909B3" w14:textId="77777777" w:rsidR="002C46C0" w:rsidRPr="009F6974" w:rsidRDefault="002C46C0"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1.2</w:t>
            </w:r>
            <w:r w:rsidR="00792D04">
              <w:rPr>
                <w:rFonts w:asciiTheme="majorHAnsi" w:hAnsiTheme="majorHAnsi" w:cs="Times New Roman"/>
                <w:b/>
                <w:bCs/>
                <w:i/>
                <w:color w:val="1F497D" w:themeColor="text2"/>
                <w:sz w:val="20"/>
                <w:szCs w:val="20"/>
                <w:lang w:val="en-GB"/>
              </w:rPr>
              <w:t xml:space="preserve">: </w:t>
            </w:r>
            <w:r w:rsidR="00D97A39" w:rsidRPr="009F6974">
              <w:rPr>
                <w:rFonts w:asciiTheme="majorHAnsi" w:hAnsiTheme="majorHAnsi" w:cs="Times New Roman"/>
                <w:b/>
                <w:bCs/>
                <w:i/>
                <w:color w:val="1F497D" w:themeColor="text2"/>
                <w:sz w:val="20"/>
                <w:szCs w:val="20"/>
                <w:lang w:val="en-GB"/>
              </w:rPr>
              <w:t>Recruitment of the technical staff</w:t>
            </w:r>
          </w:p>
        </w:tc>
        <w:tc>
          <w:tcPr>
            <w:tcW w:w="1896" w:type="dxa"/>
          </w:tcPr>
          <w:p w14:paraId="1DD5E116" w14:textId="77777777" w:rsidR="002C46C0" w:rsidRPr="00D04375" w:rsidRDefault="00817C55"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sidRPr="00D04375">
              <w:rPr>
                <w:rFonts w:asciiTheme="majorHAnsi" w:hAnsiTheme="majorHAnsi" w:cs="Times New Roman"/>
                <w:color w:val="000000" w:themeColor="text1"/>
                <w:sz w:val="20"/>
                <w:szCs w:val="20"/>
                <w:lang w:val="en-US"/>
              </w:rPr>
              <w:t>Staff appointed and/or posted</w:t>
            </w:r>
          </w:p>
        </w:tc>
        <w:tc>
          <w:tcPr>
            <w:tcW w:w="1350" w:type="dxa"/>
          </w:tcPr>
          <w:p w14:paraId="3128C04A" w14:textId="77777777" w:rsidR="002C46C0" w:rsidRPr="00D04375" w:rsidRDefault="00792D04"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Pr>
                <w:rFonts w:asciiTheme="majorHAnsi" w:hAnsiTheme="majorHAnsi" w:cs="Times New Roman"/>
                <w:sz w:val="20"/>
                <w:szCs w:val="20"/>
                <w:lang w:val="en-GB"/>
              </w:rPr>
              <w:t>0</w:t>
            </w:r>
          </w:p>
        </w:tc>
        <w:tc>
          <w:tcPr>
            <w:tcW w:w="1980" w:type="dxa"/>
          </w:tcPr>
          <w:p w14:paraId="0365B2AD" w14:textId="77777777" w:rsidR="002C46C0" w:rsidRPr="00D04375" w:rsidRDefault="00817C55"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sidRPr="00D04375">
              <w:rPr>
                <w:rFonts w:asciiTheme="majorHAnsi" w:hAnsiTheme="majorHAnsi" w:cs="Times New Roman"/>
                <w:sz w:val="20"/>
                <w:szCs w:val="20"/>
                <w:lang w:val="en-GB"/>
              </w:rPr>
              <w:t>4 members (see activity 1.2</w:t>
            </w:r>
            <w:r w:rsidR="00792D04">
              <w:rPr>
                <w:rFonts w:asciiTheme="majorHAnsi" w:hAnsiTheme="majorHAnsi" w:cs="Times New Roman"/>
                <w:sz w:val="20"/>
                <w:szCs w:val="20"/>
                <w:lang w:val="en-GB"/>
              </w:rPr>
              <w:t xml:space="preserve"> in section 6</w:t>
            </w:r>
            <w:r w:rsidRPr="00D04375">
              <w:rPr>
                <w:rFonts w:asciiTheme="majorHAnsi" w:hAnsiTheme="majorHAnsi" w:cs="Times New Roman"/>
                <w:sz w:val="20"/>
                <w:szCs w:val="20"/>
                <w:lang w:val="en-GB"/>
              </w:rPr>
              <w:t>)</w:t>
            </w:r>
          </w:p>
        </w:tc>
        <w:tc>
          <w:tcPr>
            <w:tcW w:w="2160" w:type="dxa"/>
          </w:tcPr>
          <w:p w14:paraId="6F843784" w14:textId="77777777" w:rsidR="002C46C0" w:rsidRPr="00D04375" w:rsidRDefault="00817C55"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eastAsia="zh-CN"/>
              </w:rPr>
            </w:pPr>
            <w:r w:rsidRPr="00D04375">
              <w:rPr>
                <w:rFonts w:asciiTheme="majorHAnsi" w:hAnsiTheme="majorHAnsi" w:cs="Times New Roman"/>
                <w:color w:val="000000" w:themeColor="text1"/>
                <w:sz w:val="20"/>
                <w:szCs w:val="20"/>
                <w:lang w:val="en-US"/>
              </w:rPr>
              <w:t>Appointment letters</w:t>
            </w:r>
          </w:p>
        </w:tc>
        <w:tc>
          <w:tcPr>
            <w:tcW w:w="3302" w:type="dxa"/>
          </w:tcPr>
          <w:p w14:paraId="3E52A449" w14:textId="77777777" w:rsidR="002C46C0" w:rsidRPr="00D04375" w:rsidRDefault="00817C55" w:rsidP="00BB0481">
            <w:pPr>
              <w:spacing w:after="0"/>
              <w:ind w:firstLine="0"/>
              <w:jc w:val="left"/>
              <w:rPr>
                <w:rFonts w:asciiTheme="majorHAnsi" w:hAnsiTheme="majorHAnsi" w:cs="Times New Roman"/>
                <w:sz w:val="20"/>
                <w:szCs w:val="20"/>
                <w:lang w:val="en-GB" w:eastAsia="zh-CN"/>
              </w:rPr>
            </w:pPr>
            <w:r w:rsidRPr="00D04375">
              <w:rPr>
                <w:rFonts w:asciiTheme="majorHAnsi" w:hAnsiTheme="majorHAnsi" w:cs="Times New Roman"/>
                <w:color w:val="000000" w:themeColor="text1"/>
                <w:sz w:val="20"/>
                <w:szCs w:val="20"/>
                <w:lang w:val="en-US"/>
              </w:rPr>
              <w:t>Government procedures of hiring can take long time</w:t>
            </w:r>
            <w:r w:rsidR="00792D04">
              <w:rPr>
                <w:rFonts w:asciiTheme="majorHAnsi" w:hAnsiTheme="majorHAnsi" w:cs="Times New Roman"/>
                <w:color w:val="000000" w:themeColor="text1"/>
                <w:sz w:val="20"/>
                <w:szCs w:val="20"/>
                <w:lang w:val="en-US"/>
              </w:rPr>
              <w:t>/R</w:t>
            </w:r>
            <w:r w:rsidRPr="00D04375">
              <w:rPr>
                <w:rFonts w:asciiTheme="majorHAnsi" w:hAnsiTheme="majorHAnsi" w:cs="Times New Roman"/>
                <w:color w:val="000000" w:themeColor="text1"/>
                <w:sz w:val="20"/>
                <w:szCs w:val="20"/>
                <w:lang w:val="en-US"/>
              </w:rPr>
              <w:t xml:space="preserve">ecruitments </w:t>
            </w:r>
            <w:r w:rsidR="00792D04">
              <w:rPr>
                <w:rFonts w:asciiTheme="majorHAnsi" w:hAnsiTheme="majorHAnsi" w:cs="Times New Roman"/>
                <w:color w:val="000000" w:themeColor="text1"/>
                <w:sz w:val="20"/>
                <w:szCs w:val="20"/>
                <w:lang w:val="en-US"/>
              </w:rPr>
              <w:t xml:space="preserve">of consultants </w:t>
            </w:r>
            <w:r w:rsidRPr="00D04375">
              <w:rPr>
                <w:rFonts w:asciiTheme="majorHAnsi" w:hAnsiTheme="majorHAnsi" w:cs="Times New Roman"/>
                <w:color w:val="000000" w:themeColor="text1"/>
                <w:sz w:val="20"/>
                <w:szCs w:val="20"/>
                <w:lang w:val="en-US"/>
              </w:rPr>
              <w:t>on annual basis</w:t>
            </w:r>
          </w:p>
        </w:tc>
      </w:tr>
      <w:tr w:rsidR="00EF7ED7" w:rsidRPr="00D04375" w14:paraId="3B3718E0" w14:textId="77777777" w:rsidTr="00EF7ED7">
        <w:trPr>
          <w:trHeight w:val="21"/>
        </w:trPr>
        <w:tc>
          <w:tcPr>
            <w:tcW w:w="3324" w:type="dxa"/>
          </w:tcPr>
          <w:p w14:paraId="486CC433" w14:textId="77777777" w:rsidR="0006118C" w:rsidRPr="009F6974" w:rsidRDefault="0006118C"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1.3: Capacity Building</w:t>
            </w:r>
          </w:p>
        </w:tc>
        <w:tc>
          <w:tcPr>
            <w:tcW w:w="1896" w:type="dxa"/>
          </w:tcPr>
          <w:p w14:paraId="0FAFA1BC" w14:textId="77777777" w:rsidR="0006118C" w:rsidRPr="00D04375" w:rsidRDefault="00136D02" w:rsidP="00BB0481">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eastAsia="zh-CN"/>
              </w:rPr>
            </w:pPr>
            <w:r w:rsidRPr="00D04375">
              <w:rPr>
                <w:rFonts w:asciiTheme="majorHAnsi" w:hAnsiTheme="majorHAnsi" w:cs="Times New Roman"/>
                <w:color w:val="000000" w:themeColor="text1"/>
                <w:sz w:val="20"/>
                <w:szCs w:val="20"/>
                <w:lang w:val="en-GB"/>
              </w:rPr>
              <w:t>Number of trainings</w:t>
            </w:r>
          </w:p>
        </w:tc>
        <w:tc>
          <w:tcPr>
            <w:tcW w:w="1350" w:type="dxa"/>
          </w:tcPr>
          <w:p w14:paraId="5FDC6E87" w14:textId="77777777" w:rsidR="0006118C" w:rsidRPr="00D04375" w:rsidRDefault="00792D04" w:rsidP="00BB0481">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eastAsia="zh-CN"/>
              </w:rPr>
            </w:pPr>
            <w:r>
              <w:rPr>
                <w:rFonts w:asciiTheme="majorHAnsi" w:hAnsiTheme="majorHAnsi" w:cs="Times New Roman"/>
                <w:sz w:val="20"/>
                <w:szCs w:val="20"/>
                <w:lang w:val="en-GB"/>
              </w:rPr>
              <w:t>1</w:t>
            </w:r>
          </w:p>
        </w:tc>
        <w:tc>
          <w:tcPr>
            <w:tcW w:w="1980" w:type="dxa"/>
          </w:tcPr>
          <w:p w14:paraId="26892AF4" w14:textId="77777777" w:rsidR="0006118C" w:rsidRPr="00D04375" w:rsidRDefault="00792D04" w:rsidP="00BB0481">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eastAsia="zh-CN"/>
              </w:rPr>
            </w:pPr>
            <w:r>
              <w:rPr>
                <w:rFonts w:asciiTheme="majorHAnsi" w:hAnsiTheme="majorHAnsi" w:cs="Times New Roman"/>
                <w:sz w:val="20"/>
                <w:szCs w:val="20"/>
                <w:lang w:val="en-GB"/>
              </w:rPr>
              <w:t>3</w:t>
            </w:r>
          </w:p>
        </w:tc>
        <w:tc>
          <w:tcPr>
            <w:tcW w:w="2160" w:type="dxa"/>
          </w:tcPr>
          <w:p w14:paraId="77419A6B" w14:textId="77777777" w:rsidR="0006118C" w:rsidRPr="00D04375" w:rsidRDefault="00136D02" w:rsidP="00BB0481">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eastAsia="zh-CN"/>
              </w:rPr>
            </w:pPr>
            <w:r w:rsidRPr="00D04375">
              <w:rPr>
                <w:rFonts w:asciiTheme="majorHAnsi" w:hAnsiTheme="majorHAnsi" w:cs="Times New Roman"/>
                <w:color w:val="000000" w:themeColor="text1"/>
                <w:sz w:val="20"/>
                <w:szCs w:val="20"/>
                <w:lang w:val="en-GB"/>
              </w:rPr>
              <w:t xml:space="preserve">Pictures, Training proceedings, </w:t>
            </w:r>
            <w:r w:rsidR="00792D04" w:rsidRPr="00D04375">
              <w:rPr>
                <w:rFonts w:asciiTheme="majorHAnsi" w:hAnsiTheme="majorHAnsi" w:cs="Times New Roman"/>
                <w:color w:val="000000" w:themeColor="text1"/>
                <w:sz w:val="20"/>
                <w:szCs w:val="20"/>
                <w:lang w:val="en-GB"/>
              </w:rPr>
              <w:t>Attendance</w:t>
            </w:r>
            <w:r w:rsidRPr="00D04375">
              <w:rPr>
                <w:rFonts w:asciiTheme="majorHAnsi" w:hAnsiTheme="majorHAnsi" w:cs="Times New Roman"/>
                <w:color w:val="000000" w:themeColor="text1"/>
                <w:sz w:val="20"/>
                <w:szCs w:val="20"/>
                <w:lang w:val="en-GB"/>
              </w:rPr>
              <w:t xml:space="preserve"> sheets</w:t>
            </w:r>
          </w:p>
        </w:tc>
        <w:tc>
          <w:tcPr>
            <w:tcW w:w="3302" w:type="dxa"/>
          </w:tcPr>
          <w:p w14:paraId="2ACDFB86" w14:textId="77777777" w:rsidR="0006118C" w:rsidRPr="00D04375" w:rsidRDefault="00173378" w:rsidP="00173378">
            <w:pPr>
              <w:spacing w:after="0"/>
              <w:ind w:firstLine="13"/>
              <w:jc w:val="left"/>
              <w:rPr>
                <w:rFonts w:asciiTheme="majorHAnsi" w:hAnsiTheme="majorHAnsi" w:cs="Times New Roman"/>
                <w:sz w:val="20"/>
                <w:szCs w:val="20"/>
                <w:lang w:val="en-GB" w:eastAsia="zh-CN"/>
              </w:rPr>
            </w:pPr>
            <w:r>
              <w:rPr>
                <w:rFonts w:asciiTheme="majorHAnsi" w:hAnsiTheme="majorHAnsi" w:cs="Times New Roman"/>
                <w:color w:val="000000" w:themeColor="text1"/>
                <w:sz w:val="20"/>
                <w:szCs w:val="20"/>
                <w:lang w:val="en-GB"/>
              </w:rPr>
              <w:t>T</w:t>
            </w:r>
            <w:r w:rsidR="00136D02" w:rsidRPr="00D04375">
              <w:rPr>
                <w:rFonts w:asciiTheme="majorHAnsi" w:hAnsiTheme="majorHAnsi" w:cs="Times New Roman"/>
                <w:color w:val="000000" w:themeColor="text1"/>
                <w:sz w:val="20"/>
                <w:szCs w:val="20"/>
                <w:lang w:val="en-GB"/>
              </w:rPr>
              <w:t>rainer</w:t>
            </w:r>
            <w:r w:rsidR="00792D04">
              <w:rPr>
                <w:rFonts w:asciiTheme="majorHAnsi" w:hAnsiTheme="majorHAnsi" w:cs="Times New Roman"/>
                <w:color w:val="000000" w:themeColor="text1"/>
                <w:sz w:val="20"/>
                <w:szCs w:val="20"/>
                <w:lang w:val="en-GB"/>
              </w:rPr>
              <w:t>s</w:t>
            </w:r>
            <w:r w:rsidR="00136D02" w:rsidRPr="00D04375">
              <w:rPr>
                <w:rFonts w:asciiTheme="majorHAnsi" w:hAnsiTheme="majorHAnsi" w:cs="Times New Roman"/>
                <w:color w:val="000000" w:themeColor="text1"/>
                <w:sz w:val="20"/>
                <w:szCs w:val="20"/>
                <w:lang w:val="en-GB"/>
              </w:rPr>
              <w:t xml:space="preserve"> on advanced </w:t>
            </w:r>
            <w:r w:rsidR="00232FE1" w:rsidRPr="00D04375">
              <w:rPr>
                <w:rFonts w:asciiTheme="majorHAnsi" w:hAnsiTheme="majorHAnsi" w:cs="Times New Roman"/>
                <w:color w:val="000000" w:themeColor="text1"/>
                <w:sz w:val="20"/>
                <w:szCs w:val="20"/>
                <w:lang w:val="en-GB"/>
              </w:rPr>
              <w:t>software</w:t>
            </w:r>
            <w:r w:rsidR="00232FE1">
              <w:rPr>
                <w:rFonts w:asciiTheme="majorHAnsi" w:hAnsiTheme="majorHAnsi" w:cs="Times New Roman"/>
                <w:color w:val="000000" w:themeColor="text1"/>
                <w:sz w:val="20"/>
                <w:szCs w:val="20"/>
                <w:lang w:val="en-GB"/>
              </w:rPr>
              <w:t>’s</w:t>
            </w:r>
            <w:r w:rsidR="00136D02" w:rsidRPr="00D04375">
              <w:rPr>
                <w:rFonts w:asciiTheme="majorHAnsi" w:hAnsiTheme="majorHAnsi" w:cs="Times New Roman"/>
                <w:color w:val="000000" w:themeColor="text1"/>
                <w:sz w:val="20"/>
                <w:szCs w:val="20"/>
                <w:lang w:val="en-GB"/>
              </w:rPr>
              <w:t xml:space="preserve"> </w:t>
            </w:r>
            <w:r w:rsidR="00792D04">
              <w:rPr>
                <w:rFonts w:asciiTheme="majorHAnsi" w:hAnsiTheme="majorHAnsi" w:cs="Times New Roman"/>
                <w:color w:val="000000" w:themeColor="text1"/>
                <w:sz w:val="20"/>
                <w:szCs w:val="20"/>
                <w:lang w:val="en-GB"/>
              </w:rPr>
              <w:t>are not</w:t>
            </w:r>
            <w:r w:rsidR="00136D02" w:rsidRPr="00D04375">
              <w:rPr>
                <w:rFonts w:asciiTheme="majorHAnsi" w:hAnsiTheme="majorHAnsi" w:cs="Times New Roman"/>
                <w:color w:val="000000" w:themeColor="text1"/>
                <w:sz w:val="20"/>
                <w:szCs w:val="20"/>
                <w:lang w:val="en-GB"/>
              </w:rPr>
              <w:t xml:space="preserve"> available in Pakistan</w:t>
            </w:r>
            <w:r w:rsidR="00792D04">
              <w:rPr>
                <w:rFonts w:asciiTheme="majorHAnsi" w:hAnsiTheme="majorHAnsi" w:cs="Times New Roman"/>
                <w:color w:val="000000" w:themeColor="text1"/>
                <w:sz w:val="20"/>
                <w:szCs w:val="20"/>
                <w:lang w:val="en-GB"/>
              </w:rPr>
              <w:t>/Support from international experts</w:t>
            </w:r>
          </w:p>
        </w:tc>
      </w:tr>
      <w:tr w:rsidR="002C46C0" w:rsidRPr="00D04375" w14:paraId="6F134613" w14:textId="77777777" w:rsidTr="009F6974">
        <w:trPr>
          <w:trHeight w:val="21"/>
        </w:trPr>
        <w:tc>
          <w:tcPr>
            <w:tcW w:w="14012" w:type="dxa"/>
            <w:gridSpan w:val="6"/>
            <w:shd w:val="clear" w:color="auto" w:fill="F2F2F2" w:themeFill="background1" w:themeFillShade="F2"/>
          </w:tcPr>
          <w:p w14:paraId="4BC21102" w14:textId="77777777" w:rsidR="002C46C0" w:rsidRPr="00D04375" w:rsidRDefault="00F638FF" w:rsidP="009824A9">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Pr>
                <w:rFonts w:asciiTheme="majorHAnsi" w:hAnsiTheme="majorHAnsi" w:cs="Times New Roman"/>
                <w:b/>
                <w:sz w:val="20"/>
                <w:szCs w:val="20"/>
                <w:lang w:val="en-GB"/>
              </w:rPr>
              <w:t>Output</w:t>
            </w:r>
            <w:r w:rsidR="002C46C0" w:rsidRPr="00D04375">
              <w:rPr>
                <w:rFonts w:asciiTheme="majorHAnsi" w:hAnsiTheme="majorHAnsi" w:cs="Times New Roman"/>
                <w:b/>
                <w:sz w:val="20"/>
                <w:szCs w:val="20"/>
                <w:lang w:val="en-GB"/>
              </w:rPr>
              <w:t xml:space="preserve"> 2 : </w:t>
            </w:r>
            <w:r w:rsidR="0006118C" w:rsidRPr="00D04375">
              <w:rPr>
                <w:rFonts w:asciiTheme="majorHAnsi" w:hAnsiTheme="majorHAnsi" w:cs="Times New Roman"/>
                <w:b/>
                <w:sz w:val="20"/>
                <w:szCs w:val="20"/>
                <w:lang w:val="en-GB"/>
              </w:rPr>
              <w:t>The GHG-I is compiled</w:t>
            </w:r>
          </w:p>
        </w:tc>
      </w:tr>
      <w:tr w:rsidR="00EF7ED7" w:rsidRPr="00D04375" w14:paraId="2D75C141" w14:textId="77777777" w:rsidTr="00EF7ED7">
        <w:trPr>
          <w:trHeight w:val="21"/>
        </w:trPr>
        <w:tc>
          <w:tcPr>
            <w:tcW w:w="3324" w:type="dxa"/>
          </w:tcPr>
          <w:p w14:paraId="51744AA0" w14:textId="77777777" w:rsidR="002C46C0" w:rsidRPr="009F6974" w:rsidRDefault="002C46C0"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2.1 :</w:t>
            </w:r>
            <w:r w:rsidR="0006118C" w:rsidRPr="009F6974">
              <w:rPr>
                <w:rFonts w:asciiTheme="majorHAnsi" w:hAnsiTheme="majorHAnsi" w:cs="Times New Roman"/>
                <w:b/>
                <w:bCs/>
                <w:i/>
                <w:color w:val="1F497D" w:themeColor="text2"/>
                <w:sz w:val="20"/>
                <w:szCs w:val="20"/>
                <w:lang w:val="en-GB"/>
              </w:rPr>
              <w:t xml:space="preserve"> Develop the GHG-I methodology</w:t>
            </w:r>
          </w:p>
        </w:tc>
        <w:tc>
          <w:tcPr>
            <w:tcW w:w="1896" w:type="dxa"/>
          </w:tcPr>
          <w:p w14:paraId="755FC28D" w14:textId="77777777" w:rsidR="002C46C0" w:rsidRPr="009F6974" w:rsidRDefault="00792D04"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The GHG-I methodology is available and published</w:t>
            </w:r>
          </w:p>
        </w:tc>
        <w:tc>
          <w:tcPr>
            <w:tcW w:w="1350" w:type="dxa"/>
          </w:tcPr>
          <w:p w14:paraId="75B780AC" w14:textId="77777777" w:rsidR="002C46C0" w:rsidRPr="009F6974" w:rsidRDefault="00792D04"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0</w:t>
            </w:r>
          </w:p>
        </w:tc>
        <w:tc>
          <w:tcPr>
            <w:tcW w:w="1980" w:type="dxa"/>
          </w:tcPr>
          <w:p w14:paraId="1BD04497" w14:textId="77777777" w:rsidR="002C46C0" w:rsidRPr="009F6974" w:rsidRDefault="005A5807"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Guidance document on GHG-I methodology</w:t>
            </w:r>
          </w:p>
        </w:tc>
        <w:tc>
          <w:tcPr>
            <w:tcW w:w="2160" w:type="dxa"/>
          </w:tcPr>
          <w:p w14:paraId="1FE4234F" w14:textId="77777777" w:rsidR="002C46C0" w:rsidRPr="009F6974" w:rsidRDefault="00792D04"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color w:val="000000" w:themeColor="text1"/>
                <w:sz w:val="20"/>
                <w:szCs w:val="20"/>
                <w:lang w:val="en-GB"/>
              </w:rPr>
            </w:pPr>
            <w:r w:rsidRPr="00C807FF">
              <w:rPr>
                <w:rFonts w:asciiTheme="majorHAnsi" w:hAnsiTheme="majorHAnsi" w:cs="Times New Roman"/>
                <w:color w:val="000000" w:themeColor="text1"/>
                <w:sz w:val="20"/>
                <w:szCs w:val="20"/>
                <w:lang w:val="en-GB"/>
              </w:rPr>
              <w:t>The GHG-I methodology is available and published</w:t>
            </w:r>
          </w:p>
        </w:tc>
        <w:tc>
          <w:tcPr>
            <w:tcW w:w="3302" w:type="dxa"/>
          </w:tcPr>
          <w:p w14:paraId="0E2B47FF" w14:textId="77777777" w:rsidR="002C46C0" w:rsidRPr="00AA313D" w:rsidRDefault="00AA313D" w:rsidP="00AA313D">
            <w:pPr>
              <w:spacing w:after="0"/>
              <w:ind w:firstLine="13"/>
              <w:jc w:val="left"/>
              <w:rPr>
                <w:rFonts w:asciiTheme="majorHAnsi" w:hAnsiTheme="majorHAnsi" w:cs="Times New Roman"/>
                <w:color w:val="000000" w:themeColor="text1"/>
                <w:sz w:val="20"/>
                <w:szCs w:val="20"/>
                <w:lang w:val="en-GB"/>
              </w:rPr>
            </w:pPr>
            <w:r>
              <w:rPr>
                <w:rFonts w:asciiTheme="majorHAnsi" w:hAnsiTheme="majorHAnsi" w:cs="Times New Roman"/>
                <w:sz w:val="20"/>
                <w:szCs w:val="20"/>
                <w:lang w:val="en-GB"/>
              </w:rPr>
              <w:t xml:space="preserve">Unavailability </w:t>
            </w:r>
            <w:r w:rsidRPr="009D7427">
              <w:rPr>
                <w:rFonts w:asciiTheme="majorHAnsi" w:hAnsiTheme="majorHAnsi" w:cs="Times New Roman"/>
                <w:sz w:val="20"/>
                <w:szCs w:val="20"/>
                <w:lang w:val="en-GB"/>
              </w:rPr>
              <w:t>of</w:t>
            </w:r>
            <w:r>
              <w:rPr>
                <w:rFonts w:asciiTheme="majorHAnsi" w:hAnsiTheme="majorHAnsi" w:cs="Times New Roman"/>
                <w:sz w:val="20"/>
                <w:szCs w:val="20"/>
                <w:lang w:val="en-GB"/>
              </w:rPr>
              <w:t xml:space="preserve"> national </w:t>
            </w:r>
            <w:r w:rsidRPr="009D7427">
              <w:rPr>
                <w:rFonts w:asciiTheme="majorHAnsi" w:hAnsiTheme="majorHAnsi" w:cs="Times New Roman"/>
                <w:sz w:val="20"/>
                <w:szCs w:val="20"/>
                <w:lang w:val="en-GB"/>
              </w:rPr>
              <w:t xml:space="preserve"> expert</w:t>
            </w:r>
            <w:r>
              <w:rPr>
                <w:rFonts w:asciiTheme="majorHAnsi" w:hAnsiTheme="majorHAnsi" w:cs="Times New Roman"/>
                <w:sz w:val="20"/>
                <w:szCs w:val="20"/>
                <w:lang w:val="en-GB"/>
              </w:rPr>
              <w:t>s</w:t>
            </w:r>
            <w:r w:rsidRPr="009D7427">
              <w:rPr>
                <w:rFonts w:asciiTheme="majorHAnsi" w:hAnsiTheme="majorHAnsi" w:cs="Times New Roman"/>
                <w:sz w:val="20"/>
                <w:szCs w:val="20"/>
                <w:lang w:val="en-GB"/>
              </w:rPr>
              <w:t xml:space="preserve"> </w:t>
            </w:r>
            <w:r>
              <w:rPr>
                <w:rFonts w:asciiTheme="majorHAnsi" w:hAnsiTheme="majorHAnsi" w:cs="Times New Roman"/>
                <w:sz w:val="20"/>
                <w:szCs w:val="20"/>
                <w:lang w:val="en-GB"/>
              </w:rPr>
              <w:t>in GHG-I/Look at international support</w:t>
            </w:r>
          </w:p>
        </w:tc>
      </w:tr>
      <w:tr w:rsidR="00EF7ED7" w:rsidRPr="00D04375" w14:paraId="4F8B6DBA" w14:textId="77777777" w:rsidTr="004B69B9">
        <w:trPr>
          <w:trHeight w:val="872"/>
        </w:trPr>
        <w:tc>
          <w:tcPr>
            <w:tcW w:w="3324" w:type="dxa"/>
          </w:tcPr>
          <w:p w14:paraId="19839642" w14:textId="77777777" w:rsidR="002C46C0" w:rsidRPr="009F6974" w:rsidRDefault="002C46C0"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 xml:space="preserve">Activity 2.2 : </w:t>
            </w:r>
            <w:r w:rsidR="0006118C" w:rsidRPr="009F6974">
              <w:rPr>
                <w:rFonts w:asciiTheme="majorHAnsi" w:hAnsiTheme="majorHAnsi" w:cs="Times New Roman"/>
                <w:b/>
                <w:bCs/>
                <w:i/>
                <w:color w:val="1F497D" w:themeColor="text2"/>
                <w:sz w:val="20"/>
                <w:szCs w:val="20"/>
                <w:lang w:val="en-GB"/>
              </w:rPr>
              <w:t>Data centralization and estimation of GHG emissions/removals</w:t>
            </w:r>
          </w:p>
        </w:tc>
        <w:tc>
          <w:tcPr>
            <w:tcW w:w="1896" w:type="dxa"/>
          </w:tcPr>
          <w:p w14:paraId="68282BEE" w14:textId="77777777" w:rsidR="00FB46A6" w:rsidRDefault="00FB46A6" w:rsidP="00FB46A6">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C807FF">
              <w:rPr>
                <w:rFonts w:asciiTheme="majorHAnsi" w:hAnsiTheme="majorHAnsi" w:cs="Times New Roman"/>
                <w:color w:val="000000" w:themeColor="text1"/>
                <w:sz w:val="20"/>
                <w:szCs w:val="20"/>
                <w:lang w:val="en-GB"/>
              </w:rPr>
              <w:t>GHG emissions/</w:t>
            </w:r>
          </w:p>
          <w:p w14:paraId="682A2E03" w14:textId="77777777" w:rsidR="002C46C0" w:rsidRPr="009F6974" w:rsidRDefault="00FB46A6"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C807FF">
              <w:rPr>
                <w:rFonts w:asciiTheme="majorHAnsi" w:hAnsiTheme="majorHAnsi" w:cs="Times New Roman"/>
                <w:color w:val="000000" w:themeColor="text1"/>
                <w:sz w:val="20"/>
                <w:szCs w:val="20"/>
                <w:lang w:val="en-GB"/>
              </w:rPr>
              <w:t>remo</w:t>
            </w:r>
            <w:r>
              <w:rPr>
                <w:rFonts w:asciiTheme="majorHAnsi" w:hAnsiTheme="majorHAnsi" w:cs="Times New Roman"/>
                <w:color w:val="000000" w:themeColor="text1"/>
                <w:sz w:val="20"/>
                <w:szCs w:val="20"/>
                <w:lang w:val="en-GB"/>
              </w:rPr>
              <w:t>vals are assessed</w:t>
            </w:r>
          </w:p>
        </w:tc>
        <w:tc>
          <w:tcPr>
            <w:tcW w:w="1350" w:type="dxa"/>
          </w:tcPr>
          <w:p w14:paraId="35342027" w14:textId="77777777" w:rsidR="002C46C0" w:rsidRPr="009F6974" w:rsidRDefault="00FB46A6"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0</w:t>
            </w:r>
          </w:p>
        </w:tc>
        <w:tc>
          <w:tcPr>
            <w:tcW w:w="1980" w:type="dxa"/>
          </w:tcPr>
          <w:p w14:paraId="2BC243B2" w14:textId="77777777" w:rsidR="00FB46A6" w:rsidRDefault="00314F65"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eastAsia="zh-CN"/>
              </w:rPr>
            </w:pPr>
            <w:r w:rsidRPr="009F6974">
              <w:rPr>
                <w:rFonts w:asciiTheme="majorHAnsi" w:hAnsiTheme="majorHAnsi" w:cs="Times New Roman"/>
                <w:color w:val="000000" w:themeColor="text1"/>
                <w:sz w:val="20"/>
                <w:szCs w:val="20"/>
                <w:lang w:val="en-GB"/>
              </w:rPr>
              <w:t xml:space="preserve">GHG </w:t>
            </w:r>
            <w:r w:rsidR="006E23A8" w:rsidRPr="009F6974">
              <w:rPr>
                <w:rFonts w:asciiTheme="majorHAnsi" w:hAnsiTheme="majorHAnsi" w:cs="Times New Roman"/>
                <w:color w:val="000000" w:themeColor="text1"/>
                <w:sz w:val="20"/>
                <w:szCs w:val="20"/>
                <w:lang w:val="en-GB"/>
              </w:rPr>
              <w:t>emissions/</w:t>
            </w:r>
          </w:p>
          <w:p w14:paraId="56ABE119" w14:textId="77777777" w:rsidR="002C46C0" w:rsidRPr="009F6974" w:rsidRDefault="006E23A8"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remo</w:t>
            </w:r>
            <w:r w:rsidR="00FB46A6">
              <w:rPr>
                <w:rFonts w:asciiTheme="majorHAnsi" w:hAnsiTheme="majorHAnsi" w:cs="Times New Roman"/>
                <w:color w:val="000000" w:themeColor="text1"/>
                <w:sz w:val="20"/>
                <w:szCs w:val="20"/>
                <w:lang w:val="en-GB"/>
              </w:rPr>
              <w:t>vals are assessed</w:t>
            </w:r>
          </w:p>
        </w:tc>
        <w:tc>
          <w:tcPr>
            <w:tcW w:w="2160" w:type="dxa"/>
          </w:tcPr>
          <w:p w14:paraId="1AE76954" w14:textId="77777777" w:rsidR="00FB46A6" w:rsidRDefault="00FB46A6" w:rsidP="00FB46A6">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 xml:space="preserve">Report on </w:t>
            </w:r>
            <w:r w:rsidRPr="00C807FF">
              <w:rPr>
                <w:rFonts w:asciiTheme="majorHAnsi" w:hAnsiTheme="majorHAnsi" w:cs="Times New Roman"/>
                <w:color w:val="000000" w:themeColor="text1"/>
                <w:sz w:val="20"/>
                <w:szCs w:val="20"/>
                <w:lang w:val="en-GB"/>
              </w:rPr>
              <w:t>GHG emissions/</w:t>
            </w:r>
          </w:p>
          <w:p w14:paraId="3AC08EE9" w14:textId="77777777" w:rsidR="002C46C0" w:rsidRPr="009F6974" w:rsidRDefault="00FB46A6"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color w:val="000000" w:themeColor="text1"/>
                <w:sz w:val="20"/>
                <w:szCs w:val="20"/>
                <w:lang w:val="en-GB"/>
              </w:rPr>
            </w:pPr>
            <w:r w:rsidRPr="00C807FF">
              <w:rPr>
                <w:rFonts w:asciiTheme="majorHAnsi" w:hAnsiTheme="majorHAnsi" w:cs="Times New Roman"/>
                <w:color w:val="000000" w:themeColor="text1"/>
                <w:sz w:val="20"/>
                <w:szCs w:val="20"/>
                <w:lang w:val="en-GB"/>
              </w:rPr>
              <w:t>Remo</w:t>
            </w:r>
            <w:r>
              <w:rPr>
                <w:rFonts w:asciiTheme="majorHAnsi" w:hAnsiTheme="majorHAnsi" w:cs="Times New Roman"/>
                <w:color w:val="000000" w:themeColor="text1"/>
                <w:sz w:val="20"/>
                <w:szCs w:val="20"/>
                <w:lang w:val="en-GB"/>
              </w:rPr>
              <w:t>vals is available</w:t>
            </w:r>
          </w:p>
        </w:tc>
        <w:tc>
          <w:tcPr>
            <w:tcW w:w="3302" w:type="dxa"/>
          </w:tcPr>
          <w:p w14:paraId="083760DB" w14:textId="77777777" w:rsidR="007C1B39" w:rsidRPr="004B69B9" w:rsidRDefault="003E68CB" w:rsidP="004B69B9">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Data redundancy</w:t>
            </w:r>
            <w:r w:rsidR="00274632" w:rsidRPr="009F6974">
              <w:rPr>
                <w:rFonts w:asciiTheme="majorHAnsi" w:hAnsiTheme="majorHAnsi" w:cs="Times New Roman"/>
                <w:color w:val="000000" w:themeColor="text1"/>
                <w:sz w:val="20"/>
                <w:szCs w:val="20"/>
                <w:lang w:val="en-GB"/>
              </w:rPr>
              <w:t>, Data Errors</w:t>
            </w:r>
            <w:r w:rsidR="004B69B9">
              <w:rPr>
                <w:rFonts w:asciiTheme="majorHAnsi" w:hAnsiTheme="majorHAnsi" w:cs="Times New Roman"/>
                <w:color w:val="000000" w:themeColor="text1"/>
                <w:sz w:val="20"/>
                <w:szCs w:val="20"/>
                <w:lang w:val="en-GB"/>
              </w:rPr>
              <w:t>/Ensure quality of the processed data</w:t>
            </w:r>
          </w:p>
        </w:tc>
      </w:tr>
      <w:tr w:rsidR="00EF7ED7" w:rsidRPr="00D04375" w14:paraId="567A57D6" w14:textId="77777777" w:rsidTr="00EF7ED7">
        <w:trPr>
          <w:trHeight w:val="21"/>
        </w:trPr>
        <w:tc>
          <w:tcPr>
            <w:tcW w:w="3324" w:type="dxa"/>
          </w:tcPr>
          <w:p w14:paraId="32FD4CF1" w14:textId="77777777" w:rsidR="0006118C" w:rsidRPr="009F6974" w:rsidRDefault="0006118C"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2.3: Quality assurance and quality control</w:t>
            </w:r>
          </w:p>
        </w:tc>
        <w:tc>
          <w:tcPr>
            <w:tcW w:w="1896" w:type="dxa"/>
          </w:tcPr>
          <w:p w14:paraId="3A7D8142" w14:textId="77777777" w:rsidR="0006118C" w:rsidRPr="009F6974" w:rsidRDefault="00F2616E" w:rsidP="009F6974">
            <w:pPr>
              <w:ind w:firstLine="0"/>
              <w:rPr>
                <w:lang w:val="en-GB"/>
              </w:rPr>
            </w:pPr>
            <w:r w:rsidRPr="009F6974">
              <w:rPr>
                <w:rFonts w:asciiTheme="majorHAnsi" w:hAnsiTheme="majorHAnsi" w:cs="Times New Roman"/>
                <w:color w:val="000000" w:themeColor="text1"/>
                <w:sz w:val="20"/>
                <w:szCs w:val="20"/>
                <w:lang w:val="en-GB"/>
              </w:rPr>
              <w:t>QA-QC protocols defined</w:t>
            </w:r>
            <w:r>
              <w:rPr>
                <w:rFonts w:asciiTheme="majorHAnsi" w:hAnsiTheme="majorHAnsi" w:cs="Times New Roman"/>
                <w:color w:val="000000" w:themeColor="text1"/>
                <w:sz w:val="20"/>
                <w:szCs w:val="20"/>
                <w:lang w:val="en-GB"/>
              </w:rPr>
              <w:t xml:space="preserve"> and implemented</w:t>
            </w:r>
          </w:p>
        </w:tc>
        <w:tc>
          <w:tcPr>
            <w:tcW w:w="1350" w:type="dxa"/>
          </w:tcPr>
          <w:p w14:paraId="7BD4944B" w14:textId="77777777" w:rsidR="0006118C" w:rsidRPr="009F6974" w:rsidRDefault="00F2616E" w:rsidP="009F6974">
            <w:pPr>
              <w:tabs>
                <w:tab w:val="left" w:pos="851"/>
                <w:tab w:val="left" w:pos="1418"/>
                <w:tab w:val="left" w:pos="1985"/>
                <w:tab w:val="left" w:pos="2552"/>
                <w:tab w:val="left" w:pos="3119"/>
              </w:tabs>
              <w:spacing w:after="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0</w:t>
            </w:r>
          </w:p>
        </w:tc>
        <w:tc>
          <w:tcPr>
            <w:tcW w:w="1980" w:type="dxa"/>
          </w:tcPr>
          <w:p w14:paraId="254A00DA" w14:textId="77777777" w:rsidR="0006118C" w:rsidRPr="009F6974" w:rsidRDefault="00F2616E"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 xml:space="preserve">Regular implementation of </w:t>
            </w:r>
            <w:r w:rsidRPr="00C807FF">
              <w:rPr>
                <w:rFonts w:asciiTheme="majorHAnsi" w:hAnsiTheme="majorHAnsi" w:cs="Times New Roman"/>
                <w:color w:val="000000" w:themeColor="text1"/>
                <w:sz w:val="20"/>
                <w:szCs w:val="20"/>
                <w:lang w:val="en-GB"/>
              </w:rPr>
              <w:t>QA-QC</w:t>
            </w:r>
            <w:r>
              <w:rPr>
                <w:rFonts w:asciiTheme="majorHAnsi" w:hAnsiTheme="majorHAnsi" w:cs="Times New Roman"/>
                <w:color w:val="000000" w:themeColor="text1"/>
                <w:sz w:val="20"/>
                <w:szCs w:val="20"/>
                <w:lang w:val="en-GB"/>
              </w:rPr>
              <w:t xml:space="preserve"> protocols</w:t>
            </w:r>
          </w:p>
        </w:tc>
        <w:tc>
          <w:tcPr>
            <w:tcW w:w="2160" w:type="dxa"/>
          </w:tcPr>
          <w:p w14:paraId="230F6B90" w14:textId="77777777" w:rsidR="000079C7" w:rsidRPr="009F6974" w:rsidRDefault="000079C7" w:rsidP="00F2616E">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QA</w:t>
            </w:r>
            <w:r w:rsidR="00F2616E">
              <w:rPr>
                <w:rFonts w:asciiTheme="majorHAnsi" w:hAnsiTheme="majorHAnsi" w:cs="Times New Roman"/>
                <w:color w:val="000000" w:themeColor="text1"/>
                <w:sz w:val="20"/>
                <w:szCs w:val="20"/>
                <w:lang w:val="en-GB"/>
              </w:rPr>
              <w:t xml:space="preserve">-QC </w:t>
            </w:r>
            <w:r w:rsidRPr="009F6974">
              <w:rPr>
                <w:rFonts w:asciiTheme="majorHAnsi" w:hAnsiTheme="majorHAnsi" w:cs="Times New Roman"/>
                <w:color w:val="000000" w:themeColor="text1"/>
                <w:sz w:val="20"/>
                <w:szCs w:val="20"/>
                <w:lang w:val="en-GB"/>
              </w:rPr>
              <w:t>protocols;</w:t>
            </w:r>
          </w:p>
          <w:p w14:paraId="219E27EA" w14:textId="77777777" w:rsidR="0006118C" w:rsidRPr="009F6974" w:rsidRDefault="000079C7" w:rsidP="009F6974">
            <w:pPr>
              <w:pStyle w:val="ListParagraph"/>
              <w:tabs>
                <w:tab w:val="left" w:pos="851"/>
                <w:tab w:val="left" w:pos="1418"/>
                <w:tab w:val="left" w:pos="1985"/>
                <w:tab w:val="left" w:pos="2552"/>
                <w:tab w:val="left" w:pos="3119"/>
              </w:tabs>
              <w:spacing w:after="0"/>
              <w:ind w:left="0" w:hanging="6"/>
              <w:jc w:val="left"/>
              <w:rPr>
                <w:lang w:val="en-GB"/>
              </w:rPr>
            </w:pPr>
            <w:r w:rsidRPr="009F6974">
              <w:rPr>
                <w:rFonts w:asciiTheme="majorHAnsi" w:hAnsiTheme="majorHAnsi" w:cs="Times New Roman"/>
                <w:color w:val="000000" w:themeColor="text1"/>
                <w:sz w:val="20"/>
                <w:szCs w:val="20"/>
                <w:lang w:val="en-GB"/>
              </w:rPr>
              <w:t>QA reports by third party;</w:t>
            </w:r>
          </w:p>
        </w:tc>
        <w:tc>
          <w:tcPr>
            <w:tcW w:w="3302" w:type="dxa"/>
          </w:tcPr>
          <w:p w14:paraId="4B6E031D" w14:textId="77777777" w:rsidR="0006118C" w:rsidRPr="009F6974" w:rsidRDefault="000079C7" w:rsidP="008A315A">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 xml:space="preserve">Hiring of a real third party may not happen/Ensure fair and transparent hiring procedures </w:t>
            </w:r>
          </w:p>
        </w:tc>
      </w:tr>
      <w:tr w:rsidR="00EF7ED7" w:rsidRPr="00D04375" w14:paraId="7F4528C7" w14:textId="77777777" w:rsidTr="00EF7ED7">
        <w:trPr>
          <w:trHeight w:val="21"/>
        </w:trPr>
        <w:tc>
          <w:tcPr>
            <w:tcW w:w="3324" w:type="dxa"/>
          </w:tcPr>
          <w:p w14:paraId="2E888097" w14:textId="77777777" w:rsidR="00EE1973" w:rsidRPr="009F6974" w:rsidRDefault="00EE1973"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2.4: Assess uncertainties of GHG estimates</w:t>
            </w:r>
          </w:p>
        </w:tc>
        <w:tc>
          <w:tcPr>
            <w:tcW w:w="1896" w:type="dxa"/>
          </w:tcPr>
          <w:p w14:paraId="45B9DE26" w14:textId="77777777" w:rsidR="00EE1973" w:rsidRPr="009F6974" w:rsidRDefault="004C3A04" w:rsidP="009F6974">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Documentation of Uncertainties</w:t>
            </w:r>
          </w:p>
        </w:tc>
        <w:tc>
          <w:tcPr>
            <w:tcW w:w="1350" w:type="dxa"/>
          </w:tcPr>
          <w:p w14:paraId="068C219D" w14:textId="77777777" w:rsidR="00EE1973" w:rsidRPr="009F6974" w:rsidRDefault="00EF7ED7" w:rsidP="009F6974">
            <w:pPr>
              <w:tabs>
                <w:tab w:val="left" w:pos="851"/>
                <w:tab w:val="left" w:pos="1418"/>
                <w:tab w:val="left" w:pos="1985"/>
                <w:tab w:val="left" w:pos="2552"/>
                <w:tab w:val="left" w:pos="3119"/>
              </w:tabs>
              <w:spacing w:after="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0</w:t>
            </w:r>
          </w:p>
        </w:tc>
        <w:tc>
          <w:tcPr>
            <w:tcW w:w="1980" w:type="dxa"/>
          </w:tcPr>
          <w:p w14:paraId="48F2344A" w14:textId="77777777" w:rsidR="00EE1973" w:rsidRPr="009F6974" w:rsidRDefault="004C3A04" w:rsidP="009F6974">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Any reference information</w:t>
            </w:r>
          </w:p>
        </w:tc>
        <w:tc>
          <w:tcPr>
            <w:tcW w:w="2160" w:type="dxa"/>
          </w:tcPr>
          <w:p w14:paraId="0ECCD3D3" w14:textId="77777777" w:rsidR="00EE1973" w:rsidRPr="009F6974" w:rsidRDefault="00EF7ED7"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Estimates of uncertainties are available</w:t>
            </w:r>
          </w:p>
        </w:tc>
        <w:tc>
          <w:tcPr>
            <w:tcW w:w="3302" w:type="dxa"/>
          </w:tcPr>
          <w:p w14:paraId="62E7106E" w14:textId="77777777" w:rsidR="004C3A04" w:rsidRPr="004256B0" w:rsidRDefault="004C3A04" w:rsidP="004C3A04">
            <w:pPr>
              <w:pStyle w:val="ListParagraph"/>
              <w:tabs>
                <w:tab w:val="left" w:pos="851"/>
                <w:tab w:val="left" w:pos="1418"/>
                <w:tab w:val="left" w:pos="1985"/>
                <w:tab w:val="left" w:pos="2552"/>
                <w:tab w:val="left" w:pos="3119"/>
              </w:tabs>
              <w:spacing w:after="0"/>
              <w:ind w:left="0" w:firstLine="13"/>
              <w:rPr>
                <w:rFonts w:asciiTheme="majorHAnsi" w:hAnsiTheme="majorHAnsi"/>
                <w:color w:val="000000" w:themeColor="text1"/>
                <w:sz w:val="20"/>
                <w:szCs w:val="20"/>
                <w:lang w:val="en-GB"/>
              </w:rPr>
            </w:pPr>
            <w:r>
              <w:rPr>
                <w:rFonts w:asciiTheme="majorHAnsi" w:hAnsiTheme="majorHAnsi" w:cs="Times New Roman"/>
                <w:color w:val="000000" w:themeColor="text1"/>
                <w:sz w:val="20"/>
                <w:szCs w:val="20"/>
                <w:lang w:val="en-GB"/>
              </w:rPr>
              <w:t xml:space="preserve">AD: Gaps in time series, Lack of references, EF: </w:t>
            </w:r>
            <w:r w:rsidRPr="004C3A04">
              <w:rPr>
                <w:rFonts w:asciiTheme="majorHAnsi" w:hAnsiTheme="majorHAnsi"/>
                <w:bCs/>
                <w:color w:val="000000" w:themeColor="text1"/>
                <w:sz w:val="20"/>
                <w:szCs w:val="20"/>
                <w:lang w:val="en-GB"/>
              </w:rPr>
              <w:t>Scarcity</w:t>
            </w:r>
            <w:r w:rsidRPr="004C3A04">
              <w:rPr>
                <w:rFonts w:asciiTheme="majorHAnsi" w:hAnsiTheme="majorHAnsi"/>
                <w:color w:val="000000" w:themeColor="text1"/>
                <w:sz w:val="20"/>
                <w:szCs w:val="20"/>
                <w:lang w:val="en-GB"/>
              </w:rPr>
              <w:t xml:space="preserve"> of quantitative information </w:t>
            </w:r>
            <w:r w:rsidRPr="004C3A04">
              <w:rPr>
                <w:rFonts w:asciiTheme="majorHAnsi" w:hAnsiTheme="majorHAnsi"/>
                <w:color w:val="000000" w:themeColor="text1"/>
                <w:sz w:val="20"/>
                <w:szCs w:val="20"/>
                <w:lang w:val="en-GB"/>
              </w:rPr>
              <w:lastRenderedPageBreak/>
              <w:t>(measurements, sample representativeness)</w:t>
            </w:r>
            <w:r>
              <w:rPr>
                <w:rFonts w:asciiTheme="majorHAnsi" w:hAnsiTheme="majorHAnsi"/>
                <w:color w:val="000000" w:themeColor="text1"/>
                <w:sz w:val="20"/>
                <w:szCs w:val="20"/>
                <w:lang w:val="en-GB"/>
              </w:rPr>
              <w:t>/ ensure alternate strategies</w:t>
            </w:r>
          </w:p>
          <w:p w14:paraId="556E3070" w14:textId="77777777" w:rsidR="004C3A04" w:rsidRPr="004C3A04" w:rsidRDefault="004C3A04" w:rsidP="004C3A04">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color w:val="000000" w:themeColor="text1"/>
                <w:sz w:val="20"/>
                <w:szCs w:val="20"/>
                <w:lang w:val="en-GB"/>
              </w:rPr>
            </w:pPr>
          </w:p>
        </w:tc>
      </w:tr>
      <w:tr w:rsidR="00EF7ED7" w:rsidRPr="00D04375" w14:paraId="5B683C8C" w14:textId="77777777" w:rsidTr="00EF7ED7">
        <w:trPr>
          <w:trHeight w:val="21"/>
        </w:trPr>
        <w:tc>
          <w:tcPr>
            <w:tcW w:w="3324" w:type="dxa"/>
          </w:tcPr>
          <w:p w14:paraId="1B3A504F" w14:textId="77777777" w:rsidR="00EE1973" w:rsidRPr="009F6974" w:rsidRDefault="00EE1973"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lastRenderedPageBreak/>
              <w:t xml:space="preserve">Activity 2.5: </w:t>
            </w:r>
            <w:r w:rsidR="00EF7ED7">
              <w:rPr>
                <w:rFonts w:asciiTheme="majorHAnsi" w:hAnsiTheme="majorHAnsi" w:cs="Times New Roman"/>
                <w:b/>
                <w:bCs/>
                <w:i/>
                <w:color w:val="1F497D" w:themeColor="text2"/>
                <w:sz w:val="20"/>
                <w:szCs w:val="20"/>
                <w:lang w:val="en-GB"/>
              </w:rPr>
              <w:t xml:space="preserve">Compilation of the </w:t>
            </w:r>
            <w:r w:rsidRPr="009F6974">
              <w:rPr>
                <w:rFonts w:asciiTheme="majorHAnsi" w:hAnsiTheme="majorHAnsi" w:cs="Times New Roman"/>
                <w:b/>
                <w:bCs/>
                <w:i/>
                <w:color w:val="1F497D" w:themeColor="text2"/>
                <w:sz w:val="20"/>
                <w:szCs w:val="20"/>
                <w:lang w:val="en-GB"/>
              </w:rPr>
              <w:t xml:space="preserve"> national GHG-I report</w:t>
            </w:r>
          </w:p>
        </w:tc>
        <w:tc>
          <w:tcPr>
            <w:tcW w:w="1896" w:type="dxa"/>
          </w:tcPr>
          <w:p w14:paraId="27279D79" w14:textId="77777777" w:rsidR="00EE1973" w:rsidRPr="009F6974" w:rsidRDefault="00FB6D03" w:rsidP="009F6974">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Hard and soft versions of the report</w:t>
            </w:r>
          </w:p>
        </w:tc>
        <w:tc>
          <w:tcPr>
            <w:tcW w:w="1350" w:type="dxa"/>
          </w:tcPr>
          <w:p w14:paraId="35D0FC55" w14:textId="77777777" w:rsidR="00EE1973" w:rsidRPr="009F6974" w:rsidRDefault="00D00640"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 xml:space="preserve">1, </w:t>
            </w:r>
            <w:r w:rsidR="00103B18" w:rsidRPr="009F6974">
              <w:rPr>
                <w:rFonts w:asciiTheme="majorHAnsi" w:hAnsiTheme="majorHAnsi" w:cs="Times New Roman"/>
                <w:color w:val="000000" w:themeColor="text1"/>
                <w:sz w:val="20"/>
                <w:szCs w:val="20"/>
                <w:lang w:val="en-GB"/>
              </w:rPr>
              <w:t>First National Communication on GHG-Inventory</w:t>
            </w:r>
          </w:p>
        </w:tc>
        <w:tc>
          <w:tcPr>
            <w:tcW w:w="1980" w:type="dxa"/>
          </w:tcPr>
          <w:p w14:paraId="2D6D0666" w14:textId="77777777" w:rsidR="00EE1973" w:rsidRPr="009F6974" w:rsidRDefault="00103B18" w:rsidP="009F6974">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National GHG-I report</w:t>
            </w:r>
          </w:p>
        </w:tc>
        <w:tc>
          <w:tcPr>
            <w:tcW w:w="2160" w:type="dxa"/>
          </w:tcPr>
          <w:p w14:paraId="4A9B2F67" w14:textId="77777777" w:rsidR="00EE1973" w:rsidRPr="009F6974" w:rsidRDefault="00EF7ED7"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color w:val="000000" w:themeColor="text1"/>
                <w:sz w:val="20"/>
                <w:szCs w:val="20"/>
                <w:lang w:val="en-GB"/>
              </w:rPr>
            </w:pPr>
            <w:r w:rsidRPr="00C807FF">
              <w:rPr>
                <w:rFonts w:asciiTheme="majorHAnsi" w:hAnsiTheme="majorHAnsi" w:cs="Times New Roman"/>
                <w:color w:val="000000" w:themeColor="text1"/>
                <w:sz w:val="20"/>
                <w:szCs w:val="20"/>
                <w:lang w:val="en-GB"/>
              </w:rPr>
              <w:t>Hard and soft versions of the report</w:t>
            </w:r>
          </w:p>
        </w:tc>
        <w:tc>
          <w:tcPr>
            <w:tcW w:w="3302" w:type="dxa"/>
          </w:tcPr>
          <w:p w14:paraId="3E764CAC" w14:textId="77777777" w:rsidR="00EE1973" w:rsidRPr="00B90D75" w:rsidRDefault="00B90D75" w:rsidP="00B90D75">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Pr>
                <w:rFonts w:asciiTheme="majorHAnsi" w:hAnsiTheme="majorHAnsi" w:cs="Times New Roman"/>
                <w:sz w:val="20"/>
                <w:szCs w:val="20"/>
                <w:lang w:val="en-GB"/>
              </w:rPr>
              <w:t>Delays due to late submission of comments by the verifying authorities/ Ensure timely initiation of the process. Regular follow up with the reviewing authorities</w:t>
            </w:r>
          </w:p>
        </w:tc>
      </w:tr>
      <w:tr w:rsidR="00EF7ED7" w:rsidRPr="00D04375" w14:paraId="5D161443" w14:textId="77777777" w:rsidTr="00EF7ED7">
        <w:trPr>
          <w:trHeight w:val="21"/>
        </w:trPr>
        <w:tc>
          <w:tcPr>
            <w:tcW w:w="3324" w:type="dxa"/>
            <w:tcBorders>
              <w:bottom w:val="single" w:sz="4" w:space="0" w:color="auto"/>
            </w:tcBorders>
          </w:tcPr>
          <w:p w14:paraId="48E7AD70" w14:textId="77777777" w:rsidR="00722A66" w:rsidRPr="009F6974" w:rsidRDefault="00722A66" w:rsidP="009F6974">
            <w:pPr>
              <w:tabs>
                <w:tab w:val="left" w:pos="851"/>
                <w:tab w:val="left" w:pos="1418"/>
                <w:tab w:val="left" w:pos="1985"/>
                <w:tab w:val="left" w:pos="2552"/>
                <w:tab w:val="left" w:pos="3119"/>
              </w:tabs>
              <w:spacing w:after="0"/>
              <w:ind w:firstLine="0"/>
              <w:jc w:val="left"/>
              <w:rPr>
                <w:rFonts w:asciiTheme="majorHAnsi" w:hAnsiTheme="majorHAnsi" w:cs="Times New Roman"/>
                <w:b/>
                <w:bCs/>
                <w:i/>
                <w:color w:val="1F497D" w:themeColor="text2"/>
                <w:sz w:val="20"/>
                <w:szCs w:val="20"/>
                <w:lang w:val="en-GB"/>
              </w:rPr>
            </w:pPr>
            <w:r w:rsidRPr="009F6974">
              <w:rPr>
                <w:rFonts w:asciiTheme="majorHAnsi" w:hAnsiTheme="majorHAnsi" w:cs="Times New Roman"/>
                <w:b/>
                <w:bCs/>
                <w:i/>
                <w:color w:val="1F497D" w:themeColor="text2"/>
                <w:sz w:val="20"/>
                <w:szCs w:val="20"/>
                <w:lang w:val="en-GB"/>
              </w:rPr>
              <w:t>Activity 2.6: Submit the national GHG-I report</w:t>
            </w:r>
          </w:p>
        </w:tc>
        <w:tc>
          <w:tcPr>
            <w:tcW w:w="1896" w:type="dxa"/>
            <w:tcBorders>
              <w:bottom w:val="single" w:sz="4" w:space="0" w:color="auto"/>
            </w:tcBorders>
          </w:tcPr>
          <w:p w14:paraId="7AF56EB6" w14:textId="77777777" w:rsidR="00722A66" w:rsidRPr="009F6974" w:rsidRDefault="00EF7ED7" w:rsidP="009F6974">
            <w:pPr>
              <w:tabs>
                <w:tab w:val="left" w:pos="851"/>
                <w:tab w:val="left" w:pos="1418"/>
                <w:tab w:val="left" w:pos="1985"/>
                <w:tab w:val="left" w:pos="2552"/>
                <w:tab w:val="left" w:pos="3119"/>
              </w:tabs>
              <w:spacing w:after="0"/>
              <w:ind w:firstLine="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The GHG-I is submitted</w:t>
            </w:r>
          </w:p>
        </w:tc>
        <w:tc>
          <w:tcPr>
            <w:tcW w:w="1350" w:type="dxa"/>
            <w:tcBorders>
              <w:bottom w:val="single" w:sz="4" w:space="0" w:color="auto"/>
            </w:tcBorders>
          </w:tcPr>
          <w:p w14:paraId="34A531D5" w14:textId="77777777" w:rsidR="00722A66" w:rsidRPr="009F6974" w:rsidRDefault="00EF7ED7" w:rsidP="009F6974">
            <w:pPr>
              <w:tabs>
                <w:tab w:val="left" w:pos="851"/>
                <w:tab w:val="left" w:pos="1418"/>
                <w:tab w:val="left" w:pos="1985"/>
                <w:tab w:val="left" w:pos="2552"/>
                <w:tab w:val="left" w:pos="3119"/>
              </w:tabs>
              <w:spacing w:after="0"/>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0</w:t>
            </w:r>
          </w:p>
        </w:tc>
        <w:tc>
          <w:tcPr>
            <w:tcW w:w="1980" w:type="dxa"/>
            <w:tcBorders>
              <w:bottom w:val="single" w:sz="4" w:space="0" w:color="auto"/>
            </w:tcBorders>
          </w:tcPr>
          <w:p w14:paraId="407579A4" w14:textId="77777777" w:rsidR="00722A66" w:rsidRPr="009F6974" w:rsidRDefault="00E53AFB" w:rsidP="009F6974">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color w:val="000000" w:themeColor="text1"/>
                <w:sz w:val="20"/>
                <w:szCs w:val="20"/>
                <w:lang w:val="en-GB"/>
              </w:rPr>
            </w:pPr>
            <w:r w:rsidRPr="009F6974">
              <w:rPr>
                <w:rFonts w:asciiTheme="majorHAnsi" w:hAnsiTheme="majorHAnsi" w:cs="Times New Roman"/>
                <w:color w:val="000000" w:themeColor="text1"/>
                <w:sz w:val="20"/>
                <w:szCs w:val="20"/>
                <w:lang w:val="en-GB"/>
              </w:rPr>
              <w:t>Reporting the GHG emissions/removals to UNFCCC</w:t>
            </w:r>
          </w:p>
        </w:tc>
        <w:tc>
          <w:tcPr>
            <w:tcW w:w="2160" w:type="dxa"/>
            <w:tcBorders>
              <w:bottom w:val="single" w:sz="4" w:space="0" w:color="auto"/>
            </w:tcBorders>
          </w:tcPr>
          <w:p w14:paraId="75C86A6E" w14:textId="77777777" w:rsidR="00722A66" w:rsidRPr="009F6974" w:rsidRDefault="00EF7ED7" w:rsidP="009F6974">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The GHG-I is submitted to the UNFCCC</w:t>
            </w:r>
          </w:p>
        </w:tc>
        <w:tc>
          <w:tcPr>
            <w:tcW w:w="3302" w:type="dxa"/>
            <w:tcBorders>
              <w:bottom w:val="single" w:sz="4" w:space="0" w:color="auto"/>
            </w:tcBorders>
          </w:tcPr>
          <w:p w14:paraId="24A806B5" w14:textId="77777777" w:rsidR="00722A66" w:rsidRPr="009F6974" w:rsidRDefault="00B90D75" w:rsidP="009F6974">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color w:val="000000" w:themeColor="text1"/>
                <w:sz w:val="20"/>
                <w:szCs w:val="20"/>
                <w:lang w:val="en-GB"/>
              </w:rPr>
            </w:pPr>
            <w:r>
              <w:rPr>
                <w:rFonts w:asciiTheme="majorHAnsi" w:hAnsiTheme="majorHAnsi" w:cs="Times New Roman"/>
                <w:color w:val="000000" w:themeColor="text1"/>
                <w:sz w:val="20"/>
                <w:szCs w:val="20"/>
                <w:lang w:val="en-GB"/>
              </w:rPr>
              <w:t>Weak coordination among OIGF and PFI/ Ensure efficient coordination</w:t>
            </w:r>
          </w:p>
        </w:tc>
      </w:tr>
    </w:tbl>
    <w:p w14:paraId="33142542" w14:textId="77777777" w:rsidR="002C46C0" w:rsidRDefault="002C46C0" w:rsidP="002C1EDC">
      <w:pPr>
        <w:rPr>
          <w:lang w:val="en-GB"/>
        </w:rPr>
        <w:sectPr w:rsidR="002C46C0" w:rsidSect="00121EE7">
          <w:pgSz w:w="16840" w:h="11907" w:orient="landscape" w:code="9"/>
          <w:pgMar w:top="1260" w:right="1418" w:bottom="1197" w:left="1418" w:header="709" w:footer="709" w:gutter="0"/>
          <w:cols w:space="708"/>
          <w:docGrid w:linePitch="360"/>
        </w:sectPr>
      </w:pPr>
    </w:p>
    <w:tbl>
      <w:tblPr>
        <w:tblStyle w:val="TableGrid"/>
        <w:tblW w:w="14012" w:type="dxa"/>
        <w:tblInd w:w="108" w:type="dxa"/>
        <w:tblLook w:val="04A0" w:firstRow="1" w:lastRow="0" w:firstColumn="1" w:lastColumn="0" w:noHBand="0" w:noVBand="1"/>
      </w:tblPr>
      <w:tblGrid>
        <w:gridCol w:w="3196"/>
        <w:gridCol w:w="1978"/>
        <w:gridCol w:w="1838"/>
        <w:gridCol w:w="1888"/>
        <w:gridCol w:w="2180"/>
        <w:gridCol w:w="2932"/>
      </w:tblGrid>
      <w:tr w:rsidR="00412A4D" w:rsidRPr="00C961C9" w14:paraId="6A36BE3D" w14:textId="77777777" w:rsidTr="00C32255">
        <w:trPr>
          <w:trHeight w:val="21"/>
          <w:tblHeader/>
        </w:trPr>
        <w:tc>
          <w:tcPr>
            <w:tcW w:w="3196" w:type="dxa"/>
            <w:vMerge w:val="restart"/>
            <w:vAlign w:val="center"/>
          </w:tcPr>
          <w:p w14:paraId="26E6236E"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sz w:val="20"/>
                <w:szCs w:val="20"/>
                <w:lang w:val="en-GB"/>
              </w:rPr>
              <w:lastRenderedPageBreak/>
              <w:t>Results chain</w:t>
            </w:r>
          </w:p>
        </w:tc>
        <w:tc>
          <w:tcPr>
            <w:tcW w:w="5704" w:type="dxa"/>
            <w:gridSpan w:val="3"/>
          </w:tcPr>
          <w:p w14:paraId="65E9ED41"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sz w:val="20"/>
                <w:szCs w:val="20"/>
                <w:lang w:val="en-GB"/>
              </w:rPr>
              <w:t>Performance indicators</w:t>
            </w:r>
          </w:p>
        </w:tc>
        <w:tc>
          <w:tcPr>
            <w:tcW w:w="2180" w:type="dxa"/>
            <w:vMerge w:val="restart"/>
          </w:tcPr>
          <w:p w14:paraId="5A3FBC97" w14:textId="77777777" w:rsidR="00412A4D" w:rsidRPr="00C961C9"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b/>
                <w:sz w:val="20"/>
                <w:szCs w:val="20"/>
                <w:lang w:val="en-GB"/>
              </w:rPr>
            </w:pPr>
            <w:r w:rsidRPr="00C961C9">
              <w:rPr>
                <w:rFonts w:asciiTheme="majorHAnsi" w:hAnsiTheme="majorHAnsi" w:cs="Times New Roman"/>
                <w:b/>
                <w:sz w:val="20"/>
                <w:szCs w:val="20"/>
                <w:lang w:val="en-GB"/>
              </w:rPr>
              <w:t>Means of verification</w:t>
            </w:r>
          </w:p>
        </w:tc>
        <w:tc>
          <w:tcPr>
            <w:tcW w:w="2932" w:type="dxa"/>
            <w:vMerge w:val="restart"/>
          </w:tcPr>
          <w:p w14:paraId="5A32CEDC"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13"/>
              <w:rPr>
                <w:rFonts w:asciiTheme="majorHAnsi" w:hAnsiTheme="majorHAnsi" w:cs="Times New Roman"/>
                <w:b/>
                <w:sz w:val="20"/>
                <w:szCs w:val="20"/>
                <w:lang w:val="en-GB"/>
              </w:rPr>
            </w:pPr>
            <w:r w:rsidRPr="00C961C9">
              <w:rPr>
                <w:rFonts w:asciiTheme="majorHAnsi" w:hAnsiTheme="majorHAnsi" w:cs="Times New Roman"/>
                <w:b/>
                <w:sz w:val="20"/>
                <w:szCs w:val="20"/>
                <w:lang w:val="en-GB"/>
              </w:rPr>
              <w:t>Risks/Mitigations measures</w:t>
            </w:r>
          </w:p>
        </w:tc>
      </w:tr>
      <w:tr w:rsidR="00412A4D" w:rsidRPr="00C961C9" w14:paraId="010FC256" w14:textId="77777777" w:rsidTr="00C32255">
        <w:trPr>
          <w:trHeight w:val="21"/>
          <w:tblHeader/>
        </w:trPr>
        <w:tc>
          <w:tcPr>
            <w:tcW w:w="3196" w:type="dxa"/>
            <w:vMerge/>
          </w:tcPr>
          <w:p w14:paraId="512D0EB7" w14:textId="77777777" w:rsidR="00412A4D" w:rsidRPr="00C961C9" w:rsidRDefault="00412A4D" w:rsidP="00C32255">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1978" w:type="dxa"/>
          </w:tcPr>
          <w:p w14:paraId="489A532E"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sz w:val="20"/>
                <w:szCs w:val="20"/>
                <w:lang w:val="en-GB"/>
              </w:rPr>
              <w:t>Indicators</w:t>
            </w:r>
          </w:p>
        </w:tc>
        <w:tc>
          <w:tcPr>
            <w:tcW w:w="1838" w:type="dxa"/>
          </w:tcPr>
          <w:p w14:paraId="6375D73D"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sz w:val="20"/>
                <w:szCs w:val="20"/>
                <w:lang w:val="en-GB"/>
              </w:rPr>
              <w:t>Reference</w:t>
            </w:r>
          </w:p>
        </w:tc>
        <w:tc>
          <w:tcPr>
            <w:tcW w:w="1888" w:type="dxa"/>
          </w:tcPr>
          <w:p w14:paraId="3ACF1C99"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sz w:val="20"/>
                <w:szCs w:val="20"/>
                <w:lang w:val="en-GB"/>
              </w:rPr>
              <w:t>Target</w:t>
            </w:r>
          </w:p>
        </w:tc>
        <w:tc>
          <w:tcPr>
            <w:tcW w:w="2180" w:type="dxa"/>
            <w:vMerge/>
          </w:tcPr>
          <w:p w14:paraId="3688E077" w14:textId="77777777" w:rsidR="00412A4D" w:rsidRPr="00C961C9" w:rsidRDefault="00412A4D" w:rsidP="00C32255">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c>
          <w:tcPr>
            <w:tcW w:w="2932" w:type="dxa"/>
            <w:vMerge/>
          </w:tcPr>
          <w:p w14:paraId="3C1808A0" w14:textId="77777777" w:rsidR="00412A4D" w:rsidRPr="00C961C9" w:rsidRDefault="00412A4D" w:rsidP="00C32255">
            <w:pPr>
              <w:pStyle w:val="ListParagraph"/>
              <w:tabs>
                <w:tab w:val="left" w:pos="851"/>
                <w:tab w:val="left" w:pos="1418"/>
                <w:tab w:val="left" w:pos="1985"/>
                <w:tab w:val="left" w:pos="2552"/>
                <w:tab w:val="left" w:pos="3119"/>
              </w:tabs>
              <w:spacing w:after="0"/>
              <w:ind w:left="0"/>
              <w:rPr>
                <w:rFonts w:asciiTheme="majorHAnsi" w:hAnsiTheme="majorHAnsi" w:cs="Times New Roman"/>
                <w:b/>
                <w:sz w:val="20"/>
                <w:szCs w:val="20"/>
                <w:lang w:val="en-GB"/>
              </w:rPr>
            </w:pPr>
          </w:p>
        </w:tc>
      </w:tr>
      <w:tr w:rsidR="00412A4D" w:rsidRPr="00C961C9" w14:paraId="769EA583" w14:textId="77777777" w:rsidTr="00C32255">
        <w:trPr>
          <w:trHeight w:val="21"/>
        </w:trPr>
        <w:tc>
          <w:tcPr>
            <w:tcW w:w="14012" w:type="dxa"/>
            <w:gridSpan w:val="6"/>
          </w:tcPr>
          <w:p w14:paraId="549F1969"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C961C9">
              <w:rPr>
                <w:rFonts w:asciiTheme="majorHAnsi" w:hAnsiTheme="majorHAnsi" w:cs="Times New Roman"/>
                <w:b/>
                <w:color w:val="002060"/>
                <w:sz w:val="20"/>
                <w:szCs w:val="20"/>
                <w:lang w:val="en-GB"/>
              </w:rPr>
              <w:t>Global objective: To implement the NFMS of Pakistan</w:t>
            </w:r>
          </w:p>
        </w:tc>
      </w:tr>
      <w:tr w:rsidR="00412A4D" w:rsidRPr="00C961C9" w14:paraId="2A4C7314" w14:textId="77777777" w:rsidTr="00C32255">
        <w:trPr>
          <w:trHeight w:val="21"/>
        </w:trPr>
        <w:tc>
          <w:tcPr>
            <w:tcW w:w="14012" w:type="dxa"/>
            <w:gridSpan w:val="6"/>
          </w:tcPr>
          <w:p w14:paraId="3F408C20"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sidRPr="00C961C9">
              <w:rPr>
                <w:rFonts w:asciiTheme="majorHAnsi" w:hAnsiTheme="majorHAnsi" w:cs="Times New Roman"/>
                <w:b/>
                <w:color w:val="002060"/>
                <w:sz w:val="20"/>
                <w:szCs w:val="20"/>
                <w:lang w:val="en-GB"/>
              </w:rPr>
              <w:t xml:space="preserve">Impact: </w:t>
            </w:r>
            <w:r>
              <w:rPr>
                <w:rFonts w:asciiTheme="majorHAnsi" w:hAnsiTheme="majorHAnsi" w:cs="Times New Roman"/>
                <w:b/>
                <w:color w:val="002060"/>
                <w:sz w:val="20"/>
                <w:szCs w:val="20"/>
                <w:lang w:val="en-GB"/>
              </w:rPr>
              <w:t>Forest resources are monitored and r</w:t>
            </w:r>
            <w:r w:rsidRPr="00C961C9">
              <w:rPr>
                <w:rFonts w:asciiTheme="majorHAnsi" w:hAnsiTheme="majorHAnsi" w:cs="Times New Roman"/>
                <w:b/>
                <w:color w:val="002060"/>
                <w:sz w:val="20"/>
                <w:szCs w:val="20"/>
                <w:lang w:val="en-GB"/>
              </w:rPr>
              <w:t>esults of REDD+ policies and measures are assessed</w:t>
            </w:r>
          </w:p>
        </w:tc>
      </w:tr>
      <w:tr w:rsidR="00412A4D" w:rsidRPr="00C961C9" w14:paraId="3D74A34D" w14:textId="77777777" w:rsidTr="00C32255">
        <w:trPr>
          <w:trHeight w:val="21"/>
        </w:trPr>
        <w:tc>
          <w:tcPr>
            <w:tcW w:w="14012" w:type="dxa"/>
            <w:gridSpan w:val="6"/>
          </w:tcPr>
          <w:p w14:paraId="51E79CBB"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color w:val="C00000"/>
                <w:sz w:val="20"/>
                <w:szCs w:val="20"/>
                <w:lang w:val="en-GB"/>
              </w:rPr>
              <w:t>Component 5: Monitoring function</w:t>
            </w:r>
          </w:p>
        </w:tc>
      </w:tr>
      <w:tr w:rsidR="00412A4D" w:rsidRPr="00C961C9" w14:paraId="0A9F5B02" w14:textId="77777777" w:rsidTr="00C32255">
        <w:trPr>
          <w:trHeight w:val="85"/>
        </w:trPr>
        <w:tc>
          <w:tcPr>
            <w:tcW w:w="14012" w:type="dxa"/>
            <w:gridSpan w:val="6"/>
          </w:tcPr>
          <w:p w14:paraId="3EA993FE" w14:textId="77777777" w:rsidR="00412A4D" w:rsidRPr="00C961C9"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sidRPr="00C961C9">
              <w:rPr>
                <w:rFonts w:asciiTheme="majorHAnsi" w:hAnsiTheme="majorHAnsi" w:cs="Times New Roman"/>
                <w:b/>
                <w:color w:val="002060"/>
                <w:sz w:val="20"/>
                <w:szCs w:val="20"/>
                <w:lang w:val="en-GB"/>
              </w:rPr>
              <w:t>Intermediate outcome 1: Results of REDD+ policies and measures are assessed</w:t>
            </w:r>
          </w:p>
        </w:tc>
      </w:tr>
      <w:tr w:rsidR="00412A4D" w:rsidRPr="00C961C9" w14:paraId="3DBF3F36" w14:textId="77777777" w:rsidTr="00C32255">
        <w:trPr>
          <w:trHeight w:val="21"/>
        </w:trPr>
        <w:tc>
          <w:tcPr>
            <w:tcW w:w="14012" w:type="dxa"/>
            <w:gridSpan w:val="6"/>
            <w:shd w:val="clear" w:color="auto" w:fill="F2F2F2" w:themeFill="background1" w:themeFillShade="F2"/>
          </w:tcPr>
          <w:p w14:paraId="1E730623" w14:textId="77777777" w:rsidR="00412A4D" w:rsidRPr="00C961C9" w:rsidRDefault="00F638FF"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sz w:val="20"/>
                <w:szCs w:val="20"/>
                <w:lang w:val="en-GB"/>
              </w:rPr>
            </w:pPr>
            <w:r>
              <w:rPr>
                <w:rFonts w:asciiTheme="majorHAnsi" w:hAnsiTheme="majorHAnsi" w:cs="Times New Roman"/>
                <w:b/>
                <w:sz w:val="20"/>
                <w:szCs w:val="20"/>
                <w:lang w:val="en-GB"/>
              </w:rPr>
              <w:t>Output</w:t>
            </w:r>
            <w:r w:rsidR="00412A4D" w:rsidRPr="009F6974">
              <w:rPr>
                <w:rFonts w:asciiTheme="majorHAnsi" w:hAnsiTheme="majorHAnsi" w:cs="Times New Roman"/>
                <w:b/>
                <w:sz w:val="20"/>
                <w:szCs w:val="20"/>
                <w:lang w:val="en-GB"/>
              </w:rPr>
              <w:t xml:space="preserve"> 1: The Scope and objectives of forest monitoring are identified</w:t>
            </w:r>
          </w:p>
        </w:tc>
      </w:tr>
      <w:tr w:rsidR="00412A4D" w:rsidRPr="00C961C9" w14:paraId="37F29194" w14:textId="77777777" w:rsidTr="00C32255">
        <w:trPr>
          <w:trHeight w:val="1547"/>
        </w:trPr>
        <w:tc>
          <w:tcPr>
            <w:tcW w:w="3196" w:type="dxa"/>
          </w:tcPr>
          <w:p w14:paraId="6CE8D3EE"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1.1: identify the scope and objectives of forest monitoring</w:t>
            </w:r>
          </w:p>
        </w:tc>
        <w:tc>
          <w:tcPr>
            <w:tcW w:w="1978" w:type="dxa"/>
          </w:tcPr>
          <w:p w14:paraId="3B173F15"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Scope and objectives of the NFMS are published</w:t>
            </w:r>
          </w:p>
        </w:tc>
        <w:tc>
          <w:tcPr>
            <w:tcW w:w="1838" w:type="dxa"/>
          </w:tcPr>
          <w:p w14:paraId="05DBD895" w14:textId="77777777" w:rsidR="00412A4D"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FAO’s voluntary guidelines on NFMS;</w:t>
            </w:r>
          </w:p>
          <w:p w14:paraId="5E107856"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UN-REDD’s background information document on NFMS for REDD+</w:t>
            </w:r>
          </w:p>
        </w:tc>
        <w:tc>
          <w:tcPr>
            <w:tcW w:w="1888" w:type="dxa"/>
          </w:tcPr>
          <w:p w14:paraId="38E55B87"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sz w:val="20"/>
                <w:szCs w:val="20"/>
                <w:lang w:val="en-GB"/>
              </w:rPr>
            </w:pPr>
            <w:r>
              <w:rPr>
                <w:rFonts w:asciiTheme="majorHAnsi" w:hAnsiTheme="majorHAnsi" w:cs="Times New Roman"/>
                <w:sz w:val="20"/>
                <w:szCs w:val="20"/>
                <w:lang w:val="en-GB"/>
              </w:rPr>
              <w:t>Scope and objectives of the NFMS are identified</w:t>
            </w:r>
          </w:p>
        </w:tc>
        <w:tc>
          <w:tcPr>
            <w:tcW w:w="2180" w:type="dxa"/>
          </w:tcPr>
          <w:p w14:paraId="51F50D2E" w14:textId="77777777" w:rsidR="00412A4D" w:rsidRDefault="00412A4D" w:rsidP="00C32255">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Pr>
                <w:rFonts w:asciiTheme="majorHAnsi" w:hAnsiTheme="majorHAnsi" w:cs="Times New Roman"/>
                <w:sz w:val="20"/>
                <w:szCs w:val="20"/>
                <w:lang w:val="en-GB"/>
              </w:rPr>
              <w:t>Concept note identifying scope and objectives of the NFMS;</w:t>
            </w:r>
          </w:p>
          <w:p w14:paraId="41076DF6"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proofErr w:type="spellStart"/>
            <w:r>
              <w:rPr>
                <w:rFonts w:asciiTheme="majorHAnsi" w:hAnsiTheme="majorHAnsi" w:cs="Times New Roman"/>
                <w:sz w:val="20"/>
                <w:szCs w:val="20"/>
                <w:lang w:val="en-GB"/>
              </w:rPr>
              <w:t>ToRs</w:t>
            </w:r>
            <w:proofErr w:type="spellEnd"/>
            <w:r>
              <w:rPr>
                <w:rFonts w:asciiTheme="majorHAnsi" w:hAnsiTheme="majorHAnsi" w:cs="Times New Roman"/>
                <w:sz w:val="20"/>
                <w:szCs w:val="20"/>
                <w:lang w:val="en-GB"/>
              </w:rPr>
              <w:t xml:space="preserve"> of the NFMS technical unit</w:t>
            </w:r>
          </w:p>
        </w:tc>
        <w:tc>
          <w:tcPr>
            <w:tcW w:w="2932" w:type="dxa"/>
          </w:tcPr>
          <w:p w14:paraId="55123E72"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The provincial forest departments may take time to become used to the new system/suitable capacity building plan will be developed</w:t>
            </w:r>
          </w:p>
        </w:tc>
      </w:tr>
      <w:tr w:rsidR="00412A4D" w:rsidRPr="00C961C9" w14:paraId="2849070B" w14:textId="77777777" w:rsidTr="00C32255">
        <w:trPr>
          <w:trHeight w:val="21"/>
        </w:trPr>
        <w:tc>
          <w:tcPr>
            <w:tcW w:w="3196" w:type="dxa"/>
          </w:tcPr>
          <w:p w14:paraId="6FC79F66"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1.2: identification of information needs</w:t>
            </w:r>
          </w:p>
        </w:tc>
        <w:tc>
          <w:tcPr>
            <w:tcW w:w="1978" w:type="dxa"/>
          </w:tcPr>
          <w:p w14:paraId="583AF494"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List of information needs available</w:t>
            </w:r>
          </w:p>
        </w:tc>
        <w:tc>
          <w:tcPr>
            <w:tcW w:w="1838" w:type="dxa"/>
          </w:tcPr>
          <w:p w14:paraId="68C5BA97" w14:textId="77777777" w:rsidR="00412A4D" w:rsidRPr="009F6974" w:rsidRDefault="00412A4D" w:rsidP="00C32255">
            <w:pPr>
              <w:tabs>
                <w:tab w:val="left" w:pos="851"/>
                <w:tab w:val="left" w:pos="1418"/>
                <w:tab w:val="left" w:pos="1985"/>
                <w:tab w:val="left" w:pos="2552"/>
                <w:tab w:val="left" w:pos="3119"/>
              </w:tabs>
              <w:spacing w:after="0"/>
              <w:jc w:val="left"/>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Pr>
          <w:p w14:paraId="0494111F"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The information needs are identified</w:t>
            </w:r>
            <w:r w:rsidRPr="009E55E1">
              <w:rPr>
                <w:rFonts w:asciiTheme="majorHAnsi" w:hAnsiTheme="majorHAnsi" w:cs="Times New Roman"/>
                <w:sz w:val="20"/>
                <w:szCs w:val="20"/>
                <w:lang w:val="en-GB"/>
              </w:rPr>
              <w:t xml:space="preserve"> </w:t>
            </w:r>
          </w:p>
        </w:tc>
        <w:tc>
          <w:tcPr>
            <w:tcW w:w="2180" w:type="dxa"/>
          </w:tcPr>
          <w:p w14:paraId="3F6172B5" w14:textId="77777777" w:rsidR="00412A4D" w:rsidRPr="009E55E1"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Pr>
                <w:rFonts w:asciiTheme="majorHAnsi" w:hAnsiTheme="majorHAnsi" w:cs="Times New Roman"/>
                <w:sz w:val="20"/>
                <w:szCs w:val="20"/>
                <w:lang w:val="en-GB"/>
              </w:rPr>
              <w:t>List of information needs</w:t>
            </w:r>
          </w:p>
        </w:tc>
        <w:tc>
          <w:tcPr>
            <w:tcW w:w="2932" w:type="dxa"/>
          </w:tcPr>
          <w:p w14:paraId="187A562F"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Lack of understanding and over estimation of needs/ Cross checking and triangulation </w:t>
            </w:r>
          </w:p>
        </w:tc>
      </w:tr>
      <w:tr w:rsidR="00412A4D" w:rsidRPr="00C961C9" w14:paraId="15EEF936" w14:textId="77777777" w:rsidTr="00C32255">
        <w:trPr>
          <w:trHeight w:val="21"/>
        </w:trPr>
        <w:tc>
          <w:tcPr>
            <w:tcW w:w="3196" w:type="dxa"/>
            <w:tcBorders>
              <w:bottom w:val="single" w:sz="4" w:space="0" w:color="auto"/>
            </w:tcBorders>
          </w:tcPr>
          <w:p w14:paraId="149FECCB"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1.3: Identifications of indicators to be monitored</w:t>
            </w:r>
          </w:p>
        </w:tc>
        <w:tc>
          <w:tcPr>
            <w:tcW w:w="1978" w:type="dxa"/>
            <w:tcBorders>
              <w:bottom w:val="single" w:sz="4" w:space="0" w:color="auto"/>
            </w:tcBorders>
          </w:tcPr>
          <w:p w14:paraId="564BD946"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The list of indicators is available</w:t>
            </w:r>
          </w:p>
        </w:tc>
        <w:tc>
          <w:tcPr>
            <w:tcW w:w="1838" w:type="dxa"/>
            <w:tcBorders>
              <w:bottom w:val="single" w:sz="4" w:space="0" w:color="auto"/>
            </w:tcBorders>
          </w:tcPr>
          <w:p w14:paraId="36DB2EBE"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Different existing sets of C&amp;I for SFM (e.g. FAO, forest certification schemes, etc.)</w:t>
            </w:r>
          </w:p>
        </w:tc>
        <w:tc>
          <w:tcPr>
            <w:tcW w:w="1888" w:type="dxa"/>
            <w:tcBorders>
              <w:bottom w:val="single" w:sz="4" w:space="0" w:color="auto"/>
            </w:tcBorders>
          </w:tcPr>
          <w:p w14:paraId="119D0079"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The indicators are identified and described</w:t>
            </w:r>
          </w:p>
        </w:tc>
        <w:tc>
          <w:tcPr>
            <w:tcW w:w="2180" w:type="dxa"/>
            <w:tcBorders>
              <w:bottom w:val="single" w:sz="4" w:space="0" w:color="auto"/>
            </w:tcBorders>
          </w:tcPr>
          <w:p w14:paraId="4F27E671" w14:textId="77777777" w:rsidR="00412A4D" w:rsidRPr="009E55E1"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Pr>
                <w:rFonts w:asciiTheme="majorHAnsi" w:hAnsiTheme="majorHAnsi" w:cs="Times New Roman"/>
                <w:sz w:val="20"/>
                <w:szCs w:val="20"/>
                <w:lang w:val="en-GB"/>
              </w:rPr>
              <w:t>List of indicators validated and published</w:t>
            </w:r>
          </w:p>
        </w:tc>
        <w:tc>
          <w:tcPr>
            <w:tcW w:w="2932" w:type="dxa"/>
            <w:tcBorders>
              <w:bottom w:val="single" w:sz="4" w:space="0" w:color="auto"/>
            </w:tcBorders>
          </w:tcPr>
          <w:p w14:paraId="48C057A4"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Limited knowledge and understanding of indicators/ organize lecture and presentations, develop guidelines on monitoring indicators</w:t>
            </w:r>
          </w:p>
        </w:tc>
      </w:tr>
      <w:tr w:rsidR="00412A4D" w:rsidRPr="00C961C9" w14:paraId="74B83014" w14:textId="77777777" w:rsidTr="00C32255">
        <w:trPr>
          <w:trHeight w:val="21"/>
        </w:trPr>
        <w:tc>
          <w:tcPr>
            <w:tcW w:w="14012" w:type="dxa"/>
            <w:gridSpan w:val="6"/>
            <w:shd w:val="pct5" w:color="auto" w:fill="auto"/>
          </w:tcPr>
          <w:p w14:paraId="0BDB3CCD" w14:textId="77777777" w:rsidR="00412A4D" w:rsidRPr="00C961C9" w:rsidRDefault="00F638FF"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eastAsia="zh-CN"/>
              </w:rPr>
            </w:pPr>
            <w:r>
              <w:rPr>
                <w:rFonts w:asciiTheme="majorHAnsi" w:hAnsiTheme="majorHAnsi" w:cs="Times New Roman"/>
                <w:b/>
                <w:sz w:val="20"/>
                <w:szCs w:val="20"/>
                <w:lang w:val="en-GB"/>
              </w:rPr>
              <w:t>Output</w:t>
            </w:r>
            <w:r w:rsidR="00412A4D" w:rsidRPr="009E55E1">
              <w:rPr>
                <w:rFonts w:asciiTheme="majorHAnsi" w:hAnsiTheme="majorHAnsi" w:cs="Times New Roman"/>
                <w:b/>
                <w:sz w:val="20"/>
                <w:szCs w:val="20"/>
                <w:lang w:val="en-GB"/>
              </w:rPr>
              <w:t xml:space="preserve"> 2: The methodology and tools for forest monitoring are defined</w:t>
            </w:r>
          </w:p>
        </w:tc>
      </w:tr>
      <w:tr w:rsidR="00412A4D" w:rsidRPr="00C961C9" w14:paraId="7F1D4F8F" w14:textId="77777777" w:rsidTr="00C32255">
        <w:trPr>
          <w:trHeight w:val="21"/>
        </w:trPr>
        <w:tc>
          <w:tcPr>
            <w:tcW w:w="3196" w:type="dxa"/>
          </w:tcPr>
          <w:p w14:paraId="59196487"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2.1: Identify monitoring methods and tools</w:t>
            </w:r>
          </w:p>
        </w:tc>
        <w:tc>
          <w:tcPr>
            <w:tcW w:w="1978" w:type="dxa"/>
          </w:tcPr>
          <w:p w14:paraId="3E327339"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Number of consultative workshops</w:t>
            </w:r>
          </w:p>
        </w:tc>
        <w:tc>
          <w:tcPr>
            <w:tcW w:w="1838" w:type="dxa"/>
          </w:tcPr>
          <w:p w14:paraId="307B25ED" w14:textId="77777777" w:rsidR="00412A4D" w:rsidRPr="009F6974" w:rsidRDefault="00412A4D" w:rsidP="00C32255">
            <w:pPr>
              <w:tabs>
                <w:tab w:val="left" w:pos="851"/>
                <w:tab w:val="left" w:pos="1418"/>
                <w:tab w:val="left" w:pos="1985"/>
                <w:tab w:val="left" w:pos="2552"/>
                <w:tab w:val="left" w:pos="3119"/>
              </w:tabs>
              <w:spacing w:after="0"/>
              <w:jc w:val="left"/>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Pr>
          <w:p w14:paraId="7F6AD53A"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4</w:t>
            </w:r>
          </w:p>
        </w:tc>
        <w:tc>
          <w:tcPr>
            <w:tcW w:w="2180" w:type="dxa"/>
          </w:tcPr>
          <w:p w14:paraId="408313FF" w14:textId="77777777" w:rsidR="00412A4D"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sz w:val="20"/>
                <w:szCs w:val="20"/>
                <w:lang w:val="en-GB" w:eastAsia="zh-CN"/>
              </w:rPr>
            </w:pPr>
            <w:r>
              <w:rPr>
                <w:rFonts w:asciiTheme="majorHAnsi" w:hAnsiTheme="majorHAnsi" w:cs="Times New Roman"/>
                <w:sz w:val="20"/>
                <w:szCs w:val="20"/>
                <w:lang w:val="en-GB"/>
              </w:rPr>
              <w:t>Workshop reports;</w:t>
            </w:r>
          </w:p>
          <w:p w14:paraId="7FA2F646" w14:textId="77777777" w:rsidR="00412A4D" w:rsidRPr="009F6974"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sz w:val="20"/>
                <w:szCs w:val="20"/>
                <w:lang w:val="en-GB"/>
              </w:rPr>
            </w:pPr>
            <w:r>
              <w:rPr>
                <w:rFonts w:asciiTheme="majorHAnsi" w:hAnsiTheme="majorHAnsi" w:cs="Times New Roman"/>
                <w:sz w:val="20"/>
                <w:szCs w:val="20"/>
                <w:lang w:val="en-GB"/>
              </w:rPr>
              <w:t>Proposal of monitoring methods and tools</w:t>
            </w:r>
          </w:p>
        </w:tc>
        <w:tc>
          <w:tcPr>
            <w:tcW w:w="2932" w:type="dxa"/>
          </w:tcPr>
          <w:p w14:paraId="29CED710"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Nomination of irrelevant and unqualified persons / Develop proper guidelines regarding nomination of suitable candidates </w:t>
            </w:r>
          </w:p>
        </w:tc>
      </w:tr>
      <w:tr w:rsidR="00412A4D" w:rsidRPr="00C961C9" w14:paraId="1B2753B5" w14:textId="77777777" w:rsidTr="00C32255">
        <w:trPr>
          <w:trHeight w:val="21"/>
        </w:trPr>
        <w:tc>
          <w:tcPr>
            <w:tcW w:w="3196" w:type="dxa"/>
          </w:tcPr>
          <w:p w14:paraId="22821D7B"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2.2: Formally adopt monitoring methods and tools</w:t>
            </w:r>
          </w:p>
        </w:tc>
        <w:tc>
          <w:tcPr>
            <w:tcW w:w="1978" w:type="dxa"/>
          </w:tcPr>
          <w:p w14:paraId="74B1CD53"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A technical manual for the monitoring </w:t>
            </w:r>
            <w:r>
              <w:rPr>
                <w:rFonts w:asciiTheme="majorHAnsi" w:hAnsiTheme="majorHAnsi" w:cs="Times New Roman"/>
                <w:sz w:val="20"/>
                <w:szCs w:val="20"/>
                <w:lang w:val="en-GB"/>
              </w:rPr>
              <w:lastRenderedPageBreak/>
              <w:t>of forests is available</w:t>
            </w:r>
          </w:p>
        </w:tc>
        <w:tc>
          <w:tcPr>
            <w:tcW w:w="1838" w:type="dxa"/>
          </w:tcPr>
          <w:p w14:paraId="641EDA98" w14:textId="77777777" w:rsidR="00412A4D" w:rsidRPr="009F6974" w:rsidRDefault="00412A4D" w:rsidP="00C32255">
            <w:pPr>
              <w:tabs>
                <w:tab w:val="left" w:pos="851"/>
                <w:tab w:val="left" w:pos="1418"/>
                <w:tab w:val="left" w:pos="1985"/>
                <w:tab w:val="left" w:pos="2552"/>
                <w:tab w:val="left" w:pos="3119"/>
              </w:tabs>
              <w:spacing w:after="0"/>
              <w:jc w:val="left"/>
              <w:rPr>
                <w:rFonts w:asciiTheme="majorHAnsi" w:hAnsiTheme="majorHAnsi" w:cs="Times New Roman"/>
                <w:sz w:val="20"/>
                <w:szCs w:val="20"/>
                <w:lang w:val="en-GB"/>
              </w:rPr>
            </w:pPr>
            <w:r>
              <w:rPr>
                <w:rFonts w:asciiTheme="majorHAnsi" w:hAnsiTheme="majorHAnsi" w:cs="Times New Roman"/>
                <w:sz w:val="20"/>
                <w:szCs w:val="20"/>
                <w:lang w:val="en-GB"/>
              </w:rPr>
              <w:lastRenderedPageBreak/>
              <w:t>0</w:t>
            </w:r>
          </w:p>
        </w:tc>
        <w:tc>
          <w:tcPr>
            <w:tcW w:w="1888" w:type="dxa"/>
          </w:tcPr>
          <w:p w14:paraId="0EB4D35C"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A technical manual for the monitoring </w:t>
            </w:r>
            <w:r>
              <w:rPr>
                <w:rFonts w:asciiTheme="majorHAnsi" w:hAnsiTheme="majorHAnsi" w:cs="Times New Roman"/>
                <w:sz w:val="20"/>
                <w:szCs w:val="20"/>
                <w:lang w:val="en-GB"/>
              </w:rPr>
              <w:lastRenderedPageBreak/>
              <w:t>of forests is validated and published</w:t>
            </w:r>
          </w:p>
        </w:tc>
        <w:tc>
          <w:tcPr>
            <w:tcW w:w="2180" w:type="dxa"/>
          </w:tcPr>
          <w:p w14:paraId="4A1D379A"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Pr>
                <w:rFonts w:asciiTheme="majorHAnsi" w:hAnsiTheme="majorHAnsi" w:cs="Times New Roman"/>
                <w:sz w:val="20"/>
                <w:szCs w:val="20"/>
                <w:lang w:val="en-GB"/>
              </w:rPr>
              <w:lastRenderedPageBreak/>
              <w:t xml:space="preserve">Technical manual for the monitoring of </w:t>
            </w:r>
            <w:r>
              <w:rPr>
                <w:rFonts w:asciiTheme="majorHAnsi" w:hAnsiTheme="majorHAnsi" w:cs="Times New Roman"/>
                <w:sz w:val="20"/>
                <w:szCs w:val="20"/>
                <w:lang w:val="en-GB"/>
              </w:rPr>
              <w:lastRenderedPageBreak/>
              <w:t>forests of Pakistan</w:t>
            </w:r>
          </w:p>
        </w:tc>
        <w:tc>
          <w:tcPr>
            <w:tcW w:w="2932" w:type="dxa"/>
          </w:tcPr>
          <w:p w14:paraId="5DEAFE36"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lastRenderedPageBreak/>
              <w:t xml:space="preserve">Lack of coordination among provincial and federal level </w:t>
            </w:r>
            <w:r>
              <w:rPr>
                <w:rFonts w:asciiTheme="majorHAnsi" w:hAnsiTheme="majorHAnsi" w:cs="Times New Roman"/>
                <w:sz w:val="20"/>
                <w:szCs w:val="20"/>
                <w:lang w:val="en-GB"/>
              </w:rPr>
              <w:lastRenderedPageBreak/>
              <w:t xml:space="preserve">organizations/ regular coordination meetings and sessions </w:t>
            </w:r>
          </w:p>
        </w:tc>
      </w:tr>
      <w:tr w:rsidR="00412A4D" w:rsidRPr="00C961C9" w14:paraId="2A8D6985" w14:textId="77777777" w:rsidTr="00C32255">
        <w:trPr>
          <w:trHeight w:val="21"/>
        </w:trPr>
        <w:tc>
          <w:tcPr>
            <w:tcW w:w="14012" w:type="dxa"/>
            <w:gridSpan w:val="6"/>
            <w:shd w:val="clear" w:color="auto" w:fill="F2F2F2" w:themeFill="background1" w:themeFillShade="F2"/>
          </w:tcPr>
          <w:p w14:paraId="4EC3046B" w14:textId="77777777" w:rsidR="00412A4D" w:rsidRPr="00C961C9" w:rsidRDefault="00F638FF"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color w:val="002060"/>
                <w:sz w:val="20"/>
                <w:szCs w:val="20"/>
                <w:lang w:val="en-GB"/>
              </w:rPr>
            </w:pPr>
            <w:r>
              <w:rPr>
                <w:rFonts w:asciiTheme="majorHAnsi" w:hAnsiTheme="majorHAnsi" w:cs="Times New Roman"/>
                <w:b/>
                <w:sz w:val="20"/>
                <w:szCs w:val="20"/>
                <w:lang w:val="en-GB"/>
              </w:rPr>
              <w:lastRenderedPageBreak/>
              <w:t>Output</w:t>
            </w:r>
            <w:r w:rsidR="00412A4D" w:rsidRPr="009F6974">
              <w:rPr>
                <w:rFonts w:asciiTheme="majorHAnsi" w:hAnsiTheme="majorHAnsi" w:cs="Times New Roman"/>
                <w:b/>
                <w:sz w:val="20"/>
                <w:szCs w:val="20"/>
                <w:lang w:val="en-GB"/>
              </w:rPr>
              <w:t xml:space="preserve"> 3 : The technical capacities are reinforced</w:t>
            </w:r>
          </w:p>
        </w:tc>
      </w:tr>
      <w:tr w:rsidR="00412A4D" w:rsidRPr="00C961C9" w14:paraId="11FB0FFB" w14:textId="77777777" w:rsidTr="00C32255">
        <w:trPr>
          <w:trHeight w:val="21"/>
        </w:trPr>
        <w:tc>
          <w:tcPr>
            <w:tcW w:w="3196" w:type="dxa"/>
            <w:tcBorders>
              <w:bottom w:val="single" w:sz="4" w:space="0" w:color="auto"/>
            </w:tcBorders>
          </w:tcPr>
          <w:p w14:paraId="0E15D555"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3.1: Hire technical staff for the monitoring unit</w:t>
            </w:r>
          </w:p>
        </w:tc>
        <w:tc>
          <w:tcPr>
            <w:tcW w:w="1978" w:type="dxa"/>
            <w:tcBorders>
              <w:bottom w:val="single" w:sz="4" w:space="0" w:color="auto"/>
            </w:tcBorders>
          </w:tcPr>
          <w:p w14:paraId="76A5D253"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Fulltime qualified staff is in place </w:t>
            </w:r>
            <w:r>
              <w:rPr>
                <w:rFonts w:asciiTheme="majorHAnsi" w:hAnsiTheme="majorHAnsi" w:cs="Times New Roman"/>
                <w:sz w:val="20"/>
                <w:szCs w:val="20"/>
                <w:lang w:val="en-GB"/>
              </w:rPr>
              <w:t xml:space="preserve">in the NFMS technical unit </w:t>
            </w:r>
          </w:p>
        </w:tc>
        <w:tc>
          <w:tcPr>
            <w:tcW w:w="1838" w:type="dxa"/>
            <w:tcBorders>
              <w:bottom w:val="single" w:sz="4" w:space="0" w:color="auto"/>
            </w:tcBorders>
          </w:tcPr>
          <w:p w14:paraId="5282C00C" w14:textId="77777777" w:rsidR="00412A4D" w:rsidRPr="009E55E1"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Borders>
              <w:bottom w:val="single" w:sz="4" w:space="0" w:color="auto"/>
            </w:tcBorders>
          </w:tcPr>
          <w:p w14:paraId="7D0E7CF9"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Number of technical assistants to be defined</w:t>
            </w:r>
          </w:p>
        </w:tc>
        <w:tc>
          <w:tcPr>
            <w:tcW w:w="2180" w:type="dxa"/>
            <w:tcBorders>
              <w:bottom w:val="single" w:sz="4" w:space="0" w:color="auto"/>
            </w:tcBorders>
          </w:tcPr>
          <w:p w14:paraId="2FDD5CE3" w14:textId="77777777" w:rsidR="00412A4D" w:rsidRPr="009E55E1" w:rsidRDefault="00412A4D" w:rsidP="00C32255">
            <w:pPr>
              <w:pStyle w:val="ListParagraph"/>
              <w:tabs>
                <w:tab w:val="left" w:pos="851"/>
                <w:tab w:val="left" w:pos="1418"/>
                <w:tab w:val="left" w:pos="1985"/>
                <w:tab w:val="left" w:pos="2552"/>
                <w:tab w:val="left" w:pos="3119"/>
              </w:tabs>
              <w:spacing w:after="0"/>
              <w:ind w:left="0" w:hanging="6"/>
              <w:rPr>
                <w:lang w:val="en-GB"/>
              </w:rPr>
            </w:pPr>
            <w:r>
              <w:rPr>
                <w:rFonts w:asciiTheme="majorHAnsi" w:hAnsiTheme="majorHAnsi" w:cs="Times New Roman"/>
                <w:sz w:val="20"/>
                <w:szCs w:val="20"/>
                <w:lang w:val="en-GB"/>
              </w:rPr>
              <w:t>Contracts</w:t>
            </w:r>
          </w:p>
        </w:tc>
        <w:tc>
          <w:tcPr>
            <w:tcW w:w="2932" w:type="dxa"/>
            <w:tcBorders>
              <w:bottom w:val="single" w:sz="4" w:space="0" w:color="auto"/>
            </w:tcBorders>
          </w:tcPr>
          <w:p w14:paraId="5A4130D4"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Staff turnover</w:t>
            </w:r>
            <w:r>
              <w:rPr>
                <w:rFonts w:asciiTheme="majorHAnsi" w:hAnsiTheme="majorHAnsi" w:cs="Times New Roman"/>
                <w:sz w:val="20"/>
                <w:szCs w:val="20"/>
                <w:lang w:val="en-GB"/>
              </w:rPr>
              <w:t>/Attractive and multiyear contracts</w:t>
            </w:r>
          </w:p>
        </w:tc>
      </w:tr>
      <w:tr w:rsidR="00412A4D" w:rsidRPr="00C961C9" w14:paraId="33891C38" w14:textId="77777777" w:rsidTr="00C32255">
        <w:trPr>
          <w:trHeight w:val="21"/>
        </w:trPr>
        <w:tc>
          <w:tcPr>
            <w:tcW w:w="3196" w:type="dxa"/>
            <w:tcBorders>
              <w:bottom w:val="single" w:sz="4" w:space="0" w:color="auto"/>
            </w:tcBorders>
          </w:tcPr>
          <w:p w14:paraId="67A0D74A"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3.2: Capacity building</w:t>
            </w:r>
          </w:p>
        </w:tc>
        <w:tc>
          <w:tcPr>
            <w:tcW w:w="1978" w:type="dxa"/>
            <w:tcBorders>
              <w:bottom w:val="single" w:sz="4" w:space="0" w:color="auto"/>
            </w:tcBorders>
          </w:tcPr>
          <w:p w14:paraId="20701A2F"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Number of trainings</w:t>
            </w:r>
          </w:p>
        </w:tc>
        <w:tc>
          <w:tcPr>
            <w:tcW w:w="1838" w:type="dxa"/>
            <w:tcBorders>
              <w:bottom w:val="single" w:sz="4" w:space="0" w:color="auto"/>
            </w:tcBorders>
          </w:tcPr>
          <w:p w14:paraId="07A950EC" w14:textId="77777777" w:rsidR="00412A4D" w:rsidRPr="009E55E1"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Borders>
              <w:bottom w:val="single" w:sz="4" w:space="0" w:color="auto"/>
            </w:tcBorders>
          </w:tcPr>
          <w:p w14:paraId="05922B08"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10</w:t>
            </w:r>
          </w:p>
        </w:tc>
        <w:tc>
          <w:tcPr>
            <w:tcW w:w="2180" w:type="dxa"/>
            <w:tcBorders>
              <w:bottom w:val="single" w:sz="4" w:space="0" w:color="auto"/>
            </w:tcBorders>
          </w:tcPr>
          <w:p w14:paraId="53897559"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9E55E1">
              <w:rPr>
                <w:rFonts w:asciiTheme="majorHAnsi" w:hAnsiTheme="majorHAnsi" w:cs="Times New Roman"/>
                <w:sz w:val="20"/>
                <w:szCs w:val="20"/>
                <w:lang w:val="en-GB"/>
              </w:rPr>
              <w:t xml:space="preserve">Training </w:t>
            </w:r>
            <w:r>
              <w:rPr>
                <w:rFonts w:asciiTheme="majorHAnsi" w:hAnsiTheme="majorHAnsi" w:cs="Times New Roman"/>
                <w:sz w:val="20"/>
                <w:szCs w:val="20"/>
                <w:lang w:val="en-GB"/>
              </w:rPr>
              <w:t>reports</w:t>
            </w:r>
          </w:p>
        </w:tc>
        <w:tc>
          <w:tcPr>
            <w:tcW w:w="2932" w:type="dxa"/>
            <w:tcBorders>
              <w:bottom w:val="single" w:sz="4" w:space="0" w:color="auto"/>
            </w:tcBorders>
          </w:tcPr>
          <w:p w14:paraId="5B67ADF3"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Limited in-country expertise/ </w:t>
            </w:r>
            <w:r w:rsidRPr="009F6974">
              <w:rPr>
                <w:rFonts w:asciiTheme="majorHAnsi" w:hAnsiTheme="majorHAnsi" w:cs="Times New Roman"/>
                <w:sz w:val="20"/>
                <w:szCs w:val="20"/>
                <w:lang w:val="en-GB"/>
              </w:rPr>
              <w:t>UNREDD will be requested for the services of an international consultant</w:t>
            </w:r>
          </w:p>
        </w:tc>
      </w:tr>
      <w:tr w:rsidR="00412A4D" w:rsidRPr="00C961C9" w14:paraId="24EA9EB8" w14:textId="77777777" w:rsidTr="00C32255">
        <w:trPr>
          <w:trHeight w:val="21"/>
        </w:trPr>
        <w:tc>
          <w:tcPr>
            <w:tcW w:w="3196" w:type="dxa"/>
            <w:tcBorders>
              <w:bottom w:val="single" w:sz="4" w:space="0" w:color="auto"/>
            </w:tcBorders>
          </w:tcPr>
          <w:p w14:paraId="2E0C5B20"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0"/>
              <w:jc w:val="left"/>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3.3: Development and launch</w:t>
            </w:r>
            <w:r>
              <w:rPr>
                <w:rFonts w:asciiTheme="majorHAnsi" w:hAnsiTheme="majorHAnsi" w:cs="Times New Roman"/>
                <w:b/>
                <w:bCs/>
                <w:i/>
                <w:color w:val="002060"/>
                <w:sz w:val="20"/>
                <w:szCs w:val="20"/>
                <w:lang w:val="en-GB"/>
              </w:rPr>
              <w:t xml:space="preserve">ing of </w:t>
            </w:r>
            <w:r w:rsidRPr="009E55E1">
              <w:rPr>
                <w:rFonts w:asciiTheme="majorHAnsi" w:hAnsiTheme="majorHAnsi" w:cs="Times New Roman"/>
                <w:b/>
                <w:bCs/>
                <w:i/>
                <w:color w:val="002060"/>
                <w:sz w:val="20"/>
                <w:szCs w:val="20"/>
                <w:lang w:val="en-GB"/>
              </w:rPr>
              <w:t>the NFMS Web Portal</w:t>
            </w:r>
          </w:p>
        </w:tc>
        <w:tc>
          <w:tcPr>
            <w:tcW w:w="1978" w:type="dxa"/>
            <w:tcBorders>
              <w:bottom w:val="single" w:sz="4" w:space="0" w:color="auto"/>
            </w:tcBorders>
          </w:tcPr>
          <w:p w14:paraId="2B1098BE"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 xml:space="preserve">Web portal </w:t>
            </w:r>
            <w:r>
              <w:rPr>
                <w:rFonts w:asciiTheme="majorHAnsi" w:hAnsiTheme="majorHAnsi" w:cs="Times New Roman"/>
                <w:sz w:val="20"/>
                <w:szCs w:val="20"/>
                <w:lang w:val="en-GB"/>
              </w:rPr>
              <w:t>is online</w:t>
            </w:r>
          </w:p>
        </w:tc>
        <w:tc>
          <w:tcPr>
            <w:tcW w:w="1838" w:type="dxa"/>
            <w:tcBorders>
              <w:bottom w:val="single" w:sz="4" w:space="0" w:color="auto"/>
            </w:tcBorders>
          </w:tcPr>
          <w:p w14:paraId="36C07AC1" w14:textId="77777777" w:rsidR="00412A4D" w:rsidRPr="009F6974"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Borders>
              <w:bottom w:val="single" w:sz="4" w:space="0" w:color="auto"/>
            </w:tcBorders>
          </w:tcPr>
          <w:p w14:paraId="11320DC4"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Develop the NFMS web portal;</w:t>
            </w:r>
          </w:p>
          <w:p w14:paraId="4846CEE7" w14:textId="77777777" w:rsidR="00412A4D" w:rsidRPr="009E55E1" w:rsidRDefault="00412A4D" w:rsidP="00C32255">
            <w:pPr>
              <w:tabs>
                <w:tab w:val="left" w:pos="851"/>
                <w:tab w:val="left" w:pos="1418"/>
                <w:tab w:val="left" w:pos="1985"/>
                <w:tab w:val="left" w:pos="2552"/>
                <w:tab w:val="left" w:pos="3119"/>
              </w:tabs>
              <w:spacing w:after="0" w:line="240" w:lineRule="auto"/>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Launch</w:t>
            </w:r>
            <w:r>
              <w:rPr>
                <w:rFonts w:asciiTheme="majorHAnsi" w:hAnsiTheme="majorHAnsi" w:cs="Times New Roman"/>
                <w:sz w:val="20"/>
                <w:szCs w:val="20"/>
                <w:lang w:val="en-GB"/>
              </w:rPr>
              <w:t xml:space="preserve">, maintain and update </w:t>
            </w:r>
            <w:r w:rsidRPr="009E55E1">
              <w:rPr>
                <w:rFonts w:asciiTheme="majorHAnsi" w:hAnsiTheme="majorHAnsi" w:cs="Times New Roman"/>
                <w:sz w:val="20"/>
                <w:szCs w:val="20"/>
                <w:lang w:val="en-GB"/>
              </w:rPr>
              <w:t>the web portal</w:t>
            </w:r>
          </w:p>
        </w:tc>
        <w:tc>
          <w:tcPr>
            <w:tcW w:w="2180" w:type="dxa"/>
            <w:tcBorders>
              <w:bottom w:val="single" w:sz="4" w:space="0" w:color="auto"/>
            </w:tcBorders>
          </w:tcPr>
          <w:p w14:paraId="5F7C3E52" w14:textId="77777777" w:rsidR="00412A4D" w:rsidRPr="009E55E1" w:rsidRDefault="00412A4D" w:rsidP="00C32255">
            <w:pPr>
              <w:pStyle w:val="ListParagraph"/>
              <w:tabs>
                <w:tab w:val="left" w:pos="851"/>
                <w:tab w:val="left" w:pos="1418"/>
                <w:tab w:val="left" w:pos="1985"/>
                <w:tab w:val="left" w:pos="2552"/>
                <w:tab w:val="left" w:pos="3119"/>
              </w:tabs>
              <w:spacing w:after="0"/>
              <w:ind w:left="0" w:hanging="6"/>
              <w:rPr>
                <w:lang w:val="en-GB"/>
              </w:rPr>
            </w:pPr>
            <w:r w:rsidRPr="009E55E1">
              <w:rPr>
                <w:rFonts w:asciiTheme="majorHAnsi" w:hAnsiTheme="majorHAnsi" w:cs="Times New Roman"/>
                <w:sz w:val="20"/>
                <w:szCs w:val="20"/>
                <w:lang w:val="en-GB"/>
              </w:rPr>
              <w:t>Web portal</w:t>
            </w:r>
            <w:r>
              <w:rPr>
                <w:rFonts w:asciiTheme="majorHAnsi" w:hAnsiTheme="majorHAnsi" w:cs="Times New Roman"/>
                <w:sz w:val="20"/>
                <w:szCs w:val="20"/>
                <w:lang w:val="en-GB"/>
              </w:rPr>
              <w:t xml:space="preserve"> functioning and regularly updated</w:t>
            </w:r>
            <w:r w:rsidRPr="009E55E1">
              <w:rPr>
                <w:lang w:val="en-GB"/>
              </w:rPr>
              <w:t xml:space="preserve"> </w:t>
            </w:r>
          </w:p>
        </w:tc>
        <w:tc>
          <w:tcPr>
            <w:tcW w:w="2932" w:type="dxa"/>
            <w:tcBorders>
              <w:bottom w:val="single" w:sz="4" w:space="0" w:color="auto"/>
            </w:tcBorders>
          </w:tcPr>
          <w:p w14:paraId="3C6FB7CA"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Staff turnover and transfers/ Full time staff will be hired </w:t>
            </w:r>
          </w:p>
        </w:tc>
      </w:tr>
      <w:tr w:rsidR="00412A4D" w:rsidRPr="00C961C9" w14:paraId="0BEB8A12" w14:textId="77777777" w:rsidTr="00C32255">
        <w:trPr>
          <w:trHeight w:val="21"/>
        </w:trPr>
        <w:tc>
          <w:tcPr>
            <w:tcW w:w="14012" w:type="dxa"/>
            <w:gridSpan w:val="6"/>
            <w:shd w:val="clear" w:color="auto" w:fill="F2F2F2" w:themeFill="background1" w:themeFillShade="F2"/>
          </w:tcPr>
          <w:p w14:paraId="57D7C69E" w14:textId="77777777" w:rsidR="00412A4D" w:rsidRPr="00C961C9" w:rsidRDefault="00F638FF"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color w:val="002060"/>
                <w:sz w:val="20"/>
                <w:szCs w:val="20"/>
                <w:lang w:val="en-GB" w:eastAsia="zh-CN"/>
              </w:rPr>
            </w:pPr>
            <w:r>
              <w:rPr>
                <w:rFonts w:asciiTheme="majorHAnsi" w:hAnsiTheme="majorHAnsi" w:cs="Times New Roman"/>
                <w:b/>
                <w:sz w:val="20"/>
                <w:szCs w:val="20"/>
                <w:lang w:val="en-GB"/>
              </w:rPr>
              <w:t>Output</w:t>
            </w:r>
            <w:r w:rsidR="00412A4D" w:rsidRPr="009F6974">
              <w:rPr>
                <w:rFonts w:asciiTheme="majorHAnsi" w:hAnsiTheme="majorHAnsi" w:cs="Times New Roman"/>
                <w:b/>
                <w:sz w:val="20"/>
                <w:szCs w:val="20"/>
                <w:lang w:val="en-GB"/>
              </w:rPr>
              <w:t xml:space="preserve"> 4: The NFMS is operational</w:t>
            </w:r>
          </w:p>
        </w:tc>
      </w:tr>
      <w:tr w:rsidR="00412A4D" w:rsidRPr="00C961C9" w14:paraId="3C07A437" w14:textId="77777777" w:rsidTr="00C32255">
        <w:trPr>
          <w:trHeight w:val="21"/>
        </w:trPr>
        <w:tc>
          <w:tcPr>
            <w:tcW w:w="3196" w:type="dxa"/>
          </w:tcPr>
          <w:p w14:paraId="661C92E1"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0"/>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4.1: Forest Monitoring</w:t>
            </w:r>
          </w:p>
        </w:tc>
        <w:tc>
          <w:tcPr>
            <w:tcW w:w="1978" w:type="dxa"/>
          </w:tcPr>
          <w:p w14:paraId="713BA05F" w14:textId="77777777" w:rsidR="00412A4D"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NFMS report is available;</w:t>
            </w:r>
          </w:p>
          <w:p w14:paraId="1784462A"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E55E1">
              <w:rPr>
                <w:rFonts w:asciiTheme="majorHAnsi" w:hAnsiTheme="majorHAnsi" w:cs="Times New Roman"/>
                <w:sz w:val="20"/>
                <w:szCs w:val="20"/>
                <w:lang w:val="en-GB"/>
              </w:rPr>
              <w:t>Updated NFMS Web Portal</w:t>
            </w:r>
          </w:p>
        </w:tc>
        <w:tc>
          <w:tcPr>
            <w:tcW w:w="1838" w:type="dxa"/>
          </w:tcPr>
          <w:p w14:paraId="4884713B" w14:textId="77777777" w:rsidR="00412A4D" w:rsidRPr="009E55E1"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Pr>
          <w:p w14:paraId="1BF8B236" w14:textId="77777777" w:rsidR="00412A4D" w:rsidRPr="009E55E1"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sz w:val="20"/>
                <w:szCs w:val="20"/>
                <w:lang w:val="en-GB"/>
              </w:rPr>
            </w:pPr>
            <w:r>
              <w:rPr>
                <w:rFonts w:asciiTheme="majorHAnsi" w:hAnsiTheme="majorHAnsi" w:cs="Times New Roman"/>
                <w:sz w:val="20"/>
                <w:szCs w:val="20"/>
                <w:lang w:val="en-GB"/>
              </w:rPr>
              <w:t>Regular forest monitoring</w:t>
            </w:r>
          </w:p>
        </w:tc>
        <w:tc>
          <w:tcPr>
            <w:tcW w:w="2180" w:type="dxa"/>
          </w:tcPr>
          <w:p w14:paraId="2ED989ED" w14:textId="77777777" w:rsidR="00412A4D"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Pr>
                <w:rFonts w:asciiTheme="majorHAnsi" w:hAnsiTheme="majorHAnsi" w:cs="Times New Roman"/>
                <w:sz w:val="20"/>
                <w:szCs w:val="20"/>
                <w:lang w:val="en-GB"/>
              </w:rPr>
              <w:t>Report of the NFMS;</w:t>
            </w:r>
          </w:p>
          <w:p w14:paraId="6A8D0770" w14:textId="77777777" w:rsidR="00412A4D" w:rsidRPr="00F21FA5"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9F6974">
              <w:rPr>
                <w:rFonts w:asciiTheme="majorHAnsi" w:hAnsiTheme="majorHAnsi" w:cs="Times New Roman"/>
                <w:sz w:val="20"/>
                <w:szCs w:val="20"/>
                <w:lang w:val="en-GB"/>
              </w:rPr>
              <w:t>Web portal</w:t>
            </w:r>
            <w:r>
              <w:rPr>
                <w:rFonts w:asciiTheme="majorHAnsi" w:hAnsiTheme="majorHAnsi" w:cs="Times New Roman"/>
                <w:sz w:val="20"/>
                <w:szCs w:val="20"/>
                <w:lang w:val="en-GB"/>
              </w:rPr>
              <w:t xml:space="preserve"> regularly updated</w:t>
            </w:r>
            <w:r w:rsidRPr="009F6974">
              <w:rPr>
                <w:rFonts w:asciiTheme="majorHAnsi" w:hAnsiTheme="majorHAnsi" w:cs="Times New Roman"/>
                <w:sz w:val="20"/>
                <w:szCs w:val="20"/>
                <w:lang w:val="en-GB"/>
              </w:rPr>
              <w:t>;</w:t>
            </w:r>
          </w:p>
          <w:p w14:paraId="3F633253" w14:textId="77777777" w:rsidR="00412A4D" w:rsidRPr="00F21FA5"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9F6974">
              <w:rPr>
                <w:rFonts w:asciiTheme="majorHAnsi" w:hAnsiTheme="majorHAnsi" w:cs="Times New Roman"/>
                <w:sz w:val="20"/>
                <w:szCs w:val="20"/>
                <w:lang w:val="en-GB"/>
              </w:rPr>
              <w:t>R</w:t>
            </w:r>
            <w:r w:rsidRPr="00F21FA5">
              <w:rPr>
                <w:rFonts w:asciiTheme="majorHAnsi" w:hAnsiTheme="majorHAnsi" w:cs="Times New Roman"/>
                <w:sz w:val="20"/>
                <w:szCs w:val="20"/>
                <w:lang w:val="en-GB"/>
              </w:rPr>
              <w:t>eport</w:t>
            </w:r>
            <w:r w:rsidRPr="009F6974">
              <w:rPr>
                <w:rFonts w:asciiTheme="majorHAnsi" w:hAnsiTheme="majorHAnsi" w:cs="Times New Roman"/>
                <w:sz w:val="20"/>
                <w:szCs w:val="20"/>
                <w:lang w:val="en-GB"/>
              </w:rPr>
              <w:t xml:space="preserve"> to FAO’ FRA</w:t>
            </w:r>
            <w:r w:rsidRPr="00F21FA5">
              <w:rPr>
                <w:rFonts w:asciiTheme="majorHAnsi" w:hAnsiTheme="majorHAnsi" w:cs="Times New Roman"/>
                <w:sz w:val="20"/>
                <w:szCs w:val="20"/>
                <w:lang w:val="en-GB"/>
              </w:rPr>
              <w:t>;</w:t>
            </w:r>
          </w:p>
          <w:p w14:paraId="5B8E5D70" w14:textId="77777777" w:rsidR="00412A4D" w:rsidRPr="009E55E1"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sidRPr="009F6974">
              <w:rPr>
                <w:rFonts w:asciiTheme="majorHAnsi" w:hAnsiTheme="majorHAnsi" w:cs="Times New Roman"/>
                <w:sz w:val="20"/>
                <w:szCs w:val="20"/>
                <w:lang w:val="en-GB"/>
              </w:rPr>
              <w:t>Report to UNFCCC</w:t>
            </w:r>
          </w:p>
        </w:tc>
        <w:tc>
          <w:tcPr>
            <w:tcW w:w="2932" w:type="dxa"/>
          </w:tcPr>
          <w:p w14:paraId="7FA36FDE"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D</w:t>
            </w:r>
            <w:r w:rsidRPr="009F6974">
              <w:rPr>
                <w:rFonts w:asciiTheme="majorHAnsi" w:hAnsiTheme="majorHAnsi" w:cs="Times New Roman"/>
                <w:sz w:val="20"/>
                <w:szCs w:val="20"/>
                <w:lang w:val="en-GB"/>
              </w:rPr>
              <w:t>elays in data sharing b</w:t>
            </w:r>
            <w:r>
              <w:rPr>
                <w:rFonts w:asciiTheme="majorHAnsi" w:hAnsiTheme="majorHAnsi" w:cs="Times New Roman"/>
                <w:sz w:val="20"/>
                <w:szCs w:val="20"/>
                <w:lang w:val="en-GB"/>
              </w:rPr>
              <w:t xml:space="preserve">etween technical </w:t>
            </w:r>
            <w:r w:rsidRPr="009F6974">
              <w:rPr>
                <w:rFonts w:asciiTheme="majorHAnsi" w:hAnsiTheme="majorHAnsi" w:cs="Times New Roman"/>
                <w:sz w:val="20"/>
                <w:szCs w:val="20"/>
                <w:lang w:val="en-GB"/>
              </w:rPr>
              <w:t>units</w:t>
            </w:r>
            <w:r>
              <w:rPr>
                <w:rFonts w:asciiTheme="majorHAnsi" w:hAnsiTheme="majorHAnsi" w:cs="Times New Roman"/>
                <w:sz w:val="20"/>
                <w:szCs w:val="20"/>
                <w:lang w:val="en-GB"/>
              </w:rPr>
              <w:t>, administrative levels and other stakeholders /</w:t>
            </w:r>
            <w:r w:rsidRPr="009F6974">
              <w:rPr>
                <w:rFonts w:asciiTheme="majorHAnsi" w:hAnsiTheme="majorHAnsi" w:cs="Times New Roman"/>
                <w:sz w:val="20"/>
                <w:szCs w:val="20"/>
                <w:lang w:val="en-GB"/>
              </w:rPr>
              <w:t>Regular coordination meetings</w:t>
            </w:r>
            <w:r>
              <w:rPr>
                <w:rFonts w:asciiTheme="majorHAnsi" w:hAnsiTheme="majorHAnsi" w:cs="Times New Roman"/>
                <w:sz w:val="20"/>
                <w:szCs w:val="20"/>
                <w:lang w:val="en-GB"/>
              </w:rPr>
              <w:t xml:space="preserve"> and appropriate communication</w:t>
            </w:r>
          </w:p>
        </w:tc>
      </w:tr>
      <w:tr w:rsidR="00412A4D" w:rsidRPr="00C961C9" w14:paraId="0FC0DD15" w14:textId="77777777" w:rsidTr="00C32255">
        <w:trPr>
          <w:trHeight w:val="21"/>
        </w:trPr>
        <w:tc>
          <w:tcPr>
            <w:tcW w:w="3196" w:type="dxa"/>
          </w:tcPr>
          <w:p w14:paraId="0C33A288" w14:textId="77777777" w:rsidR="00412A4D" w:rsidRPr="009E55E1"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t>Activity 4.2: Quality Control by the NFMS unit</w:t>
            </w:r>
          </w:p>
        </w:tc>
        <w:tc>
          <w:tcPr>
            <w:tcW w:w="1978" w:type="dxa"/>
          </w:tcPr>
          <w:p w14:paraId="33EEF900" w14:textId="77777777" w:rsidR="00412A4D"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QC protocol is available;</w:t>
            </w:r>
          </w:p>
          <w:p w14:paraId="71D33450"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QC report is available</w:t>
            </w:r>
          </w:p>
        </w:tc>
        <w:tc>
          <w:tcPr>
            <w:tcW w:w="1838" w:type="dxa"/>
          </w:tcPr>
          <w:p w14:paraId="4E8ACD8F" w14:textId="77777777" w:rsidR="00412A4D" w:rsidRPr="009F6974"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Pr>
          <w:p w14:paraId="3DFCC163"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Development of QC procedures and protocols;</w:t>
            </w:r>
          </w:p>
          <w:p w14:paraId="2493D606"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Establish a QC sub-unit within the monitoring unit;</w:t>
            </w:r>
          </w:p>
          <w:p w14:paraId="56865C9A"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lastRenderedPageBreak/>
              <w:t>Quality Control by the sub-unit;</w:t>
            </w:r>
          </w:p>
        </w:tc>
        <w:tc>
          <w:tcPr>
            <w:tcW w:w="2180" w:type="dxa"/>
          </w:tcPr>
          <w:p w14:paraId="7B9B512A"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lastRenderedPageBreak/>
              <w:t>QC procedures and protocols;</w:t>
            </w:r>
          </w:p>
          <w:p w14:paraId="1085B491"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9F6974">
              <w:rPr>
                <w:rFonts w:asciiTheme="majorHAnsi" w:hAnsiTheme="majorHAnsi" w:cs="Times New Roman"/>
                <w:sz w:val="20"/>
                <w:szCs w:val="20"/>
                <w:lang w:val="en-GB"/>
              </w:rPr>
              <w:t>QC reports by the sub-unit;</w:t>
            </w:r>
          </w:p>
        </w:tc>
        <w:tc>
          <w:tcPr>
            <w:tcW w:w="2932" w:type="dxa"/>
          </w:tcPr>
          <w:p w14:paraId="746CDF56" w14:textId="77777777" w:rsidR="00412A4D" w:rsidRPr="009F6974"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Limited capacity and expertise of staff/ Develop capacity building plan and organize regular trainings </w:t>
            </w:r>
          </w:p>
        </w:tc>
      </w:tr>
      <w:tr w:rsidR="00412A4D" w:rsidRPr="00C961C9" w14:paraId="737F41B9" w14:textId="77777777" w:rsidTr="00C32255">
        <w:trPr>
          <w:trHeight w:val="21"/>
        </w:trPr>
        <w:tc>
          <w:tcPr>
            <w:tcW w:w="3196" w:type="dxa"/>
          </w:tcPr>
          <w:p w14:paraId="74EE2566" w14:textId="77777777" w:rsidR="00412A4D" w:rsidRPr="009F6974"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b/>
                <w:bCs/>
                <w:i/>
                <w:color w:val="002060"/>
                <w:sz w:val="20"/>
                <w:szCs w:val="20"/>
                <w:lang w:val="en-GB"/>
              </w:rPr>
            </w:pPr>
            <w:r w:rsidRPr="009E55E1">
              <w:rPr>
                <w:rFonts w:asciiTheme="majorHAnsi" w:hAnsiTheme="majorHAnsi" w:cs="Times New Roman"/>
                <w:b/>
                <w:bCs/>
                <w:i/>
                <w:color w:val="002060"/>
                <w:sz w:val="20"/>
                <w:szCs w:val="20"/>
                <w:lang w:val="en-GB"/>
              </w:rPr>
              <w:lastRenderedPageBreak/>
              <w:t>Activity 4.3: Quality assurance by an independent third part</w:t>
            </w:r>
          </w:p>
        </w:tc>
        <w:tc>
          <w:tcPr>
            <w:tcW w:w="1978" w:type="dxa"/>
          </w:tcPr>
          <w:p w14:paraId="6F1DB1CA" w14:textId="77777777" w:rsidR="00412A4D"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Protocol for </w:t>
            </w:r>
            <w:r w:rsidRPr="009E55E1">
              <w:rPr>
                <w:rFonts w:asciiTheme="majorHAnsi" w:hAnsiTheme="majorHAnsi" w:cs="Times New Roman"/>
                <w:sz w:val="20"/>
                <w:szCs w:val="20"/>
                <w:lang w:val="en-GB"/>
              </w:rPr>
              <w:t xml:space="preserve">QA of monitoring methods and </w:t>
            </w:r>
            <w:r>
              <w:rPr>
                <w:rFonts w:asciiTheme="majorHAnsi" w:hAnsiTheme="majorHAnsi" w:cs="Times New Roman"/>
                <w:sz w:val="20"/>
                <w:szCs w:val="20"/>
                <w:lang w:val="en-GB"/>
              </w:rPr>
              <w:t>results is available;</w:t>
            </w:r>
          </w:p>
          <w:p w14:paraId="613A7669"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QA report is available</w:t>
            </w:r>
          </w:p>
        </w:tc>
        <w:tc>
          <w:tcPr>
            <w:tcW w:w="1838" w:type="dxa"/>
          </w:tcPr>
          <w:p w14:paraId="1ADD86DE" w14:textId="77777777" w:rsidR="00412A4D" w:rsidRPr="009F6974"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Pr>
          <w:p w14:paraId="3F8BBBA1"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sidRPr="00C153A7">
              <w:rPr>
                <w:rFonts w:asciiTheme="majorHAnsi" w:hAnsiTheme="majorHAnsi" w:cs="Times New Roman"/>
                <w:sz w:val="20"/>
                <w:szCs w:val="20"/>
                <w:lang w:val="en-GB"/>
              </w:rPr>
              <w:t xml:space="preserve">QA of monitoring methods and </w:t>
            </w:r>
            <w:r>
              <w:rPr>
                <w:rFonts w:asciiTheme="majorHAnsi" w:hAnsiTheme="majorHAnsi" w:cs="Times New Roman"/>
                <w:sz w:val="20"/>
                <w:szCs w:val="20"/>
                <w:lang w:val="en-GB"/>
              </w:rPr>
              <w:t>results is regularly implemented</w:t>
            </w:r>
          </w:p>
        </w:tc>
        <w:tc>
          <w:tcPr>
            <w:tcW w:w="2180" w:type="dxa"/>
          </w:tcPr>
          <w:p w14:paraId="6EA9E62E" w14:textId="77777777" w:rsidR="00412A4D" w:rsidRPr="009E55E1" w:rsidRDefault="00412A4D" w:rsidP="00C32255">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9E55E1">
              <w:rPr>
                <w:rFonts w:asciiTheme="majorHAnsi" w:hAnsiTheme="majorHAnsi" w:cs="Times New Roman"/>
                <w:sz w:val="20"/>
                <w:szCs w:val="20"/>
                <w:lang w:val="en-GB"/>
              </w:rPr>
              <w:t>QA procedures and protocols;</w:t>
            </w:r>
          </w:p>
          <w:p w14:paraId="06F0529F"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jc w:val="left"/>
              <w:rPr>
                <w:lang w:val="en-GB" w:eastAsia="zh-CN"/>
              </w:rPr>
            </w:pPr>
            <w:r w:rsidRPr="009E55E1">
              <w:rPr>
                <w:rFonts w:asciiTheme="majorHAnsi" w:hAnsiTheme="majorHAnsi" w:cs="Times New Roman"/>
                <w:sz w:val="20"/>
                <w:szCs w:val="20"/>
                <w:lang w:val="en-GB"/>
              </w:rPr>
              <w:t>QA reports by third party</w:t>
            </w:r>
          </w:p>
        </w:tc>
        <w:tc>
          <w:tcPr>
            <w:tcW w:w="2932" w:type="dxa"/>
          </w:tcPr>
          <w:p w14:paraId="4C9E646B" w14:textId="77777777" w:rsidR="00412A4D" w:rsidRPr="009E55E1" w:rsidRDefault="00412A4D" w:rsidP="00C32255">
            <w:pPr>
              <w:pStyle w:val="ListParagraph"/>
              <w:tabs>
                <w:tab w:val="left" w:pos="851"/>
                <w:tab w:val="left" w:pos="1418"/>
                <w:tab w:val="left" w:pos="1985"/>
                <w:tab w:val="left" w:pos="2552"/>
                <w:tab w:val="left" w:pos="3119"/>
              </w:tabs>
              <w:spacing w:after="0"/>
              <w:ind w:left="0" w:firstLine="13"/>
              <w:jc w:val="left"/>
              <w:rPr>
                <w:rFonts w:asciiTheme="majorHAnsi" w:hAnsiTheme="majorHAnsi" w:cs="Times New Roman"/>
                <w:sz w:val="20"/>
                <w:szCs w:val="20"/>
                <w:lang w:val="en-GB"/>
              </w:rPr>
            </w:pPr>
            <w:r w:rsidRPr="009E55E1">
              <w:rPr>
                <w:rFonts w:asciiTheme="majorHAnsi" w:hAnsiTheme="majorHAnsi" w:cs="Times New Roman"/>
                <w:sz w:val="20"/>
                <w:szCs w:val="20"/>
                <w:lang w:val="en-GB"/>
              </w:rPr>
              <w:t>Hiring of a real third party may not happen/Ensure fair and transparent hiring procedures</w:t>
            </w:r>
          </w:p>
        </w:tc>
      </w:tr>
      <w:tr w:rsidR="00412A4D" w:rsidRPr="00C961C9" w14:paraId="7F493A4E" w14:textId="77777777" w:rsidTr="00C32255">
        <w:trPr>
          <w:trHeight w:val="21"/>
        </w:trPr>
        <w:tc>
          <w:tcPr>
            <w:tcW w:w="3196" w:type="dxa"/>
          </w:tcPr>
          <w:p w14:paraId="740942C6" w14:textId="77777777" w:rsidR="00412A4D" w:rsidRPr="009F6974"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b/>
                <w:bCs/>
                <w:i/>
                <w:color w:val="002060"/>
                <w:sz w:val="20"/>
                <w:szCs w:val="20"/>
                <w:lang w:val="en-GB"/>
              </w:rPr>
            </w:pPr>
            <w:r w:rsidRPr="009F6974">
              <w:rPr>
                <w:rFonts w:asciiTheme="majorHAnsi" w:hAnsiTheme="majorHAnsi" w:cs="Times New Roman"/>
                <w:b/>
                <w:bCs/>
                <w:i/>
                <w:color w:val="002060"/>
                <w:sz w:val="20"/>
                <w:szCs w:val="20"/>
                <w:lang w:val="en-GB"/>
              </w:rPr>
              <w:t>Activity 4.4: Periodic revision and adjustments of the NFMS design</w:t>
            </w:r>
          </w:p>
        </w:tc>
        <w:tc>
          <w:tcPr>
            <w:tcW w:w="1978" w:type="dxa"/>
          </w:tcPr>
          <w:p w14:paraId="2253ADC7" w14:textId="77777777" w:rsidR="00412A4D" w:rsidRPr="009E55E1"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Number of technical meetings</w:t>
            </w:r>
          </w:p>
        </w:tc>
        <w:tc>
          <w:tcPr>
            <w:tcW w:w="1838" w:type="dxa"/>
          </w:tcPr>
          <w:p w14:paraId="7F3E6AE7" w14:textId="77777777" w:rsidR="00412A4D" w:rsidRPr="009E55E1" w:rsidRDefault="00412A4D" w:rsidP="00C32255">
            <w:pPr>
              <w:tabs>
                <w:tab w:val="left" w:pos="851"/>
                <w:tab w:val="left" w:pos="1418"/>
                <w:tab w:val="left" w:pos="1985"/>
                <w:tab w:val="left" w:pos="2552"/>
                <w:tab w:val="left" w:pos="3119"/>
              </w:tabs>
              <w:spacing w:after="0" w:line="240" w:lineRule="auto"/>
              <w:ind w:firstLine="0"/>
              <w:rPr>
                <w:rFonts w:asciiTheme="majorHAnsi" w:hAnsiTheme="majorHAnsi" w:cs="Times New Roman"/>
                <w:sz w:val="20"/>
                <w:szCs w:val="20"/>
                <w:lang w:val="en-GB"/>
              </w:rPr>
            </w:pPr>
            <w:r>
              <w:rPr>
                <w:rFonts w:asciiTheme="majorHAnsi" w:hAnsiTheme="majorHAnsi" w:cs="Times New Roman"/>
                <w:sz w:val="20"/>
                <w:szCs w:val="20"/>
                <w:lang w:val="en-GB"/>
              </w:rPr>
              <w:t>0</w:t>
            </w:r>
          </w:p>
        </w:tc>
        <w:tc>
          <w:tcPr>
            <w:tcW w:w="1888" w:type="dxa"/>
          </w:tcPr>
          <w:p w14:paraId="1898284A" w14:textId="77777777" w:rsidR="00412A4D" w:rsidRPr="009E55E1" w:rsidRDefault="00412A4D" w:rsidP="00C32255">
            <w:pPr>
              <w:tabs>
                <w:tab w:val="left" w:pos="851"/>
                <w:tab w:val="left" w:pos="1418"/>
                <w:tab w:val="left" w:pos="1985"/>
                <w:tab w:val="left" w:pos="2552"/>
                <w:tab w:val="left" w:pos="3119"/>
              </w:tabs>
              <w:spacing w:after="0"/>
              <w:ind w:firstLine="0"/>
              <w:rPr>
                <w:rFonts w:asciiTheme="majorHAnsi" w:hAnsiTheme="majorHAnsi" w:cs="Times New Roman"/>
                <w:sz w:val="20"/>
                <w:szCs w:val="20"/>
                <w:lang w:val="en-GB"/>
              </w:rPr>
            </w:pPr>
            <w:r>
              <w:rPr>
                <w:rFonts w:asciiTheme="majorHAnsi" w:hAnsiTheme="majorHAnsi" w:cs="Times New Roman"/>
                <w:sz w:val="20"/>
                <w:szCs w:val="20"/>
                <w:lang w:val="en-GB"/>
              </w:rPr>
              <w:t>6/year</w:t>
            </w:r>
          </w:p>
        </w:tc>
        <w:tc>
          <w:tcPr>
            <w:tcW w:w="2180" w:type="dxa"/>
          </w:tcPr>
          <w:p w14:paraId="204E68D7" w14:textId="77777777" w:rsidR="00412A4D" w:rsidRPr="009F6974" w:rsidRDefault="00412A4D" w:rsidP="00C32255">
            <w:pPr>
              <w:pStyle w:val="ListParagraph"/>
              <w:tabs>
                <w:tab w:val="left" w:pos="851"/>
                <w:tab w:val="left" w:pos="1418"/>
                <w:tab w:val="left" w:pos="1985"/>
                <w:tab w:val="left" w:pos="2552"/>
                <w:tab w:val="left" w:pos="3119"/>
              </w:tabs>
              <w:spacing w:after="0"/>
              <w:ind w:left="0" w:hanging="6"/>
              <w:rPr>
                <w:rFonts w:asciiTheme="majorHAnsi" w:hAnsiTheme="majorHAnsi" w:cs="Times New Roman"/>
                <w:sz w:val="20"/>
                <w:szCs w:val="20"/>
                <w:lang w:val="en-GB"/>
              </w:rPr>
            </w:pPr>
            <w:r>
              <w:rPr>
                <w:rFonts w:asciiTheme="majorHAnsi" w:hAnsiTheme="majorHAnsi" w:cs="Times New Roman"/>
                <w:sz w:val="20"/>
                <w:szCs w:val="20"/>
                <w:lang w:val="en-GB"/>
              </w:rPr>
              <w:t>Meetings reports</w:t>
            </w:r>
            <w:r w:rsidRPr="009E55E1">
              <w:rPr>
                <w:rFonts w:asciiTheme="majorHAnsi" w:hAnsiTheme="majorHAnsi" w:cs="Times New Roman"/>
                <w:sz w:val="20"/>
                <w:szCs w:val="20"/>
                <w:lang w:val="en-GB"/>
              </w:rPr>
              <w:t xml:space="preserve"> </w:t>
            </w:r>
          </w:p>
        </w:tc>
        <w:tc>
          <w:tcPr>
            <w:tcW w:w="2932" w:type="dxa"/>
          </w:tcPr>
          <w:p w14:paraId="7B18BE4B" w14:textId="77777777" w:rsidR="00412A4D" w:rsidRPr="009F6974" w:rsidRDefault="00412A4D" w:rsidP="00C32255">
            <w:pPr>
              <w:tabs>
                <w:tab w:val="left" w:pos="851"/>
                <w:tab w:val="left" w:pos="1418"/>
                <w:tab w:val="left" w:pos="1985"/>
                <w:tab w:val="left" w:pos="2552"/>
                <w:tab w:val="left" w:pos="3119"/>
              </w:tabs>
              <w:spacing w:after="0"/>
              <w:ind w:firstLine="0"/>
              <w:jc w:val="left"/>
              <w:rPr>
                <w:rFonts w:asciiTheme="majorHAnsi" w:hAnsiTheme="majorHAnsi" w:cs="Times New Roman"/>
                <w:sz w:val="20"/>
                <w:szCs w:val="20"/>
                <w:lang w:val="en-GB"/>
              </w:rPr>
            </w:pPr>
            <w:r>
              <w:rPr>
                <w:rFonts w:asciiTheme="majorHAnsi" w:hAnsiTheme="majorHAnsi" w:cs="Times New Roman"/>
                <w:sz w:val="20"/>
                <w:szCs w:val="20"/>
                <w:lang w:val="en-GB"/>
              </w:rPr>
              <w:t xml:space="preserve">Rapidly changing  requirements of the UNFCCC/ Identify a penal of experts in the country and get them connected with the IPCC for updating the methods and systems </w:t>
            </w:r>
          </w:p>
        </w:tc>
      </w:tr>
    </w:tbl>
    <w:p w14:paraId="374EB44D" w14:textId="77777777" w:rsidR="00121EE7" w:rsidRDefault="00121EE7" w:rsidP="002C1EDC">
      <w:pPr>
        <w:rPr>
          <w:lang w:val="en-GB"/>
        </w:rPr>
        <w:sectPr w:rsidR="00121EE7" w:rsidSect="00121EE7">
          <w:pgSz w:w="16840" w:h="11907" w:orient="landscape" w:code="9"/>
          <w:pgMar w:top="1260" w:right="1418" w:bottom="1197" w:left="1418" w:header="709" w:footer="709" w:gutter="0"/>
          <w:cols w:space="708"/>
          <w:docGrid w:linePitch="360"/>
        </w:sectPr>
      </w:pPr>
    </w:p>
    <w:p w14:paraId="6167D273" w14:textId="77777777" w:rsidR="005625AC" w:rsidRDefault="005625AC" w:rsidP="001076FB">
      <w:pPr>
        <w:pStyle w:val="Heading1"/>
      </w:pPr>
      <w:bookmarkStart w:id="303" w:name="_Toc419449957"/>
      <w:bookmarkStart w:id="304" w:name="_Toc425429600"/>
      <w:r w:rsidRPr="002C1EDC">
        <w:lastRenderedPageBreak/>
        <w:t>BUDGET AND WORK PLAN</w:t>
      </w:r>
      <w:bookmarkEnd w:id="303"/>
      <w:bookmarkEnd w:id="304"/>
    </w:p>
    <w:p w14:paraId="670175DE" w14:textId="77777777" w:rsidR="005561A0" w:rsidRDefault="005561A0" w:rsidP="004256B0">
      <w:pPr>
        <w:pStyle w:val="Heading2"/>
      </w:pPr>
      <w:bookmarkStart w:id="305" w:name="_Toc425429601"/>
      <w:r>
        <w:t>Institutional framework</w:t>
      </w:r>
      <w:bookmarkEnd w:id="305"/>
    </w:p>
    <w:tbl>
      <w:tblPr>
        <w:tblW w:w="14023" w:type="dxa"/>
        <w:tblInd w:w="98" w:type="dxa"/>
        <w:tblLook w:val="04A0" w:firstRow="1" w:lastRow="0" w:firstColumn="1" w:lastColumn="0" w:noHBand="0" w:noVBand="1"/>
      </w:tblPr>
      <w:tblGrid>
        <w:gridCol w:w="619"/>
        <w:gridCol w:w="7863"/>
        <w:gridCol w:w="961"/>
        <w:gridCol w:w="572"/>
        <w:gridCol w:w="573"/>
        <w:gridCol w:w="572"/>
        <w:gridCol w:w="573"/>
        <w:gridCol w:w="572"/>
        <w:gridCol w:w="573"/>
        <w:gridCol w:w="572"/>
        <w:gridCol w:w="573"/>
      </w:tblGrid>
      <w:tr w:rsidR="005E3F86" w:rsidRPr="005E3F86" w14:paraId="6BBE6587" w14:textId="77777777" w:rsidTr="004256B0">
        <w:trPr>
          <w:trHeight w:val="20"/>
          <w:tblHeader/>
        </w:trPr>
        <w:tc>
          <w:tcPr>
            <w:tcW w:w="8482"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3E13BBA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Outputs and activities</w:t>
            </w:r>
          </w:p>
        </w:tc>
        <w:tc>
          <w:tcPr>
            <w:tcW w:w="961" w:type="dxa"/>
            <w:tcBorders>
              <w:top w:val="single" w:sz="8" w:space="0" w:color="auto"/>
              <w:left w:val="nil"/>
              <w:bottom w:val="single" w:sz="4" w:space="0" w:color="auto"/>
              <w:right w:val="single" w:sz="4" w:space="0" w:color="auto"/>
            </w:tcBorders>
            <w:shd w:val="clear" w:color="000000" w:fill="F2F2F2"/>
            <w:noWrap/>
            <w:vAlign w:val="center"/>
            <w:hideMark/>
          </w:tcPr>
          <w:p w14:paraId="16131F7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Year</w:t>
            </w:r>
          </w:p>
        </w:tc>
        <w:tc>
          <w:tcPr>
            <w:tcW w:w="114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76AA95E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w:t>
            </w:r>
          </w:p>
        </w:tc>
        <w:tc>
          <w:tcPr>
            <w:tcW w:w="114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0945CD4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II</w:t>
            </w:r>
          </w:p>
        </w:tc>
        <w:tc>
          <w:tcPr>
            <w:tcW w:w="114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55E1217D"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III</w:t>
            </w:r>
          </w:p>
        </w:tc>
        <w:tc>
          <w:tcPr>
            <w:tcW w:w="1145" w:type="dxa"/>
            <w:gridSpan w:val="2"/>
            <w:tcBorders>
              <w:top w:val="single" w:sz="8" w:space="0" w:color="auto"/>
              <w:left w:val="nil"/>
              <w:bottom w:val="single" w:sz="4" w:space="0" w:color="auto"/>
              <w:right w:val="single" w:sz="8" w:space="0" w:color="000000"/>
            </w:tcBorders>
            <w:shd w:val="clear" w:color="000000" w:fill="F2F2F2"/>
            <w:noWrap/>
            <w:vAlign w:val="center"/>
            <w:hideMark/>
          </w:tcPr>
          <w:p w14:paraId="38CEAC8D"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IV</w:t>
            </w:r>
          </w:p>
        </w:tc>
      </w:tr>
      <w:tr w:rsidR="005E3F86" w:rsidRPr="005E3F86" w14:paraId="17CCC3D1" w14:textId="77777777" w:rsidTr="004256B0">
        <w:trPr>
          <w:trHeight w:val="20"/>
          <w:tblHeader/>
        </w:trPr>
        <w:tc>
          <w:tcPr>
            <w:tcW w:w="8482" w:type="dxa"/>
            <w:gridSpan w:val="2"/>
            <w:vMerge/>
            <w:tcBorders>
              <w:top w:val="single" w:sz="8" w:space="0" w:color="auto"/>
              <w:left w:val="single" w:sz="8" w:space="0" w:color="auto"/>
              <w:bottom w:val="single" w:sz="8" w:space="0" w:color="000000"/>
              <w:right w:val="single" w:sz="8" w:space="0" w:color="000000"/>
            </w:tcBorders>
            <w:vAlign w:val="center"/>
            <w:hideMark/>
          </w:tcPr>
          <w:p w14:paraId="0249D0C0"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p>
        </w:tc>
        <w:tc>
          <w:tcPr>
            <w:tcW w:w="961" w:type="dxa"/>
            <w:tcBorders>
              <w:top w:val="nil"/>
              <w:left w:val="nil"/>
              <w:bottom w:val="single" w:sz="8" w:space="0" w:color="auto"/>
              <w:right w:val="single" w:sz="4" w:space="0" w:color="auto"/>
            </w:tcBorders>
            <w:shd w:val="clear" w:color="000000" w:fill="F2F2F2"/>
            <w:noWrap/>
            <w:vAlign w:val="center"/>
            <w:hideMark/>
          </w:tcPr>
          <w:p w14:paraId="64DA0E0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Semester</w:t>
            </w:r>
          </w:p>
        </w:tc>
        <w:tc>
          <w:tcPr>
            <w:tcW w:w="572" w:type="dxa"/>
            <w:tcBorders>
              <w:top w:val="nil"/>
              <w:left w:val="nil"/>
              <w:bottom w:val="single" w:sz="8" w:space="0" w:color="auto"/>
              <w:right w:val="single" w:sz="4" w:space="0" w:color="auto"/>
            </w:tcBorders>
            <w:shd w:val="clear" w:color="000000" w:fill="F2F2F2"/>
            <w:noWrap/>
            <w:vAlign w:val="center"/>
            <w:hideMark/>
          </w:tcPr>
          <w:p w14:paraId="1C58BF7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572" w:type="dxa"/>
            <w:tcBorders>
              <w:top w:val="nil"/>
              <w:left w:val="nil"/>
              <w:bottom w:val="single" w:sz="8" w:space="0" w:color="auto"/>
              <w:right w:val="single" w:sz="4" w:space="0" w:color="auto"/>
            </w:tcBorders>
            <w:shd w:val="clear" w:color="000000" w:fill="F2F2F2"/>
            <w:noWrap/>
            <w:vAlign w:val="center"/>
            <w:hideMark/>
          </w:tcPr>
          <w:p w14:paraId="13B62D6C"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572" w:type="dxa"/>
            <w:tcBorders>
              <w:top w:val="nil"/>
              <w:left w:val="nil"/>
              <w:bottom w:val="single" w:sz="8" w:space="0" w:color="auto"/>
              <w:right w:val="single" w:sz="4" w:space="0" w:color="auto"/>
            </w:tcBorders>
            <w:shd w:val="clear" w:color="000000" w:fill="F2F2F2"/>
            <w:noWrap/>
            <w:vAlign w:val="center"/>
            <w:hideMark/>
          </w:tcPr>
          <w:p w14:paraId="4EF93F02"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572" w:type="dxa"/>
            <w:tcBorders>
              <w:top w:val="nil"/>
              <w:left w:val="nil"/>
              <w:bottom w:val="single" w:sz="8" w:space="0" w:color="auto"/>
              <w:right w:val="single" w:sz="4" w:space="0" w:color="auto"/>
            </w:tcBorders>
            <w:shd w:val="clear" w:color="000000" w:fill="F2F2F2"/>
            <w:noWrap/>
            <w:vAlign w:val="center"/>
            <w:hideMark/>
          </w:tcPr>
          <w:p w14:paraId="4AF3011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572" w:type="dxa"/>
            <w:tcBorders>
              <w:top w:val="nil"/>
              <w:left w:val="nil"/>
              <w:bottom w:val="single" w:sz="8" w:space="0" w:color="auto"/>
              <w:right w:val="single" w:sz="4" w:space="0" w:color="auto"/>
            </w:tcBorders>
            <w:shd w:val="clear" w:color="000000" w:fill="F2F2F2"/>
            <w:noWrap/>
            <w:vAlign w:val="center"/>
            <w:hideMark/>
          </w:tcPr>
          <w:p w14:paraId="677DFFF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572" w:type="dxa"/>
            <w:tcBorders>
              <w:top w:val="nil"/>
              <w:left w:val="nil"/>
              <w:bottom w:val="single" w:sz="8" w:space="0" w:color="auto"/>
              <w:right w:val="single" w:sz="4" w:space="0" w:color="auto"/>
            </w:tcBorders>
            <w:shd w:val="clear" w:color="000000" w:fill="F2F2F2"/>
            <w:noWrap/>
            <w:vAlign w:val="center"/>
            <w:hideMark/>
          </w:tcPr>
          <w:p w14:paraId="67D15F13"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572" w:type="dxa"/>
            <w:tcBorders>
              <w:top w:val="nil"/>
              <w:left w:val="nil"/>
              <w:bottom w:val="single" w:sz="8" w:space="0" w:color="auto"/>
              <w:right w:val="single" w:sz="4" w:space="0" w:color="auto"/>
            </w:tcBorders>
            <w:shd w:val="clear" w:color="000000" w:fill="F2F2F2"/>
            <w:noWrap/>
            <w:vAlign w:val="center"/>
            <w:hideMark/>
          </w:tcPr>
          <w:p w14:paraId="66394C8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572" w:type="dxa"/>
            <w:tcBorders>
              <w:top w:val="nil"/>
              <w:left w:val="nil"/>
              <w:bottom w:val="single" w:sz="8" w:space="0" w:color="auto"/>
              <w:right w:val="single" w:sz="8" w:space="0" w:color="auto"/>
            </w:tcBorders>
            <w:shd w:val="clear" w:color="000000" w:fill="F2F2F2"/>
            <w:noWrap/>
            <w:vAlign w:val="center"/>
            <w:hideMark/>
          </w:tcPr>
          <w:p w14:paraId="3F396461"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r>
      <w:tr w:rsidR="005E3F86" w:rsidRPr="005E3F86" w14:paraId="425DB176" w14:textId="77777777" w:rsidTr="005E3F86">
        <w:trPr>
          <w:trHeight w:val="20"/>
          <w:tblHeader/>
        </w:trPr>
        <w:tc>
          <w:tcPr>
            <w:tcW w:w="8482" w:type="dxa"/>
            <w:gridSpan w:val="2"/>
            <w:vMerge/>
            <w:tcBorders>
              <w:top w:val="single" w:sz="8" w:space="0" w:color="auto"/>
              <w:left w:val="single" w:sz="8" w:space="0" w:color="auto"/>
              <w:bottom w:val="single" w:sz="8" w:space="0" w:color="000000"/>
              <w:right w:val="single" w:sz="8" w:space="0" w:color="000000"/>
            </w:tcBorders>
            <w:vAlign w:val="center"/>
            <w:hideMark/>
          </w:tcPr>
          <w:p w14:paraId="2580F5F4"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p>
        </w:tc>
        <w:tc>
          <w:tcPr>
            <w:tcW w:w="5540" w:type="dxa"/>
            <w:gridSpan w:val="9"/>
            <w:tcBorders>
              <w:top w:val="single" w:sz="8" w:space="0" w:color="auto"/>
              <w:left w:val="nil"/>
              <w:bottom w:val="single" w:sz="8" w:space="0" w:color="auto"/>
              <w:right w:val="single" w:sz="8" w:space="0" w:color="000000"/>
            </w:tcBorders>
            <w:shd w:val="clear" w:color="000000" w:fill="F2F2F2"/>
            <w:noWrap/>
            <w:vAlign w:val="center"/>
            <w:hideMark/>
          </w:tcPr>
          <w:p w14:paraId="5F6860FD"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budget (k$)</w:t>
            </w:r>
          </w:p>
        </w:tc>
      </w:tr>
      <w:tr w:rsidR="005E3F86" w:rsidRPr="005E3F86" w14:paraId="795B7915" w14:textId="77777777" w:rsidTr="004256B0">
        <w:trPr>
          <w:trHeight w:val="20"/>
        </w:trPr>
        <w:tc>
          <w:tcPr>
            <w:tcW w:w="8482" w:type="dxa"/>
            <w:gridSpan w:val="2"/>
            <w:tcBorders>
              <w:top w:val="single" w:sz="8" w:space="0" w:color="auto"/>
              <w:left w:val="single" w:sz="8" w:space="0" w:color="auto"/>
              <w:bottom w:val="single" w:sz="8" w:space="0" w:color="auto"/>
              <w:right w:val="single" w:sz="8" w:space="0" w:color="000000"/>
            </w:tcBorders>
            <w:shd w:val="clear" w:color="333333" w:fill="1F497D"/>
            <w:noWrap/>
            <w:hideMark/>
          </w:tcPr>
          <w:p w14:paraId="1F6DD6C2"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1: The institutional framework is established</w:t>
            </w:r>
          </w:p>
        </w:tc>
        <w:tc>
          <w:tcPr>
            <w:tcW w:w="961" w:type="dxa"/>
            <w:tcBorders>
              <w:top w:val="nil"/>
              <w:left w:val="nil"/>
              <w:bottom w:val="nil"/>
              <w:right w:val="single" w:sz="8" w:space="0" w:color="auto"/>
            </w:tcBorders>
            <w:shd w:val="clear" w:color="333333" w:fill="1F497D"/>
            <w:noWrap/>
            <w:vAlign w:val="center"/>
            <w:hideMark/>
          </w:tcPr>
          <w:p w14:paraId="53D4909D"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97.7</w:t>
            </w:r>
          </w:p>
        </w:tc>
        <w:tc>
          <w:tcPr>
            <w:tcW w:w="1145" w:type="dxa"/>
            <w:gridSpan w:val="2"/>
            <w:tcBorders>
              <w:top w:val="single" w:sz="8" w:space="0" w:color="auto"/>
              <w:left w:val="nil"/>
              <w:bottom w:val="nil"/>
              <w:right w:val="single" w:sz="4" w:space="0" w:color="auto"/>
            </w:tcBorders>
            <w:shd w:val="clear" w:color="333333" w:fill="1F497D"/>
            <w:noWrap/>
            <w:vAlign w:val="center"/>
            <w:hideMark/>
          </w:tcPr>
          <w:p w14:paraId="1CBCC375"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86.1</w:t>
            </w:r>
          </w:p>
        </w:tc>
        <w:tc>
          <w:tcPr>
            <w:tcW w:w="1145" w:type="dxa"/>
            <w:gridSpan w:val="2"/>
            <w:tcBorders>
              <w:top w:val="single" w:sz="8" w:space="0" w:color="auto"/>
              <w:left w:val="nil"/>
              <w:bottom w:val="nil"/>
              <w:right w:val="single" w:sz="4" w:space="0" w:color="auto"/>
            </w:tcBorders>
            <w:shd w:val="clear" w:color="333333" w:fill="1F497D"/>
            <w:noWrap/>
            <w:vAlign w:val="center"/>
            <w:hideMark/>
          </w:tcPr>
          <w:p w14:paraId="10A332FA"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3.8</w:t>
            </w:r>
          </w:p>
        </w:tc>
        <w:tc>
          <w:tcPr>
            <w:tcW w:w="1145" w:type="dxa"/>
            <w:gridSpan w:val="2"/>
            <w:tcBorders>
              <w:top w:val="single" w:sz="8" w:space="0" w:color="auto"/>
              <w:left w:val="nil"/>
              <w:bottom w:val="nil"/>
              <w:right w:val="single" w:sz="4" w:space="0" w:color="auto"/>
            </w:tcBorders>
            <w:shd w:val="clear" w:color="333333" w:fill="1F497D"/>
            <w:noWrap/>
            <w:vAlign w:val="center"/>
            <w:hideMark/>
          </w:tcPr>
          <w:p w14:paraId="5FE761A2"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3.8</w:t>
            </w:r>
          </w:p>
        </w:tc>
        <w:tc>
          <w:tcPr>
            <w:tcW w:w="1145" w:type="dxa"/>
            <w:gridSpan w:val="2"/>
            <w:tcBorders>
              <w:top w:val="single" w:sz="8" w:space="0" w:color="auto"/>
              <w:left w:val="nil"/>
              <w:bottom w:val="nil"/>
              <w:right w:val="single" w:sz="8" w:space="0" w:color="000000"/>
            </w:tcBorders>
            <w:shd w:val="clear" w:color="333333" w:fill="1F497D"/>
            <w:noWrap/>
            <w:vAlign w:val="center"/>
            <w:hideMark/>
          </w:tcPr>
          <w:p w14:paraId="4A996243"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3.8</w:t>
            </w:r>
          </w:p>
        </w:tc>
      </w:tr>
      <w:tr w:rsidR="005E3F86" w:rsidRPr="005E3F86" w14:paraId="63D2B5B0" w14:textId="77777777" w:rsidTr="004256B0">
        <w:trPr>
          <w:trHeight w:val="20"/>
        </w:trPr>
        <w:tc>
          <w:tcPr>
            <w:tcW w:w="619" w:type="dxa"/>
            <w:tcBorders>
              <w:top w:val="nil"/>
              <w:left w:val="single" w:sz="8" w:space="0" w:color="auto"/>
              <w:bottom w:val="single" w:sz="4" w:space="0" w:color="auto"/>
              <w:right w:val="single" w:sz="4" w:space="0" w:color="auto"/>
            </w:tcBorders>
            <w:shd w:val="clear" w:color="000000" w:fill="F2F2F2"/>
            <w:noWrap/>
            <w:vAlign w:val="center"/>
            <w:hideMark/>
          </w:tcPr>
          <w:p w14:paraId="4541052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1.1</w:t>
            </w:r>
          </w:p>
        </w:tc>
        <w:tc>
          <w:tcPr>
            <w:tcW w:w="7863" w:type="dxa"/>
            <w:tcBorders>
              <w:top w:val="nil"/>
              <w:left w:val="nil"/>
              <w:bottom w:val="single" w:sz="4" w:space="0" w:color="auto"/>
              <w:right w:val="single" w:sz="8" w:space="0" w:color="auto"/>
            </w:tcBorders>
            <w:shd w:val="clear" w:color="000000" w:fill="F2F2F2"/>
            <w:noWrap/>
            <w:vAlign w:val="center"/>
            <w:hideMark/>
          </w:tcPr>
          <w:p w14:paraId="6A707493"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Establishment of the technical units</w:t>
            </w:r>
          </w:p>
        </w:tc>
        <w:tc>
          <w:tcPr>
            <w:tcW w:w="961" w:type="dxa"/>
            <w:tcBorders>
              <w:top w:val="single" w:sz="4" w:space="0" w:color="auto"/>
              <w:left w:val="nil"/>
              <w:bottom w:val="single" w:sz="4" w:space="0" w:color="auto"/>
              <w:right w:val="single" w:sz="8" w:space="0" w:color="auto"/>
            </w:tcBorders>
            <w:shd w:val="clear" w:color="000000" w:fill="F2F2F2"/>
            <w:noWrap/>
            <w:vAlign w:val="center"/>
            <w:hideMark/>
          </w:tcPr>
          <w:p w14:paraId="7735147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52.9</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A5E72F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47.1</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46C686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DEF3ED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0E4ABA1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r>
      <w:tr w:rsidR="004256B0" w:rsidRPr="005E3F86" w14:paraId="0DFD6E88" w14:textId="77777777" w:rsidTr="005E3F86">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259101E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1.1.1</w:t>
            </w:r>
          </w:p>
        </w:tc>
        <w:tc>
          <w:tcPr>
            <w:tcW w:w="7863" w:type="dxa"/>
            <w:tcBorders>
              <w:top w:val="nil"/>
              <w:left w:val="nil"/>
              <w:bottom w:val="single" w:sz="4" w:space="0" w:color="auto"/>
              <w:right w:val="single" w:sz="8" w:space="0" w:color="auto"/>
            </w:tcBorders>
            <w:shd w:val="clear" w:color="FFFFCC" w:fill="FFFFFF"/>
            <w:noWrap/>
            <w:vAlign w:val="center"/>
            <w:hideMark/>
          </w:tcPr>
          <w:p w14:paraId="470289A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Legal preparedness </w:t>
            </w:r>
          </w:p>
        </w:tc>
        <w:tc>
          <w:tcPr>
            <w:tcW w:w="961" w:type="dxa"/>
            <w:tcBorders>
              <w:top w:val="nil"/>
              <w:left w:val="nil"/>
              <w:bottom w:val="single" w:sz="4" w:space="0" w:color="auto"/>
              <w:right w:val="single" w:sz="8" w:space="0" w:color="auto"/>
            </w:tcBorders>
            <w:shd w:val="clear" w:color="FFFFCC" w:fill="FFFFFF"/>
            <w:noWrap/>
            <w:vAlign w:val="center"/>
            <w:hideMark/>
          </w:tcPr>
          <w:p w14:paraId="4768A9B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16.0</w:t>
            </w:r>
          </w:p>
        </w:tc>
        <w:tc>
          <w:tcPr>
            <w:tcW w:w="572" w:type="dxa"/>
            <w:tcBorders>
              <w:top w:val="nil"/>
              <w:left w:val="nil"/>
              <w:bottom w:val="single" w:sz="4" w:space="0" w:color="auto"/>
              <w:right w:val="single" w:sz="4" w:space="0" w:color="auto"/>
            </w:tcBorders>
            <w:shd w:val="clear" w:color="000000" w:fill="92CDDC"/>
            <w:noWrap/>
            <w:vAlign w:val="center"/>
            <w:hideMark/>
          </w:tcPr>
          <w:p w14:paraId="15445CC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16.0</w:t>
            </w:r>
          </w:p>
        </w:tc>
        <w:tc>
          <w:tcPr>
            <w:tcW w:w="572" w:type="dxa"/>
            <w:tcBorders>
              <w:top w:val="nil"/>
              <w:left w:val="nil"/>
              <w:bottom w:val="single" w:sz="4" w:space="0" w:color="auto"/>
              <w:right w:val="single" w:sz="4" w:space="0" w:color="auto"/>
            </w:tcBorders>
            <w:shd w:val="clear" w:color="000000" w:fill="FFFFFF"/>
            <w:noWrap/>
            <w:vAlign w:val="center"/>
            <w:hideMark/>
          </w:tcPr>
          <w:p w14:paraId="7AA7083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74F3175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CD3846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498C345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2C1F42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5BF8B1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20483A9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1C2B88DA" w14:textId="77777777" w:rsidTr="005E3F86">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4E86148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1.1.2</w:t>
            </w:r>
          </w:p>
        </w:tc>
        <w:tc>
          <w:tcPr>
            <w:tcW w:w="7863" w:type="dxa"/>
            <w:tcBorders>
              <w:top w:val="nil"/>
              <w:left w:val="nil"/>
              <w:bottom w:val="single" w:sz="4" w:space="0" w:color="auto"/>
              <w:right w:val="single" w:sz="8" w:space="0" w:color="auto"/>
            </w:tcBorders>
            <w:shd w:val="clear" w:color="FFFFCC" w:fill="FFFFFF"/>
            <w:noWrap/>
            <w:vAlign w:val="center"/>
            <w:hideMark/>
          </w:tcPr>
          <w:p w14:paraId="08CF211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Stakeholders consultation</w:t>
            </w:r>
          </w:p>
        </w:tc>
        <w:tc>
          <w:tcPr>
            <w:tcW w:w="961" w:type="dxa"/>
            <w:tcBorders>
              <w:top w:val="nil"/>
              <w:left w:val="nil"/>
              <w:bottom w:val="single" w:sz="4" w:space="0" w:color="auto"/>
              <w:right w:val="single" w:sz="8" w:space="0" w:color="auto"/>
            </w:tcBorders>
            <w:shd w:val="clear" w:color="FFFFCC" w:fill="FFFFFF"/>
            <w:noWrap/>
            <w:vAlign w:val="center"/>
            <w:hideMark/>
          </w:tcPr>
          <w:p w14:paraId="0D354E3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single" w:sz="4" w:space="0" w:color="auto"/>
              <w:bottom w:val="single" w:sz="4" w:space="0" w:color="auto"/>
              <w:right w:val="single" w:sz="4" w:space="0" w:color="auto"/>
            </w:tcBorders>
            <w:shd w:val="clear" w:color="FFFFCC" w:fill="92CDDC"/>
            <w:noWrap/>
            <w:vAlign w:val="center"/>
            <w:hideMark/>
          </w:tcPr>
          <w:p w14:paraId="51066C2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FFFFCC" w:fill="FFFFFF"/>
            <w:noWrap/>
            <w:vAlign w:val="center"/>
            <w:hideMark/>
          </w:tcPr>
          <w:p w14:paraId="7E70A5C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4295B72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4A08C5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1E33D2E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452E825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44C2E8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19A2F8B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2FE51DE4"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4D2DD1E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1.1.3</w:t>
            </w:r>
          </w:p>
        </w:tc>
        <w:tc>
          <w:tcPr>
            <w:tcW w:w="7863" w:type="dxa"/>
            <w:tcBorders>
              <w:top w:val="nil"/>
              <w:left w:val="nil"/>
              <w:bottom w:val="single" w:sz="4" w:space="0" w:color="auto"/>
              <w:right w:val="single" w:sz="8" w:space="0" w:color="auto"/>
            </w:tcBorders>
            <w:shd w:val="clear" w:color="FFFFCC" w:fill="FFFFFF"/>
            <w:noWrap/>
            <w:vAlign w:val="center"/>
            <w:hideMark/>
          </w:tcPr>
          <w:p w14:paraId="71DAB2C1"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Identification of mandate and responsibilities of the technical units</w:t>
            </w:r>
          </w:p>
        </w:tc>
        <w:tc>
          <w:tcPr>
            <w:tcW w:w="961" w:type="dxa"/>
            <w:tcBorders>
              <w:top w:val="nil"/>
              <w:left w:val="nil"/>
              <w:bottom w:val="single" w:sz="4" w:space="0" w:color="auto"/>
              <w:right w:val="single" w:sz="8" w:space="0" w:color="auto"/>
            </w:tcBorders>
            <w:shd w:val="clear" w:color="FFFFCC" w:fill="FFFFFF"/>
            <w:noWrap/>
            <w:vAlign w:val="center"/>
            <w:hideMark/>
          </w:tcPr>
          <w:p w14:paraId="6E08918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auto" w:fill="auto"/>
            <w:noWrap/>
            <w:vAlign w:val="center"/>
            <w:hideMark/>
          </w:tcPr>
          <w:p w14:paraId="59C37B7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92CDDC"/>
            <w:noWrap/>
            <w:vAlign w:val="center"/>
            <w:hideMark/>
          </w:tcPr>
          <w:p w14:paraId="3B63C66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FFFFCC" w:fill="FFFFFF"/>
            <w:noWrap/>
            <w:vAlign w:val="center"/>
            <w:hideMark/>
          </w:tcPr>
          <w:p w14:paraId="7DBFAFF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3DCE804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361D07A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12BA766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165DB2E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23A5EF9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55925AE2"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03B889D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1.1.4</w:t>
            </w:r>
          </w:p>
        </w:tc>
        <w:tc>
          <w:tcPr>
            <w:tcW w:w="7863" w:type="dxa"/>
            <w:tcBorders>
              <w:top w:val="nil"/>
              <w:left w:val="nil"/>
              <w:bottom w:val="single" w:sz="4" w:space="0" w:color="auto"/>
              <w:right w:val="single" w:sz="8" w:space="0" w:color="auto"/>
            </w:tcBorders>
            <w:shd w:val="clear" w:color="FFFFCC" w:fill="FFFFFF"/>
            <w:noWrap/>
            <w:vAlign w:val="center"/>
            <w:hideMark/>
          </w:tcPr>
          <w:p w14:paraId="598D116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Enact institutional arrangements</w:t>
            </w:r>
          </w:p>
        </w:tc>
        <w:tc>
          <w:tcPr>
            <w:tcW w:w="961" w:type="dxa"/>
            <w:tcBorders>
              <w:top w:val="nil"/>
              <w:left w:val="nil"/>
              <w:bottom w:val="single" w:sz="4" w:space="0" w:color="auto"/>
              <w:right w:val="single" w:sz="8" w:space="0" w:color="auto"/>
            </w:tcBorders>
            <w:shd w:val="clear" w:color="FFFFCC" w:fill="FFFFFF"/>
            <w:noWrap/>
            <w:vAlign w:val="center"/>
            <w:hideMark/>
          </w:tcPr>
          <w:p w14:paraId="13E0EEB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w:t>
            </w:r>
          </w:p>
        </w:tc>
        <w:tc>
          <w:tcPr>
            <w:tcW w:w="572" w:type="dxa"/>
            <w:tcBorders>
              <w:top w:val="nil"/>
              <w:left w:val="nil"/>
              <w:bottom w:val="single" w:sz="4" w:space="0" w:color="auto"/>
              <w:right w:val="single" w:sz="4" w:space="0" w:color="auto"/>
            </w:tcBorders>
            <w:shd w:val="clear" w:color="auto" w:fill="auto"/>
            <w:noWrap/>
            <w:vAlign w:val="center"/>
            <w:hideMark/>
          </w:tcPr>
          <w:p w14:paraId="37329D9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92CDDC"/>
            <w:noWrap/>
            <w:vAlign w:val="center"/>
            <w:hideMark/>
          </w:tcPr>
          <w:p w14:paraId="2BD4DC7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w:t>
            </w:r>
          </w:p>
        </w:tc>
        <w:tc>
          <w:tcPr>
            <w:tcW w:w="572" w:type="dxa"/>
            <w:tcBorders>
              <w:top w:val="nil"/>
              <w:left w:val="nil"/>
              <w:bottom w:val="single" w:sz="4" w:space="0" w:color="auto"/>
              <w:right w:val="single" w:sz="4" w:space="0" w:color="auto"/>
            </w:tcBorders>
            <w:shd w:val="clear" w:color="FFFFCC" w:fill="FFFFFF"/>
            <w:noWrap/>
            <w:vAlign w:val="center"/>
            <w:hideMark/>
          </w:tcPr>
          <w:p w14:paraId="201B5C1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54A8861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602C1E5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17955D4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58284CE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1D1BFBA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27EE102F" w14:textId="77777777" w:rsidTr="005E3F86">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6AB57DC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1.1.5</w:t>
            </w:r>
          </w:p>
        </w:tc>
        <w:tc>
          <w:tcPr>
            <w:tcW w:w="7863" w:type="dxa"/>
            <w:tcBorders>
              <w:top w:val="nil"/>
              <w:left w:val="nil"/>
              <w:bottom w:val="single" w:sz="4" w:space="0" w:color="auto"/>
              <w:right w:val="single" w:sz="8" w:space="0" w:color="auto"/>
            </w:tcBorders>
            <w:shd w:val="clear" w:color="FFFFCC" w:fill="FFFFFF"/>
            <w:noWrap/>
            <w:vAlign w:val="center"/>
            <w:hideMark/>
          </w:tcPr>
          <w:p w14:paraId="4FA7D1F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Operationalization of the technical units </w:t>
            </w:r>
          </w:p>
        </w:tc>
        <w:tc>
          <w:tcPr>
            <w:tcW w:w="961" w:type="dxa"/>
            <w:tcBorders>
              <w:top w:val="nil"/>
              <w:left w:val="nil"/>
              <w:bottom w:val="single" w:sz="4" w:space="0" w:color="auto"/>
              <w:right w:val="single" w:sz="8" w:space="0" w:color="auto"/>
            </w:tcBorders>
            <w:shd w:val="clear" w:color="FFFFCC" w:fill="FFFFFF"/>
            <w:noWrap/>
            <w:vAlign w:val="center"/>
            <w:hideMark/>
          </w:tcPr>
          <w:p w14:paraId="742E451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7.7</w:t>
            </w:r>
          </w:p>
        </w:tc>
        <w:tc>
          <w:tcPr>
            <w:tcW w:w="572" w:type="dxa"/>
            <w:tcBorders>
              <w:top w:val="nil"/>
              <w:left w:val="nil"/>
              <w:bottom w:val="single" w:sz="4" w:space="0" w:color="auto"/>
              <w:right w:val="single" w:sz="4" w:space="0" w:color="auto"/>
            </w:tcBorders>
            <w:shd w:val="clear" w:color="000000" w:fill="92CDDC"/>
            <w:noWrap/>
            <w:vAlign w:val="center"/>
            <w:hideMark/>
          </w:tcPr>
          <w:p w14:paraId="2E1E9B0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FFFFCC" w:fill="92CDDC"/>
            <w:noWrap/>
            <w:vAlign w:val="center"/>
            <w:hideMark/>
          </w:tcPr>
          <w:p w14:paraId="672EB44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FFFFCC" w:fill="92CDDC"/>
            <w:noWrap/>
            <w:vAlign w:val="center"/>
            <w:hideMark/>
          </w:tcPr>
          <w:p w14:paraId="05C8273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FFFFCC" w:fill="92CDDC"/>
            <w:noWrap/>
            <w:vAlign w:val="center"/>
            <w:hideMark/>
          </w:tcPr>
          <w:p w14:paraId="6A94839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FFFFCC" w:fill="92CDDC"/>
            <w:noWrap/>
            <w:vAlign w:val="center"/>
            <w:hideMark/>
          </w:tcPr>
          <w:p w14:paraId="5E898E0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FFFFCC" w:fill="92CDDC"/>
            <w:noWrap/>
            <w:vAlign w:val="center"/>
            <w:hideMark/>
          </w:tcPr>
          <w:p w14:paraId="5E1974C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FFFFCC" w:fill="92CDDC"/>
            <w:noWrap/>
            <w:vAlign w:val="center"/>
            <w:hideMark/>
          </w:tcPr>
          <w:p w14:paraId="11A2143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8" w:space="0" w:color="auto"/>
            </w:tcBorders>
            <w:shd w:val="clear" w:color="FFFFCC" w:fill="92CDDC"/>
            <w:noWrap/>
            <w:vAlign w:val="center"/>
            <w:hideMark/>
          </w:tcPr>
          <w:p w14:paraId="11EF647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r>
      <w:tr w:rsidR="005E3F86" w:rsidRPr="005E3F86" w14:paraId="4AB5D0BC" w14:textId="77777777" w:rsidTr="004256B0">
        <w:trPr>
          <w:trHeight w:val="20"/>
        </w:trPr>
        <w:tc>
          <w:tcPr>
            <w:tcW w:w="619" w:type="dxa"/>
            <w:tcBorders>
              <w:top w:val="nil"/>
              <w:left w:val="single" w:sz="8" w:space="0" w:color="auto"/>
              <w:bottom w:val="single" w:sz="4" w:space="0" w:color="auto"/>
              <w:right w:val="single" w:sz="4" w:space="0" w:color="auto"/>
            </w:tcBorders>
            <w:shd w:val="clear" w:color="000000" w:fill="F2F2F2"/>
            <w:noWrap/>
            <w:vAlign w:val="center"/>
            <w:hideMark/>
          </w:tcPr>
          <w:p w14:paraId="72EFA49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1.2</w:t>
            </w:r>
          </w:p>
        </w:tc>
        <w:tc>
          <w:tcPr>
            <w:tcW w:w="7863" w:type="dxa"/>
            <w:tcBorders>
              <w:top w:val="nil"/>
              <w:left w:val="nil"/>
              <w:bottom w:val="single" w:sz="4" w:space="0" w:color="auto"/>
              <w:right w:val="single" w:sz="8" w:space="0" w:color="auto"/>
            </w:tcBorders>
            <w:shd w:val="clear" w:color="000000" w:fill="F2F2F2"/>
            <w:noWrap/>
            <w:vAlign w:val="center"/>
            <w:hideMark/>
          </w:tcPr>
          <w:p w14:paraId="6E89A2DF"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Setting up of participatory process</w:t>
            </w:r>
          </w:p>
        </w:tc>
        <w:tc>
          <w:tcPr>
            <w:tcW w:w="961" w:type="dxa"/>
            <w:tcBorders>
              <w:top w:val="nil"/>
              <w:left w:val="nil"/>
              <w:bottom w:val="single" w:sz="4" w:space="0" w:color="auto"/>
              <w:right w:val="single" w:sz="8" w:space="0" w:color="auto"/>
            </w:tcBorders>
            <w:shd w:val="clear" w:color="000000" w:fill="F2F2F2"/>
            <w:noWrap/>
            <w:vAlign w:val="center"/>
            <w:hideMark/>
          </w:tcPr>
          <w:p w14:paraId="313A2E7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42.2</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014480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36.4</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51CA12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65FB9E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516C81A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r>
      <w:tr w:rsidR="004256B0" w:rsidRPr="005E3F86" w14:paraId="18711AAD" w14:textId="77777777" w:rsidTr="005E3F86">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3C158E9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1.2.1</w:t>
            </w:r>
          </w:p>
        </w:tc>
        <w:tc>
          <w:tcPr>
            <w:tcW w:w="7863" w:type="dxa"/>
            <w:tcBorders>
              <w:top w:val="nil"/>
              <w:left w:val="nil"/>
              <w:bottom w:val="single" w:sz="4" w:space="0" w:color="auto"/>
              <w:right w:val="single" w:sz="8" w:space="0" w:color="auto"/>
            </w:tcBorders>
            <w:shd w:val="clear" w:color="000000" w:fill="FFFFFF"/>
            <w:noWrap/>
            <w:vAlign w:val="center"/>
            <w:hideMark/>
          </w:tcPr>
          <w:p w14:paraId="220B3B7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Stakeholders mapping</w:t>
            </w:r>
          </w:p>
        </w:tc>
        <w:tc>
          <w:tcPr>
            <w:tcW w:w="961" w:type="dxa"/>
            <w:tcBorders>
              <w:top w:val="nil"/>
              <w:left w:val="nil"/>
              <w:bottom w:val="single" w:sz="4" w:space="0" w:color="auto"/>
              <w:right w:val="single" w:sz="8" w:space="0" w:color="auto"/>
            </w:tcBorders>
            <w:shd w:val="clear" w:color="000000" w:fill="FFFFFF"/>
            <w:noWrap/>
            <w:vAlign w:val="center"/>
            <w:hideMark/>
          </w:tcPr>
          <w:p w14:paraId="23F47E6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10.4</w:t>
            </w:r>
          </w:p>
        </w:tc>
        <w:tc>
          <w:tcPr>
            <w:tcW w:w="572" w:type="dxa"/>
            <w:tcBorders>
              <w:top w:val="nil"/>
              <w:left w:val="nil"/>
              <w:bottom w:val="single" w:sz="4" w:space="0" w:color="auto"/>
              <w:right w:val="single" w:sz="4" w:space="0" w:color="auto"/>
            </w:tcBorders>
            <w:shd w:val="clear" w:color="000000" w:fill="92CDDC"/>
            <w:noWrap/>
            <w:vAlign w:val="center"/>
            <w:hideMark/>
          </w:tcPr>
          <w:p w14:paraId="75A1DDC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10.4</w:t>
            </w:r>
          </w:p>
        </w:tc>
        <w:tc>
          <w:tcPr>
            <w:tcW w:w="572" w:type="dxa"/>
            <w:tcBorders>
              <w:top w:val="nil"/>
              <w:left w:val="nil"/>
              <w:bottom w:val="single" w:sz="4" w:space="0" w:color="auto"/>
              <w:right w:val="single" w:sz="4" w:space="0" w:color="auto"/>
            </w:tcBorders>
            <w:shd w:val="clear" w:color="000000" w:fill="FFFFFF"/>
            <w:noWrap/>
            <w:vAlign w:val="center"/>
            <w:hideMark/>
          </w:tcPr>
          <w:p w14:paraId="5DC6FE0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360B420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68F011C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5CE7E5D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4768AF4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16186E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000000" w:fill="FFFFFF"/>
            <w:noWrap/>
            <w:vAlign w:val="center"/>
            <w:hideMark/>
          </w:tcPr>
          <w:p w14:paraId="4253806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6EB7E2E2" w14:textId="77777777" w:rsidTr="004256B0">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461927F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1.2.2</w:t>
            </w:r>
          </w:p>
        </w:tc>
        <w:tc>
          <w:tcPr>
            <w:tcW w:w="7863" w:type="dxa"/>
            <w:tcBorders>
              <w:top w:val="nil"/>
              <w:left w:val="nil"/>
              <w:bottom w:val="single" w:sz="4" w:space="0" w:color="auto"/>
              <w:right w:val="single" w:sz="8" w:space="0" w:color="auto"/>
            </w:tcBorders>
            <w:shd w:val="clear" w:color="000000" w:fill="FFFFFF"/>
            <w:noWrap/>
            <w:vAlign w:val="center"/>
            <w:hideMark/>
          </w:tcPr>
          <w:p w14:paraId="4E1F867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Identification of roles and responsibilities</w:t>
            </w:r>
          </w:p>
        </w:tc>
        <w:tc>
          <w:tcPr>
            <w:tcW w:w="961" w:type="dxa"/>
            <w:tcBorders>
              <w:top w:val="nil"/>
              <w:left w:val="nil"/>
              <w:bottom w:val="single" w:sz="4" w:space="0" w:color="auto"/>
              <w:right w:val="single" w:sz="8" w:space="0" w:color="auto"/>
            </w:tcBorders>
            <w:shd w:val="clear" w:color="000000" w:fill="FFFFFF"/>
            <w:noWrap/>
            <w:vAlign w:val="center"/>
            <w:hideMark/>
          </w:tcPr>
          <w:p w14:paraId="2A75C17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auto" w:fill="auto"/>
            <w:noWrap/>
            <w:vAlign w:val="center"/>
            <w:hideMark/>
          </w:tcPr>
          <w:p w14:paraId="028AF9D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92CDDC"/>
            <w:noWrap/>
            <w:vAlign w:val="center"/>
            <w:hideMark/>
          </w:tcPr>
          <w:p w14:paraId="289ECB1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000000" w:fill="FFFFFF"/>
            <w:noWrap/>
            <w:vAlign w:val="center"/>
            <w:hideMark/>
          </w:tcPr>
          <w:p w14:paraId="6EE267C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7EB545F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0B4AFA5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56739A9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2BFDDC9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000000" w:fill="FFFFFF"/>
            <w:noWrap/>
            <w:vAlign w:val="center"/>
            <w:hideMark/>
          </w:tcPr>
          <w:p w14:paraId="4505130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0983BDC1" w14:textId="77777777" w:rsidTr="005E3F86">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1F87F52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1.2.3</w:t>
            </w:r>
          </w:p>
        </w:tc>
        <w:tc>
          <w:tcPr>
            <w:tcW w:w="7863" w:type="dxa"/>
            <w:tcBorders>
              <w:top w:val="nil"/>
              <w:left w:val="nil"/>
              <w:bottom w:val="single" w:sz="4" w:space="0" w:color="auto"/>
              <w:right w:val="single" w:sz="8" w:space="0" w:color="auto"/>
            </w:tcBorders>
            <w:shd w:val="clear" w:color="000000" w:fill="FFFFFF"/>
            <w:noWrap/>
            <w:vAlign w:val="center"/>
            <w:hideMark/>
          </w:tcPr>
          <w:p w14:paraId="3DD4DF84"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Implication of young professionals</w:t>
            </w:r>
          </w:p>
        </w:tc>
        <w:tc>
          <w:tcPr>
            <w:tcW w:w="961" w:type="dxa"/>
            <w:tcBorders>
              <w:top w:val="nil"/>
              <w:left w:val="nil"/>
              <w:bottom w:val="single" w:sz="4" w:space="0" w:color="auto"/>
              <w:right w:val="single" w:sz="8" w:space="0" w:color="auto"/>
            </w:tcBorders>
            <w:shd w:val="clear" w:color="000000" w:fill="FFFFFF"/>
            <w:noWrap/>
            <w:vAlign w:val="center"/>
            <w:hideMark/>
          </w:tcPr>
          <w:p w14:paraId="2A8F989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10.0</w:t>
            </w:r>
          </w:p>
        </w:tc>
        <w:tc>
          <w:tcPr>
            <w:tcW w:w="572" w:type="dxa"/>
            <w:tcBorders>
              <w:top w:val="nil"/>
              <w:left w:val="nil"/>
              <w:bottom w:val="single" w:sz="4" w:space="0" w:color="auto"/>
              <w:right w:val="single" w:sz="4" w:space="0" w:color="auto"/>
            </w:tcBorders>
            <w:shd w:val="clear" w:color="auto" w:fill="auto"/>
            <w:noWrap/>
            <w:vAlign w:val="center"/>
            <w:hideMark/>
          </w:tcPr>
          <w:p w14:paraId="61DD467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nil"/>
              <w:right w:val="nil"/>
            </w:tcBorders>
            <w:shd w:val="clear" w:color="000000" w:fill="FFFFFF"/>
            <w:noWrap/>
            <w:vAlign w:val="center"/>
            <w:hideMark/>
          </w:tcPr>
          <w:p w14:paraId="00E66316"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single" w:sz="4" w:space="0" w:color="auto"/>
              <w:bottom w:val="single" w:sz="4" w:space="0" w:color="auto"/>
              <w:right w:val="single" w:sz="4" w:space="0" w:color="auto"/>
            </w:tcBorders>
            <w:shd w:val="clear" w:color="000000" w:fill="92CDDC"/>
            <w:noWrap/>
            <w:vAlign w:val="center"/>
            <w:hideMark/>
          </w:tcPr>
          <w:p w14:paraId="2173FA8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10.0</w:t>
            </w:r>
          </w:p>
        </w:tc>
        <w:tc>
          <w:tcPr>
            <w:tcW w:w="572" w:type="dxa"/>
            <w:tcBorders>
              <w:top w:val="nil"/>
              <w:left w:val="nil"/>
              <w:bottom w:val="single" w:sz="4" w:space="0" w:color="auto"/>
              <w:right w:val="single" w:sz="4" w:space="0" w:color="auto"/>
            </w:tcBorders>
            <w:shd w:val="clear" w:color="000000" w:fill="92CDDC"/>
            <w:noWrap/>
            <w:vAlign w:val="center"/>
            <w:hideMark/>
          </w:tcPr>
          <w:p w14:paraId="795E644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72" w:type="dxa"/>
            <w:tcBorders>
              <w:top w:val="nil"/>
              <w:left w:val="nil"/>
              <w:bottom w:val="single" w:sz="4" w:space="0" w:color="auto"/>
              <w:right w:val="single" w:sz="4" w:space="0" w:color="auto"/>
            </w:tcBorders>
            <w:shd w:val="clear" w:color="000000" w:fill="92CDDC"/>
            <w:noWrap/>
            <w:vAlign w:val="center"/>
            <w:hideMark/>
          </w:tcPr>
          <w:p w14:paraId="353A0AB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72" w:type="dxa"/>
            <w:tcBorders>
              <w:top w:val="nil"/>
              <w:left w:val="nil"/>
              <w:bottom w:val="single" w:sz="4" w:space="0" w:color="auto"/>
              <w:right w:val="single" w:sz="4" w:space="0" w:color="auto"/>
            </w:tcBorders>
            <w:shd w:val="clear" w:color="000000" w:fill="92CDDC"/>
            <w:noWrap/>
            <w:vAlign w:val="center"/>
            <w:hideMark/>
          </w:tcPr>
          <w:p w14:paraId="0EB8F32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72" w:type="dxa"/>
            <w:tcBorders>
              <w:top w:val="nil"/>
              <w:left w:val="nil"/>
              <w:bottom w:val="single" w:sz="4" w:space="0" w:color="auto"/>
              <w:right w:val="single" w:sz="4" w:space="0" w:color="auto"/>
            </w:tcBorders>
            <w:shd w:val="clear" w:color="000000" w:fill="92CDDC"/>
            <w:noWrap/>
            <w:vAlign w:val="center"/>
            <w:hideMark/>
          </w:tcPr>
          <w:p w14:paraId="68550A9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72" w:type="dxa"/>
            <w:tcBorders>
              <w:top w:val="nil"/>
              <w:left w:val="nil"/>
              <w:bottom w:val="single" w:sz="4" w:space="0" w:color="auto"/>
              <w:right w:val="single" w:sz="8" w:space="0" w:color="auto"/>
            </w:tcBorders>
            <w:shd w:val="clear" w:color="000000" w:fill="92CDDC"/>
            <w:noWrap/>
            <w:vAlign w:val="center"/>
            <w:hideMark/>
          </w:tcPr>
          <w:p w14:paraId="2185150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r>
      <w:tr w:rsidR="004256B0" w:rsidRPr="005E3F86" w14:paraId="41A5D0FB" w14:textId="77777777" w:rsidTr="005E3F86">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1E13484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1.2.4</w:t>
            </w:r>
          </w:p>
        </w:tc>
        <w:tc>
          <w:tcPr>
            <w:tcW w:w="7863" w:type="dxa"/>
            <w:tcBorders>
              <w:top w:val="nil"/>
              <w:left w:val="nil"/>
              <w:bottom w:val="single" w:sz="4" w:space="0" w:color="auto"/>
              <w:right w:val="single" w:sz="8" w:space="0" w:color="auto"/>
            </w:tcBorders>
            <w:shd w:val="clear" w:color="000000" w:fill="FFFFFF"/>
            <w:noWrap/>
            <w:vAlign w:val="center"/>
            <w:hideMark/>
          </w:tcPr>
          <w:p w14:paraId="64C91B0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Setting up of the participatory process</w:t>
            </w:r>
          </w:p>
        </w:tc>
        <w:tc>
          <w:tcPr>
            <w:tcW w:w="961" w:type="dxa"/>
            <w:tcBorders>
              <w:top w:val="nil"/>
              <w:left w:val="nil"/>
              <w:bottom w:val="single" w:sz="4" w:space="0" w:color="auto"/>
              <w:right w:val="single" w:sz="8" w:space="0" w:color="auto"/>
            </w:tcBorders>
            <w:shd w:val="clear" w:color="000000" w:fill="FFFFFF"/>
            <w:noWrap/>
            <w:vAlign w:val="center"/>
            <w:hideMark/>
          </w:tcPr>
          <w:p w14:paraId="121F5ED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7.7</w:t>
            </w:r>
          </w:p>
        </w:tc>
        <w:tc>
          <w:tcPr>
            <w:tcW w:w="572" w:type="dxa"/>
            <w:tcBorders>
              <w:top w:val="nil"/>
              <w:left w:val="nil"/>
              <w:bottom w:val="single" w:sz="4" w:space="0" w:color="auto"/>
              <w:right w:val="single" w:sz="4" w:space="0" w:color="auto"/>
            </w:tcBorders>
            <w:shd w:val="clear" w:color="000000" w:fill="92CDDC"/>
            <w:noWrap/>
            <w:vAlign w:val="center"/>
            <w:hideMark/>
          </w:tcPr>
          <w:p w14:paraId="58875DB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single" w:sz="4" w:space="0" w:color="auto"/>
              <w:left w:val="nil"/>
              <w:bottom w:val="single" w:sz="4" w:space="0" w:color="auto"/>
              <w:right w:val="single" w:sz="4" w:space="0" w:color="auto"/>
            </w:tcBorders>
            <w:shd w:val="clear" w:color="000000" w:fill="92CDDC"/>
            <w:noWrap/>
            <w:vAlign w:val="center"/>
            <w:hideMark/>
          </w:tcPr>
          <w:p w14:paraId="5C23F57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000000" w:fill="92CDDC"/>
            <w:noWrap/>
            <w:vAlign w:val="center"/>
            <w:hideMark/>
          </w:tcPr>
          <w:p w14:paraId="6A8E012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000000" w:fill="92CDDC"/>
            <w:noWrap/>
            <w:vAlign w:val="center"/>
            <w:hideMark/>
          </w:tcPr>
          <w:p w14:paraId="64CFCE5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000000" w:fill="92CDDC"/>
            <w:noWrap/>
            <w:vAlign w:val="center"/>
            <w:hideMark/>
          </w:tcPr>
          <w:p w14:paraId="132D071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000000" w:fill="92CDDC"/>
            <w:noWrap/>
            <w:vAlign w:val="center"/>
            <w:hideMark/>
          </w:tcPr>
          <w:p w14:paraId="41763C3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4" w:space="0" w:color="auto"/>
            </w:tcBorders>
            <w:shd w:val="clear" w:color="000000" w:fill="92CDDC"/>
            <w:noWrap/>
            <w:vAlign w:val="center"/>
            <w:hideMark/>
          </w:tcPr>
          <w:p w14:paraId="6FF03C8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c>
          <w:tcPr>
            <w:tcW w:w="572" w:type="dxa"/>
            <w:tcBorders>
              <w:top w:val="nil"/>
              <w:left w:val="nil"/>
              <w:bottom w:val="single" w:sz="4" w:space="0" w:color="auto"/>
              <w:right w:val="single" w:sz="8" w:space="0" w:color="auto"/>
            </w:tcBorders>
            <w:shd w:val="clear" w:color="000000" w:fill="92CDDC"/>
            <w:noWrap/>
            <w:vAlign w:val="center"/>
            <w:hideMark/>
          </w:tcPr>
          <w:p w14:paraId="6E4E01B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0.96</w:t>
            </w:r>
          </w:p>
        </w:tc>
      </w:tr>
      <w:tr w:rsidR="005E3F86" w:rsidRPr="005E3F86" w14:paraId="3ACC3038"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EEECE1"/>
            <w:noWrap/>
            <w:vAlign w:val="center"/>
            <w:hideMark/>
          </w:tcPr>
          <w:p w14:paraId="114F09E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w:t>
            </w:r>
          </w:p>
        </w:tc>
        <w:tc>
          <w:tcPr>
            <w:tcW w:w="7863" w:type="dxa"/>
            <w:tcBorders>
              <w:top w:val="nil"/>
              <w:left w:val="nil"/>
              <w:bottom w:val="single" w:sz="4" w:space="0" w:color="auto"/>
              <w:right w:val="single" w:sz="8" w:space="0" w:color="auto"/>
            </w:tcBorders>
            <w:shd w:val="clear" w:color="FFFFCC" w:fill="EEECE1"/>
            <w:noWrap/>
            <w:vAlign w:val="center"/>
            <w:hideMark/>
          </w:tcPr>
          <w:p w14:paraId="203A7DF0"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Clarification of mandates within the technical units</w:t>
            </w:r>
          </w:p>
        </w:tc>
        <w:tc>
          <w:tcPr>
            <w:tcW w:w="961" w:type="dxa"/>
            <w:tcBorders>
              <w:top w:val="nil"/>
              <w:left w:val="nil"/>
              <w:bottom w:val="single" w:sz="4" w:space="0" w:color="auto"/>
              <w:right w:val="single" w:sz="8" w:space="0" w:color="auto"/>
            </w:tcBorders>
            <w:shd w:val="clear" w:color="000000" w:fill="F2F2F2"/>
            <w:noWrap/>
            <w:vAlign w:val="center"/>
            <w:hideMark/>
          </w:tcPr>
          <w:p w14:paraId="7EFE366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2.6</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97AF66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2.6</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D4C6CC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7F58BD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2201D16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6B5A0DF2" w14:textId="77777777" w:rsidTr="004256B0">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4662A43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1.3.1</w:t>
            </w:r>
          </w:p>
        </w:tc>
        <w:tc>
          <w:tcPr>
            <w:tcW w:w="7863" w:type="dxa"/>
            <w:tcBorders>
              <w:top w:val="nil"/>
              <w:left w:val="nil"/>
              <w:bottom w:val="single" w:sz="4" w:space="0" w:color="auto"/>
              <w:right w:val="single" w:sz="8" w:space="0" w:color="auto"/>
            </w:tcBorders>
            <w:shd w:val="clear" w:color="FFFFCC" w:fill="FFFFFF"/>
            <w:noWrap/>
            <w:vAlign w:val="center"/>
            <w:hideMark/>
          </w:tcPr>
          <w:p w14:paraId="5142C3F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Identification of mandates to implement the NFMS</w:t>
            </w:r>
          </w:p>
        </w:tc>
        <w:tc>
          <w:tcPr>
            <w:tcW w:w="961" w:type="dxa"/>
            <w:tcBorders>
              <w:top w:val="nil"/>
              <w:left w:val="nil"/>
              <w:bottom w:val="single" w:sz="4" w:space="0" w:color="auto"/>
              <w:right w:val="single" w:sz="8" w:space="0" w:color="auto"/>
            </w:tcBorders>
            <w:shd w:val="clear" w:color="000000" w:fill="FFFFFF"/>
            <w:noWrap/>
            <w:vAlign w:val="center"/>
            <w:hideMark/>
          </w:tcPr>
          <w:p w14:paraId="0963FF5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0.8</w:t>
            </w:r>
          </w:p>
        </w:tc>
        <w:tc>
          <w:tcPr>
            <w:tcW w:w="572" w:type="dxa"/>
            <w:tcBorders>
              <w:top w:val="nil"/>
              <w:left w:val="nil"/>
              <w:bottom w:val="single" w:sz="4" w:space="0" w:color="auto"/>
              <w:right w:val="single" w:sz="4" w:space="0" w:color="auto"/>
            </w:tcBorders>
            <w:shd w:val="clear" w:color="auto" w:fill="auto"/>
            <w:noWrap/>
            <w:vAlign w:val="center"/>
            <w:hideMark/>
          </w:tcPr>
          <w:p w14:paraId="5C46AF8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1EC987F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0.8</w:t>
            </w:r>
          </w:p>
        </w:tc>
        <w:tc>
          <w:tcPr>
            <w:tcW w:w="572" w:type="dxa"/>
            <w:tcBorders>
              <w:top w:val="nil"/>
              <w:left w:val="nil"/>
              <w:bottom w:val="single" w:sz="4" w:space="0" w:color="auto"/>
              <w:right w:val="single" w:sz="4" w:space="0" w:color="auto"/>
            </w:tcBorders>
            <w:shd w:val="clear" w:color="000000" w:fill="FFFFFF"/>
            <w:noWrap/>
            <w:vAlign w:val="center"/>
            <w:hideMark/>
          </w:tcPr>
          <w:p w14:paraId="3472F7F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399F664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332421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0C2594E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FFFFFF"/>
            <w:noWrap/>
            <w:vAlign w:val="center"/>
            <w:hideMark/>
          </w:tcPr>
          <w:p w14:paraId="18CD0E6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000000" w:fill="FFFFFF"/>
            <w:noWrap/>
            <w:vAlign w:val="center"/>
            <w:hideMark/>
          </w:tcPr>
          <w:p w14:paraId="0DAE1B4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1B8849F9" w14:textId="77777777" w:rsidTr="004256B0">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78D5E6D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1.3.2</w:t>
            </w:r>
          </w:p>
        </w:tc>
        <w:tc>
          <w:tcPr>
            <w:tcW w:w="7863" w:type="dxa"/>
            <w:tcBorders>
              <w:top w:val="nil"/>
              <w:left w:val="nil"/>
              <w:bottom w:val="single" w:sz="4" w:space="0" w:color="auto"/>
              <w:right w:val="single" w:sz="8" w:space="0" w:color="auto"/>
            </w:tcBorders>
            <w:shd w:val="clear" w:color="000000" w:fill="FFFFFF"/>
            <w:noWrap/>
            <w:vAlign w:val="center"/>
            <w:hideMark/>
          </w:tcPr>
          <w:p w14:paraId="41068021"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Definition of lines of communication</w:t>
            </w:r>
          </w:p>
        </w:tc>
        <w:tc>
          <w:tcPr>
            <w:tcW w:w="961" w:type="dxa"/>
            <w:tcBorders>
              <w:top w:val="nil"/>
              <w:left w:val="nil"/>
              <w:bottom w:val="single" w:sz="4" w:space="0" w:color="auto"/>
              <w:right w:val="single" w:sz="8" w:space="0" w:color="auto"/>
            </w:tcBorders>
            <w:shd w:val="clear" w:color="FFFFCC" w:fill="FFFFFF"/>
            <w:noWrap/>
            <w:vAlign w:val="center"/>
            <w:hideMark/>
          </w:tcPr>
          <w:p w14:paraId="316E55B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0.8</w:t>
            </w:r>
          </w:p>
        </w:tc>
        <w:tc>
          <w:tcPr>
            <w:tcW w:w="572" w:type="dxa"/>
            <w:tcBorders>
              <w:top w:val="nil"/>
              <w:left w:val="nil"/>
              <w:bottom w:val="single" w:sz="4" w:space="0" w:color="auto"/>
              <w:right w:val="single" w:sz="4" w:space="0" w:color="auto"/>
            </w:tcBorders>
            <w:shd w:val="clear" w:color="auto" w:fill="auto"/>
            <w:noWrap/>
            <w:vAlign w:val="center"/>
            <w:hideMark/>
          </w:tcPr>
          <w:p w14:paraId="70DB449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26E433E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0.8</w:t>
            </w:r>
          </w:p>
        </w:tc>
        <w:tc>
          <w:tcPr>
            <w:tcW w:w="572" w:type="dxa"/>
            <w:tcBorders>
              <w:top w:val="nil"/>
              <w:left w:val="nil"/>
              <w:bottom w:val="single" w:sz="4" w:space="0" w:color="auto"/>
              <w:right w:val="single" w:sz="4" w:space="0" w:color="auto"/>
            </w:tcBorders>
            <w:shd w:val="clear" w:color="FFFFCC" w:fill="FFFFFF"/>
            <w:noWrap/>
            <w:vAlign w:val="center"/>
            <w:hideMark/>
          </w:tcPr>
          <w:p w14:paraId="1BA7B19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B546F5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4140C1D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6C58148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A18D30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7564150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5AECF068" w14:textId="77777777" w:rsidTr="004256B0">
        <w:trPr>
          <w:trHeight w:val="20"/>
        </w:trPr>
        <w:tc>
          <w:tcPr>
            <w:tcW w:w="619" w:type="dxa"/>
            <w:tcBorders>
              <w:top w:val="nil"/>
              <w:left w:val="single" w:sz="8" w:space="0" w:color="auto"/>
              <w:bottom w:val="single" w:sz="4" w:space="0" w:color="auto"/>
              <w:right w:val="single" w:sz="4" w:space="0" w:color="auto"/>
            </w:tcBorders>
            <w:shd w:val="clear" w:color="000000" w:fill="FFFFFF"/>
            <w:noWrap/>
            <w:vAlign w:val="center"/>
            <w:hideMark/>
          </w:tcPr>
          <w:p w14:paraId="568A9C6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1.3.3</w:t>
            </w:r>
          </w:p>
        </w:tc>
        <w:tc>
          <w:tcPr>
            <w:tcW w:w="7863" w:type="dxa"/>
            <w:tcBorders>
              <w:top w:val="nil"/>
              <w:left w:val="nil"/>
              <w:bottom w:val="single" w:sz="4" w:space="0" w:color="auto"/>
              <w:right w:val="single" w:sz="8" w:space="0" w:color="auto"/>
            </w:tcBorders>
            <w:shd w:val="clear" w:color="FFFFCC" w:fill="FFFFFF"/>
            <w:noWrap/>
            <w:vAlign w:val="center"/>
            <w:hideMark/>
          </w:tcPr>
          <w:p w14:paraId="1E9F68E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Promulgation of mandates and lines of communication</w:t>
            </w:r>
          </w:p>
        </w:tc>
        <w:tc>
          <w:tcPr>
            <w:tcW w:w="961" w:type="dxa"/>
            <w:tcBorders>
              <w:top w:val="nil"/>
              <w:left w:val="nil"/>
              <w:bottom w:val="single" w:sz="4" w:space="0" w:color="auto"/>
              <w:right w:val="single" w:sz="8" w:space="0" w:color="auto"/>
            </w:tcBorders>
            <w:shd w:val="clear" w:color="FFFFCC" w:fill="FFFFFF"/>
            <w:noWrap/>
            <w:vAlign w:val="center"/>
            <w:hideMark/>
          </w:tcPr>
          <w:p w14:paraId="64870F1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w:t>
            </w:r>
          </w:p>
        </w:tc>
        <w:tc>
          <w:tcPr>
            <w:tcW w:w="572" w:type="dxa"/>
            <w:tcBorders>
              <w:top w:val="nil"/>
              <w:left w:val="nil"/>
              <w:bottom w:val="single" w:sz="4" w:space="0" w:color="auto"/>
              <w:right w:val="single" w:sz="4" w:space="0" w:color="auto"/>
            </w:tcBorders>
            <w:shd w:val="clear" w:color="auto" w:fill="auto"/>
            <w:noWrap/>
            <w:vAlign w:val="center"/>
            <w:hideMark/>
          </w:tcPr>
          <w:p w14:paraId="2C5B14F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3D40FEC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w:t>
            </w:r>
          </w:p>
        </w:tc>
        <w:tc>
          <w:tcPr>
            <w:tcW w:w="572" w:type="dxa"/>
            <w:tcBorders>
              <w:top w:val="nil"/>
              <w:left w:val="nil"/>
              <w:bottom w:val="single" w:sz="4" w:space="0" w:color="auto"/>
              <w:right w:val="single" w:sz="4" w:space="0" w:color="auto"/>
            </w:tcBorders>
            <w:shd w:val="clear" w:color="FFFFCC" w:fill="FFFFFF"/>
            <w:noWrap/>
            <w:vAlign w:val="center"/>
            <w:hideMark/>
          </w:tcPr>
          <w:p w14:paraId="017A31F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47DABFB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DFACA0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924F9A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6A89913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3A9400B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6037D710"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EEECE1"/>
            <w:noWrap/>
            <w:vAlign w:val="center"/>
            <w:hideMark/>
          </w:tcPr>
          <w:p w14:paraId="4ECFA3E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1.4</w:t>
            </w:r>
          </w:p>
        </w:tc>
        <w:tc>
          <w:tcPr>
            <w:tcW w:w="7863" w:type="dxa"/>
            <w:tcBorders>
              <w:top w:val="nil"/>
              <w:left w:val="nil"/>
              <w:bottom w:val="single" w:sz="4" w:space="0" w:color="auto"/>
              <w:right w:val="single" w:sz="8" w:space="0" w:color="auto"/>
            </w:tcBorders>
            <w:shd w:val="clear" w:color="000000" w:fill="F2F2F2"/>
            <w:noWrap/>
            <w:vAlign w:val="center"/>
            <w:hideMark/>
          </w:tcPr>
          <w:p w14:paraId="0ECF4111"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Promulgation of institutional arrangements</w:t>
            </w:r>
          </w:p>
        </w:tc>
        <w:tc>
          <w:tcPr>
            <w:tcW w:w="961" w:type="dxa"/>
            <w:tcBorders>
              <w:top w:val="nil"/>
              <w:left w:val="nil"/>
              <w:bottom w:val="single" w:sz="4" w:space="0" w:color="auto"/>
              <w:right w:val="single" w:sz="8" w:space="0" w:color="auto"/>
            </w:tcBorders>
            <w:shd w:val="clear" w:color="000000" w:fill="F2F2F2"/>
            <w:noWrap/>
            <w:vAlign w:val="center"/>
            <w:hideMark/>
          </w:tcPr>
          <w:p w14:paraId="3FFFD77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4FA6D4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63E8C8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8A264D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1904979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5E3F86" w:rsidRPr="005E3F86" w14:paraId="64CBFCDA" w14:textId="77777777" w:rsidTr="004256B0">
        <w:trPr>
          <w:trHeight w:val="20"/>
        </w:trPr>
        <w:tc>
          <w:tcPr>
            <w:tcW w:w="8482" w:type="dxa"/>
            <w:gridSpan w:val="2"/>
            <w:tcBorders>
              <w:top w:val="single" w:sz="4" w:space="0" w:color="auto"/>
              <w:left w:val="single" w:sz="8" w:space="0" w:color="auto"/>
              <w:bottom w:val="single" w:sz="4" w:space="0" w:color="auto"/>
              <w:right w:val="single" w:sz="8" w:space="0" w:color="000000"/>
            </w:tcBorders>
            <w:shd w:val="clear" w:color="FFFFCC" w:fill="244062"/>
            <w:noWrap/>
            <w:vAlign w:val="center"/>
            <w:hideMark/>
          </w:tcPr>
          <w:p w14:paraId="594279E5"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2: The funding arrangements are defined</w:t>
            </w:r>
          </w:p>
        </w:tc>
        <w:tc>
          <w:tcPr>
            <w:tcW w:w="961" w:type="dxa"/>
            <w:tcBorders>
              <w:top w:val="nil"/>
              <w:left w:val="nil"/>
              <w:bottom w:val="single" w:sz="4" w:space="0" w:color="auto"/>
              <w:right w:val="single" w:sz="8" w:space="0" w:color="auto"/>
            </w:tcBorders>
            <w:shd w:val="clear" w:color="FFFFCC" w:fill="244062"/>
            <w:noWrap/>
            <w:vAlign w:val="center"/>
            <w:hideMark/>
          </w:tcPr>
          <w:p w14:paraId="664B3469" w14:textId="77777777" w:rsidR="005E3F86" w:rsidRPr="005E3F86" w:rsidRDefault="005E3F86" w:rsidP="005E3F86">
            <w:pPr>
              <w:spacing w:after="0" w:line="240" w:lineRule="auto"/>
              <w:jc w:val="center"/>
              <w:rPr>
                <w:rFonts w:ascii="Calibri" w:eastAsia="Times New Roman" w:hAnsi="Calibri" w:cs="Times New Roman"/>
                <w:color w:val="FFFFFF"/>
                <w:sz w:val="16"/>
                <w:szCs w:val="16"/>
                <w:lang w:val="en-GB"/>
              </w:rPr>
            </w:pPr>
            <w:r w:rsidRPr="005E3F86">
              <w:rPr>
                <w:rFonts w:ascii="Calibri" w:eastAsia="Times New Roman" w:hAnsi="Calibri" w:cs="Times New Roman"/>
                <w:color w:val="FFFFFF"/>
                <w:sz w:val="16"/>
                <w:szCs w:val="16"/>
                <w:lang w:val="en-GB"/>
              </w:rPr>
              <w:t>84.8</w:t>
            </w:r>
          </w:p>
        </w:tc>
        <w:tc>
          <w:tcPr>
            <w:tcW w:w="1145" w:type="dxa"/>
            <w:gridSpan w:val="2"/>
            <w:tcBorders>
              <w:top w:val="single" w:sz="4" w:space="0" w:color="auto"/>
              <w:left w:val="nil"/>
              <w:bottom w:val="single" w:sz="4" w:space="0" w:color="auto"/>
              <w:right w:val="single" w:sz="4" w:space="0" w:color="000000"/>
            </w:tcBorders>
            <w:shd w:val="clear" w:color="CC99FF" w:fill="244062"/>
            <w:noWrap/>
            <w:vAlign w:val="center"/>
            <w:hideMark/>
          </w:tcPr>
          <w:p w14:paraId="6E268166"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c>
          <w:tcPr>
            <w:tcW w:w="1145" w:type="dxa"/>
            <w:gridSpan w:val="2"/>
            <w:tcBorders>
              <w:top w:val="single" w:sz="4" w:space="0" w:color="auto"/>
              <w:left w:val="nil"/>
              <w:bottom w:val="single" w:sz="4" w:space="0" w:color="auto"/>
              <w:right w:val="single" w:sz="4" w:space="0" w:color="000000"/>
            </w:tcBorders>
            <w:shd w:val="clear" w:color="CC99FF" w:fill="244062"/>
            <w:noWrap/>
            <w:vAlign w:val="center"/>
            <w:hideMark/>
          </w:tcPr>
          <w:p w14:paraId="563F1D6A"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47.6</w:t>
            </w:r>
          </w:p>
        </w:tc>
        <w:tc>
          <w:tcPr>
            <w:tcW w:w="1145" w:type="dxa"/>
            <w:gridSpan w:val="2"/>
            <w:tcBorders>
              <w:top w:val="single" w:sz="4" w:space="0" w:color="auto"/>
              <w:left w:val="nil"/>
              <w:bottom w:val="single" w:sz="4" w:space="0" w:color="auto"/>
              <w:right w:val="single" w:sz="4" w:space="0" w:color="000000"/>
            </w:tcBorders>
            <w:shd w:val="clear" w:color="CC99FF" w:fill="244062"/>
            <w:noWrap/>
            <w:vAlign w:val="center"/>
            <w:hideMark/>
          </w:tcPr>
          <w:p w14:paraId="4E5852FC"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37.2</w:t>
            </w:r>
          </w:p>
        </w:tc>
        <w:tc>
          <w:tcPr>
            <w:tcW w:w="1145" w:type="dxa"/>
            <w:gridSpan w:val="2"/>
            <w:tcBorders>
              <w:top w:val="single" w:sz="4" w:space="0" w:color="auto"/>
              <w:left w:val="nil"/>
              <w:bottom w:val="single" w:sz="4" w:space="0" w:color="auto"/>
              <w:right w:val="single" w:sz="4" w:space="0" w:color="000000"/>
            </w:tcBorders>
            <w:shd w:val="clear" w:color="CC99FF" w:fill="244062"/>
            <w:noWrap/>
            <w:vAlign w:val="center"/>
            <w:hideMark/>
          </w:tcPr>
          <w:p w14:paraId="2D746178"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r>
      <w:tr w:rsidR="005E3F86" w:rsidRPr="005E3F86" w14:paraId="2531ED0D"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EEECE1"/>
            <w:noWrap/>
            <w:vAlign w:val="center"/>
            <w:hideMark/>
          </w:tcPr>
          <w:p w14:paraId="00B0233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2.1</w:t>
            </w:r>
          </w:p>
        </w:tc>
        <w:tc>
          <w:tcPr>
            <w:tcW w:w="7863" w:type="dxa"/>
            <w:tcBorders>
              <w:top w:val="nil"/>
              <w:left w:val="nil"/>
              <w:bottom w:val="single" w:sz="4" w:space="0" w:color="auto"/>
              <w:right w:val="single" w:sz="8" w:space="0" w:color="auto"/>
            </w:tcBorders>
            <w:shd w:val="clear" w:color="FFFFCC" w:fill="EEECE1"/>
            <w:noWrap/>
            <w:vAlign w:val="center"/>
            <w:hideMark/>
          </w:tcPr>
          <w:p w14:paraId="0044D885"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Inventory of available and needed funding</w:t>
            </w:r>
          </w:p>
        </w:tc>
        <w:tc>
          <w:tcPr>
            <w:tcW w:w="961" w:type="dxa"/>
            <w:tcBorders>
              <w:top w:val="nil"/>
              <w:left w:val="nil"/>
              <w:bottom w:val="single" w:sz="4" w:space="0" w:color="auto"/>
              <w:right w:val="single" w:sz="8" w:space="0" w:color="auto"/>
            </w:tcBorders>
            <w:shd w:val="clear" w:color="000000" w:fill="F2F2F2"/>
            <w:noWrap/>
            <w:vAlign w:val="center"/>
            <w:hideMark/>
          </w:tcPr>
          <w:p w14:paraId="6C33155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16.8</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EC7C58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0F26CB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16.8</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F42899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36A64F0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5E3F86" w:rsidRPr="005E3F86" w14:paraId="4823B4DE" w14:textId="77777777" w:rsidTr="004256B0">
        <w:trPr>
          <w:trHeight w:val="20"/>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075FBFB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2.1.1</w:t>
            </w:r>
          </w:p>
        </w:tc>
        <w:tc>
          <w:tcPr>
            <w:tcW w:w="7863" w:type="dxa"/>
            <w:tcBorders>
              <w:top w:val="nil"/>
              <w:left w:val="nil"/>
              <w:bottom w:val="single" w:sz="4" w:space="0" w:color="auto"/>
              <w:right w:val="single" w:sz="8" w:space="0" w:color="auto"/>
            </w:tcBorders>
            <w:shd w:val="clear" w:color="auto" w:fill="auto"/>
            <w:noWrap/>
            <w:vAlign w:val="center"/>
            <w:hideMark/>
          </w:tcPr>
          <w:p w14:paraId="7F4AF84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Identification of necessary resources to implement the NFMS</w:t>
            </w:r>
          </w:p>
        </w:tc>
        <w:tc>
          <w:tcPr>
            <w:tcW w:w="961" w:type="dxa"/>
            <w:tcBorders>
              <w:top w:val="nil"/>
              <w:left w:val="nil"/>
              <w:bottom w:val="single" w:sz="4" w:space="0" w:color="auto"/>
              <w:right w:val="single" w:sz="8" w:space="0" w:color="auto"/>
            </w:tcBorders>
            <w:shd w:val="clear" w:color="auto" w:fill="auto"/>
            <w:noWrap/>
            <w:vAlign w:val="center"/>
            <w:hideMark/>
          </w:tcPr>
          <w:p w14:paraId="7A24382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4.8</w:t>
            </w:r>
          </w:p>
        </w:tc>
        <w:tc>
          <w:tcPr>
            <w:tcW w:w="572" w:type="dxa"/>
            <w:tcBorders>
              <w:top w:val="nil"/>
              <w:left w:val="nil"/>
              <w:bottom w:val="single" w:sz="4" w:space="0" w:color="auto"/>
              <w:right w:val="single" w:sz="4" w:space="0" w:color="auto"/>
            </w:tcBorders>
            <w:shd w:val="clear" w:color="auto" w:fill="auto"/>
            <w:noWrap/>
            <w:vAlign w:val="center"/>
            <w:hideMark/>
          </w:tcPr>
          <w:p w14:paraId="5A8B0104"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21B2CFF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63E21F6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4.8</w:t>
            </w:r>
          </w:p>
        </w:tc>
        <w:tc>
          <w:tcPr>
            <w:tcW w:w="572" w:type="dxa"/>
            <w:tcBorders>
              <w:top w:val="nil"/>
              <w:left w:val="nil"/>
              <w:bottom w:val="single" w:sz="4" w:space="0" w:color="auto"/>
              <w:right w:val="single" w:sz="4" w:space="0" w:color="auto"/>
            </w:tcBorders>
            <w:shd w:val="clear" w:color="auto" w:fill="auto"/>
            <w:noWrap/>
            <w:vAlign w:val="center"/>
            <w:hideMark/>
          </w:tcPr>
          <w:p w14:paraId="74DCCF32"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5605A441"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317B2B7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5D3ED2D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8" w:space="0" w:color="auto"/>
            </w:tcBorders>
            <w:shd w:val="clear" w:color="auto" w:fill="auto"/>
            <w:noWrap/>
            <w:vAlign w:val="center"/>
            <w:hideMark/>
          </w:tcPr>
          <w:p w14:paraId="4E2A4EF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r>
      <w:tr w:rsidR="005E3F86" w:rsidRPr="005E3F86" w14:paraId="1D642E84" w14:textId="77777777" w:rsidTr="004256B0">
        <w:trPr>
          <w:trHeight w:val="20"/>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1CDE746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2.1.2</w:t>
            </w:r>
          </w:p>
        </w:tc>
        <w:tc>
          <w:tcPr>
            <w:tcW w:w="7863" w:type="dxa"/>
            <w:tcBorders>
              <w:top w:val="nil"/>
              <w:left w:val="nil"/>
              <w:bottom w:val="single" w:sz="4" w:space="0" w:color="auto"/>
              <w:right w:val="single" w:sz="8" w:space="0" w:color="auto"/>
            </w:tcBorders>
            <w:shd w:val="clear" w:color="auto" w:fill="auto"/>
            <w:noWrap/>
            <w:vAlign w:val="center"/>
            <w:hideMark/>
          </w:tcPr>
          <w:p w14:paraId="1D245F6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Inventory of available funding</w:t>
            </w:r>
          </w:p>
        </w:tc>
        <w:tc>
          <w:tcPr>
            <w:tcW w:w="961" w:type="dxa"/>
            <w:tcBorders>
              <w:top w:val="nil"/>
              <w:left w:val="nil"/>
              <w:bottom w:val="single" w:sz="4" w:space="0" w:color="auto"/>
              <w:right w:val="single" w:sz="8" w:space="0" w:color="auto"/>
            </w:tcBorders>
            <w:shd w:val="clear" w:color="auto" w:fill="auto"/>
            <w:noWrap/>
            <w:vAlign w:val="center"/>
            <w:hideMark/>
          </w:tcPr>
          <w:p w14:paraId="176C869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72" w:type="dxa"/>
            <w:tcBorders>
              <w:top w:val="nil"/>
              <w:left w:val="nil"/>
              <w:bottom w:val="single" w:sz="4" w:space="0" w:color="auto"/>
              <w:right w:val="single" w:sz="4" w:space="0" w:color="auto"/>
            </w:tcBorders>
            <w:shd w:val="clear" w:color="auto" w:fill="auto"/>
            <w:noWrap/>
            <w:vAlign w:val="center"/>
            <w:hideMark/>
          </w:tcPr>
          <w:p w14:paraId="397389EC"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207EF86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420B6C5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72" w:type="dxa"/>
            <w:tcBorders>
              <w:top w:val="nil"/>
              <w:left w:val="nil"/>
              <w:bottom w:val="single" w:sz="4" w:space="0" w:color="auto"/>
              <w:right w:val="single" w:sz="4" w:space="0" w:color="auto"/>
            </w:tcBorders>
            <w:shd w:val="clear" w:color="auto" w:fill="auto"/>
            <w:noWrap/>
            <w:vAlign w:val="center"/>
            <w:hideMark/>
          </w:tcPr>
          <w:p w14:paraId="4B47396A"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0672771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70508B0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5CF31A5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8" w:space="0" w:color="auto"/>
            </w:tcBorders>
            <w:shd w:val="clear" w:color="auto" w:fill="auto"/>
            <w:noWrap/>
            <w:vAlign w:val="center"/>
            <w:hideMark/>
          </w:tcPr>
          <w:p w14:paraId="75461A1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r>
      <w:tr w:rsidR="005E3F86" w:rsidRPr="005E3F86" w14:paraId="641A427E" w14:textId="77777777" w:rsidTr="004256B0">
        <w:trPr>
          <w:trHeight w:val="20"/>
        </w:trPr>
        <w:tc>
          <w:tcPr>
            <w:tcW w:w="619" w:type="dxa"/>
            <w:tcBorders>
              <w:top w:val="nil"/>
              <w:left w:val="single" w:sz="8" w:space="0" w:color="auto"/>
              <w:bottom w:val="single" w:sz="4" w:space="0" w:color="auto"/>
              <w:right w:val="single" w:sz="4" w:space="0" w:color="auto"/>
            </w:tcBorders>
            <w:shd w:val="clear" w:color="auto" w:fill="auto"/>
            <w:noWrap/>
            <w:vAlign w:val="center"/>
            <w:hideMark/>
          </w:tcPr>
          <w:p w14:paraId="2759342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2.1.3</w:t>
            </w:r>
          </w:p>
        </w:tc>
        <w:tc>
          <w:tcPr>
            <w:tcW w:w="7863" w:type="dxa"/>
            <w:tcBorders>
              <w:top w:val="nil"/>
              <w:left w:val="nil"/>
              <w:bottom w:val="single" w:sz="4" w:space="0" w:color="auto"/>
              <w:right w:val="single" w:sz="8" w:space="0" w:color="auto"/>
            </w:tcBorders>
            <w:shd w:val="clear" w:color="auto" w:fill="auto"/>
            <w:noWrap/>
            <w:vAlign w:val="center"/>
            <w:hideMark/>
          </w:tcPr>
          <w:p w14:paraId="243195F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Gap analysis</w:t>
            </w:r>
          </w:p>
        </w:tc>
        <w:tc>
          <w:tcPr>
            <w:tcW w:w="961" w:type="dxa"/>
            <w:tcBorders>
              <w:top w:val="nil"/>
              <w:left w:val="nil"/>
              <w:bottom w:val="single" w:sz="4" w:space="0" w:color="auto"/>
              <w:right w:val="single" w:sz="8" w:space="0" w:color="auto"/>
            </w:tcBorders>
            <w:shd w:val="clear" w:color="auto" w:fill="auto"/>
            <w:noWrap/>
            <w:vAlign w:val="center"/>
            <w:hideMark/>
          </w:tcPr>
          <w:p w14:paraId="1D53764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7.0</w:t>
            </w:r>
          </w:p>
        </w:tc>
        <w:tc>
          <w:tcPr>
            <w:tcW w:w="572" w:type="dxa"/>
            <w:tcBorders>
              <w:top w:val="nil"/>
              <w:left w:val="nil"/>
              <w:bottom w:val="single" w:sz="4" w:space="0" w:color="auto"/>
              <w:right w:val="single" w:sz="4" w:space="0" w:color="auto"/>
            </w:tcBorders>
            <w:shd w:val="clear" w:color="auto" w:fill="auto"/>
            <w:noWrap/>
            <w:vAlign w:val="center"/>
            <w:hideMark/>
          </w:tcPr>
          <w:p w14:paraId="25EE6A0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466734C9"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0060E87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7.0</w:t>
            </w:r>
          </w:p>
        </w:tc>
        <w:tc>
          <w:tcPr>
            <w:tcW w:w="572" w:type="dxa"/>
            <w:tcBorders>
              <w:top w:val="nil"/>
              <w:left w:val="nil"/>
              <w:bottom w:val="single" w:sz="4" w:space="0" w:color="auto"/>
              <w:right w:val="single" w:sz="4" w:space="0" w:color="auto"/>
            </w:tcBorders>
            <w:shd w:val="clear" w:color="auto" w:fill="auto"/>
            <w:noWrap/>
            <w:vAlign w:val="center"/>
            <w:hideMark/>
          </w:tcPr>
          <w:p w14:paraId="20C3418D"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7DB67EA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5D2609B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174F6FC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8" w:space="0" w:color="auto"/>
            </w:tcBorders>
            <w:shd w:val="clear" w:color="auto" w:fill="auto"/>
            <w:noWrap/>
            <w:vAlign w:val="center"/>
            <w:hideMark/>
          </w:tcPr>
          <w:p w14:paraId="5D7ECA0D"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r>
      <w:tr w:rsidR="005E3F86" w:rsidRPr="005E3F86" w14:paraId="6A625335"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EEECE1"/>
            <w:noWrap/>
            <w:vAlign w:val="center"/>
            <w:hideMark/>
          </w:tcPr>
          <w:p w14:paraId="5E75B99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2.2</w:t>
            </w:r>
          </w:p>
        </w:tc>
        <w:tc>
          <w:tcPr>
            <w:tcW w:w="7863" w:type="dxa"/>
            <w:tcBorders>
              <w:top w:val="nil"/>
              <w:left w:val="nil"/>
              <w:bottom w:val="single" w:sz="4" w:space="0" w:color="auto"/>
              <w:right w:val="single" w:sz="8" w:space="0" w:color="auto"/>
            </w:tcBorders>
            <w:shd w:val="clear" w:color="FFFFCC" w:fill="EEECE1"/>
            <w:noWrap/>
            <w:vAlign w:val="center"/>
            <w:hideMark/>
          </w:tcPr>
          <w:p w14:paraId="655D72DA"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Development of a resources mobilization strategy</w:t>
            </w:r>
          </w:p>
        </w:tc>
        <w:tc>
          <w:tcPr>
            <w:tcW w:w="961" w:type="dxa"/>
            <w:tcBorders>
              <w:top w:val="nil"/>
              <w:left w:val="nil"/>
              <w:bottom w:val="single" w:sz="4" w:space="0" w:color="auto"/>
              <w:right w:val="single" w:sz="8" w:space="0" w:color="auto"/>
            </w:tcBorders>
            <w:shd w:val="clear" w:color="000000" w:fill="F2F2F2"/>
            <w:noWrap/>
            <w:vAlign w:val="center"/>
            <w:hideMark/>
          </w:tcPr>
          <w:p w14:paraId="4D0BFA5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30.8</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F900A6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3EC556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30.8</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C963D6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7ABE1CC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666B152A"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591F078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2.2.1</w:t>
            </w:r>
          </w:p>
        </w:tc>
        <w:tc>
          <w:tcPr>
            <w:tcW w:w="7863" w:type="dxa"/>
            <w:tcBorders>
              <w:top w:val="nil"/>
              <w:left w:val="nil"/>
              <w:bottom w:val="single" w:sz="4" w:space="0" w:color="auto"/>
              <w:right w:val="single" w:sz="8" w:space="0" w:color="auto"/>
            </w:tcBorders>
            <w:shd w:val="clear" w:color="FFFFCC" w:fill="FFFFFF"/>
            <w:noWrap/>
            <w:vAlign w:val="center"/>
            <w:hideMark/>
          </w:tcPr>
          <w:p w14:paraId="16706F6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a resources mobilization strategy</w:t>
            </w:r>
          </w:p>
        </w:tc>
        <w:tc>
          <w:tcPr>
            <w:tcW w:w="961" w:type="dxa"/>
            <w:tcBorders>
              <w:top w:val="nil"/>
              <w:left w:val="nil"/>
              <w:bottom w:val="single" w:sz="4" w:space="0" w:color="auto"/>
              <w:right w:val="single" w:sz="8" w:space="0" w:color="auto"/>
            </w:tcBorders>
            <w:shd w:val="clear" w:color="FFFFCC" w:fill="FFFFFF"/>
            <w:noWrap/>
            <w:vAlign w:val="center"/>
            <w:hideMark/>
          </w:tcPr>
          <w:p w14:paraId="726EA67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11.7</w:t>
            </w:r>
          </w:p>
        </w:tc>
        <w:tc>
          <w:tcPr>
            <w:tcW w:w="572" w:type="dxa"/>
            <w:tcBorders>
              <w:top w:val="nil"/>
              <w:left w:val="nil"/>
              <w:bottom w:val="single" w:sz="4" w:space="0" w:color="auto"/>
              <w:right w:val="single" w:sz="4" w:space="0" w:color="auto"/>
            </w:tcBorders>
            <w:shd w:val="clear" w:color="auto" w:fill="auto"/>
            <w:noWrap/>
            <w:vAlign w:val="center"/>
            <w:hideMark/>
          </w:tcPr>
          <w:p w14:paraId="19F4501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4CB037F9"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1F60343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48BFAC8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11.7</w:t>
            </w:r>
          </w:p>
        </w:tc>
        <w:tc>
          <w:tcPr>
            <w:tcW w:w="572" w:type="dxa"/>
            <w:tcBorders>
              <w:top w:val="nil"/>
              <w:left w:val="nil"/>
              <w:bottom w:val="single" w:sz="4" w:space="0" w:color="auto"/>
              <w:right w:val="single" w:sz="4" w:space="0" w:color="auto"/>
            </w:tcBorders>
            <w:shd w:val="clear" w:color="FFFFCC" w:fill="FFFFFF"/>
            <w:noWrap/>
            <w:vAlign w:val="center"/>
            <w:hideMark/>
          </w:tcPr>
          <w:p w14:paraId="7C4B41C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6E27AE6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35BC04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71EB2EB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0D67676F"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3517D69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2.2.2</w:t>
            </w:r>
          </w:p>
        </w:tc>
        <w:tc>
          <w:tcPr>
            <w:tcW w:w="7863" w:type="dxa"/>
            <w:tcBorders>
              <w:top w:val="nil"/>
              <w:left w:val="nil"/>
              <w:bottom w:val="single" w:sz="4" w:space="0" w:color="auto"/>
              <w:right w:val="single" w:sz="8" w:space="0" w:color="auto"/>
            </w:tcBorders>
            <w:shd w:val="clear" w:color="FFFFCC" w:fill="FFFFFF"/>
            <w:noWrap/>
            <w:vAlign w:val="center"/>
            <w:hideMark/>
          </w:tcPr>
          <w:p w14:paraId="6E8FE24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Identify donors</w:t>
            </w:r>
          </w:p>
        </w:tc>
        <w:tc>
          <w:tcPr>
            <w:tcW w:w="961" w:type="dxa"/>
            <w:tcBorders>
              <w:top w:val="nil"/>
              <w:left w:val="nil"/>
              <w:bottom w:val="single" w:sz="4" w:space="0" w:color="auto"/>
              <w:right w:val="single" w:sz="8" w:space="0" w:color="auto"/>
            </w:tcBorders>
            <w:shd w:val="clear" w:color="FFFFCC" w:fill="FFFFFF"/>
            <w:noWrap/>
            <w:vAlign w:val="center"/>
            <w:hideMark/>
          </w:tcPr>
          <w:p w14:paraId="20E98B7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auto" w:fill="auto"/>
            <w:noWrap/>
            <w:vAlign w:val="center"/>
            <w:hideMark/>
          </w:tcPr>
          <w:p w14:paraId="3A978EC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634D0D28"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1DFE9F7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92CDDC"/>
            <w:noWrap/>
            <w:vAlign w:val="center"/>
            <w:hideMark/>
          </w:tcPr>
          <w:p w14:paraId="4C3822D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FFFFCC" w:fill="FFFFFF"/>
            <w:noWrap/>
            <w:vAlign w:val="center"/>
            <w:hideMark/>
          </w:tcPr>
          <w:p w14:paraId="209E96E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7F10309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B245FA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2D75707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7713317D"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52F7D2A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2.2.3</w:t>
            </w:r>
          </w:p>
        </w:tc>
        <w:tc>
          <w:tcPr>
            <w:tcW w:w="7863" w:type="dxa"/>
            <w:tcBorders>
              <w:top w:val="nil"/>
              <w:left w:val="nil"/>
              <w:bottom w:val="single" w:sz="4" w:space="0" w:color="auto"/>
              <w:right w:val="single" w:sz="8" w:space="0" w:color="auto"/>
            </w:tcBorders>
            <w:shd w:val="clear" w:color="FFFFCC" w:fill="FFFFFF"/>
            <w:noWrap/>
            <w:vAlign w:val="center"/>
            <w:hideMark/>
          </w:tcPr>
          <w:p w14:paraId="08586B5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Strategy implementation</w:t>
            </w:r>
          </w:p>
        </w:tc>
        <w:tc>
          <w:tcPr>
            <w:tcW w:w="961" w:type="dxa"/>
            <w:tcBorders>
              <w:top w:val="nil"/>
              <w:left w:val="nil"/>
              <w:bottom w:val="single" w:sz="4" w:space="0" w:color="auto"/>
              <w:right w:val="single" w:sz="8" w:space="0" w:color="auto"/>
            </w:tcBorders>
            <w:shd w:val="clear" w:color="FFFFCC" w:fill="FFFFFF"/>
            <w:noWrap/>
            <w:vAlign w:val="center"/>
            <w:hideMark/>
          </w:tcPr>
          <w:p w14:paraId="431BB8C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72" w:type="dxa"/>
            <w:tcBorders>
              <w:top w:val="nil"/>
              <w:left w:val="nil"/>
              <w:bottom w:val="single" w:sz="4" w:space="0" w:color="auto"/>
              <w:right w:val="single" w:sz="4" w:space="0" w:color="auto"/>
            </w:tcBorders>
            <w:shd w:val="clear" w:color="auto" w:fill="auto"/>
            <w:noWrap/>
            <w:vAlign w:val="center"/>
            <w:hideMark/>
          </w:tcPr>
          <w:p w14:paraId="198DB7D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6CD36AE1"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5B8328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0677110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72" w:type="dxa"/>
            <w:tcBorders>
              <w:top w:val="nil"/>
              <w:left w:val="nil"/>
              <w:bottom w:val="single" w:sz="4" w:space="0" w:color="auto"/>
              <w:right w:val="single" w:sz="4" w:space="0" w:color="auto"/>
            </w:tcBorders>
            <w:shd w:val="clear" w:color="FFFFCC" w:fill="FFFFFF"/>
            <w:noWrap/>
            <w:vAlign w:val="center"/>
            <w:hideMark/>
          </w:tcPr>
          <w:p w14:paraId="20D504E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72AA13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97849E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06B8B56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7282C2F7"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EEECE1"/>
            <w:noWrap/>
            <w:vAlign w:val="center"/>
            <w:hideMark/>
          </w:tcPr>
          <w:p w14:paraId="365E6DC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2.3</w:t>
            </w:r>
          </w:p>
        </w:tc>
        <w:tc>
          <w:tcPr>
            <w:tcW w:w="7863" w:type="dxa"/>
            <w:tcBorders>
              <w:top w:val="nil"/>
              <w:left w:val="nil"/>
              <w:bottom w:val="single" w:sz="4" w:space="0" w:color="auto"/>
              <w:right w:val="single" w:sz="8" w:space="0" w:color="auto"/>
            </w:tcBorders>
            <w:shd w:val="clear" w:color="FFFFCC" w:fill="EEECE1"/>
            <w:noWrap/>
            <w:vAlign w:val="center"/>
            <w:hideMark/>
          </w:tcPr>
          <w:p w14:paraId="5FA6AF14"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Clarification of financial arrangements</w:t>
            </w:r>
          </w:p>
        </w:tc>
        <w:tc>
          <w:tcPr>
            <w:tcW w:w="961" w:type="dxa"/>
            <w:tcBorders>
              <w:top w:val="nil"/>
              <w:left w:val="nil"/>
              <w:bottom w:val="single" w:sz="4" w:space="0" w:color="auto"/>
              <w:right w:val="single" w:sz="8" w:space="0" w:color="auto"/>
            </w:tcBorders>
            <w:shd w:val="clear" w:color="000000" w:fill="F2F2F2"/>
            <w:noWrap/>
            <w:vAlign w:val="center"/>
            <w:hideMark/>
          </w:tcPr>
          <w:p w14:paraId="1897842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22.1</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7B5CFF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4F823F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E89013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22.1</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09007B3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5BA315BE"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1D7E787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2.3.1</w:t>
            </w:r>
          </w:p>
        </w:tc>
        <w:tc>
          <w:tcPr>
            <w:tcW w:w="7863" w:type="dxa"/>
            <w:tcBorders>
              <w:top w:val="nil"/>
              <w:left w:val="nil"/>
              <w:bottom w:val="single" w:sz="4" w:space="0" w:color="auto"/>
              <w:right w:val="single" w:sz="8" w:space="0" w:color="auto"/>
            </w:tcBorders>
            <w:shd w:val="clear" w:color="FFFFCC" w:fill="FFFFFF"/>
            <w:vAlign w:val="center"/>
            <w:hideMark/>
          </w:tcPr>
          <w:p w14:paraId="17E03517"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Assess the process required for a transition to a sustainable self-financing arrangement and develop a timeline for its implementation</w:t>
            </w:r>
          </w:p>
        </w:tc>
        <w:tc>
          <w:tcPr>
            <w:tcW w:w="961" w:type="dxa"/>
            <w:tcBorders>
              <w:top w:val="nil"/>
              <w:left w:val="nil"/>
              <w:bottom w:val="single" w:sz="4" w:space="0" w:color="auto"/>
              <w:right w:val="single" w:sz="8" w:space="0" w:color="auto"/>
            </w:tcBorders>
            <w:shd w:val="clear" w:color="FFFFCC" w:fill="FFFFFF"/>
            <w:noWrap/>
            <w:vAlign w:val="center"/>
            <w:hideMark/>
          </w:tcPr>
          <w:p w14:paraId="0F616E4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4.0</w:t>
            </w:r>
          </w:p>
        </w:tc>
        <w:tc>
          <w:tcPr>
            <w:tcW w:w="572" w:type="dxa"/>
            <w:tcBorders>
              <w:top w:val="nil"/>
              <w:left w:val="nil"/>
              <w:bottom w:val="single" w:sz="4" w:space="0" w:color="auto"/>
              <w:right w:val="single" w:sz="4" w:space="0" w:color="auto"/>
            </w:tcBorders>
            <w:shd w:val="clear" w:color="CC99FF" w:fill="FFFFFF"/>
            <w:noWrap/>
            <w:vAlign w:val="center"/>
            <w:hideMark/>
          </w:tcPr>
          <w:p w14:paraId="27CF5E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595F7E49"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3F7CA9D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2C8C3F2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1B5E73F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4.0</w:t>
            </w:r>
          </w:p>
        </w:tc>
        <w:tc>
          <w:tcPr>
            <w:tcW w:w="572" w:type="dxa"/>
            <w:tcBorders>
              <w:top w:val="nil"/>
              <w:left w:val="nil"/>
              <w:bottom w:val="single" w:sz="4" w:space="0" w:color="auto"/>
              <w:right w:val="single" w:sz="4" w:space="0" w:color="auto"/>
            </w:tcBorders>
            <w:shd w:val="clear" w:color="FFFFCC" w:fill="FFFFFF"/>
            <w:noWrap/>
            <w:vAlign w:val="center"/>
            <w:hideMark/>
          </w:tcPr>
          <w:p w14:paraId="1192725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3A39374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400A065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51BDF060"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1A8612C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2.3.2</w:t>
            </w:r>
          </w:p>
        </w:tc>
        <w:tc>
          <w:tcPr>
            <w:tcW w:w="7863" w:type="dxa"/>
            <w:tcBorders>
              <w:top w:val="nil"/>
              <w:left w:val="nil"/>
              <w:bottom w:val="single" w:sz="4" w:space="0" w:color="auto"/>
              <w:right w:val="single" w:sz="8" w:space="0" w:color="auto"/>
            </w:tcBorders>
            <w:shd w:val="clear" w:color="FFFFCC" w:fill="FFFFFF"/>
            <w:noWrap/>
            <w:vAlign w:val="center"/>
            <w:hideMark/>
          </w:tcPr>
          <w:p w14:paraId="248C618C"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Stakeholders consultation for the funding allocation mechanism</w:t>
            </w:r>
          </w:p>
        </w:tc>
        <w:tc>
          <w:tcPr>
            <w:tcW w:w="961" w:type="dxa"/>
            <w:tcBorders>
              <w:top w:val="nil"/>
              <w:left w:val="nil"/>
              <w:bottom w:val="single" w:sz="4" w:space="0" w:color="auto"/>
              <w:right w:val="single" w:sz="8" w:space="0" w:color="auto"/>
            </w:tcBorders>
            <w:shd w:val="clear" w:color="FFFFCC" w:fill="FFFFFF"/>
            <w:noWrap/>
            <w:vAlign w:val="center"/>
            <w:hideMark/>
          </w:tcPr>
          <w:p w14:paraId="3887033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CC99FF" w:fill="FFFFFF"/>
            <w:noWrap/>
            <w:vAlign w:val="center"/>
            <w:hideMark/>
          </w:tcPr>
          <w:p w14:paraId="2E940AA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0069C486"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74A4F4F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7756689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92CDDC"/>
            <w:noWrap/>
            <w:vAlign w:val="center"/>
            <w:hideMark/>
          </w:tcPr>
          <w:p w14:paraId="48F8692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FFFFCC" w:fill="FFFFFF"/>
            <w:noWrap/>
            <w:vAlign w:val="center"/>
            <w:hideMark/>
          </w:tcPr>
          <w:p w14:paraId="7CE73C2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4DFBCAC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4FA03FD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28C8EF51"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7EBB617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2.3.3</w:t>
            </w:r>
          </w:p>
        </w:tc>
        <w:tc>
          <w:tcPr>
            <w:tcW w:w="7863" w:type="dxa"/>
            <w:tcBorders>
              <w:top w:val="nil"/>
              <w:left w:val="nil"/>
              <w:bottom w:val="single" w:sz="4" w:space="0" w:color="auto"/>
              <w:right w:val="single" w:sz="8" w:space="0" w:color="auto"/>
            </w:tcBorders>
            <w:shd w:val="clear" w:color="FFFFCC" w:fill="FFFFFF"/>
            <w:noWrap/>
            <w:vAlign w:val="center"/>
            <w:hideMark/>
          </w:tcPr>
          <w:p w14:paraId="75974D8C"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Proposal of funding allocation mechanism and proposal for its implementation</w:t>
            </w:r>
          </w:p>
        </w:tc>
        <w:tc>
          <w:tcPr>
            <w:tcW w:w="961" w:type="dxa"/>
            <w:tcBorders>
              <w:top w:val="nil"/>
              <w:left w:val="nil"/>
              <w:bottom w:val="single" w:sz="4" w:space="0" w:color="auto"/>
              <w:right w:val="single" w:sz="8" w:space="0" w:color="auto"/>
            </w:tcBorders>
            <w:shd w:val="clear" w:color="FFFFCC" w:fill="FFFFFF"/>
            <w:noWrap/>
            <w:vAlign w:val="center"/>
            <w:hideMark/>
          </w:tcPr>
          <w:p w14:paraId="4886F7F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4.0</w:t>
            </w:r>
          </w:p>
        </w:tc>
        <w:tc>
          <w:tcPr>
            <w:tcW w:w="572" w:type="dxa"/>
            <w:tcBorders>
              <w:top w:val="nil"/>
              <w:left w:val="nil"/>
              <w:bottom w:val="single" w:sz="4" w:space="0" w:color="auto"/>
              <w:right w:val="single" w:sz="4" w:space="0" w:color="auto"/>
            </w:tcBorders>
            <w:shd w:val="clear" w:color="CC99FF" w:fill="FFFFFF"/>
            <w:noWrap/>
            <w:vAlign w:val="center"/>
            <w:hideMark/>
          </w:tcPr>
          <w:p w14:paraId="7CE354D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383A5F9F"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3273348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8B1CEE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000000" w:fill="92CDDC"/>
            <w:noWrap/>
            <w:vAlign w:val="center"/>
            <w:hideMark/>
          </w:tcPr>
          <w:p w14:paraId="285AEA1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4.0</w:t>
            </w:r>
          </w:p>
        </w:tc>
        <w:tc>
          <w:tcPr>
            <w:tcW w:w="572" w:type="dxa"/>
            <w:tcBorders>
              <w:top w:val="nil"/>
              <w:left w:val="nil"/>
              <w:bottom w:val="single" w:sz="4" w:space="0" w:color="auto"/>
              <w:right w:val="single" w:sz="4" w:space="0" w:color="auto"/>
            </w:tcBorders>
            <w:shd w:val="clear" w:color="FFFFCC" w:fill="FFFFFF"/>
            <w:noWrap/>
            <w:vAlign w:val="center"/>
            <w:hideMark/>
          </w:tcPr>
          <w:p w14:paraId="42D3C92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51D8B19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0122A2B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26209161"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EEECE1"/>
            <w:noWrap/>
            <w:vAlign w:val="center"/>
            <w:hideMark/>
          </w:tcPr>
          <w:p w14:paraId="3F91D00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2.4</w:t>
            </w:r>
          </w:p>
        </w:tc>
        <w:tc>
          <w:tcPr>
            <w:tcW w:w="7863" w:type="dxa"/>
            <w:tcBorders>
              <w:top w:val="nil"/>
              <w:left w:val="nil"/>
              <w:bottom w:val="single" w:sz="4" w:space="0" w:color="auto"/>
              <w:right w:val="single" w:sz="8" w:space="0" w:color="auto"/>
            </w:tcBorders>
            <w:shd w:val="clear" w:color="FFFFCC" w:fill="EEECE1"/>
            <w:noWrap/>
            <w:vAlign w:val="center"/>
            <w:hideMark/>
          </w:tcPr>
          <w:p w14:paraId="57E6FE43"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Promulgation of financial arrangements</w:t>
            </w:r>
          </w:p>
        </w:tc>
        <w:tc>
          <w:tcPr>
            <w:tcW w:w="961" w:type="dxa"/>
            <w:tcBorders>
              <w:top w:val="nil"/>
              <w:left w:val="nil"/>
              <w:bottom w:val="single" w:sz="4" w:space="0" w:color="auto"/>
              <w:right w:val="single" w:sz="8" w:space="0" w:color="auto"/>
            </w:tcBorders>
            <w:shd w:val="clear" w:color="000000" w:fill="F2F2F2"/>
            <w:noWrap/>
            <w:vAlign w:val="center"/>
            <w:hideMark/>
          </w:tcPr>
          <w:p w14:paraId="53B544C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15.1</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C1C6A7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92D782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4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068367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15.1</w:t>
            </w:r>
          </w:p>
        </w:tc>
        <w:tc>
          <w:tcPr>
            <w:tcW w:w="114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38FEE83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304C3D70" w14:textId="77777777" w:rsidTr="004256B0">
        <w:trPr>
          <w:trHeight w:val="20"/>
        </w:trPr>
        <w:tc>
          <w:tcPr>
            <w:tcW w:w="619" w:type="dxa"/>
            <w:tcBorders>
              <w:top w:val="nil"/>
              <w:left w:val="single" w:sz="8" w:space="0" w:color="auto"/>
              <w:bottom w:val="single" w:sz="4" w:space="0" w:color="auto"/>
              <w:right w:val="single" w:sz="4" w:space="0" w:color="auto"/>
            </w:tcBorders>
            <w:shd w:val="clear" w:color="FFFFCC" w:fill="FFFFFF"/>
            <w:noWrap/>
            <w:vAlign w:val="center"/>
            <w:hideMark/>
          </w:tcPr>
          <w:p w14:paraId="4A760BF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2.4.1</w:t>
            </w:r>
          </w:p>
        </w:tc>
        <w:tc>
          <w:tcPr>
            <w:tcW w:w="7863" w:type="dxa"/>
            <w:tcBorders>
              <w:top w:val="nil"/>
              <w:left w:val="nil"/>
              <w:bottom w:val="single" w:sz="4" w:space="0" w:color="auto"/>
              <w:right w:val="single" w:sz="8" w:space="0" w:color="auto"/>
            </w:tcBorders>
            <w:shd w:val="clear" w:color="FFFFCC" w:fill="FFFFFF"/>
            <w:noWrap/>
            <w:vAlign w:val="center"/>
            <w:hideMark/>
          </w:tcPr>
          <w:p w14:paraId="2DB5880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Organization of a validation workshop to formally adopt the funding allocation mechanism</w:t>
            </w:r>
          </w:p>
        </w:tc>
        <w:tc>
          <w:tcPr>
            <w:tcW w:w="961" w:type="dxa"/>
            <w:tcBorders>
              <w:top w:val="nil"/>
              <w:left w:val="nil"/>
              <w:bottom w:val="single" w:sz="4" w:space="0" w:color="auto"/>
              <w:right w:val="single" w:sz="8" w:space="0" w:color="auto"/>
            </w:tcBorders>
            <w:shd w:val="clear" w:color="FFFFCC" w:fill="FFFFFF"/>
            <w:noWrap/>
            <w:vAlign w:val="center"/>
            <w:hideMark/>
          </w:tcPr>
          <w:p w14:paraId="2831309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CC99FF" w:fill="FFFFFF"/>
            <w:noWrap/>
            <w:vAlign w:val="center"/>
            <w:hideMark/>
          </w:tcPr>
          <w:p w14:paraId="0221F0D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auto" w:fill="auto"/>
            <w:noWrap/>
            <w:vAlign w:val="center"/>
            <w:hideMark/>
          </w:tcPr>
          <w:p w14:paraId="6B2135BB"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741727AA"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3759A8B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FFFFCC" w:fill="FFFFFF"/>
            <w:noWrap/>
            <w:vAlign w:val="center"/>
            <w:hideMark/>
          </w:tcPr>
          <w:p w14:paraId="05A9FCA7"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4" w:space="0" w:color="auto"/>
            </w:tcBorders>
            <w:shd w:val="clear" w:color="FFFFCC" w:fill="92CDDC"/>
            <w:noWrap/>
            <w:vAlign w:val="center"/>
            <w:hideMark/>
          </w:tcPr>
          <w:p w14:paraId="654E3E6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14.1</w:t>
            </w:r>
          </w:p>
        </w:tc>
        <w:tc>
          <w:tcPr>
            <w:tcW w:w="572" w:type="dxa"/>
            <w:tcBorders>
              <w:top w:val="nil"/>
              <w:left w:val="nil"/>
              <w:bottom w:val="single" w:sz="4" w:space="0" w:color="auto"/>
              <w:right w:val="single" w:sz="4" w:space="0" w:color="auto"/>
            </w:tcBorders>
            <w:shd w:val="clear" w:color="FFFFCC" w:fill="FFFFFF"/>
            <w:noWrap/>
            <w:vAlign w:val="center"/>
            <w:hideMark/>
          </w:tcPr>
          <w:p w14:paraId="05BDB87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4" w:space="0" w:color="auto"/>
              <w:right w:val="single" w:sz="8" w:space="0" w:color="auto"/>
            </w:tcBorders>
            <w:shd w:val="clear" w:color="FFFFCC" w:fill="FFFFFF"/>
            <w:noWrap/>
            <w:vAlign w:val="center"/>
            <w:hideMark/>
          </w:tcPr>
          <w:p w14:paraId="5A59562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r>
      <w:tr w:rsidR="004256B0" w:rsidRPr="005E3F86" w14:paraId="1EDE9482" w14:textId="77777777" w:rsidTr="004256B0">
        <w:trPr>
          <w:trHeight w:val="20"/>
        </w:trPr>
        <w:tc>
          <w:tcPr>
            <w:tcW w:w="619" w:type="dxa"/>
            <w:tcBorders>
              <w:top w:val="nil"/>
              <w:left w:val="single" w:sz="8" w:space="0" w:color="auto"/>
              <w:bottom w:val="single" w:sz="8" w:space="0" w:color="auto"/>
              <w:right w:val="single" w:sz="4" w:space="0" w:color="auto"/>
            </w:tcBorders>
            <w:shd w:val="clear" w:color="FFFFCC" w:fill="FFFFFF"/>
            <w:noWrap/>
            <w:vAlign w:val="center"/>
            <w:hideMark/>
          </w:tcPr>
          <w:p w14:paraId="77DDCEE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lastRenderedPageBreak/>
              <w:t>2.4.2</w:t>
            </w:r>
          </w:p>
        </w:tc>
        <w:tc>
          <w:tcPr>
            <w:tcW w:w="7863" w:type="dxa"/>
            <w:tcBorders>
              <w:top w:val="nil"/>
              <w:left w:val="nil"/>
              <w:bottom w:val="single" w:sz="8" w:space="0" w:color="auto"/>
              <w:right w:val="single" w:sz="8" w:space="0" w:color="auto"/>
            </w:tcBorders>
            <w:shd w:val="clear" w:color="FFFFCC" w:fill="FFFFFF"/>
            <w:noWrap/>
            <w:vAlign w:val="center"/>
            <w:hideMark/>
          </w:tcPr>
          <w:p w14:paraId="135725E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 official enactment of financial arrangement</w:t>
            </w:r>
          </w:p>
        </w:tc>
        <w:tc>
          <w:tcPr>
            <w:tcW w:w="961" w:type="dxa"/>
            <w:tcBorders>
              <w:top w:val="nil"/>
              <w:left w:val="nil"/>
              <w:bottom w:val="single" w:sz="8" w:space="0" w:color="auto"/>
              <w:right w:val="single" w:sz="8" w:space="0" w:color="auto"/>
            </w:tcBorders>
            <w:shd w:val="clear" w:color="FFFFCC" w:fill="FFFFFF"/>
            <w:noWrap/>
            <w:vAlign w:val="center"/>
            <w:hideMark/>
          </w:tcPr>
          <w:p w14:paraId="1155A20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w:t>
            </w:r>
          </w:p>
        </w:tc>
        <w:tc>
          <w:tcPr>
            <w:tcW w:w="572" w:type="dxa"/>
            <w:tcBorders>
              <w:top w:val="nil"/>
              <w:left w:val="nil"/>
              <w:bottom w:val="single" w:sz="8" w:space="0" w:color="auto"/>
              <w:right w:val="single" w:sz="4" w:space="0" w:color="auto"/>
            </w:tcBorders>
            <w:shd w:val="clear" w:color="CC99FF" w:fill="FFFFFF"/>
            <w:noWrap/>
            <w:vAlign w:val="center"/>
            <w:hideMark/>
          </w:tcPr>
          <w:p w14:paraId="1D35A63C"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8" w:space="0" w:color="auto"/>
              <w:right w:val="single" w:sz="4" w:space="0" w:color="auto"/>
            </w:tcBorders>
            <w:shd w:val="clear" w:color="auto" w:fill="auto"/>
            <w:noWrap/>
            <w:vAlign w:val="center"/>
            <w:hideMark/>
          </w:tcPr>
          <w:p w14:paraId="2E370E69"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72" w:type="dxa"/>
            <w:tcBorders>
              <w:top w:val="nil"/>
              <w:left w:val="nil"/>
              <w:bottom w:val="single" w:sz="8" w:space="0" w:color="auto"/>
              <w:right w:val="single" w:sz="4" w:space="0" w:color="auto"/>
            </w:tcBorders>
            <w:shd w:val="clear" w:color="FFFFCC" w:fill="FFFFFF"/>
            <w:noWrap/>
            <w:vAlign w:val="center"/>
            <w:hideMark/>
          </w:tcPr>
          <w:p w14:paraId="113097F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8" w:space="0" w:color="auto"/>
              <w:right w:val="single" w:sz="4" w:space="0" w:color="auto"/>
            </w:tcBorders>
            <w:shd w:val="clear" w:color="FFFFCC" w:fill="FFFFFF"/>
            <w:noWrap/>
            <w:vAlign w:val="center"/>
            <w:hideMark/>
          </w:tcPr>
          <w:p w14:paraId="104336C1"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8" w:space="0" w:color="auto"/>
              <w:right w:val="single" w:sz="4" w:space="0" w:color="auto"/>
            </w:tcBorders>
            <w:shd w:val="clear" w:color="FFFFCC" w:fill="FFFFFF"/>
            <w:noWrap/>
            <w:vAlign w:val="center"/>
            <w:hideMark/>
          </w:tcPr>
          <w:p w14:paraId="7D9830EC"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8" w:space="0" w:color="auto"/>
              <w:right w:val="single" w:sz="4" w:space="0" w:color="auto"/>
            </w:tcBorders>
            <w:shd w:val="clear" w:color="000000" w:fill="92CDDC"/>
            <w:noWrap/>
            <w:vAlign w:val="center"/>
            <w:hideMark/>
          </w:tcPr>
          <w:p w14:paraId="5299D16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w:t>
            </w:r>
          </w:p>
        </w:tc>
        <w:tc>
          <w:tcPr>
            <w:tcW w:w="572" w:type="dxa"/>
            <w:tcBorders>
              <w:top w:val="nil"/>
              <w:left w:val="nil"/>
              <w:bottom w:val="single" w:sz="8" w:space="0" w:color="auto"/>
              <w:right w:val="single" w:sz="4" w:space="0" w:color="auto"/>
            </w:tcBorders>
            <w:shd w:val="clear" w:color="FFFFCC" w:fill="FFFFFF"/>
            <w:noWrap/>
            <w:vAlign w:val="center"/>
            <w:hideMark/>
          </w:tcPr>
          <w:p w14:paraId="72027BFC"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72" w:type="dxa"/>
            <w:tcBorders>
              <w:top w:val="nil"/>
              <w:left w:val="nil"/>
              <w:bottom w:val="single" w:sz="8" w:space="0" w:color="auto"/>
              <w:right w:val="single" w:sz="8" w:space="0" w:color="auto"/>
            </w:tcBorders>
            <w:shd w:val="clear" w:color="FFFFCC" w:fill="FFFFFF"/>
            <w:noWrap/>
            <w:vAlign w:val="center"/>
            <w:hideMark/>
          </w:tcPr>
          <w:p w14:paraId="645B5527"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r>
      <w:tr w:rsidR="005E3F86" w:rsidRPr="005E3F86" w14:paraId="41CF1CD9" w14:textId="77777777" w:rsidTr="004256B0">
        <w:trPr>
          <w:trHeight w:val="20"/>
        </w:trPr>
        <w:tc>
          <w:tcPr>
            <w:tcW w:w="8482" w:type="dxa"/>
            <w:gridSpan w:val="2"/>
            <w:tcBorders>
              <w:top w:val="nil"/>
              <w:left w:val="single" w:sz="8" w:space="0" w:color="auto"/>
              <w:bottom w:val="single" w:sz="8" w:space="0" w:color="auto"/>
              <w:right w:val="nil"/>
            </w:tcBorders>
            <w:shd w:val="clear" w:color="000000" w:fill="EEECE1"/>
            <w:noWrap/>
            <w:hideMark/>
          </w:tcPr>
          <w:p w14:paraId="5BF402CF" w14:textId="77777777" w:rsidR="005E3F86" w:rsidRPr="005E3F86" w:rsidRDefault="005E3F86" w:rsidP="00DF4C5D">
            <w:pPr>
              <w:spacing w:after="0" w:line="240" w:lineRule="auto"/>
              <w:jc w:val="lef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Annu</w:t>
            </w:r>
            <w:r w:rsidR="00DF4C5D">
              <w:rPr>
                <w:rFonts w:ascii="Calibri" w:eastAsia="Times New Roman" w:hAnsi="Calibri" w:cs="Times New Roman"/>
                <w:b/>
                <w:bCs/>
                <w:sz w:val="16"/>
                <w:szCs w:val="16"/>
                <w:lang w:val="en-GB"/>
              </w:rPr>
              <w:t>a</w:t>
            </w:r>
            <w:r w:rsidRPr="005E3F86">
              <w:rPr>
                <w:rFonts w:ascii="Calibri" w:eastAsia="Times New Roman" w:hAnsi="Calibri" w:cs="Times New Roman"/>
                <w:b/>
                <w:bCs/>
                <w:sz w:val="16"/>
                <w:szCs w:val="16"/>
                <w:lang w:val="en-GB"/>
              </w:rPr>
              <w:t>l budget (k$)</w:t>
            </w:r>
          </w:p>
        </w:tc>
        <w:tc>
          <w:tcPr>
            <w:tcW w:w="961" w:type="dxa"/>
            <w:tcBorders>
              <w:top w:val="nil"/>
              <w:left w:val="single" w:sz="8" w:space="0" w:color="auto"/>
              <w:bottom w:val="single" w:sz="8" w:space="0" w:color="auto"/>
              <w:right w:val="single" w:sz="8" w:space="0" w:color="auto"/>
            </w:tcBorders>
            <w:shd w:val="clear" w:color="FF0000" w:fill="EEECE1"/>
            <w:noWrap/>
            <w:vAlign w:val="center"/>
            <w:hideMark/>
          </w:tcPr>
          <w:p w14:paraId="3B1CB942" w14:textId="77777777" w:rsidR="005E3F86" w:rsidRPr="005E3F86" w:rsidRDefault="005E3F86" w:rsidP="005E3F86">
            <w:pPr>
              <w:spacing w:after="0" w:line="240" w:lineRule="auto"/>
              <w:jc w:val="righ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182.5</w:t>
            </w:r>
          </w:p>
        </w:tc>
        <w:tc>
          <w:tcPr>
            <w:tcW w:w="1145" w:type="dxa"/>
            <w:gridSpan w:val="2"/>
            <w:tcBorders>
              <w:top w:val="nil"/>
              <w:left w:val="nil"/>
              <w:bottom w:val="nil"/>
              <w:right w:val="single" w:sz="4" w:space="0" w:color="auto"/>
            </w:tcBorders>
            <w:shd w:val="clear" w:color="FF0000" w:fill="EEECE1"/>
            <w:noWrap/>
            <w:vAlign w:val="center"/>
            <w:hideMark/>
          </w:tcPr>
          <w:p w14:paraId="57FBEEB2"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86.1</w:t>
            </w:r>
          </w:p>
        </w:tc>
        <w:tc>
          <w:tcPr>
            <w:tcW w:w="1145" w:type="dxa"/>
            <w:gridSpan w:val="2"/>
            <w:tcBorders>
              <w:top w:val="nil"/>
              <w:left w:val="nil"/>
              <w:bottom w:val="nil"/>
              <w:right w:val="single" w:sz="4" w:space="0" w:color="auto"/>
            </w:tcBorders>
            <w:shd w:val="clear" w:color="FF0000" w:fill="EEECE1"/>
            <w:noWrap/>
            <w:vAlign w:val="center"/>
            <w:hideMark/>
          </w:tcPr>
          <w:p w14:paraId="7700F4B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51.4</w:t>
            </w:r>
          </w:p>
        </w:tc>
        <w:tc>
          <w:tcPr>
            <w:tcW w:w="1145" w:type="dxa"/>
            <w:gridSpan w:val="2"/>
            <w:tcBorders>
              <w:top w:val="nil"/>
              <w:left w:val="nil"/>
              <w:bottom w:val="nil"/>
              <w:right w:val="single" w:sz="4" w:space="0" w:color="auto"/>
            </w:tcBorders>
            <w:shd w:val="clear" w:color="FF0000" w:fill="EEECE1"/>
            <w:noWrap/>
            <w:vAlign w:val="center"/>
            <w:hideMark/>
          </w:tcPr>
          <w:p w14:paraId="7AB8BFF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41.0</w:t>
            </w:r>
          </w:p>
        </w:tc>
        <w:tc>
          <w:tcPr>
            <w:tcW w:w="1145" w:type="dxa"/>
            <w:gridSpan w:val="2"/>
            <w:tcBorders>
              <w:top w:val="nil"/>
              <w:left w:val="nil"/>
              <w:bottom w:val="nil"/>
              <w:right w:val="single" w:sz="8" w:space="0" w:color="000000"/>
            </w:tcBorders>
            <w:shd w:val="clear" w:color="FF0000" w:fill="EEECE1"/>
            <w:noWrap/>
            <w:vAlign w:val="center"/>
            <w:hideMark/>
          </w:tcPr>
          <w:p w14:paraId="1CAA06A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3.8</w:t>
            </w:r>
          </w:p>
        </w:tc>
      </w:tr>
      <w:tr w:rsidR="005E3F86" w:rsidRPr="005E3F86" w14:paraId="23396FB9" w14:textId="77777777" w:rsidTr="005E3F86">
        <w:trPr>
          <w:trHeight w:val="20"/>
        </w:trPr>
        <w:tc>
          <w:tcPr>
            <w:tcW w:w="8482" w:type="dxa"/>
            <w:gridSpan w:val="2"/>
            <w:tcBorders>
              <w:top w:val="single" w:sz="8" w:space="0" w:color="auto"/>
              <w:left w:val="single" w:sz="8" w:space="0" w:color="auto"/>
              <w:bottom w:val="single" w:sz="8" w:space="0" w:color="auto"/>
              <w:right w:val="nil"/>
            </w:tcBorders>
            <w:shd w:val="clear" w:color="FF0000" w:fill="EEECE1"/>
            <w:noWrap/>
            <w:hideMark/>
          </w:tcPr>
          <w:p w14:paraId="4192904A"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Total budget (k$)</w:t>
            </w:r>
          </w:p>
        </w:tc>
        <w:tc>
          <w:tcPr>
            <w:tcW w:w="5540" w:type="dxa"/>
            <w:gridSpan w:val="9"/>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2EB6507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182.5</w:t>
            </w:r>
          </w:p>
        </w:tc>
      </w:tr>
    </w:tbl>
    <w:p w14:paraId="6D7FD02A" w14:textId="77777777" w:rsidR="005E3F86" w:rsidRDefault="005E3F86">
      <w:pPr>
        <w:rPr>
          <w:lang w:val="en-GB" w:eastAsia="en-US"/>
        </w:rPr>
      </w:pPr>
    </w:p>
    <w:p w14:paraId="5B61D1CB" w14:textId="77777777" w:rsidR="005561A0" w:rsidRDefault="005561A0" w:rsidP="005561A0">
      <w:pPr>
        <w:rPr>
          <w:lang w:val="en-GB" w:eastAsia="en-US"/>
        </w:rPr>
        <w:sectPr w:rsidR="005561A0" w:rsidSect="002C46C0">
          <w:pgSz w:w="16840" w:h="11907" w:orient="landscape" w:code="9"/>
          <w:pgMar w:top="1260" w:right="1418" w:bottom="1197" w:left="1418" w:header="709" w:footer="709" w:gutter="0"/>
          <w:cols w:space="708"/>
          <w:docGrid w:linePitch="360"/>
        </w:sectPr>
      </w:pPr>
    </w:p>
    <w:p w14:paraId="52BA405F" w14:textId="77777777" w:rsidR="005561A0" w:rsidRDefault="005561A0" w:rsidP="004256B0">
      <w:pPr>
        <w:pStyle w:val="Heading2"/>
      </w:pPr>
      <w:bookmarkStart w:id="306" w:name="_Toc425429602"/>
      <w:r>
        <w:lastRenderedPageBreak/>
        <w:t>Satellite Land Monitoring System</w:t>
      </w:r>
      <w:bookmarkEnd w:id="306"/>
    </w:p>
    <w:tbl>
      <w:tblPr>
        <w:tblW w:w="14006" w:type="dxa"/>
        <w:tblInd w:w="98" w:type="dxa"/>
        <w:tblLook w:val="04A0" w:firstRow="1" w:lastRow="0" w:firstColumn="1" w:lastColumn="0" w:noHBand="0" w:noVBand="1"/>
      </w:tblPr>
      <w:tblGrid>
        <w:gridCol w:w="541"/>
        <w:gridCol w:w="8555"/>
        <w:gridCol w:w="840"/>
        <w:gridCol w:w="581"/>
        <w:gridCol w:w="500"/>
        <w:gridCol w:w="500"/>
        <w:gridCol w:w="500"/>
        <w:gridCol w:w="500"/>
        <w:gridCol w:w="500"/>
        <w:gridCol w:w="500"/>
        <w:gridCol w:w="500"/>
      </w:tblGrid>
      <w:tr w:rsidR="005E3F86" w:rsidRPr="005E3F86" w14:paraId="5D16E78F" w14:textId="77777777" w:rsidTr="004256B0">
        <w:trPr>
          <w:trHeight w:val="20"/>
          <w:tblHeader/>
        </w:trPr>
        <w:tc>
          <w:tcPr>
            <w:tcW w:w="9095"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E445E5E"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Outputs and activities</w:t>
            </w:r>
          </w:p>
        </w:tc>
        <w:tc>
          <w:tcPr>
            <w:tcW w:w="838" w:type="dxa"/>
            <w:tcBorders>
              <w:top w:val="single" w:sz="8" w:space="0" w:color="auto"/>
              <w:left w:val="nil"/>
              <w:bottom w:val="single" w:sz="4" w:space="0" w:color="auto"/>
              <w:right w:val="single" w:sz="4" w:space="0" w:color="auto"/>
            </w:tcBorders>
            <w:shd w:val="clear" w:color="000000" w:fill="F2F2F2"/>
            <w:noWrap/>
            <w:vAlign w:val="center"/>
            <w:hideMark/>
          </w:tcPr>
          <w:p w14:paraId="2FE51E8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Year</w:t>
            </w:r>
          </w:p>
        </w:tc>
        <w:tc>
          <w:tcPr>
            <w:tcW w:w="1078"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03D10DD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w:t>
            </w:r>
          </w:p>
        </w:tc>
        <w:tc>
          <w:tcPr>
            <w:tcW w:w="998"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060CC10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II</w:t>
            </w:r>
          </w:p>
        </w:tc>
        <w:tc>
          <w:tcPr>
            <w:tcW w:w="998"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325708A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III</w:t>
            </w:r>
          </w:p>
        </w:tc>
        <w:tc>
          <w:tcPr>
            <w:tcW w:w="998" w:type="dxa"/>
            <w:gridSpan w:val="2"/>
            <w:tcBorders>
              <w:top w:val="single" w:sz="8" w:space="0" w:color="auto"/>
              <w:left w:val="nil"/>
              <w:bottom w:val="single" w:sz="4" w:space="0" w:color="auto"/>
              <w:right w:val="single" w:sz="8" w:space="0" w:color="000000"/>
            </w:tcBorders>
            <w:shd w:val="clear" w:color="000000" w:fill="F2F2F2"/>
            <w:noWrap/>
            <w:vAlign w:val="center"/>
            <w:hideMark/>
          </w:tcPr>
          <w:p w14:paraId="4FF3F55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IV</w:t>
            </w:r>
          </w:p>
        </w:tc>
      </w:tr>
      <w:tr w:rsidR="005E3F86" w:rsidRPr="005E3F86" w14:paraId="31D1600C" w14:textId="77777777" w:rsidTr="004256B0">
        <w:trPr>
          <w:trHeight w:val="20"/>
          <w:tblHeader/>
        </w:trPr>
        <w:tc>
          <w:tcPr>
            <w:tcW w:w="9095" w:type="dxa"/>
            <w:gridSpan w:val="2"/>
            <w:vMerge/>
            <w:tcBorders>
              <w:top w:val="single" w:sz="8" w:space="0" w:color="auto"/>
              <w:left w:val="single" w:sz="8" w:space="0" w:color="auto"/>
              <w:bottom w:val="single" w:sz="8" w:space="0" w:color="000000"/>
              <w:right w:val="single" w:sz="8" w:space="0" w:color="000000"/>
            </w:tcBorders>
            <w:vAlign w:val="center"/>
            <w:hideMark/>
          </w:tcPr>
          <w:p w14:paraId="52BE4F8F"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p>
        </w:tc>
        <w:tc>
          <w:tcPr>
            <w:tcW w:w="838" w:type="dxa"/>
            <w:tcBorders>
              <w:top w:val="nil"/>
              <w:left w:val="nil"/>
              <w:bottom w:val="single" w:sz="8" w:space="0" w:color="auto"/>
              <w:right w:val="single" w:sz="4" w:space="0" w:color="auto"/>
            </w:tcBorders>
            <w:shd w:val="clear" w:color="000000" w:fill="F2F2F2"/>
            <w:noWrap/>
            <w:vAlign w:val="center"/>
            <w:hideMark/>
          </w:tcPr>
          <w:p w14:paraId="69FF0F6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Semester</w:t>
            </w:r>
          </w:p>
        </w:tc>
        <w:tc>
          <w:tcPr>
            <w:tcW w:w="580" w:type="dxa"/>
            <w:tcBorders>
              <w:top w:val="nil"/>
              <w:left w:val="nil"/>
              <w:bottom w:val="single" w:sz="8" w:space="0" w:color="auto"/>
              <w:right w:val="single" w:sz="4" w:space="0" w:color="auto"/>
            </w:tcBorders>
            <w:shd w:val="clear" w:color="000000" w:fill="F2F2F2"/>
            <w:noWrap/>
            <w:vAlign w:val="center"/>
            <w:hideMark/>
          </w:tcPr>
          <w:p w14:paraId="78FE657D"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99" w:type="dxa"/>
            <w:tcBorders>
              <w:top w:val="nil"/>
              <w:left w:val="nil"/>
              <w:bottom w:val="single" w:sz="8" w:space="0" w:color="auto"/>
              <w:right w:val="single" w:sz="4" w:space="0" w:color="auto"/>
            </w:tcBorders>
            <w:shd w:val="clear" w:color="000000" w:fill="F2F2F2"/>
            <w:noWrap/>
            <w:vAlign w:val="center"/>
            <w:hideMark/>
          </w:tcPr>
          <w:p w14:paraId="5288576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499" w:type="dxa"/>
            <w:tcBorders>
              <w:top w:val="nil"/>
              <w:left w:val="nil"/>
              <w:bottom w:val="single" w:sz="8" w:space="0" w:color="auto"/>
              <w:right w:val="single" w:sz="4" w:space="0" w:color="auto"/>
            </w:tcBorders>
            <w:shd w:val="clear" w:color="000000" w:fill="F2F2F2"/>
            <w:noWrap/>
            <w:vAlign w:val="center"/>
            <w:hideMark/>
          </w:tcPr>
          <w:p w14:paraId="538E194E"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99" w:type="dxa"/>
            <w:tcBorders>
              <w:top w:val="nil"/>
              <w:left w:val="nil"/>
              <w:bottom w:val="single" w:sz="8" w:space="0" w:color="auto"/>
              <w:right w:val="single" w:sz="4" w:space="0" w:color="auto"/>
            </w:tcBorders>
            <w:shd w:val="clear" w:color="000000" w:fill="F2F2F2"/>
            <w:noWrap/>
            <w:vAlign w:val="center"/>
            <w:hideMark/>
          </w:tcPr>
          <w:p w14:paraId="0D6DAE17"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499" w:type="dxa"/>
            <w:tcBorders>
              <w:top w:val="nil"/>
              <w:left w:val="nil"/>
              <w:bottom w:val="single" w:sz="8" w:space="0" w:color="auto"/>
              <w:right w:val="single" w:sz="4" w:space="0" w:color="auto"/>
            </w:tcBorders>
            <w:shd w:val="clear" w:color="000000" w:fill="F2F2F2"/>
            <w:noWrap/>
            <w:vAlign w:val="center"/>
            <w:hideMark/>
          </w:tcPr>
          <w:p w14:paraId="43BC594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99" w:type="dxa"/>
            <w:tcBorders>
              <w:top w:val="nil"/>
              <w:left w:val="nil"/>
              <w:bottom w:val="single" w:sz="8" w:space="0" w:color="auto"/>
              <w:right w:val="single" w:sz="4" w:space="0" w:color="auto"/>
            </w:tcBorders>
            <w:shd w:val="clear" w:color="000000" w:fill="F2F2F2"/>
            <w:noWrap/>
            <w:vAlign w:val="center"/>
            <w:hideMark/>
          </w:tcPr>
          <w:p w14:paraId="2BBA1073"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499" w:type="dxa"/>
            <w:tcBorders>
              <w:top w:val="nil"/>
              <w:left w:val="nil"/>
              <w:bottom w:val="single" w:sz="8" w:space="0" w:color="auto"/>
              <w:right w:val="single" w:sz="4" w:space="0" w:color="auto"/>
            </w:tcBorders>
            <w:shd w:val="clear" w:color="000000" w:fill="F2F2F2"/>
            <w:noWrap/>
            <w:vAlign w:val="center"/>
            <w:hideMark/>
          </w:tcPr>
          <w:p w14:paraId="1C15D7D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99" w:type="dxa"/>
            <w:tcBorders>
              <w:top w:val="nil"/>
              <w:left w:val="nil"/>
              <w:bottom w:val="single" w:sz="8" w:space="0" w:color="auto"/>
              <w:right w:val="single" w:sz="8" w:space="0" w:color="auto"/>
            </w:tcBorders>
            <w:shd w:val="clear" w:color="000000" w:fill="F2F2F2"/>
            <w:noWrap/>
            <w:vAlign w:val="center"/>
            <w:hideMark/>
          </w:tcPr>
          <w:p w14:paraId="0D05C7D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r>
      <w:tr w:rsidR="005E3F86" w:rsidRPr="005E3F86" w14:paraId="1825797F" w14:textId="77777777" w:rsidTr="004256B0">
        <w:trPr>
          <w:trHeight w:val="20"/>
          <w:tblHeader/>
        </w:trPr>
        <w:tc>
          <w:tcPr>
            <w:tcW w:w="9095" w:type="dxa"/>
            <w:gridSpan w:val="2"/>
            <w:vMerge/>
            <w:tcBorders>
              <w:top w:val="single" w:sz="8" w:space="0" w:color="auto"/>
              <w:left w:val="single" w:sz="8" w:space="0" w:color="auto"/>
              <w:bottom w:val="single" w:sz="8" w:space="0" w:color="000000"/>
              <w:right w:val="single" w:sz="8" w:space="0" w:color="000000"/>
            </w:tcBorders>
            <w:vAlign w:val="center"/>
            <w:hideMark/>
          </w:tcPr>
          <w:p w14:paraId="485E8260"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p>
        </w:tc>
        <w:tc>
          <w:tcPr>
            <w:tcW w:w="4909" w:type="dxa"/>
            <w:gridSpan w:val="9"/>
            <w:tcBorders>
              <w:top w:val="single" w:sz="8" w:space="0" w:color="auto"/>
              <w:left w:val="nil"/>
              <w:bottom w:val="single" w:sz="8" w:space="0" w:color="auto"/>
              <w:right w:val="single" w:sz="8" w:space="0" w:color="000000"/>
            </w:tcBorders>
            <w:shd w:val="clear" w:color="000000" w:fill="F2F2F2"/>
            <w:noWrap/>
            <w:vAlign w:val="center"/>
            <w:hideMark/>
          </w:tcPr>
          <w:p w14:paraId="6CBC8AC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budget (k$)</w:t>
            </w:r>
          </w:p>
        </w:tc>
      </w:tr>
      <w:tr w:rsidR="005E3F86" w:rsidRPr="005E3F86" w14:paraId="48069661" w14:textId="77777777" w:rsidTr="004256B0">
        <w:trPr>
          <w:trHeight w:val="20"/>
        </w:trPr>
        <w:tc>
          <w:tcPr>
            <w:tcW w:w="9095" w:type="dxa"/>
            <w:gridSpan w:val="2"/>
            <w:tcBorders>
              <w:top w:val="single" w:sz="8" w:space="0" w:color="auto"/>
              <w:left w:val="single" w:sz="8" w:space="0" w:color="auto"/>
              <w:bottom w:val="single" w:sz="8" w:space="0" w:color="auto"/>
              <w:right w:val="single" w:sz="4" w:space="0" w:color="auto"/>
            </w:tcBorders>
            <w:shd w:val="clear" w:color="333333" w:fill="1F497D"/>
            <w:noWrap/>
            <w:hideMark/>
          </w:tcPr>
          <w:p w14:paraId="70B2B867"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1 : The technical capacities are reinforced</w:t>
            </w:r>
          </w:p>
        </w:tc>
        <w:tc>
          <w:tcPr>
            <w:tcW w:w="838" w:type="dxa"/>
            <w:tcBorders>
              <w:top w:val="nil"/>
              <w:left w:val="single" w:sz="8" w:space="0" w:color="auto"/>
              <w:bottom w:val="single" w:sz="8" w:space="0" w:color="auto"/>
              <w:right w:val="single" w:sz="4" w:space="0" w:color="auto"/>
            </w:tcBorders>
            <w:shd w:val="clear" w:color="333333" w:fill="1F497D"/>
            <w:noWrap/>
            <w:vAlign w:val="center"/>
            <w:hideMark/>
          </w:tcPr>
          <w:p w14:paraId="13593B43"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1,247.8</w:t>
            </w:r>
          </w:p>
        </w:tc>
        <w:tc>
          <w:tcPr>
            <w:tcW w:w="1078"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614325EC"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591.6</w:t>
            </w:r>
          </w:p>
        </w:tc>
        <w:tc>
          <w:tcPr>
            <w:tcW w:w="998"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6812AB7E"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368.2</w:t>
            </w:r>
          </w:p>
        </w:tc>
        <w:tc>
          <w:tcPr>
            <w:tcW w:w="998"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2F49FC08"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146.4</w:t>
            </w:r>
          </w:p>
        </w:tc>
        <w:tc>
          <w:tcPr>
            <w:tcW w:w="998" w:type="dxa"/>
            <w:gridSpan w:val="2"/>
            <w:tcBorders>
              <w:top w:val="single" w:sz="8" w:space="0" w:color="auto"/>
              <w:left w:val="nil"/>
              <w:bottom w:val="single" w:sz="8" w:space="0" w:color="auto"/>
              <w:right w:val="single" w:sz="8" w:space="0" w:color="000000"/>
            </w:tcBorders>
            <w:shd w:val="clear" w:color="333333" w:fill="1F497D"/>
            <w:noWrap/>
            <w:vAlign w:val="center"/>
            <w:hideMark/>
          </w:tcPr>
          <w:p w14:paraId="44569107"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141.9</w:t>
            </w:r>
          </w:p>
        </w:tc>
      </w:tr>
      <w:tr w:rsidR="005E3F86" w:rsidRPr="005E3F86" w14:paraId="336A5D40" w14:textId="77777777" w:rsidTr="004256B0">
        <w:trPr>
          <w:trHeight w:val="20"/>
        </w:trPr>
        <w:tc>
          <w:tcPr>
            <w:tcW w:w="540" w:type="dxa"/>
            <w:tcBorders>
              <w:top w:val="single" w:sz="4" w:space="0" w:color="auto"/>
              <w:left w:val="single" w:sz="8" w:space="0" w:color="auto"/>
              <w:bottom w:val="single" w:sz="4" w:space="0" w:color="auto"/>
              <w:right w:val="single" w:sz="4" w:space="0" w:color="auto"/>
            </w:tcBorders>
            <w:shd w:val="clear" w:color="FFFFCC" w:fill="EEECE1"/>
            <w:noWrap/>
            <w:vAlign w:val="center"/>
            <w:hideMark/>
          </w:tcPr>
          <w:p w14:paraId="3FC3E31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1.1</w:t>
            </w:r>
          </w:p>
        </w:tc>
        <w:tc>
          <w:tcPr>
            <w:tcW w:w="8555" w:type="dxa"/>
            <w:tcBorders>
              <w:top w:val="single" w:sz="4" w:space="0" w:color="auto"/>
              <w:left w:val="nil"/>
              <w:bottom w:val="single" w:sz="4" w:space="0" w:color="auto"/>
              <w:right w:val="single" w:sz="8" w:space="0" w:color="auto"/>
            </w:tcBorders>
            <w:shd w:val="clear" w:color="FFFFCC" w:fill="EEECE1"/>
            <w:noWrap/>
            <w:vAlign w:val="center"/>
            <w:hideMark/>
          </w:tcPr>
          <w:p w14:paraId="58EC2A72"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Establish a SLMS laboratory</w:t>
            </w:r>
          </w:p>
        </w:tc>
        <w:tc>
          <w:tcPr>
            <w:tcW w:w="838" w:type="dxa"/>
            <w:tcBorders>
              <w:top w:val="single" w:sz="4" w:space="0" w:color="auto"/>
              <w:left w:val="nil"/>
              <w:bottom w:val="single" w:sz="4" w:space="0" w:color="auto"/>
              <w:right w:val="single" w:sz="4" w:space="0" w:color="auto"/>
            </w:tcBorders>
            <w:shd w:val="clear" w:color="000000" w:fill="F2F2F2"/>
            <w:noWrap/>
            <w:vAlign w:val="center"/>
            <w:hideMark/>
          </w:tcPr>
          <w:p w14:paraId="7725349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329.6</w:t>
            </w:r>
          </w:p>
        </w:tc>
        <w:tc>
          <w:tcPr>
            <w:tcW w:w="107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960B67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330.0</w:t>
            </w:r>
          </w:p>
        </w:tc>
        <w:tc>
          <w:tcPr>
            <w:tcW w:w="99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E44D31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161F2D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55AEF14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6E9C322D"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128825C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1.1.1</w:t>
            </w:r>
          </w:p>
        </w:tc>
        <w:tc>
          <w:tcPr>
            <w:tcW w:w="8555" w:type="dxa"/>
            <w:tcBorders>
              <w:top w:val="nil"/>
              <w:left w:val="nil"/>
              <w:bottom w:val="single" w:sz="4" w:space="0" w:color="auto"/>
              <w:right w:val="nil"/>
            </w:tcBorders>
            <w:shd w:val="clear" w:color="FFFFCC" w:fill="FFFFFF"/>
            <w:noWrap/>
            <w:vAlign w:val="center"/>
            <w:hideMark/>
          </w:tcPr>
          <w:p w14:paraId="0C1E5914"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Allocation (renovation) of office space for SLMS laboratory</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034C0B9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10.0</w:t>
            </w:r>
          </w:p>
        </w:tc>
        <w:tc>
          <w:tcPr>
            <w:tcW w:w="580" w:type="dxa"/>
            <w:tcBorders>
              <w:top w:val="nil"/>
              <w:left w:val="nil"/>
              <w:bottom w:val="single" w:sz="4" w:space="0" w:color="auto"/>
              <w:right w:val="single" w:sz="4" w:space="0" w:color="auto"/>
            </w:tcBorders>
            <w:shd w:val="clear" w:color="333333" w:fill="DAEEF3"/>
            <w:noWrap/>
            <w:vAlign w:val="center"/>
            <w:hideMark/>
          </w:tcPr>
          <w:p w14:paraId="17646F1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10.0</w:t>
            </w:r>
          </w:p>
        </w:tc>
        <w:tc>
          <w:tcPr>
            <w:tcW w:w="499" w:type="dxa"/>
            <w:tcBorders>
              <w:top w:val="nil"/>
              <w:left w:val="nil"/>
              <w:bottom w:val="single" w:sz="4" w:space="0" w:color="auto"/>
              <w:right w:val="single" w:sz="4" w:space="0" w:color="auto"/>
            </w:tcBorders>
            <w:shd w:val="clear" w:color="000000" w:fill="FFFFFF"/>
            <w:noWrap/>
            <w:vAlign w:val="center"/>
            <w:hideMark/>
          </w:tcPr>
          <w:p w14:paraId="0306FF7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E83E3A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4C172E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C630F9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2F59183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080327F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7C1FE4D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36BF5F7C"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793DC93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1.1.2</w:t>
            </w:r>
          </w:p>
        </w:tc>
        <w:tc>
          <w:tcPr>
            <w:tcW w:w="8555" w:type="dxa"/>
            <w:tcBorders>
              <w:top w:val="nil"/>
              <w:left w:val="nil"/>
              <w:bottom w:val="single" w:sz="4" w:space="0" w:color="auto"/>
              <w:right w:val="nil"/>
            </w:tcBorders>
            <w:shd w:val="clear" w:color="FFFFCC" w:fill="FFFFFF"/>
            <w:noWrap/>
            <w:vAlign w:val="center"/>
            <w:hideMark/>
          </w:tcPr>
          <w:p w14:paraId="525DB107"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Purchase office supplies </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6F5D363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76.9</w:t>
            </w:r>
          </w:p>
        </w:tc>
        <w:tc>
          <w:tcPr>
            <w:tcW w:w="580" w:type="dxa"/>
            <w:tcBorders>
              <w:top w:val="nil"/>
              <w:left w:val="nil"/>
              <w:bottom w:val="single" w:sz="4" w:space="0" w:color="auto"/>
              <w:right w:val="single" w:sz="4" w:space="0" w:color="auto"/>
            </w:tcBorders>
            <w:shd w:val="clear" w:color="333333" w:fill="DAEEF3"/>
            <w:noWrap/>
            <w:vAlign w:val="center"/>
            <w:hideMark/>
          </w:tcPr>
          <w:p w14:paraId="65F6435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77.0</w:t>
            </w:r>
          </w:p>
        </w:tc>
        <w:tc>
          <w:tcPr>
            <w:tcW w:w="499" w:type="dxa"/>
            <w:tcBorders>
              <w:top w:val="nil"/>
              <w:left w:val="nil"/>
              <w:bottom w:val="single" w:sz="4" w:space="0" w:color="auto"/>
              <w:right w:val="single" w:sz="4" w:space="0" w:color="auto"/>
            </w:tcBorders>
            <w:shd w:val="clear" w:color="FFFFCC" w:fill="FFFFFF"/>
            <w:noWrap/>
            <w:vAlign w:val="center"/>
            <w:hideMark/>
          </w:tcPr>
          <w:p w14:paraId="3382F6A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23DB43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5437A7B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762A6D2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54AB32A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6C44D9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73E1C13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2AEDD112"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66BEEA8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1.1.3</w:t>
            </w:r>
          </w:p>
        </w:tc>
        <w:tc>
          <w:tcPr>
            <w:tcW w:w="8555" w:type="dxa"/>
            <w:tcBorders>
              <w:top w:val="nil"/>
              <w:left w:val="nil"/>
              <w:bottom w:val="single" w:sz="4" w:space="0" w:color="auto"/>
              <w:right w:val="nil"/>
            </w:tcBorders>
            <w:shd w:val="clear" w:color="FFFFCC" w:fill="FFFFFF"/>
            <w:noWrap/>
            <w:vAlign w:val="center"/>
            <w:hideMark/>
          </w:tcPr>
          <w:p w14:paraId="4538AFD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Purchase of equipment</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2ABD85D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242.7</w:t>
            </w:r>
          </w:p>
        </w:tc>
        <w:tc>
          <w:tcPr>
            <w:tcW w:w="580" w:type="dxa"/>
            <w:tcBorders>
              <w:top w:val="nil"/>
              <w:left w:val="nil"/>
              <w:bottom w:val="single" w:sz="4" w:space="0" w:color="auto"/>
              <w:right w:val="single" w:sz="4" w:space="0" w:color="auto"/>
            </w:tcBorders>
            <w:shd w:val="clear" w:color="333333" w:fill="DAEEF3"/>
            <w:noWrap/>
            <w:vAlign w:val="center"/>
            <w:hideMark/>
          </w:tcPr>
          <w:p w14:paraId="43C3992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243.0</w:t>
            </w:r>
          </w:p>
        </w:tc>
        <w:tc>
          <w:tcPr>
            <w:tcW w:w="499" w:type="dxa"/>
            <w:tcBorders>
              <w:top w:val="nil"/>
              <w:left w:val="nil"/>
              <w:bottom w:val="single" w:sz="4" w:space="0" w:color="auto"/>
              <w:right w:val="single" w:sz="4" w:space="0" w:color="auto"/>
            </w:tcBorders>
            <w:shd w:val="clear" w:color="FFFFCC" w:fill="FFFFFF"/>
            <w:noWrap/>
            <w:vAlign w:val="center"/>
            <w:hideMark/>
          </w:tcPr>
          <w:p w14:paraId="41D7ABD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09E8FB5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9FE884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4BEDF9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99373F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58D5F1E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22AEE75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7F819B3C"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007A589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1.2</w:t>
            </w:r>
          </w:p>
        </w:tc>
        <w:tc>
          <w:tcPr>
            <w:tcW w:w="8555" w:type="dxa"/>
            <w:tcBorders>
              <w:top w:val="nil"/>
              <w:left w:val="nil"/>
              <w:bottom w:val="single" w:sz="4" w:space="0" w:color="auto"/>
              <w:right w:val="nil"/>
            </w:tcBorders>
            <w:shd w:val="clear" w:color="000000" w:fill="F2F2F2"/>
            <w:noWrap/>
            <w:vAlign w:val="center"/>
            <w:hideMark/>
          </w:tcPr>
          <w:p w14:paraId="70A4488D"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Select, recruit and retain technical staff</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69804AE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259.8</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79C7354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65.4</w:t>
            </w:r>
          </w:p>
        </w:tc>
        <w:tc>
          <w:tcPr>
            <w:tcW w:w="99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A547E3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64.8</w:t>
            </w:r>
          </w:p>
        </w:tc>
        <w:tc>
          <w:tcPr>
            <w:tcW w:w="99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467B33D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64.8</w:t>
            </w:r>
          </w:p>
        </w:tc>
        <w:tc>
          <w:tcPr>
            <w:tcW w:w="998"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7F807E7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64.8</w:t>
            </w:r>
          </w:p>
        </w:tc>
      </w:tr>
      <w:tr w:rsidR="004256B0" w:rsidRPr="005E3F86" w14:paraId="215130C4"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2A2D498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1.2.1</w:t>
            </w:r>
          </w:p>
        </w:tc>
        <w:tc>
          <w:tcPr>
            <w:tcW w:w="8555" w:type="dxa"/>
            <w:tcBorders>
              <w:top w:val="nil"/>
              <w:left w:val="nil"/>
              <w:bottom w:val="single" w:sz="4" w:space="0" w:color="auto"/>
              <w:right w:val="nil"/>
            </w:tcBorders>
            <w:shd w:val="clear" w:color="FFFFCC" w:fill="FFFFFF"/>
            <w:noWrap/>
            <w:vAlign w:val="center"/>
            <w:hideMark/>
          </w:tcPr>
          <w:p w14:paraId="266B90B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Call for applications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079ADAC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0.1</w:t>
            </w:r>
          </w:p>
        </w:tc>
        <w:tc>
          <w:tcPr>
            <w:tcW w:w="580" w:type="dxa"/>
            <w:tcBorders>
              <w:top w:val="nil"/>
              <w:left w:val="nil"/>
              <w:bottom w:val="single" w:sz="4" w:space="0" w:color="auto"/>
              <w:right w:val="single" w:sz="4" w:space="0" w:color="auto"/>
            </w:tcBorders>
            <w:shd w:val="clear" w:color="FFFFCC" w:fill="DAEEF3"/>
            <w:noWrap/>
            <w:vAlign w:val="center"/>
            <w:hideMark/>
          </w:tcPr>
          <w:p w14:paraId="5AC7BD2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0.1</w:t>
            </w:r>
          </w:p>
        </w:tc>
        <w:tc>
          <w:tcPr>
            <w:tcW w:w="499" w:type="dxa"/>
            <w:tcBorders>
              <w:top w:val="nil"/>
              <w:left w:val="nil"/>
              <w:bottom w:val="single" w:sz="4" w:space="0" w:color="auto"/>
              <w:right w:val="single" w:sz="4" w:space="0" w:color="auto"/>
            </w:tcBorders>
            <w:shd w:val="clear" w:color="CC99FF" w:fill="FFFFFF"/>
            <w:noWrap/>
            <w:vAlign w:val="center"/>
            <w:hideMark/>
          </w:tcPr>
          <w:p w14:paraId="3BB0C8E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08190FA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47B490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8AE2C1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5CDE93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1D3159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79F0AE0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29B4461"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42C88A2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1.2.2</w:t>
            </w:r>
          </w:p>
        </w:tc>
        <w:tc>
          <w:tcPr>
            <w:tcW w:w="8555" w:type="dxa"/>
            <w:tcBorders>
              <w:top w:val="nil"/>
              <w:left w:val="nil"/>
              <w:bottom w:val="single" w:sz="4" w:space="0" w:color="auto"/>
              <w:right w:val="nil"/>
            </w:tcBorders>
            <w:shd w:val="clear" w:color="FFFFCC" w:fill="FFFFFF"/>
            <w:noWrap/>
            <w:vAlign w:val="center"/>
            <w:hideMark/>
          </w:tcPr>
          <w:p w14:paraId="226991F4"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Screen, test and recruit candidate skills in remote sensing and GIS </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4710FA8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0.5</w:t>
            </w:r>
          </w:p>
        </w:tc>
        <w:tc>
          <w:tcPr>
            <w:tcW w:w="580" w:type="dxa"/>
            <w:tcBorders>
              <w:top w:val="nil"/>
              <w:left w:val="nil"/>
              <w:bottom w:val="single" w:sz="4" w:space="0" w:color="auto"/>
              <w:right w:val="single" w:sz="4" w:space="0" w:color="auto"/>
            </w:tcBorders>
            <w:shd w:val="clear" w:color="FFFFCC" w:fill="DAEEF3"/>
            <w:noWrap/>
            <w:vAlign w:val="center"/>
            <w:hideMark/>
          </w:tcPr>
          <w:p w14:paraId="71690D4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0.5</w:t>
            </w:r>
          </w:p>
        </w:tc>
        <w:tc>
          <w:tcPr>
            <w:tcW w:w="499" w:type="dxa"/>
            <w:tcBorders>
              <w:top w:val="nil"/>
              <w:left w:val="nil"/>
              <w:bottom w:val="single" w:sz="4" w:space="0" w:color="auto"/>
              <w:right w:val="single" w:sz="4" w:space="0" w:color="auto"/>
            </w:tcBorders>
            <w:shd w:val="clear" w:color="CC99FF" w:fill="FFFFFF"/>
            <w:noWrap/>
            <w:vAlign w:val="center"/>
            <w:hideMark/>
          </w:tcPr>
          <w:p w14:paraId="662F21A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92ADAC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C191A8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2A1C8DE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247BD7D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E142A8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26B115B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2D04352E"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499B25D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1.2.3</w:t>
            </w:r>
          </w:p>
        </w:tc>
        <w:tc>
          <w:tcPr>
            <w:tcW w:w="8555" w:type="dxa"/>
            <w:tcBorders>
              <w:top w:val="nil"/>
              <w:left w:val="nil"/>
              <w:bottom w:val="single" w:sz="4" w:space="0" w:color="auto"/>
              <w:right w:val="nil"/>
            </w:tcBorders>
            <w:shd w:val="clear" w:color="FFFFCC" w:fill="FFFFFF"/>
            <w:noWrap/>
            <w:vAlign w:val="center"/>
            <w:hideMark/>
          </w:tcPr>
          <w:p w14:paraId="60077275"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Retain staff for four year project duration (9 resource persons x (salary +12% increment/year)</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18BEEC0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259.2</w:t>
            </w:r>
          </w:p>
        </w:tc>
        <w:tc>
          <w:tcPr>
            <w:tcW w:w="580" w:type="dxa"/>
            <w:tcBorders>
              <w:top w:val="nil"/>
              <w:left w:val="nil"/>
              <w:bottom w:val="single" w:sz="4" w:space="0" w:color="auto"/>
              <w:right w:val="single" w:sz="4" w:space="0" w:color="auto"/>
            </w:tcBorders>
            <w:shd w:val="clear" w:color="FFFFCC" w:fill="DAEEF3"/>
            <w:noWrap/>
            <w:vAlign w:val="center"/>
            <w:hideMark/>
          </w:tcPr>
          <w:p w14:paraId="6F7206E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4" w:space="0" w:color="auto"/>
            </w:tcBorders>
            <w:shd w:val="clear" w:color="CC99FF" w:fill="DAEEF3"/>
            <w:noWrap/>
            <w:vAlign w:val="center"/>
            <w:hideMark/>
          </w:tcPr>
          <w:p w14:paraId="0480EDB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4" w:space="0" w:color="auto"/>
            </w:tcBorders>
            <w:shd w:val="clear" w:color="CC99FF" w:fill="DAEEF3"/>
            <w:noWrap/>
            <w:vAlign w:val="center"/>
            <w:hideMark/>
          </w:tcPr>
          <w:p w14:paraId="612C7F1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4" w:space="0" w:color="auto"/>
            </w:tcBorders>
            <w:shd w:val="clear" w:color="CC99FF" w:fill="DAEEF3"/>
            <w:noWrap/>
            <w:vAlign w:val="center"/>
            <w:hideMark/>
          </w:tcPr>
          <w:p w14:paraId="031467A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4" w:space="0" w:color="auto"/>
            </w:tcBorders>
            <w:shd w:val="clear" w:color="CC99FF" w:fill="DAEEF3"/>
            <w:noWrap/>
            <w:vAlign w:val="center"/>
            <w:hideMark/>
          </w:tcPr>
          <w:p w14:paraId="40D84FE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4" w:space="0" w:color="auto"/>
            </w:tcBorders>
            <w:shd w:val="clear" w:color="CC99FF" w:fill="DAEEF3"/>
            <w:noWrap/>
            <w:vAlign w:val="center"/>
            <w:hideMark/>
          </w:tcPr>
          <w:p w14:paraId="457DFE2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4" w:space="0" w:color="auto"/>
            </w:tcBorders>
            <w:shd w:val="clear" w:color="CC99FF" w:fill="DAEEF3"/>
            <w:noWrap/>
            <w:vAlign w:val="center"/>
            <w:hideMark/>
          </w:tcPr>
          <w:p w14:paraId="0D8CEA1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c>
          <w:tcPr>
            <w:tcW w:w="499" w:type="dxa"/>
            <w:tcBorders>
              <w:top w:val="nil"/>
              <w:left w:val="nil"/>
              <w:bottom w:val="single" w:sz="4" w:space="0" w:color="auto"/>
              <w:right w:val="single" w:sz="8" w:space="0" w:color="auto"/>
            </w:tcBorders>
            <w:shd w:val="clear" w:color="FFFFCC" w:fill="DAEEF3"/>
            <w:noWrap/>
            <w:vAlign w:val="center"/>
            <w:hideMark/>
          </w:tcPr>
          <w:p w14:paraId="71FDB48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32.4</w:t>
            </w:r>
          </w:p>
        </w:tc>
      </w:tr>
      <w:tr w:rsidR="005E3F86" w:rsidRPr="005E3F86" w14:paraId="37B64494"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1578E2C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w:t>
            </w:r>
          </w:p>
        </w:tc>
        <w:tc>
          <w:tcPr>
            <w:tcW w:w="8555" w:type="dxa"/>
            <w:tcBorders>
              <w:top w:val="nil"/>
              <w:left w:val="nil"/>
              <w:bottom w:val="single" w:sz="4" w:space="0" w:color="auto"/>
              <w:right w:val="nil"/>
            </w:tcBorders>
            <w:shd w:val="clear" w:color="000000" w:fill="F2F2F2"/>
            <w:noWrap/>
            <w:vAlign w:val="center"/>
            <w:hideMark/>
          </w:tcPr>
          <w:p w14:paraId="59A0C78E"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Train technical staff</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0814759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363.4</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13EF137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145.3</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55CB9E1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218.0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7F7DBA7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8" w:space="0" w:color="000000"/>
            </w:tcBorders>
            <w:shd w:val="clear" w:color="000000" w:fill="F2F2F2"/>
            <w:noWrap/>
            <w:vAlign w:val="center"/>
            <w:hideMark/>
          </w:tcPr>
          <w:p w14:paraId="156751B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03D17767"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6671A19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1.3.1</w:t>
            </w:r>
          </w:p>
        </w:tc>
        <w:tc>
          <w:tcPr>
            <w:tcW w:w="8555" w:type="dxa"/>
            <w:tcBorders>
              <w:top w:val="nil"/>
              <w:left w:val="nil"/>
              <w:bottom w:val="single" w:sz="4" w:space="0" w:color="auto"/>
              <w:right w:val="nil"/>
            </w:tcBorders>
            <w:shd w:val="clear" w:color="FFFFCC" w:fill="FFFFFF"/>
            <w:noWrap/>
            <w:vAlign w:val="center"/>
            <w:hideMark/>
          </w:tcPr>
          <w:p w14:paraId="305187DC"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Trainings on basic RS/GIS techniques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42D5C08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1D47474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5285E83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FFFFCC" w:fill="FFFFFF"/>
            <w:noWrap/>
            <w:vAlign w:val="center"/>
            <w:hideMark/>
          </w:tcPr>
          <w:p w14:paraId="7629C6F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BC2D4C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C6A01F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9D9CCC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392A22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6B6459A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7D268D5F"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15DE626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1.3.2</w:t>
            </w:r>
          </w:p>
        </w:tc>
        <w:tc>
          <w:tcPr>
            <w:tcW w:w="8555" w:type="dxa"/>
            <w:tcBorders>
              <w:top w:val="nil"/>
              <w:left w:val="nil"/>
              <w:bottom w:val="single" w:sz="4" w:space="0" w:color="auto"/>
              <w:right w:val="nil"/>
            </w:tcBorders>
            <w:shd w:val="clear" w:color="FFFFCC" w:fill="FFFFFF"/>
            <w:noWrap/>
            <w:vAlign w:val="center"/>
            <w:hideMark/>
          </w:tcPr>
          <w:p w14:paraId="0F71641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 on satellite image correction, enhancement and interpretation</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0C1A281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580" w:type="dxa"/>
            <w:tcBorders>
              <w:top w:val="nil"/>
              <w:left w:val="nil"/>
              <w:bottom w:val="single" w:sz="4" w:space="0" w:color="auto"/>
              <w:right w:val="single" w:sz="4" w:space="0" w:color="auto"/>
            </w:tcBorders>
            <w:shd w:val="clear" w:color="CC99FF" w:fill="FFFFFF"/>
            <w:noWrap/>
            <w:vAlign w:val="center"/>
            <w:hideMark/>
          </w:tcPr>
          <w:p w14:paraId="6281C53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277893C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499" w:type="dxa"/>
            <w:tcBorders>
              <w:top w:val="nil"/>
              <w:left w:val="nil"/>
              <w:bottom w:val="single" w:sz="4" w:space="0" w:color="auto"/>
              <w:right w:val="single" w:sz="4" w:space="0" w:color="auto"/>
            </w:tcBorders>
            <w:shd w:val="clear" w:color="FFFFCC" w:fill="FFFFFF"/>
            <w:noWrap/>
            <w:vAlign w:val="center"/>
            <w:hideMark/>
          </w:tcPr>
          <w:p w14:paraId="57CABC6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17AA4CE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7B54139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37FE55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C8D121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0AFBE90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6DA6D571"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4B0A76B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1.3.3</w:t>
            </w:r>
          </w:p>
        </w:tc>
        <w:tc>
          <w:tcPr>
            <w:tcW w:w="8555" w:type="dxa"/>
            <w:tcBorders>
              <w:top w:val="nil"/>
              <w:left w:val="nil"/>
              <w:bottom w:val="single" w:sz="4" w:space="0" w:color="auto"/>
              <w:right w:val="nil"/>
            </w:tcBorders>
            <w:shd w:val="clear" w:color="FFFFCC" w:fill="FFFFFF"/>
            <w:noWrap/>
            <w:vAlign w:val="center"/>
            <w:hideMark/>
          </w:tcPr>
          <w:p w14:paraId="6B781D7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Trainings on open source software to assess land use and forest cover changes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7A0F752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580" w:type="dxa"/>
            <w:tcBorders>
              <w:top w:val="nil"/>
              <w:left w:val="nil"/>
              <w:bottom w:val="single" w:sz="4" w:space="0" w:color="auto"/>
              <w:right w:val="single" w:sz="4" w:space="0" w:color="auto"/>
            </w:tcBorders>
            <w:shd w:val="clear" w:color="CC99FF" w:fill="FFFFFF"/>
            <w:noWrap/>
            <w:vAlign w:val="center"/>
            <w:hideMark/>
          </w:tcPr>
          <w:p w14:paraId="3E0D92F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29CBB9B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499" w:type="dxa"/>
            <w:tcBorders>
              <w:top w:val="nil"/>
              <w:left w:val="nil"/>
              <w:bottom w:val="single" w:sz="4" w:space="0" w:color="auto"/>
              <w:right w:val="single" w:sz="4" w:space="0" w:color="auto"/>
            </w:tcBorders>
            <w:shd w:val="clear" w:color="auto" w:fill="auto"/>
            <w:noWrap/>
            <w:vAlign w:val="center"/>
            <w:hideMark/>
          </w:tcPr>
          <w:p w14:paraId="07A06CD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307D036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6F9155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5CB53D1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2FF49C6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5621E6F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6DEEA2D9"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34573AF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1.3.4</w:t>
            </w:r>
          </w:p>
        </w:tc>
        <w:tc>
          <w:tcPr>
            <w:tcW w:w="8555" w:type="dxa"/>
            <w:tcBorders>
              <w:top w:val="nil"/>
              <w:left w:val="nil"/>
              <w:bottom w:val="single" w:sz="4" w:space="0" w:color="auto"/>
              <w:right w:val="nil"/>
            </w:tcBorders>
            <w:shd w:val="clear" w:color="FFFFCC" w:fill="FFFFFF"/>
            <w:noWrap/>
            <w:vAlign w:val="center"/>
            <w:hideMark/>
          </w:tcPr>
          <w:p w14:paraId="117E4417"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 on land cover classification and forest stratification</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3406F3D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580" w:type="dxa"/>
            <w:tcBorders>
              <w:top w:val="nil"/>
              <w:left w:val="nil"/>
              <w:bottom w:val="single" w:sz="4" w:space="0" w:color="auto"/>
              <w:right w:val="single" w:sz="4" w:space="0" w:color="auto"/>
            </w:tcBorders>
            <w:shd w:val="clear" w:color="CC99FF" w:fill="FFFFFF"/>
            <w:noWrap/>
            <w:vAlign w:val="center"/>
            <w:hideMark/>
          </w:tcPr>
          <w:p w14:paraId="09C5052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6645E2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337D9B1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499" w:type="dxa"/>
            <w:tcBorders>
              <w:top w:val="nil"/>
              <w:left w:val="nil"/>
              <w:bottom w:val="single" w:sz="4" w:space="0" w:color="auto"/>
              <w:right w:val="single" w:sz="4" w:space="0" w:color="auto"/>
            </w:tcBorders>
            <w:shd w:val="clear" w:color="FFFFCC" w:fill="FFFFFF"/>
            <w:noWrap/>
            <w:vAlign w:val="center"/>
            <w:hideMark/>
          </w:tcPr>
          <w:p w14:paraId="74B4C5A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560EBBB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0E44D3B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017B0B1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6864611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76BA4384"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76EA5A2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1.3.5</w:t>
            </w:r>
          </w:p>
        </w:tc>
        <w:tc>
          <w:tcPr>
            <w:tcW w:w="8555" w:type="dxa"/>
            <w:tcBorders>
              <w:top w:val="nil"/>
              <w:left w:val="nil"/>
              <w:bottom w:val="single" w:sz="4" w:space="0" w:color="auto"/>
              <w:right w:val="nil"/>
            </w:tcBorders>
            <w:shd w:val="clear" w:color="FFFFCC" w:fill="FFFFFF"/>
            <w:noWrap/>
            <w:vAlign w:val="center"/>
            <w:hideMark/>
          </w:tcPr>
          <w:p w14:paraId="1791D68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 on monitoring forest degradation using RS techniques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50DEACD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580" w:type="dxa"/>
            <w:tcBorders>
              <w:top w:val="nil"/>
              <w:left w:val="nil"/>
              <w:bottom w:val="single" w:sz="4" w:space="0" w:color="auto"/>
              <w:right w:val="single" w:sz="4" w:space="0" w:color="auto"/>
            </w:tcBorders>
            <w:shd w:val="clear" w:color="FFFFCC" w:fill="FFFFFF"/>
            <w:noWrap/>
            <w:vAlign w:val="center"/>
            <w:hideMark/>
          </w:tcPr>
          <w:p w14:paraId="099A75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CC99FF" w:fill="FFFFFF"/>
            <w:noWrap/>
            <w:vAlign w:val="center"/>
            <w:hideMark/>
          </w:tcPr>
          <w:p w14:paraId="0590DF5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21D58E5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499" w:type="dxa"/>
            <w:tcBorders>
              <w:top w:val="nil"/>
              <w:left w:val="nil"/>
              <w:bottom w:val="single" w:sz="4" w:space="0" w:color="auto"/>
              <w:right w:val="single" w:sz="4" w:space="0" w:color="auto"/>
            </w:tcBorders>
            <w:shd w:val="clear" w:color="FFFFCC" w:fill="FFFFFF"/>
            <w:noWrap/>
            <w:vAlign w:val="center"/>
            <w:hideMark/>
          </w:tcPr>
          <w:p w14:paraId="18C3334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13929B5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7A5EE23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2519A1B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635CB5E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4D5B60A8"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62BD036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1.3.6</w:t>
            </w:r>
          </w:p>
        </w:tc>
        <w:tc>
          <w:tcPr>
            <w:tcW w:w="8555" w:type="dxa"/>
            <w:tcBorders>
              <w:top w:val="nil"/>
              <w:left w:val="nil"/>
              <w:bottom w:val="single" w:sz="4" w:space="0" w:color="auto"/>
              <w:right w:val="nil"/>
            </w:tcBorders>
            <w:shd w:val="clear" w:color="FFFFCC" w:fill="FFFFFF"/>
            <w:noWrap/>
            <w:vAlign w:val="center"/>
            <w:hideMark/>
          </w:tcPr>
          <w:p w14:paraId="0839832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 on UNFCCC’s requirements for reporting on land use changes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21685F9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580" w:type="dxa"/>
            <w:tcBorders>
              <w:top w:val="nil"/>
              <w:left w:val="nil"/>
              <w:bottom w:val="single" w:sz="4" w:space="0" w:color="auto"/>
              <w:right w:val="single" w:sz="4" w:space="0" w:color="auto"/>
            </w:tcBorders>
            <w:shd w:val="clear" w:color="FFFFCC" w:fill="FFFFFF"/>
            <w:noWrap/>
            <w:vAlign w:val="center"/>
            <w:hideMark/>
          </w:tcPr>
          <w:p w14:paraId="3C2896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CC99FF" w:fill="FFFFFF"/>
            <w:noWrap/>
            <w:vAlign w:val="center"/>
            <w:hideMark/>
          </w:tcPr>
          <w:p w14:paraId="7C18E00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157510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6DCC1CF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72.7</w:t>
            </w:r>
          </w:p>
        </w:tc>
        <w:tc>
          <w:tcPr>
            <w:tcW w:w="499" w:type="dxa"/>
            <w:tcBorders>
              <w:top w:val="nil"/>
              <w:left w:val="nil"/>
              <w:bottom w:val="single" w:sz="4" w:space="0" w:color="auto"/>
              <w:right w:val="single" w:sz="4" w:space="0" w:color="auto"/>
            </w:tcBorders>
            <w:shd w:val="clear" w:color="FFFFCC" w:fill="FFFFFF"/>
            <w:noWrap/>
            <w:vAlign w:val="center"/>
            <w:hideMark/>
          </w:tcPr>
          <w:p w14:paraId="4A80C62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493F123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13A9F94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7ACE09D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3C71E887"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4597DCA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1.4</w:t>
            </w:r>
          </w:p>
        </w:tc>
        <w:tc>
          <w:tcPr>
            <w:tcW w:w="8555" w:type="dxa"/>
            <w:tcBorders>
              <w:top w:val="nil"/>
              <w:left w:val="nil"/>
              <w:bottom w:val="single" w:sz="4" w:space="0" w:color="auto"/>
              <w:right w:val="nil"/>
            </w:tcBorders>
            <w:shd w:val="clear" w:color="000000" w:fill="F2F2F2"/>
            <w:noWrap/>
            <w:vAlign w:val="center"/>
            <w:hideMark/>
          </w:tcPr>
          <w:p w14:paraId="6DF9DC45"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Centralisation of existing data</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258433D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12.3</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5BC55A7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12.3</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3D2BF97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5B0D541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8" w:space="0" w:color="000000"/>
            </w:tcBorders>
            <w:shd w:val="clear" w:color="000000" w:fill="F2F2F2"/>
            <w:noWrap/>
            <w:vAlign w:val="center"/>
            <w:hideMark/>
          </w:tcPr>
          <w:p w14:paraId="295EFF3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7AF2E281"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78F24D1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1.4.1</w:t>
            </w:r>
          </w:p>
        </w:tc>
        <w:tc>
          <w:tcPr>
            <w:tcW w:w="8555" w:type="dxa"/>
            <w:tcBorders>
              <w:top w:val="nil"/>
              <w:left w:val="nil"/>
              <w:bottom w:val="single" w:sz="4" w:space="0" w:color="auto"/>
              <w:right w:val="nil"/>
            </w:tcBorders>
            <w:shd w:val="clear" w:color="FFFFCC" w:fill="FFFFFF"/>
            <w:noWrap/>
            <w:vAlign w:val="center"/>
            <w:hideMark/>
          </w:tcPr>
          <w:p w14:paraId="02839711"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Facilitate data sharing agreement between relevant institutions </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0D470D7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w:t>
            </w:r>
          </w:p>
        </w:tc>
        <w:tc>
          <w:tcPr>
            <w:tcW w:w="580" w:type="dxa"/>
            <w:tcBorders>
              <w:top w:val="nil"/>
              <w:left w:val="nil"/>
              <w:bottom w:val="single" w:sz="4" w:space="0" w:color="auto"/>
              <w:right w:val="single" w:sz="4" w:space="0" w:color="auto"/>
            </w:tcBorders>
            <w:shd w:val="clear" w:color="000000" w:fill="FFFFFF"/>
            <w:noWrap/>
            <w:vAlign w:val="center"/>
            <w:hideMark/>
          </w:tcPr>
          <w:p w14:paraId="79DC611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16860F3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w:t>
            </w:r>
          </w:p>
        </w:tc>
        <w:tc>
          <w:tcPr>
            <w:tcW w:w="499" w:type="dxa"/>
            <w:tcBorders>
              <w:top w:val="nil"/>
              <w:left w:val="nil"/>
              <w:bottom w:val="single" w:sz="4" w:space="0" w:color="auto"/>
              <w:right w:val="single" w:sz="4" w:space="0" w:color="auto"/>
            </w:tcBorders>
            <w:shd w:val="clear" w:color="000000" w:fill="FFFFFF"/>
            <w:noWrap/>
            <w:vAlign w:val="center"/>
            <w:hideMark/>
          </w:tcPr>
          <w:p w14:paraId="3003319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05930C1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7543565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3355651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E12D5A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639C36E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7CEF82E5"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52E85D9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1.4.2</w:t>
            </w:r>
          </w:p>
        </w:tc>
        <w:tc>
          <w:tcPr>
            <w:tcW w:w="8555" w:type="dxa"/>
            <w:tcBorders>
              <w:top w:val="nil"/>
              <w:left w:val="nil"/>
              <w:bottom w:val="single" w:sz="4" w:space="0" w:color="auto"/>
              <w:right w:val="nil"/>
            </w:tcBorders>
            <w:shd w:val="clear" w:color="FFFFCC" w:fill="FFFFFF"/>
            <w:noWrap/>
            <w:vAlign w:val="center"/>
            <w:hideMark/>
          </w:tcPr>
          <w:p w14:paraId="375BEF2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Harmonization of all existing remote sensing and field data </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5CF1AD7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3E97837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559B6E0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46D80D4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98252B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7ACA60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56A291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14B658C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3279925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1D768FDB"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0B7D77F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1.4.3</w:t>
            </w:r>
          </w:p>
        </w:tc>
        <w:tc>
          <w:tcPr>
            <w:tcW w:w="8555" w:type="dxa"/>
            <w:tcBorders>
              <w:top w:val="nil"/>
              <w:left w:val="nil"/>
              <w:bottom w:val="single" w:sz="4" w:space="0" w:color="auto"/>
              <w:right w:val="nil"/>
            </w:tcBorders>
            <w:shd w:val="clear" w:color="FFFFCC" w:fill="FFFFFF"/>
            <w:noWrap/>
            <w:vAlign w:val="center"/>
            <w:hideMark/>
          </w:tcPr>
          <w:p w14:paraId="6770F4D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a robust database management system</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736E6E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8.5</w:t>
            </w:r>
          </w:p>
        </w:tc>
        <w:tc>
          <w:tcPr>
            <w:tcW w:w="580" w:type="dxa"/>
            <w:tcBorders>
              <w:top w:val="nil"/>
              <w:left w:val="nil"/>
              <w:bottom w:val="single" w:sz="4" w:space="0" w:color="auto"/>
              <w:right w:val="single" w:sz="4" w:space="0" w:color="auto"/>
            </w:tcBorders>
            <w:shd w:val="clear" w:color="000000" w:fill="FFFFFF"/>
            <w:noWrap/>
            <w:vAlign w:val="center"/>
            <w:hideMark/>
          </w:tcPr>
          <w:p w14:paraId="6E91B80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674EDAA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8.5</w:t>
            </w:r>
          </w:p>
        </w:tc>
        <w:tc>
          <w:tcPr>
            <w:tcW w:w="499" w:type="dxa"/>
            <w:tcBorders>
              <w:top w:val="nil"/>
              <w:left w:val="nil"/>
              <w:bottom w:val="single" w:sz="4" w:space="0" w:color="auto"/>
              <w:right w:val="single" w:sz="4" w:space="0" w:color="auto"/>
            </w:tcBorders>
            <w:shd w:val="clear" w:color="auto" w:fill="auto"/>
            <w:noWrap/>
            <w:vAlign w:val="center"/>
            <w:hideMark/>
          </w:tcPr>
          <w:p w14:paraId="57275CA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1C1B96D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9778EB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AAA50E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2ED982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4FF24CB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71143DC3"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687989F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1.5</w:t>
            </w:r>
          </w:p>
        </w:tc>
        <w:tc>
          <w:tcPr>
            <w:tcW w:w="8555" w:type="dxa"/>
            <w:tcBorders>
              <w:top w:val="nil"/>
              <w:left w:val="nil"/>
              <w:bottom w:val="single" w:sz="4" w:space="0" w:color="auto"/>
              <w:right w:val="nil"/>
            </w:tcBorders>
            <w:shd w:val="clear" w:color="000000" w:fill="F2F2F2"/>
            <w:noWrap/>
            <w:vAlign w:val="center"/>
            <w:hideMark/>
          </w:tcPr>
          <w:p w14:paraId="19ADC409"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Characterize satellite images for forest monitoring</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3A464CC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270.0</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35FD7C3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38.6</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5893FE3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77.1</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408D27F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77.1</w:t>
            </w:r>
          </w:p>
        </w:tc>
        <w:tc>
          <w:tcPr>
            <w:tcW w:w="998" w:type="dxa"/>
            <w:gridSpan w:val="2"/>
            <w:tcBorders>
              <w:top w:val="nil"/>
              <w:left w:val="nil"/>
              <w:bottom w:val="single" w:sz="4" w:space="0" w:color="auto"/>
              <w:right w:val="single" w:sz="8" w:space="0" w:color="000000"/>
            </w:tcBorders>
            <w:shd w:val="clear" w:color="000000" w:fill="F2F2F2"/>
            <w:noWrap/>
            <w:vAlign w:val="center"/>
            <w:hideMark/>
          </w:tcPr>
          <w:p w14:paraId="0243760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77.1</w:t>
            </w:r>
          </w:p>
        </w:tc>
      </w:tr>
      <w:tr w:rsidR="004256B0" w:rsidRPr="005E3F86" w14:paraId="414AA44F" w14:textId="77777777" w:rsidTr="004256B0">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309263C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1.5.1</w:t>
            </w:r>
          </w:p>
        </w:tc>
        <w:tc>
          <w:tcPr>
            <w:tcW w:w="8555" w:type="dxa"/>
            <w:tcBorders>
              <w:top w:val="nil"/>
              <w:left w:val="nil"/>
              <w:bottom w:val="single" w:sz="4" w:space="0" w:color="auto"/>
              <w:right w:val="nil"/>
            </w:tcBorders>
            <w:shd w:val="clear" w:color="FFFFCC" w:fill="FFFFFF"/>
            <w:noWrap/>
            <w:vAlign w:val="center"/>
            <w:hideMark/>
          </w:tcPr>
          <w:p w14:paraId="7B0A45C5"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Assess the impact of available images for forest stratification, monitoring of deforestation and forest degradation</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5423822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714558C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0C6C9E9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3E0DEDD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FFFFCC" w:fill="FFFFFF"/>
            <w:noWrap/>
            <w:vAlign w:val="center"/>
            <w:hideMark/>
          </w:tcPr>
          <w:p w14:paraId="376A0DC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7AA029E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6D74076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174D437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FFFFCC" w:fill="FFFFFF"/>
            <w:noWrap/>
            <w:vAlign w:val="center"/>
            <w:hideMark/>
          </w:tcPr>
          <w:p w14:paraId="0A2179C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54C86CE6" w14:textId="77777777" w:rsidTr="005E3F86">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678E47A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1.5.2</w:t>
            </w:r>
          </w:p>
        </w:tc>
        <w:tc>
          <w:tcPr>
            <w:tcW w:w="8555" w:type="dxa"/>
            <w:tcBorders>
              <w:top w:val="nil"/>
              <w:left w:val="nil"/>
              <w:bottom w:val="single" w:sz="4" w:space="0" w:color="auto"/>
              <w:right w:val="nil"/>
            </w:tcBorders>
            <w:shd w:val="clear" w:color="FFFFCC" w:fill="FFFFFF"/>
            <w:noWrap/>
            <w:vAlign w:val="center"/>
            <w:hideMark/>
          </w:tcPr>
          <w:p w14:paraId="5860EE5F"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Recommendations for the development of forest stratification, the monitoring of deforestation and forest degradation and for the monitoring of REDD+ activities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19A59EA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nil"/>
              <w:right w:val="nil"/>
            </w:tcBorders>
            <w:shd w:val="clear" w:color="auto" w:fill="auto"/>
            <w:noWrap/>
            <w:vAlign w:val="center"/>
            <w:hideMark/>
          </w:tcPr>
          <w:p w14:paraId="01C38AD1"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45B11ED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36F9BAD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nil"/>
              <w:right w:val="nil"/>
            </w:tcBorders>
            <w:shd w:val="clear" w:color="auto" w:fill="auto"/>
            <w:noWrap/>
            <w:vAlign w:val="center"/>
            <w:hideMark/>
          </w:tcPr>
          <w:p w14:paraId="25817737"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499" w:type="dxa"/>
            <w:tcBorders>
              <w:top w:val="nil"/>
              <w:left w:val="single" w:sz="4" w:space="0" w:color="auto"/>
              <w:bottom w:val="single" w:sz="4" w:space="0" w:color="auto"/>
              <w:right w:val="single" w:sz="4" w:space="0" w:color="auto"/>
            </w:tcBorders>
            <w:shd w:val="clear" w:color="CC99FF" w:fill="FFFFFF"/>
            <w:noWrap/>
            <w:vAlign w:val="center"/>
            <w:hideMark/>
          </w:tcPr>
          <w:p w14:paraId="72C739C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6000FF2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FFFFFF"/>
            <w:noWrap/>
            <w:vAlign w:val="center"/>
            <w:hideMark/>
          </w:tcPr>
          <w:p w14:paraId="2149764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CC99FF" w:fill="FFFFFF"/>
            <w:noWrap/>
            <w:vAlign w:val="center"/>
            <w:hideMark/>
          </w:tcPr>
          <w:p w14:paraId="1A4B45F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15061858" w14:textId="77777777" w:rsidTr="005E3F86">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28068EA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1.5.3</w:t>
            </w:r>
          </w:p>
        </w:tc>
        <w:tc>
          <w:tcPr>
            <w:tcW w:w="8555" w:type="dxa"/>
            <w:tcBorders>
              <w:top w:val="nil"/>
              <w:left w:val="nil"/>
              <w:bottom w:val="single" w:sz="4" w:space="0" w:color="auto"/>
              <w:right w:val="nil"/>
            </w:tcBorders>
            <w:shd w:val="clear" w:color="FFFFCC" w:fill="FFFFFF"/>
            <w:noWrap/>
            <w:vAlign w:val="center"/>
            <w:hideMark/>
          </w:tcPr>
          <w:p w14:paraId="1E9C0B2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Purchase very high resolution imagery according to needs</w:t>
            </w:r>
          </w:p>
        </w:tc>
        <w:tc>
          <w:tcPr>
            <w:tcW w:w="838" w:type="dxa"/>
            <w:tcBorders>
              <w:top w:val="nil"/>
              <w:left w:val="single" w:sz="8" w:space="0" w:color="auto"/>
              <w:bottom w:val="single" w:sz="4" w:space="0" w:color="auto"/>
              <w:right w:val="single" w:sz="4" w:space="0" w:color="auto"/>
            </w:tcBorders>
            <w:shd w:val="clear" w:color="FFFFCC" w:fill="FFFFFF"/>
            <w:noWrap/>
            <w:vAlign w:val="center"/>
            <w:hideMark/>
          </w:tcPr>
          <w:p w14:paraId="63652A5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270.0</w:t>
            </w:r>
          </w:p>
        </w:tc>
        <w:tc>
          <w:tcPr>
            <w:tcW w:w="580" w:type="dxa"/>
            <w:tcBorders>
              <w:top w:val="single" w:sz="4" w:space="0" w:color="auto"/>
              <w:left w:val="nil"/>
              <w:bottom w:val="single" w:sz="4" w:space="0" w:color="auto"/>
              <w:right w:val="single" w:sz="4" w:space="0" w:color="auto"/>
            </w:tcBorders>
            <w:shd w:val="clear" w:color="CC99FF" w:fill="FFFFFF"/>
            <w:noWrap/>
            <w:vAlign w:val="center"/>
            <w:hideMark/>
          </w:tcPr>
          <w:p w14:paraId="3B153A0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FFFFCC" w:fill="DAEEF3"/>
            <w:noWrap/>
            <w:vAlign w:val="center"/>
            <w:hideMark/>
          </w:tcPr>
          <w:p w14:paraId="385FAE6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c>
          <w:tcPr>
            <w:tcW w:w="499" w:type="dxa"/>
            <w:tcBorders>
              <w:top w:val="nil"/>
              <w:left w:val="nil"/>
              <w:bottom w:val="single" w:sz="4" w:space="0" w:color="auto"/>
              <w:right w:val="single" w:sz="4" w:space="0" w:color="auto"/>
            </w:tcBorders>
            <w:shd w:val="clear" w:color="000000" w:fill="DAEEF3"/>
            <w:noWrap/>
            <w:vAlign w:val="center"/>
            <w:hideMark/>
          </w:tcPr>
          <w:p w14:paraId="49B378E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c>
          <w:tcPr>
            <w:tcW w:w="499" w:type="dxa"/>
            <w:tcBorders>
              <w:top w:val="single" w:sz="4" w:space="0" w:color="auto"/>
              <w:left w:val="nil"/>
              <w:bottom w:val="single" w:sz="4" w:space="0" w:color="auto"/>
              <w:right w:val="single" w:sz="4" w:space="0" w:color="auto"/>
            </w:tcBorders>
            <w:shd w:val="clear" w:color="FFFFCC" w:fill="DAEEF3"/>
            <w:noWrap/>
            <w:vAlign w:val="center"/>
            <w:hideMark/>
          </w:tcPr>
          <w:p w14:paraId="0532A9B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c>
          <w:tcPr>
            <w:tcW w:w="499" w:type="dxa"/>
            <w:tcBorders>
              <w:top w:val="nil"/>
              <w:left w:val="nil"/>
              <w:bottom w:val="single" w:sz="4" w:space="0" w:color="auto"/>
              <w:right w:val="single" w:sz="4" w:space="0" w:color="auto"/>
            </w:tcBorders>
            <w:shd w:val="clear" w:color="FFFFCC" w:fill="DAEEF3"/>
            <w:noWrap/>
            <w:vAlign w:val="center"/>
            <w:hideMark/>
          </w:tcPr>
          <w:p w14:paraId="03A66D6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c>
          <w:tcPr>
            <w:tcW w:w="499" w:type="dxa"/>
            <w:tcBorders>
              <w:top w:val="nil"/>
              <w:left w:val="nil"/>
              <w:bottom w:val="single" w:sz="4" w:space="0" w:color="auto"/>
              <w:right w:val="single" w:sz="4" w:space="0" w:color="auto"/>
            </w:tcBorders>
            <w:shd w:val="clear" w:color="FFFFCC" w:fill="DAEEF3"/>
            <w:noWrap/>
            <w:vAlign w:val="center"/>
            <w:hideMark/>
          </w:tcPr>
          <w:p w14:paraId="22BF2B8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c>
          <w:tcPr>
            <w:tcW w:w="499" w:type="dxa"/>
            <w:tcBorders>
              <w:top w:val="nil"/>
              <w:left w:val="nil"/>
              <w:bottom w:val="single" w:sz="4" w:space="0" w:color="auto"/>
              <w:right w:val="single" w:sz="4" w:space="0" w:color="auto"/>
            </w:tcBorders>
            <w:shd w:val="clear" w:color="FFFFCC" w:fill="DAEEF3"/>
            <w:noWrap/>
            <w:vAlign w:val="center"/>
            <w:hideMark/>
          </w:tcPr>
          <w:p w14:paraId="1AF4EB1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c>
          <w:tcPr>
            <w:tcW w:w="499" w:type="dxa"/>
            <w:tcBorders>
              <w:top w:val="nil"/>
              <w:left w:val="nil"/>
              <w:bottom w:val="single" w:sz="4" w:space="0" w:color="auto"/>
              <w:right w:val="single" w:sz="8" w:space="0" w:color="auto"/>
            </w:tcBorders>
            <w:shd w:val="clear" w:color="FFFFCC" w:fill="DAEEF3"/>
            <w:noWrap/>
            <w:vAlign w:val="center"/>
            <w:hideMark/>
          </w:tcPr>
          <w:p w14:paraId="40EB115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38.6</w:t>
            </w:r>
          </w:p>
        </w:tc>
      </w:tr>
      <w:tr w:rsidR="005E3F86" w:rsidRPr="005E3F86" w14:paraId="11608A2B"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25E0AF9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1.6</w:t>
            </w:r>
          </w:p>
        </w:tc>
        <w:tc>
          <w:tcPr>
            <w:tcW w:w="8555" w:type="dxa"/>
            <w:tcBorders>
              <w:top w:val="nil"/>
              <w:left w:val="nil"/>
              <w:bottom w:val="single" w:sz="4" w:space="0" w:color="auto"/>
              <w:right w:val="nil"/>
            </w:tcBorders>
            <w:shd w:val="clear" w:color="000000" w:fill="F2F2F2"/>
            <w:noWrap/>
            <w:vAlign w:val="center"/>
            <w:hideMark/>
          </w:tcPr>
          <w:p w14:paraId="37BD734C"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Stratification of forest cover</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79FD07F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7B279B5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3980631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0D66C35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8" w:space="0" w:color="000000"/>
            </w:tcBorders>
            <w:shd w:val="clear" w:color="000000" w:fill="F2F2F2"/>
            <w:noWrap/>
            <w:vAlign w:val="center"/>
            <w:hideMark/>
          </w:tcPr>
          <w:p w14:paraId="3A6009B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5D4363A9" w14:textId="77777777" w:rsidTr="005E3F86">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3FA1564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1.6.1</w:t>
            </w:r>
          </w:p>
        </w:tc>
        <w:tc>
          <w:tcPr>
            <w:tcW w:w="8555" w:type="dxa"/>
            <w:tcBorders>
              <w:top w:val="nil"/>
              <w:left w:val="nil"/>
              <w:bottom w:val="single" w:sz="4" w:space="0" w:color="auto"/>
              <w:right w:val="nil"/>
            </w:tcBorders>
            <w:shd w:val="clear" w:color="FFFFCC" w:fill="FFFFFF"/>
            <w:vAlign w:val="center"/>
            <w:hideMark/>
          </w:tcPr>
          <w:p w14:paraId="2B78E181"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Consultative meeting in each province for the further categorisation of forest types and LCCS classes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576FCC4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1.1</w:t>
            </w:r>
          </w:p>
        </w:tc>
        <w:tc>
          <w:tcPr>
            <w:tcW w:w="580" w:type="dxa"/>
            <w:tcBorders>
              <w:top w:val="nil"/>
              <w:left w:val="nil"/>
              <w:bottom w:val="single" w:sz="4" w:space="0" w:color="auto"/>
              <w:right w:val="single" w:sz="4" w:space="0" w:color="auto"/>
            </w:tcBorders>
            <w:shd w:val="clear" w:color="000000" w:fill="FFFFFF"/>
            <w:noWrap/>
            <w:vAlign w:val="center"/>
            <w:hideMark/>
          </w:tcPr>
          <w:p w14:paraId="76FDC03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nil"/>
              <w:right w:val="nil"/>
            </w:tcBorders>
            <w:shd w:val="clear" w:color="auto" w:fill="auto"/>
            <w:noWrap/>
            <w:vAlign w:val="center"/>
            <w:hideMark/>
          </w:tcPr>
          <w:p w14:paraId="7FC53103"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499" w:type="dxa"/>
            <w:tcBorders>
              <w:top w:val="nil"/>
              <w:left w:val="single" w:sz="4" w:space="0" w:color="auto"/>
              <w:bottom w:val="single" w:sz="4" w:space="0" w:color="auto"/>
              <w:right w:val="single" w:sz="4" w:space="0" w:color="auto"/>
            </w:tcBorders>
            <w:shd w:val="clear" w:color="000000" w:fill="DAEEF3"/>
            <w:noWrap/>
            <w:vAlign w:val="center"/>
            <w:hideMark/>
          </w:tcPr>
          <w:p w14:paraId="4AF6314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1.1</w:t>
            </w:r>
          </w:p>
        </w:tc>
        <w:tc>
          <w:tcPr>
            <w:tcW w:w="499" w:type="dxa"/>
            <w:tcBorders>
              <w:top w:val="nil"/>
              <w:left w:val="nil"/>
              <w:bottom w:val="single" w:sz="4" w:space="0" w:color="auto"/>
              <w:right w:val="single" w:sz="4" w:space="0" w:color="auto"/>
            </w:tcBorders>
            <w:shd w:val="clear" w:color="000000" w:fill="FFFFFF"/>
            <w:noWrap/>
            <w:vAlign w:val="center"/>
            <w:hideMark/>
          </w:tcPr>
          <w:p w14:paraId="61CE68D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6998C8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0BAFD66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73C1075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4F43208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3E871B36" w14:textId="77777777" w:rsidTr="005E3F86">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7D531FF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1.6.2</w:t>
            </w:r>
          </w:p>
        </w:tc>
        <w:tc>
          <w:tcPr>
            <w:tcW w:w="8555" w:type="dxa"/>
            <w:tcBorders>
              <w:top w:val="nil"/>
              <w:left w:val="nil"/>
              <w:bottom w:val="single" w:sz="4" w:space="0" w:color="auto"/>
              <w:right w:val="nil"/>
            </w:tcBorders>
            <w:shd w:val="clear" w:color="FFFFCC" w:fill="FFFFFF"/>
            <w:vAlign w:val="center"/>
            <w:hideMark/>
          </w:tcPr>
          <w:p w14:paraId="78FE0AD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Presentation and approval of the LCCS legend</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44F2B84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0.2</w:t>
            </w:r>
          </w:p>
        </w:tc>
        <w:tc>
          <w:tcPr>
            <w:tcW w:w="580" w:type="dxa"/>
            <w:tcBorders>
              <w:top w:val="nil"/>
              <w:left w:val="nil"/>
              <w:bottom w:val="single" w:sz="4" w:space="0" w:color="auto"/>
              <w:right w:val="single" w:sz="4" w:space="0" w:color="auto"/>
            </w:tcBorders>
            <w:shd w:val="clear" w:color="000000" w:fill="FFFFFF"/>
            <w:noWrap/>
            <w:vAlign w:val="center"/>
            <w:hideMark/>
          </w:tcPr>
          <w:p w14:paraId="2E94D52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single" w:sz="4" w:space="0" w:color="auto"/>
              <w:left w:val="nil"/>
              <w:bottom w:val="single" w:sz="4" w:space="0" w:color="auto"/>
              <w:right w:val="single" w:sz="4" w:space="0" w:color="auto"/>
            </w:tcBorders>
            <w:shd w:val="clear" w:color="000000" w:fill="FFFFFF"/>
            <w:noWrap/>
            <w:vAlign w:val="center"/>
            <w:hideMark/>
          </w:tcPr>
          <w:p w14:paraId="1EC25D6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nil"/>
              <w:right w:val="nil"/>
            </w:tcBorders>
            <w:shd w:val="clear" w:color="auto" w:fill="auto"/>
            <w:noWrap/>
            <w:vAlign w:val="center"/>
            <w:hideMark/>
          </w:tcPr>
          <w:p w14:paraId="218664FB"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499" w:type="dxa"/>
            <w:tcBorders>
              <w:top w:val="nil"/>
              <w:left w:val="single" w:sz="4" w:space="0" w:color="auto"/>
              <w:bottom w:val="single" w:sz="4" w:space="0" w:color="auto"/>
              <w:right w:val="single" w:sz="4" w:space="0" w:color="auto"/>
            </w:tcBorders>
            <w:shd w:val="clear" w:color="000000" w:fill="DAEEF3"/>
            <w:noWrap/>
            <w:vAlign w:val="center"/>
            <w:hideMark/>
          </w:tcPr>
          <w:p w14:paraId="3BDCB0E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0.2</w:t>
            </w:r>
          </w:p>
        </w:tc>
        <w:tc>
          <w:tcPr>
            <w:tcW w:w="499" w:type="dxa"/>
            <w:tcBorders>
              <w:top w:val="nil"/>
              <w:left w:val="nil"/>
              <w:bottom w:val="single" w:sz="4" w:space="0" w:color="auto"/>
              <w:right w:val="single" w:sz="4" w:space="0" w:color="auto"/>
            </w:tcBorders>
            <w:shd w:val="clear" w:color="000000" w:fill="FFFFFF"/>
            <w:noWrap/>
            <w:vAlign w:val="center"/>
            <w:hideMark/>
          </w:tcPr>
          <w:p w14:paraId="1C7A43F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198F06B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1F028BF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3FBFDCD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19BBE080" w14:textId="77777777" w:rsidTr="005E3F86">
        <w:trPr>
          <w:trHeight w:val="20"/>
        </w:trPr>
        <w:tc>
          <w:tcPr>
            <w:tcW w:w="540" w:type="dxa"/>
            <w:tcBorders>
              <w:top w:val="nil"/>
              <w:left w:val="single" w:sz="8" w:space="0" w:color="auto"/>
              <w:bottom w:val="single" w:sz="4" w:space="0" w:color="auto"/>
              <w:right w:val="single" w:sz="4" w:space="0" w:color="auto"/>
            </w:tcBorders>
            <w:shd w:val="clear" w:color="FFFFCC" w:fill="FFFFFF"/>
            <w:noWrap/>
            <w:vAlign w:val="center"/>
            <w:hideMark/>
          </w:tcPr>
          <w:p w14:paraId="602BC5E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1.6.3</w:t>
            </w:r>
          </w:p>
        </w:tc>
        <w:tc>
          <w:tcPr>
            <w:tcW w:w="8555" w:type="dxa"/>
            <w:tcBorders>
              <w:top w:val="nil"/>
              <w:left w:val="nil"/>
              <w:bottom w:val="single" w:sz="4" w:space="0" w:color="auto"/>
              <w:right w:val="nil"/>
            </w:tcBorders>
            <w:shd w:val="clear" w:color="FFFFCC" w:fill="FFFFFF"/>
            <w:vAlign w:val="center"/>
            <w:hideMark/>
          </w:tcPr>
          <w:p w14:paraId="0A54F0B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Stratification of forest cover</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77A43BC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729544A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378EB3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14:paraId="30E50170"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5C74F8B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0E761B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40934D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503C2EC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2FDBAE5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25A6BEC6"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57A05E5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1.7</w:t>
            </w:r>
          </w:p>
        </w:tc>
        <w:tc>
          <w:tcPr>
            <w:tcW w:w="8555" w:type="dxa"/>
            <w:tcBorders>
              <w:top w:val="nil"/>
              <w:left w:val="nil"/>
              <w:bottom w:val="single" w:sz="4" w:space="0" w:color="auto"/>
              <w:right w:val="nil"/>
            </w:tcBorders>
            <w:shd w:val="clear" w:color="000000" w:fill="F2F2F2"/>
            <w:vAlign w:val="center"/>
            <w:hideMark/>
          </w:tcPr>
          <w:p w14:paraId="3E51547A"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Produce a guidance document on the methodology to monitor land use and forest cover changes</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5122B0B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11.5</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3AE2925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21149AA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2E7DAEF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4.5</w:t>
            </w:r>
          </w:p>
        </w:tc>
        <w:tc>
          <w:tcPr>
            <w:tcW w:w="998" w:type="dxa"/>
            <w:gridSpan w:val="2"/>
            <w:tcBorders>
              <w:top w:val="nil"/>
              <w:left w:val="nil"/>
              <w:bottom w:val="single" w:sz="4" w:space="0" w:color="auto"/>
              <w:right w:val="single" w:sz="8" w:space="0" w:color="000000"/>
            </w:tcBorders>
            <w:shd w:val="clear" w:color="000000" w:fill="F2F2F2"/>
            <w:noWrap/>
            <w:vAlign w:val="center"/>
            <w:hideMark/>
          </w:tcPr>
          <w:p w14:paraId="26AF143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15CBCDC4" w14:textId="77777777" w:rsidTr="005E3F86">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08F1680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1.7.1</w:t>
            </w:r>
          </w:p>
        </w:tc>
        <w:tc>
          <w:tcPr>
            <w:tcW w:w="8555" w:type="dxa"/>
            <w:tcBorders>
              <w:top w:val="nil"/>
              <w:left w:val="nil"/>
              <w:bottom w:val="single" w:sz="4" w:space="0" w:color="auto"/>
              <w:right w:val="nil"/>
            </w:tcBorders>
            <w:shd w:val="clear" w:color="FFFFCC" w:fill="FFFFFF"/>
            <w:noWrap/>
            <w:vAlign w:val="center"/>
            <w:hideMark/>
          </w:tcPr>
          <w:p w14:paraId="3030B3E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Definition of intact, fragmented and </w:t>
            </w:r>
            <w:proofErr w:type="spellStart"/>
            <w:r w:rsidRPr="005E3F86">
              <w:rPr>
                <w:rFonts w:ascii="Calibri" w:eastAsia="Times New Roman" w:hAnsi="Calibri" w:cs="Times New Roman"/>
                <w:sz w:val="16"/>
                <w:szCs w:val="16"/>
                <w:lang w:val="en-GB"/>
              </w:rPr>
              <w:t>degradaed</w:t>
            </w:r>
            <w:proofErr w:type="spellEnd"/>
            <w:r w:rsidRPr="005E3F86">
              <w:rPr>
                <w:rFonts w:ascii="Calibri" w:eastAsia="Times New Roman" w:hAnsi="Calibri" w:cs="Times New Roman"/>
                <w:sz w:val="16"/>
                <w:szCs w:val="16"/>
                <w:lang w:val="en-GB"/>
              </w:rPr>
              <w:t xml:space="preserve"> forest</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57736DB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02446DB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nil"/>
              <w:right w:val="nil"/>
            </w:tcBorders>
            <w:shd w:val="clear" w:color="auto" w:fill="auto"/>
            <w:noWrap/>
            <w:vAlign w:val="center"/>
            <w:hideMark/>
          </w:tcPr>
          <w:p w14:paraId="16326286"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499" w:type="dxa"/>
            <w:tcBorders>
              <w:top w:val="nil"/>
              <w:left w:val="single" w:sz="4" w:space="0" w:color="auto"/>
              <w:bottom w:val="nil"/>
              <w:right w:val="single" w:sz="4" w:space="0" w:color="auto"/>
            </w:tcBorders>
            <w:shd w:val="clear" w:color="000000" w:fill="DAEEF3"/>
            <w:noWrap/>
            <w:vAlign w:val="center"/>
            <w:hideMark/>
          </w:tcPr>
          <w:p w14:paraId="25FA5C0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10A8CBD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369FB38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7B7B23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D3BBB5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078F0BF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14748AC1" w14:textId="77777777" w:rsidTr="005E3F86">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6A19E6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1.7.2</w:t>
            </w:r>
          </w:p>
        </w:tc>
        <w:tc>
          <w:tcPr>
            <w:tcW w:w="8555" w:type="dxa"/>
            <w:tcBorders>
              <w:top w:val="nil"/>
              <w:left w:val="nil"/>
              <w:bottom w:val="single" w:sz="4" w:space="0" w:color="auto"/>
              <w:right w:val="nil"/>
            </w:tcBorders>
            <w:shd w:val="clear" w:color="FFFFCC" w:fill="FFFFFF"/>
            <w:noWrap/>
            <w:vAlign w:val="center"/>
            <w:hideMark/>
          </w:tcPr>
          <w:p w14:paraId="4147038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Development of a methodology for the monitoring of land use and forest cover changes </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5C60172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7.0</w:t>
            </w:r>
          </w:p>
        </w:tc>
        <w:tc>
          <w:tcPr>
            <w:tcW w:w="580" w:type="dxa"/>
            <w:tcBorders>
              <w:top w:val="nil"/>
              <w:left w:val="nil"/>
              <w:bottom w:val="single" w:sz="4" w:space="0" w:color="auto"/>
              <w:right w:val="single" w:sz="4" w:space="0" w:color="auto"/>
            </w:tcBorders>
            <w:shd w:val="clear" w:color="000000" w:fill="FFFFFF"/>
            <w:noWrap/>
            <w:vAlign w:val="center"/>
            <w:hideMark/>
          </w:tcPr>
          <w:p w14:paraId="6D6538B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14:paraId="5F3CAC00"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single" w:sz="4" w:space="0" w:color="auto"/>
              <w:left w:val="nil"/>
              <w:bottom w:val="single" w:sz="4" w:space="0" w:color="auto"/>
              <w:right w:val="single" w:sz="4" w:space="0" w:color="auto"/>
            </w:tcBorders>
            <w:shd w:val="clear" w:color="auto" w:fill="auto"/>
            <w:noWrap/>
            <w:vAlign w:val="center"/>
            <w:hideMark/>
          </w:tcPr>
          <w:p w14:paraId="359F63C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3EC392B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7.0</w:t>
            </w:r>
          </w:p>
        </w:tc>
        <w:tc>
          <w:tcPr>
            <w:tcW w:w="499" w:type="dxa"/>
            <w:tcBorders>
              <w:top w:val="nil"/>
              <w:left w:val="nil"/>
              <w:bottom w:val="single" w:sz="4" w:space="0" w:color="auto"/>
              <w:right w:val="single" w:sz="4" w:space="0" w:color="auto"/>
            </w:tcBorders>
            <w:shd w:val="clear" w:color="000000" w:fill="FFFFFF"/>
            <w:noWrap/>
            <w:vAlign w:val="center"/>
            <w:hideMark/>
          </w:tcPr>
          <w:p w14:paraId="6FE09D5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1701268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22F5F0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0E5CAD6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1176B76B"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5FBD52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1.7.3</w:t>
            </w:r>
          </w:p>
        </w:tc>
        <w:tc>
          <w:tcPr>
            <w:tcW w:w="8555" w:type="dxa"/>
            <w:tcBorders>
              <w:top w:val="nil"/>
              <w:left w:val="nil"/>
              <w:bottom w:val="single" w:sz="4" w:space="0" w:color="auto"/>
              <w:right w:val="nil"/>
            </w:tcBorders>
            <w:shd w:val="clear" w:color="FFFFCC" w:fill="FFFFFF"/>
            <w:vAlign w:val="center"/>
            <w:hideMark/>
          </w:tcPr>
          <w:p w14:paraId="392CCDC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QA/QC procedures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06DEFCE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3398C07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061CAF49"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157D486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024E884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19CFF4B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2.0</w:t>
            </w:r>
          </w:p>
        </w:tc>
        <w:tc>
          <w:tcPr>
            <w:tcW w:w="499" w:type="dxa"/>
            <w:tcBorders>
              <w:top w:val="nil"/>
              <w:left w:val="nil"/>
              <w:bottom w:val="single" w:sz="4" w:space="0" w:color="auto"/>
              <w:right w:val="single" w:sz="4" w:space="0" w:color="auto"/>
            </w:tcBorders>
            <w:shd w:val="clear" w:color="000000" w:fill="FFFFFF"/>
            <w:noWrap/>
            <w:vAlign w:val="center"/>
            <w:hideMark/>
          </w:tcPr>
          <w:p w14:paraId="59EC35A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55D2127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771C3DA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64614505" w14:textId="77777777" w:rsidTr="005E3F86">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126745B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1.7.4</w:t>
            </w:r>
          </w:p>
        </w:tc>
        <w:tc>
          <w:tcPr>
            <w:tcW w:w="8555" w:type="dxa"/>
            <w:tcBorders>
              <w:top w:val="nil"/>
              <w:left w:val="nil"/>
              <w:bottom w:val="single" w:sz="4" w:space="0" w:color="auto"/>
              <w:right w:val="nil"/>
            </w:tcBorders>
            <w:shd w:val="clear" w:color="FFFFCC" w:fill="FFFFFF"/>
            <w:noWrap/>
            <w:vAlign w:val="center"/>
            <w:hideMark/>
          </w:tcPr>
          <w:p w14:paraId="1EEB0A2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Publication of methodology and guidelines for data collection, analysis, QA/QC, reporting and dissemination</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39F221C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w:t>
            </w:r>
          </w:p>
        </w:tc>
        <w:tc>
          <w:tcPr>
            <w:tcW w:w="580" w:type="dxa"/>
            <w:tcBorders>
              <w:top w:val="nil"/>
              <w:left w:val="nil"/>
              <w:bottom w:val="single" w:sz="4" w:space="0" w:color="auto"/>
              <w:right w:val="single" w:sz="4" w:space="0" w:color="auto"/>
            </w:tcBorders>
            <w:shd w:val="clear" w:color="000000" w:fill="FFFFFF"/>
            <w:noWrap/>
            <w:vAlign w:val="center"/>
            <w:hideMark/>
          </w:tcPr>
          <w:p w14:paraId="1905FF4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nil"/>
              <w:right w:val="nil"/>
            </w:tcBorders>
            <w:shd w:val="clear" w:color="auto" w:fill="auto"/>
            <w:noWrap/>
            <w:vAlign w:val="center"/>
            <w:hideMark/>
          </w:tcPr>
          <w:p w14:paraId="161ED435"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499" w:type="dxa"/>
            <w:tcBorders>
              <w:top w:val="nil"/>
              <w:left w:val="single" w:sz="4" w:space="0" w:color="auto"/>
              <w:bottom w:val="single" w:sz="4" w:space="0" w:color="auto"/>
              <w:right w:val="single" w:sz="4" w:space="0" w:color="auto"/>
            </w:tcBorders>
            <w:shd w:val="clear" w:color="auto" w:fill="auto"/>
            <w:noWrap/>
            <w:vAlign w:val="center"/>
            <w:hideMark/>
          </w:tcPr>
          <w:p w14:paraId="37BFBC7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51ACDD9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FBDDFF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6245049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w:t>
            </w:r>
          </w:p>
        </w:tc>
        <w:tc>
          <w:tcPr>
            <w:tcW w:w="499" w:type="dxa"/>
            <w:tcBorders>
              <w:top w:val="nil"/>
              <w:left w:val="nil"/>
              <w:bottom w:val="single" w:sz="4" w:space="0" w:color="auto"/>
              <w:right w:val="single" w:sz="4" w:space="0" w:color="auto"/>
            </w:tcBorders>
            <w:shd w:val="clear" w:color="000000" w:fill="FFFFFF"/>
            <w:noWrap/>
            <w:vAlign w:val="center"/>
            <w:hideMark/>
          </w:tcPr>
          <w:p w14:paraId="0CCD8E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44E01A6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37A22D6A" w14:textId="77777777" w:rsidTr="004256B0">
        <w:trPr>
          <w:trHeight w:val="20"/>
        </w:trPr>
        <w:tc>
          <w:tcPr>
            <w:tcW w:w="9095" w:type="dxa"/>
            <w:gridSpan w:val="2"/>
            <w:tcBorders>
              <w:top w:val="single" w:sz="4" w:space="0" w:color="auto"/>
              <w:left w:val="single" w:sz="8" w:space="0" w:color="auto"/>
              <w:bottom w:val="single" w:sz="8" w:space="0" w:color="auto"/>
              <w:right w:val="single" w:sz="4" w:space="0" w:color="auto"/>
            </w:tcBorders>
            <w:shd w:val="clear" w:color="333333" w:fill="1F497D"/>
            <w:noWrap/>
            <w:hideMark/>
          </w:tcPr>
          <w:p w14:paraId="02A1B0BB"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2 : The SLMS is operational (Land use and forest cover changes are measured)</w:t>
            </w:r>
          </w:p>
        </w:tc>
        <w:tc>
          <w:tcPr>
            <w:tcW w:w="838" w:type="dxa"/>
            <w:tcBorders>
              <w:top w:val="nil"/>
              <w:left w:val="single" w:sz="8" w:space="0" w:color="auto"/>
              <w:bottom w:val="single" w:sz="8" w:space="0" w:color="auto"/>
              <w:right w:val="single" w:sz="4" w:space="0" w:color="auto"/>
            </w:tcBorders>
            <w:shd w:val="clear" w:color="333333" w:fill="1F497D"/>
            <w:noWrap/>
            <w:vAlign w:val="center"/>
            <w:hideMark/>
          </w:tcPr>
          <w:p w14:paraId="1005963B"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17.5</w:t>
            </w:r>
          </w:p>
        </w:tc>
        <w:tc>
          <w:tcPr>
            <w:tcW w:w="1078" w:type="dxa"/>
            <w:gridSpan w:val="2"/>
            <w:tcBorders>
              <w:top w:val="single" w:sz="4" w:space="0" w:color="auto"/>
              <w:left w:val="nil"/>
              <w:bottom w:val="single" w:sz="8" w:space="0" w:color="auto"/>
              <w:right w:val="single" w:sz="4" w:space="0" w:color="000000"/>
            </w:tcBorders>
            <w:shd w:val="clear" w:color="333333" w:fill="1F497D"/>
            <w:noWrap/>
            <w:vAlign w:val="center"/>
            <w:hideMark/>
          </w:tcPr>
          <w:p w14:paraId="416113ED"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c>
          <w:tcPr>
            <w:tcW w:w="998" w:type="dxa"/>
            <w:gridSpan w:val="2"/>
            <w:tcBorders>
              <w:top w:val="single" w:sz="4" w:space="0" w:color="auto"/>
              <w:left w:val="nil"/>
              <w:bottom w:val="single" w:sz="8" w:space="0" w:color="auto"/>
              <w:right w:val="single" w:sz="4" w:space="0" w:color="000000"/>
            </w:tcBorders>
            <w:shd w:val="clear" w:color="333333" w:fill="1F497D"/>
            <w:noWrap/>
            <w:vAlign w:val="center"/>
            <w:hideMark/>
          </w:tcPr>
          <w:p w14:paraId="4446484F"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5.0</w:t>
            </w:r>
          </w:p>
        </w:tc>
        <w:tc>
          <w:tcPr>
            <w:tcW w:w="998" w:type="dxa"/>
            <w:gridSpan w:val="2"/>
            <w:tcBorders>
              <w:top w:val="single" w:sz="4" w:space="0" w:color="auto"/>
              <w:left w:val="nil"/>
              <w:bottom w:val="single" w:sz="8" w:space="0" w:color="auto"/>
              <w:right w:val="single" w:sz="4" w:space="0" w:color="000000"/>
            </w:tcBorders>
            <w:shd w:val="clear" w:color="333333" w:fill="1F497D"/>
            <w:noWrap/>
            <w:vAlign w:val="center"/>
            <w:hideMark/>
          </w:tcPr>
          <w:p w14:paraId="5750D70A"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7.5</w:t>
            </w:r>
          </w:p>
        </w:tc>
        <w:tc>
          <w:tcPr>
            <w:tcW w:w="998" w:type="dxa"/>
            <w:gridSpan w:val="2"/>
            <w:tcBorders>
              <w:top w:val="single" w:sz="4" w:space="0" w:color="auto"/>
              <w:left w:val="nil"/>
              <w:bottom w:val="single" w:sz="8" w:space="0" w:color="auto"/>
              <w:right w:val="single" w:sz="4" w:space="0" w:color="000000"/>
            </w:tcBorders>
            <w:shd w:val="clear" w:color="333333" w:fill="1F497D"/>
            <w:noWrap/>
            <w:vAlign w:val="center"/>
            <w:hideMark/>
          </w:tcPr>
          <w:p w14:paraId="53567A64"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5.0</w:t>
            </w:r>
          </w:p>
        </w:tc>
      </w:tr>
      <w:tr w:rsidR="005E3F86" w:rsidRPr="005E3F86" w14:paraId="12470530"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63B5023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2.1</w:t>
            </w:r>
          </w:p>
        </w:tc>
        <w:tc>
          <w:tcPr>
            <w:tcW w:w="8555" w:type="dxa"/>
            <w:tcBorders>
              <w:top w:val="single" w:sz="4" w:space="0" w:color="auto"/>
              <w:left w:val="nil"/>
              <w:bottom w:val="single" w:sz="4" w:space="0" w:color="auto"/>
              <w:right w:val="nil"/>
            </w:tcBorders>
            <w:shd w:val="clear" w:color="000000" w:fill="F2F2F2"/>
            <w:noWrap/>
            <w:vAlign w:val="center"/>
            <w:hideMark/>
          </w:tcPr>
          <w:p w14:paraId="3223C9FC"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Historical analysis of land use and forest cover changes</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22088AA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7.5</w:t>
            </w:r>
          </w:p>
        </w:tc>
        <w:tc>
          <w:tcPr>
            <w:tcW w:w="1078" w:type="dxa"/>
            <w:gridSpan w:val="2"/>
            <w:tcBorders>
              <w:top w:val="nil"/>
              <w:left w:val="nil"/>
              <w:bottom w:val="single" w:sz="4" w:space="0" w:color="auto"/>
              <w:right w:val="single" w:sz="4" w:space="0" w:color="auto"/>
            </w:tcBorders>
            <w:shd w:val="clear" w:color="000000" w:fill="F2F2F2"/>
            <w:noWrap/>
            <w:vAlign w:val="center"/>
            <w:hideMark/>
          </w:tcPr>
          <w:p w14:paraId="3CBB4AA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782B044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nil"/>
              <w:left w:val="nil"/>
              <w:bottom w:val="single" w:sz="4" w:space="0" w:color="auto"/>
              <w:right w:val="single" w:sz="4" w:space="0" w:color="auto"/>
            </w:tcBorders>
            <w:shd w:val="clear" w:color="000000" w:fill="F2F2F2"/>
            <w:noWrap/>
            <w:vAlign w:val="center"/>
            <w:hideMark/>
          </w:tcPr>
          <w:p w14:paraId="254F6F4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7.5</w:t>
            </w:r>
          </w:p>
        </w:tc>
        <w:tc>
          <w:tcPr>
            <w:tcW w:w="998" w:type="dxa"/>
            <w:gridSpan w:val="2"/>
            <w:tcBorders>
              <w:top w:val="nil"/>
              <w:left w:val="nil"/>
              <w:bottom w:val="single" w:sz="4" w:space="0" w:color="auto"/>
              <w:right w:val="single" w:sz="8" w:space="0" w:color="000000"/>
            </w:tcBorders>
            <w:shd w:val="clear" w:color="000000" w:fill="F2F2F2"/>
            <w:noWrap/>
            <w:vAlign w:val="center"/>
            <w:hideMark/>
          </w:tcPr>
          <w:p w14:paraId="736C069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5E3F86" w:rsidRPr="005E3F86" w14:paraId="0B3097B1"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99ECCF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2.1.1</w:t>
            </w:r>
          </w:p>
        </w:tc>
        <w:tc>
          <w:tcPr>
            <w:tcW w:w="8555" w:type="dxa"/>
            <w:tcBorders>
              <w:top w:val="nil"/>
              <w:left w:val="nil"/>
              <w:bottom w:val="single" w:sz="4" w:space="0" w:color="auto"/>
              <w:right w:val="nil"/>
            </w:tcBorders>
            <w:shd w:val="clear" w:color="FFFFCC" w:fill="FFFFFF"/>
            <w:noWrap/>
            <w:vAlign w:val="center"/>
            <w:hideMark/>
          </w:tcPr>
          <w:p w14:paraId="6C2AFBD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Validation of the reference year (T0)</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480C89E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241417B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31DDF642"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2B3D1FB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auto" w:fill="auto"/>
            <w:noWrap/>
            <w:vAlign w:val="center"/>
            <w:hideMark/>
          </w:tcPr>
          <w:p w14:paraId="62F66BD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2295334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50DD593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56B4DA8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auto" w:fill="auto"/>
            <w:noWrap/>
            <w:vAlign w:val="center"/>
            <w:hideMark/>
          </w:tcPr>
          <w:p w14:paraId="732FC8A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1FF2099E"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23814A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lastRenderedPageBreak/>
              <w:t>2.1.2</w:t>
            </w:r>
          </w:p>
        </w:tc>
        <w:tc>
          <w:tcPr>
            <w:tcW w:w="8555" w:type="dxa"/>
            <w:tcBorders>
              <w:top w:val="nil"/>
              <w:left w:val="nil"/>
              <w:bottom w:val="single" w:sz="4" w:space="0" w:color="auto"/>
              <w:right w:val="nil"/>
            </w:tcBorders>
            <w:shd w:val="clear" w:color="FFFFCC" w:fill="FFFFFF"/>
            <w:noWrap/>
            <w:vAlign w:val="center"/>
            <w:hideMark/>
          </w:tcPr>
          <w:p w14:paraId="1C7C283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Assessment of historical land use and forest cover changes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621FF45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7EED7B1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7797A76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0FFECF80"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3D6B1F5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DAEEF3"/>
            <w:noWrap/>
            <w:vAlign w:val="center"/>
            <w:hideMark/>
          </w:tcPr>
          <w:p w14:paraId="519D3AA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17DFAC1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7AD9307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000000" w:fill="FFFFFF"/>
            <w:noWrap/>
            <w:vAlign w:val="center"/>
            <w:hideMark/>
          </w:tcPr>
          <w:p w14:paraId="79251DB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077CB458"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2367A9E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2.1.3</w:t>
            </w:r>
          </w:p>
        </w:tc>
        <w:tc>
          <w:tcPr>
            <w:tcW w:w="8555" w:type="dxa"/>
            <w:tcBorders>
              <w:top w:val="nil"/>
              <w:left w:val="nil"/>
              <w:bottom w:val="single" w:sz="4" w:space="0" w:color="auto"/>
              <w:right w:val="nil"/>
            </w:tcBorders>
            <w:shd w:val="clear" w:color="FFFFCC" w:fill="FFFFFF"/>
            <w:noWrap/>
            <w:vAlign w:val="center"/>
            <w:hideMark/>
          </w:tcPr>
          <w:p w14:paraId="5AEE8D1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QA/QC</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0CA67FD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6A8363E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D9D488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25F32254"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7B78C37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62EF62A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auto" w:fill="auto"/>
            <w:noWrap/>
            <w:vAlign w:val="center"/>
            <w:hideMark/>
          </w:tcPr>
          <w:p w14:paraId="14A78F8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7B3A347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auto" w:fill="auto"/>
            <w:noWrap/>
            <w:vAlign w:val="center"/>
            <w:hideMark/>
          </w:tcPr>
          <w:p w14:paraId="02FB8DD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3BB82077"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61F3B8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2.1.4</w:t>
            </w:r>
          </w:p>
        </w:tc>
        <w:tc>
          <w:tcPr>
            <w:tcW w:w="8555" w:type="dxa"/>
            <w:tcBorders>
              <w:top w:val="nil"/>
              <w:left w:val="nil"/>
              <w:bottom w:val="single" w:sz="4" w:space="0" w:color="auto"/>
              <w:right w:val="nil"/>
            </w:tcBorders>
            <w:shd w:val="clear" w:color="FFFFCC" w:fill="FFFFFF"/>
            <w:noWrap/>
            <w:vAlign w:val="center"/>
            <w:hideMark/>
          </w:tcPr>
          <w:p w14:paraId="073BBDA5"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Projection of the FREL/FRL (according to national circumstances)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19E7270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7.5</w:t>
            </w:r>
          </w:p>
        </w:tc>
        <w:tc>
          <w:tcPr>
            <w:tcW w:w="580" w:type="dxa"/>
            <w:tcBorders>
              <w:top w:val="nil"/>
              <w:left w:val="nil"/>
              <w:bottom w:val="single" w:sz="4" w:space="0" w:color="auto"/>
              <w:right w:val="single" w:sz="4" w:space="0" w:color="auto"/>
            </w:tcBorders>
            <w:shd w:val="clear" w:color="000000" w:fill="FFFFFF"/>
            <w:noWrap/>
            <w:vAlign w:val="center"/>
            <w:hideMark/>
          </w:tcPr>
          <w:p w14:paraId="53D1FBD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39B6F99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3B92D0B4"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0A5D6CF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3D2A4F4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1B30CAF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7.5</w:t>
            </w:r>
          </w:p>
        </w:tc>
        <w:tc>
          <w:tcPr>
            <w:tcW w:w="499" w:type="dxa"/>
            <w:tcBorders>
              <w:top w:val="nil"/>
              <w:left w:val="nil"/>
              <w:bottom w:val="single" w:sz="4" w:space="0" w:color="auto"/>
              <w:right w:val="single" w:sz="4" w:space="0" w:color="auto"/>
            </w:tcBorders>
            <w:shd w:val="clear" w:color="auto" w:fill="auto"/>
            <w:noWrap/>
            <w:vAlign w:val="center"/>
            <w:hideMark/>
          </w:tcPr>
          <w:p w14:paraId="39E7FE1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8" w:space="0" w:color="auto"/>
            </w:tcBorders>
            <w:shd w:val="clear" w:color="auto" w:fill="auto"/>
            <w:noWrap/>
            <w:vAlign w:val="center"/>
            <w:hideMark/>
          </w:tcPr>
          <w:p w14:paraId="140C6CD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21951A57"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2F2F2"/>
            <w:noWrap/>
            <w:vAlign w:val="center"/>
            <w:hideMark/>
          </w:tcPr>
          <w:p w14:paraId="21C23D1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2.2</w:t>
            </w:r>
          </w:p>
        </w:tc>
        <w:tc>
          <w:tcPr>
            <w:tcW w:w="8555" w:type="dxa"/>
            <w:tcBorders>
              <w:top w:val="nil"/>
              <w:left w:val="nil"/>
              <w:bottom w:val="single" w:sz="4" w:space="0" w:color="auto"/>
              <w:right w:val="nil"/>
            </w:tcBorders>
            <w:shd w:val="clear" w:color="000000" w:fill="F2F2F2"/>
            <w:noWrap/>
            <w:vAlign w:val="center"/>
            <w:hideMark/>
          </w:tcPr>
          <w:p w14:paraId="33AE5640"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Monitoring of land use and forest cover changes</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422FA63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5.0</w:t>
            </w:r>
          </w:p>
        </w:tc>
        <w:tc>
          <w:tcPr>
            <w:tcW w:w="107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909A64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23D31D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2.5</w:t>
            </w:r>
          </w:p>
        </w:tc>
        <w:tc>
          <w:tcPr>
            <w:tcW w:w="99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0ADA72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60F13BE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2.5</w:t>
            </w:r>
          </w:p>
        </w:tc>
      </w:tr>
      <w:tr w:rsidR="005E3F86" w:rsidRPr="005E3F86" w14:paraId="51F315DE"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0203F4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2.2.1</w:t>
            </w:r>
          </w:p>
        </w:tc>
        <w:tc>
          <w:tcPr>
            <w:tcW w:w="8555" w:type="dxa"/>
            <w:tcBorders>
              <w:top w:val="nil"/>
              <w:left w:val="nil"/>
              <w:bottom w:val="single" w:sz="4" w:space="0" w:color="auto"/>
              <w:right w:val="nil"/>
            </w:tcBorders>
            <w:shd w:val="clear" w:color="FFFFCC" w:fill="FFFFFF"/>
            <w:noWrap/>
            <w:vAlign w:val="center"/>
            <w:hideMark/>
          </w:tcPr>
          <w:p w14:paraId="2027EE5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Pre-processing of satellite images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36F05DE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3E4EFA8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76EEBD5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3FE20BA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auto" w:fill="auto"/>
            <w:noWrap/>
            <w:vAlign w:val="center"/>
            <w:hideMark/>
          </w:tcPr>
          <w:p w14:paraId="5DE5816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48A1F25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07DA7D4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6404AA7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8" w:space="0" w:color="auto"/>
            </w:tcBorders>
            <w:shd w:val="clear" w:color="auto" w:fill="auto"/>
            <w:noWrap/>
            <w:vAlign w:val="center"/>
            <w:hideMark/>
          </w:tcPr>
          <w:p w14:paraId="220C6E6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69F4F5F0"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59AB9F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2.2.2</w:t>
            </w:r>
          </w:p>
        </w:tc>
        <w:tc>
          <w:tcPr>
            <w:tcW w:w="8555" w:type="dxa"/>
            <w:tcBorders>
              <w:top w:val="nil"/>
              <w:left w:val="nil"/>
              <w:bottom w:val="single" w:sz="4" w:space="0" w:color="auto"/>
              <w:right w:val="nil"/>
            </w:tcBorders>
            <w:shd w:val="clear" w:color="FFFFCC" w:fill="FFFFFF"/>
            <w:noWrap/>
            <w:vAlign w:val="center"/>
            <w:hideMark/>
          </w:tcPr>
          <w:p w14:paraId="4BDC39A7"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Assessment of land cover changes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5A9C931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43C4720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257AD7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58A5B0A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DAEEF3"/>
            <w:noWrap/>
            <w:vAlign w:val="center"/>
            <w:hideMark/>
          </w:tcPr>
          <w:p w14:paraId="6776C00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51B1795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0893D0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4BF5F18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8" w:space="0" w:color="auto"/>
            </w:tcBorders>
            <w:shd w:val="clear" w:color="000000" w:fill="DAEEF3"/>
            <w:noWrap/>
            <w:vAlign w:val="center"/>
            <w:hideMark/>
          </w:tcPr>
          <w:p w14:paraId="353FC1A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r>
      <w:tr w:rsidR="004256B0" w:rsidRPr="005E3F86" w14:paraId="6E9E8D10"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58BE2F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2.2.3</w:t>
            </w:r>
          </w:p>
        </w:tc>
        <w:tc>
          <w:tcPr>
            <w:tcW w:w="8555" w:type="dxa"/>
            <w:tcBorders>
              <w:top w:val="nil"/>
              <w:left w:val="nil"/>
              <w:bottom w:val="single" w:sz="4" w:space="0" w:color="auto"/>
              <w:right w:val="nil"/>
            </w:tcBorders>
            <w:shd w:val="clear" w:color="FFFFCC" w:fill="FFFFFF"/>
            <w:noWrap/>
            <w:vAlign w:val="center"/>
            <w:hideMark/>
          </w:tcPr>
          <w:p w14:paraId="128ECAF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Assessment of forest cover changes</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0B0E1AA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37219B9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1F59B8C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50139A5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DAEEF3"/>
            <w:noWrap/>
            <w:vAlign w:val="center"/>
            <w:hideMark/>
          </w:tcPr>
          <w:p w14:paraId="1B14DDD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0A8F399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33A1A12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5AAF8D8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8" w:space="0" w:color="auto"/>
            </w:tcBorders>
            <w:shd w:val="clear" w:color="000000" w:fill="DAEEF3"/>
            <w:noWrap/>
            <w:vAlign w:val="center"/>
            <w:hideMark/>
          </w:tcPr>
          <w:p w14:paraId="1BD5A81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r>
      <w:tr w:rsidR="005E3F86" w:rsidRPr="005E3F86" w14:paraId="16092977"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39691A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2.2.4</w:t>
            </w:r>
          </w:p>
        </w:tc>
        <w:tc>
          <w:tcPr>
            <w:tcW w:w="8555" w:type="dxa"/>
            <w:tcBorders>
              <w:top w:val="nil"/>
              <w:left w:val="nil"/>
              <w:bottom w:val="single" w:sz="4" w:space="0" w:color="auto"/>
              <w:right w:val="nil"/>
            </w:tcBorders>
            <w:shd w:val="clear" w:color="FFFFCC" w:fill="FFFFFF"/>
            <w:noWrap/>
            <w:vAlign w:val="center"/>
            <w:hideMark/>
          </w:tcPr>
          <w:p w14:paraId="525F853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Results publication in the form of a comprehensive report</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35869A5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80" w:type="dxa"/>
            <w:tcBorders>
              <w:top w:val="nil"/>
              <w:left w:val="nil"/>
              <w:bottom w:val="single" w:sz="4" w:space="0" w:color="auto"/>
              <w:right w:val="single" w:sz="4" w:space="0" w:color="auto"/>
            </w:tcBorders>
            <w:shd w:val="clear" w:color="000000" w:fill="FFFFFF"/>
            <w:noWrap/>
            <w:vAlign w:val="center"/>
            <w:hideMark/>
          </w:tcPr>
          <w:p w14:paraId="07DC1C7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23D4D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24D26DBB"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37C8770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w:t>
            </w:r>
          </w:p>
        </w:tc>
        <w:tc>
          <w:tcPr>
            <w:tcW w:w="499" w:type="dxa"/>
            <w:tcBorders>
              <w:top w:val="nil"/>
              <w:left w:val="nil"/>
              <w:bottom w:val="single" w:sz="4" w:space="0" w:color="auto"/>
              <w:right w:val="single" w:sz="4" w:space="0" w:color="auto"/>
            </w:tcBorders>
            <w:shd w:val="clear" w:color="000000" w:fill="FFFFFF"/>
            <w:noWrap/>
            <w:vAlign w:val="center"/>
            <w:hideMark/>
          </w:tcPr>
          <w:p w14:paraId="208BF89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34CC0AD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12C912CF"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8" w:space="0" w:color="auto"/>
            </w:tcBorders>
            <w:shd w:val="clear" w:color="000000" w:fill="DAEEF3"/>
            <w:noWrap/>
            <w:vAlign w:val="center"/>
            <w:hideMark/>
          </w:tcPr>
          <w:p w14:paraId="46E338D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w:t>
            </w:r>
          </w:p>
        </w:tc>
      </w:tr>
      <w:tr w:rsidR="005E3F86" w:rsidRPr="005E3F86" w14:paraId="0DC83BDB" w14:textId="77777777" w:rsidTr="004256B0">
        <w:trPr>
          <w:trHeight w:val="20"/>
        </w:trPr>
        <w:tc>
          <w:tcPr>
            <w:tcW w:w="540" w:type="dxa"/>
            <w:tcBorders>
              <w:top w:val="nil"/>
              <w:left w:val="single" w:sz="8" w:space="0" w:color="auto"/>
              <w:bottom w:val="single" w:sz="4" w:space="0" w:color="auto"/>
              <w:right w:val="nil"/>
            </w:tcBorders>
            <w:shd w:val="clear" w:color="000000" w:fill="F2F2F2"/>
            <w:noWrap/>
            <w:vAlign w:val="center"/>
            <w:hideMark/>
          </w:tcPr>
          <w:p w14:paraId="7888700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2.3</w:t>
            </w:r>
          </w:p>
        </w:tc>
        <w:tc>
          <w:tcPr>
            <w:tcW w:w="8555" w:type="dxa"/>
            <w:tcBorders>
              <w:top w:val="nil"/>
              <w:left w:val="single" w:sz="4" w:space="0" w:color="auto"/>
              <w:bottom w:val="single" w:sz="4" w:space="0" w:color="auto"/>
              <w:right w:val="nil"/>
            </w:tcBorders>
            <w:shd w:val="clear" w:color="000000" w:fill="F2F2F2"/>
            <w:noWrap/>
            <w:vAlign w:val="center"/>
            <w:hideMark/>
          </w:tcPr>
          <w:p w14:paraId="253EA66B"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Elaboration and validation of the global report of the SLMS</w:t>
            </w:r>
          </w:p>
        </w:tc>
        <w:tc>
          <w:tcPr>
            <w:tcW w:w="838" w:type="dxa"/>
            <w:tcBorders>
              <w:top w:val="nil"/>
              <w:left w:val="single" w:sz="8" w:space="0" w:color="auto"/>
              <w:bottom w:val="single" w:sz="4" w:space="0" w:color="auto"/>
              <w:right w:val="single" w:sz="4" w:space="0" w:color="auto"/>
            </w:tcBorders>
            <w:shd w:val="clear" w:color="000000" w:fill="F2F2F2"/>
            <w:noWrap/>
            <w:vAlign w:val="center"/>
            <w:hideMark/>
          </w:tcPr>
          <w:p w14:paraId="6F8323A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5.0</w:t>
            </w:r>
          </w:p>
        </w:tc>
        <w:tc>
          <w:tcPr>
            <w:tcW w:w="107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4FC5E4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0BA30C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2.5</w:t>
            </w:r>
          </w:p>
        </w:tc>
        <w:tc>
          <w:tcPr>
            <w:tcW w:w="99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1EEDBD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8"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7375EB1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2.5</w:t>
            </w:r>
          </w:p>
        </w:tc>
      </w:tr>
      <w:tr w:rsidR="004256B0" w:rsidRPr="005E3F86" w14:paraId="3B78BCCA"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5ACEF1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2.3.1</w:t>
            </w:r>
          </w:p>
        </w:tc>
        <w:tc>
          <w:tcPr>
            <w:tcW w:w="8555" w:type="dxa"/>
            <w:tcBorders>
              <w:top w:val="nil"/>
              <w:left w:val="nil"/>
              <w:bottom w:val="single" w:sz="4" w:space="0" w:color="auto"/>
              <w:right w:val="nil"/>
            </w:tcBorders>
            <w:shd w:val="clear" w:color="FFFFCC" w:fill="FFFFFF"/>
            <w:noWrap/>
            <w:vAlign w:val="center"/>
            <w:hideMark/>
          </w:tcPr>
          <w:p w14:paraId="665D177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Drafting of SLMS report</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1C5A802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56F35A6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50DFA2B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2E713D8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DAEEF3"/>
            <w:noWrap/>
            <w:vAlign w:val="center"/>
            <w:hideMark/>
          </w:tcPr>
          <w:p w14:paraId="4951A2E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5BE4643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3E5976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79EF1DB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8" w:space="0" w:color="auto"/>
            </w:tcBorders>
            <w:shd w:val="clear" w:color="000000" w:fill="DAEEF3"/>
            <w:noWrap/>
            <w:vAlign w:val="center"/>
            <w:hideMark/>
          </w:tcPr>
          <w:p w14:paraId="6552FB1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r>
      <w:tr w:rsidR="005E3F86" w:rsidRPr="005E3F86" w14:paraId="4A9F2511"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21EF53C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2.3.2</w:t>
            </w:r>
          </w:p>
        </w:tc>
        <w:tc>
          <w:tcPr>
            <w:tcW w:w="8555" w:type="dxa"/>
            <w:tcBorders>
              <w:top w:val="nil"/>
              <w:left w:val="nil"/>
              <w:bottom w:val="single" w:sz="4" w:space="0" w:color="auto"/>
              <w:right w:val="nil"/>
            </w:tcBorders>
            <w:shd w:val="clear" w:color="FFFFCC" w:fill="FFFFFF"/>
            <w:noWrap/>
            <w:vAlign w:val="center"/>
            <w:hideMark/>
          </w:tcPr>
          <w:p w14:paraId="756D83D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Stakeholders review</w:t>
            </w:r>
          </w:p>
        </w:tc>
        <w:tc>
          <w:tcPr>
            <w:tcW w:w="838" w:type="dxa"/>
            <w:tcBorders>
              <w:top w:val="nil"/>
              <w:left w:val="single" w:sz="8" w:space="0" w:color="auto"/>
              <w:bottom w:val="single" w:sz="4" w:space="0" w:color="auto"/>
              <w:right w:val="single" w:sz="4" w:space="0" w:color="auto"/>
            </w:tcBorders>
            <w:shd w:val="clear" w:color="000000" w:fill="FFFFFF"/>
            <w:noWrap/>
            <w:vAlign w:val="center"/>
            <w:hideMark/>
          </w:tcPr>
          <w:p w14:paraId="056859D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000000" w:fill="FFFFFF"/>
            <w:noWrap/>
            <w:vAlign w:val="center"/>
            <w:hideMark/>
          </w:tcPr>
          <w:p w14:paraId="0F4BCC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69E774B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6F76470E"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4" w:space="0" w:color="auto"/>
            </w:tcBorders>
            <w:shd w:val="clear" w:color="000000" w:fill="DAEEF3"/>
            <w:noWrap/>
            <w:vAlign w:val="center"/>
            <w:hideMark/>
          </w:tcPr>
          <w:p w14:paraId="2790E07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99" w:type="dxa"/>
            <w:tcBorders>
              <w:top w:val="nil"/>
              <w:left w:val="nil"/>
              <w:bottom w:val="single" w:sz="4" w:space="0" w:color="auto"/>
              <w:right w:val="single" w:sz="4" w:space="0" w:color="auto"/>
            </w:tcBorders>
            <w:shd w:val="clear" w:color="000000" w:fill="FFFFFF"/>
            <w:noWrap/>
            <w:vAlign w:val="center"/>
            <w:hideMark/>
          </w:tcPr>
          <w:p w14:paraId="7C00232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000000" w:fill="FFFFFF"/>
            <w:noWrap/>
            <w:vAlign w:val="center"/>
            <w:hideMark/>
          </w:tcPr>
          <w:p w14:paraId="2C51548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4" w:space="0" w:color="auto"/>
              <w:right w:val="single" w:sz="4" w:space="0" w:color="auto"/>
            </w:tcBorders>
            <w:shd w:val="clear" w:color="auto" w:fill="auto"/>
            <w:noWrap/>
            <w:vAlign w:val="center"/>
            <w:hideMark/>
          </w:tcPr>
          <w:p w14:paraId="472586DB"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4" w:space="0" w:color="auto"/>
              <w:right w:val="single" w:sz="8" w:space="0" w:color="auto"/>
            </w:tcBorders>
            <w:shd w:val="clear" w:color="000000" w:fill="DAEEF3"/>
            <w:noWrap/>
            <w:vAlign w:val="center"/>
            <w:hideMark/>
          </w:tcPr>
          <w:p w14:paraId="05B34D0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r>
      <w:tr w:rsidR="005E3F86" w:rsidRPr="005E3F86" w14:paraId="5A1D814A" w14:textId="77777777" w:rsidTr="004256B0">
        <w:trPr>
          <w:trHeight w:val="20"/>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65DCC0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2.3.3</w:t>
            </w:r>
          </w:p>
        </w:tc>
        <w:tc>
          <w:tcPr>
            <w:tcW w:w="8555" w:type="dxa"/>
            <w:tcBorders>
              <w:top w:val="nil"/>
              <w:left w:val="nil"/>
              <w:bottom w:val="single" w:sz="4" w:space="0" w:color="auto"/>
              <w:right w:val="nil"/>
            </w:tcBorders>
            <w:shd w:val="clear" w:color="FFFFCC" w:fill="FFFFFF"/>
            <w:noWrap/>
            <w:vAlign w:val="center"/>
            <w:hideMark/>
          </w:tcPr>
          <w:p w14:paraId="6767F92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Publication on the NFMS web portal</w:t>
            </w:r>
          </w:p>
        </w:tc>
        <w:tc>
          <w:tcPr>
            <w:tcW w:w="838" w:type="dxa"/>
            <w:tcBorders>
              <w:top w:val="nil"/>
              <w:left w:val="single" w:sz="8" w:space="0" w:color="auto"/>
              <w:bottom w:val="single" w:sz="8" w:space="0" w:color="auto"/>
              <w:right w:val="single" w:sz="4" w:space="0" w:color="auto"/>
            </w:tcBorders>
            <w:shd w:val="clear" w:color="000000" w:fill="FFFFFF"/>
            <w:noWrap/>
            <w:vAlign w:val="center"/>
            <w:hideMark/>
          </w:tcPr>
          <w:p w14:paraId="1ACD851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80" w:type="dxa"/>
            <w:tcBorders>
              <w:top w:val="nil"/>
              <w:left w:val="nil"/>
              <w:bottom w:val="single" w:sz="8" w:space="0" w:color="auto"/>
              <w:right w:val="single" w:sz="4" w:space="0" w:color="auto"/>
            </w:tcBorders>
            <w:shd w:val="clear" w:color="000000" w:fill="FFFFFF"/>
            <w:noWrap/>
            <w:vAlign w:val="center"/>
            <w:hideMark/>
          </w:tcPr>
          <w:p w14:paraId="597780D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8" w:space="0" w:color="auto"/>
              <w:right w:val="single" w:sz="4" w:space="0" w:color="auto"/>
            </w:tcBorders>
            <w:shd w:val="clear" w:color="000000" w:fill="FFFFFF"/>
            <w:noWrap/>
            <w:vAlign w:val="center"/>
            <w:hideMark/>
          </w:tcPr>
          <w:p w14:paraId="5897C9B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8" w:space="0" w:color="auto"/>
              <w:right w:val="single" w:sz="4" w:space="0" w:color="auto"/>
            </w:tcBorders>
            <w:shd w:val="clear" w:color="auto" w:fill="auto"/>
            <w:noWrap/>
            <w:vAlign w:val="center"/>
            <w:hideMark/>
          </w:tcPr>
          <w:p w14:paraId="52228876"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8" w:space="0" w:color="auto"/>
              <w:right w:val="single" w:sz="4" w:space="0" w:color="auto"/>
            </w:tcBorders>
            <w:shd w:val="clear" w:color="000000" w:fill="DAEEF3"/>
            <w:noWrap/>
            <w:vAlign w:val="center"/>
            <w:hideMark/>
          </w:tcPr>
          <w:p w14:paraId="11D9F0E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w:t>
            </w:r>
          </w:p>
        </w:tc>
        <w:tc>
          <w:tcPr>
            <w:tcW w:w="499" w:type="dxa"/>
            <w:tcBorders>
              <w:top w:val="nil"/>
              <w:left w:val="nil"/>
              <w:bottom w:val="single" w:sz="8" w:space="0" w:color="auto"/>
              <w:right w:val="single" w:sz="4" w:space="0" w:color="auto"/>
            </w:tcBorders>
            <w:shd w:val="clear" w:color="000000" w:fill="FFFFFF"/>
            <w:noWrap/>
            <w:vAlign w:val="center"/>
            <w:hideMark/>
          </w:tcPr>
          <w:p w14:paraId="70FCC10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8" w:space="0" w:color="auto"/>
              <w:right w:val="single" w:sz="4" w:space="0" w:color="auto"/>
            </w:tcBorders>
            <w:shd w:val="clear" w:color="000000" w:fill="FFFFFF"/>
            <w:noWrap/>
            <w:vAlign w:val="center"/>
            <w:hideMark/>
          </w:tcPr>
          <w:p w14:paraId="2B8669A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99" w:type="dxa"/>
            <w:tcBorders>
              <w:top w:val="nil"/>
              <w:left w:val="nil"/>
              <w:bottom w:val="single" w:sz="8" w:space="0" w:color="auto"/>
              <w:right w:val="single" w:sz="4" w:space="0" w:color="auto"/>
            </w:tcBorders>
            <w:shd w:val="clear" w:color="auto" w:fill="auto"/>
            <w:noWrap/>
            <w:vAlign w:val="center"/>
            <w:hideMark/>
          </w:tcPr>
          <w:p w14:paraId="5E9047BE"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99" w:type="dxa"/>
            <w:tcBorders>
              <w:top w:val="nil"/>
              <w:left w:val="nil"/>
              <w:bottom w:val="single" w:sz="8" w:space="0" w:color="auto"/>
              <w:right w:val="single" w:sz="8" w:space="0" w:color="auto"/>
            </w:tcBorders>
            <w:shd w:val="clear" w:color="000000" w:fill="DAEEF3"/>
            <w:noWrap/>
            <w:vAlign w:val="center"/>
            <w:hideMark/>
          </w:tcPr>
          <w:p w14:paraId="601D2B9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2.5</w:t>
            </w:r>
          </w:p>
        </w:tc>
      </w:tr>
      <w:tr w:rsidR="005E3F86" w:rsidRPr="005E3F86" w14:paraId="6F10B34E" w14:textId="77777777" w:rsidTr="004256B0">
        <w:trPr>
          <w:trHeight w:val="20"/>
        </w:trPr>
        <w:tc>
          <w:tcPr>
            <w:tcW w:w="9095" w:type="dxa"/>
            <w:gridSpan w:val="2"/>
            <w:tcBorders>
              <w:top w:val="single" w:sz="8" w:space="0" w:color="auto"/>
              <w:left w:val="single" w:sz="8" w:space="0" w:color="auto"/>
              <w:bottom w:val="single" w:sz="8" w:space="0" w:color="auto"/>
              <w:right w:val="single" w:sz="8" w:space="0" w:color="000000"/>
            </w:tcBorders>
            <w:shd w:val="clear" w:color="000000" w:fill="EEECE1"/>
            <w:noWrap/>
            <w:hideMark/>
          </w:tcPr>
          <w:p w14:paraId="38F5DA63" w14:textId="77777777" w:rsidR="005E3F86" w:rsidRPr="005E3F86" w:rsidRDefault="005E3F86" w:rsidP="00DF4C5D">
            <w:pPr>
              <w:spacing w:after="0" w:line="240" w:lineRule="auto"/>
              <w:jc w:val="lef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Annu</w:t>
            </w:r>
            <w:r w:rsidR="00DF4C5D">
              <w:rPr>
                <w:rFonts w:ascii="Calibri" w:eastAsia="Times New Roman" w:hAnsi="Calibri" w:cs="Times New Roman"/>
                <w:b/>
                <w:bCs/>
                <w:sz w:val="16"/>
                <w:szCs w:val="16"/>
                <w:lang w:val="en-GB"/>
              </w:rPr>
              <w:t>a</w:t>
            </w:r>
            <w:r w:rsidRPr="005E3F86">
              <w:rPr>
                <w:rFonts w:ascii="Calibri" w:eastAsia="Times New Roman" w:hAnsi="Calibri" w:cs="Times New Roman"/>
                <w:b/>
                <w:bCs/>
                <w:sz w:val="16"/>
                <w:szCs w:val="16"/>
                <w:lang w:val="en-GB"/>
              </w:rPr>
              <w:t>l budget(k$)</w:t>
            </w:r>
          </w:p>
        </w:tc>
        <w:tc>
          <w:tcPr>
            <w:tcW w:w="838" w:type="dxa"/>
            <w:tcBorders>
              <w:top w:val="nil"/>
              <w:left w:val="nil"/>
              <w:bottom w:val="single" w:sz="8" w:space="0" w:color="auto"/>
              <w:right w:val="single" w:sz="4" w:space="0" w:color="auto"/>
            </w:tcBorders>
            <w:shd w:val="clear" w:color="FF0000" w:fill="EEECE1"/>
            <w:noWrap/>
            <w:vAlign w:val="center"/>
            <w:hideMark/>
          </w:tcPr>
          <w:p w14:paraId="4AC7CE06" w14:textId="77777777" w:rsidR="005E3F86" w:rsidRPr="005E3F86" w:rsidRDefault="005E3F86" w:rsidP="005E3F86">
            <w:pPr>
              <w:spacing w:after="0" w:line="240" w:lineRule="auto"/>
              <w:jc w:val="righ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1265.3</w:t>
            </w:r>
          </w:p>
        </w:tc>
        <w:tc>
          <w:tcPr>
            <w:tcW w:w="1078" w:type="dxa"/>
            <w:gridSpan w:val="2"/>
            <w:tcBorders>
              <w:top w:val="nil"/>
              <w:left w:val="nil"/>
              <w:bottom w:val="single" w:sz="8" w:space="0" w:color="auto"/>
              <w:right w:val="single" w:sz="4" w:space="0" w:color="auto"/>
            </w:tcBorders>
            <w:shd w:val="clear" w:color="FF0000" w:fill="EEECE1"/>
            <w:noWrap/>
            <w:vAlign w:val="center"/>
            <w:hideMark/>
          </w:tcPr>
          <w:p w14:paraId="6E378FA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591.6</w:t>
            </w:r>
          </w:p>
        </w:tc>
        <w:tc>
          <w:tcPr>
            <w:tcW w:w="998" w:type="dxa"/>
            <w:gridSpan w:val="2"/>
            <w:tcBorders>
              <w:top w:val="nil"/>
              <w:left w:val="nil"/>
              <w:bottom w:val="single" w:sz="8" w:space="0" w:color="auto"/>
              <w:right w:val="single" w:sz="4" w:space="0" w:color="auto"/>
            </w:tcBorders>
            <w:shd w:val="clear" w:color="FF0000" w:fill="EEECE1"/>
            <w:noWrap/>
            <w:vAlign w:val="center"/>
            <w:hideMark/>
          </w:tcPr>
          <w:p w14:paraId="648EBA7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373.2</w:t>
            </w:r>
          </w:p>
        </w:tc>
        <w:tc>
          <w:tcPr>
            <w:tcW w:w="998" w:type="dxa"/>
            <w:gridSpan w:val="2"/>
            <w:tcBorders>
              <w:top w:val="nil"/>
              <w:left w:val="nil"/>
              <w:bottom w:val="single" w:sz="8" w:space="0" w:color="auto"/>
              <w:right w:val="single" w:sz="4" w:space="0" w:color="auto"/>
            </w:tcBorders>
            <w:shd w:val="clear" w:color="FF0000" w:fill="EEECE1"/>
            <w:noWrap/>
            <w:vAlign w:val="center"/>
            <w:hideMark/>
          </w:tcPr>
          <w:p w14:paraId="5294DF2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153.9</w:t>
            </w:r>
          </w:p>
        </w:tc>
        <w:tc>
          <w:tcPr>
            <w:tcW w:w="998" w:type="dxa"/>
            <w:gridSpan w:val="2"/>
            <w:tcBorders>
              <w:top w:val="nil"/>
              <w:left w:val="nil"/>
              <w:bottom w:val="single" w:sz="8" w:space="0" w:color="auto"/>
              <w:right w:val="single" w:sz="4" w:space="0" w:color="auto"/>
            </w:tcBorders>
            <w:shd w:val="clear" w:color="FF0000" w:fill="EEECE1"/>
            <w:noWrap/>
            <w:vAlign w:val="center"/>
            <w:hideMark/>
          </w:tcPr>
          <w:p w14:paraId="3442505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146.9</w:t>
            </w:r>
          </w:p>
        </w:tc>
      </w:tr>
      <w:tr w:rsidR="005E3F86" w:rsidRPr="005E3F86" w14:paraId="37829F13" w14:textId="77777777" w:rsidTr="004256B0">
        <w:trPr>
          <w:trHeight w:val="20"/>
        </w:trPr>
        <w:tc>
          <w:tcPr>
            <w:tcW w:w="9095" w:type="dxa"/>
            <w:gridSpan w:val="2"/>
            <w:tcBorders>
              <w:top w:val="single" w:sz="8" w:space="0" w:color="auto"/>
              <w:left w:val="single" w:sz="8" w:space="0" w:color="auto"/>
              <w:bottom w:val="single" w:sz="8" w:space="0" w:color="auto"/>
              <w:right w:val="nil"/>
            </w:tcBorders>
            <w:shd w:val="clear" w:color="FF0000" w:fill="EEECE1"/>
            <w:noWrap/>
            <w:hideMark/>
          </w:tcPr>
          <w:p w14:paraId="6EBB9CC9"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Total budget (k$)</w:t>
            </w:r>
          </w:p>
        </w:tc>
        <w:tc>
          <w:tcPr>
            <w:tcW w:w="4909" w:type="dxa"/>
            <w:gridSpan w:val="9"/>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2E7AC92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1265.7</w:t>
            </w:r>
          </w:p>
        </w:tc>
      </w:tr>
    </w:tbl>
    <w:p w14:paraId="291D7C90" w14:textId="77777777" w:rsidR="005561A0" w:rsidRDefault="005561A0">
      <w:pPr>
        <w:rPr>
          <w:lang w:val="en-GB" w:eastAsia="en-US"/>
        </w:rPr>
      </w:pPr>
    </w:p>
    <w:p w14:paraId="6B405FED" w14:textId="77777777" w:rsidR="005561A0" w:rsidRDefault="005561A0" w:rsidP="005561A0">
      <w:pPr>
        <w:rPr>
          <w:lang w:val="en-GB" w:eastAsia="en-US"/>
        </w:rPr>
        <w:sectPr w:rsidR="005561A0" w:rsidSect="002C46C0">
          <w:pgSz w:w="16840" w:h="11907" w:orient="landscape" w:code="9"/>
          <w:pgMar w:top="1260" w:right="1418" w:bottom="1197" w:left="1418" w:header="709" w:footer="709" w:gutter="0"/>
          <w:cols w:space="708"/>
          <w:docGrid w:linePitch="360"/>
        </w:sectPr>
      </w:pPr>
    </w:p>
    <w:p w14:paraId="1FACE91B" w14:textId="77777777" w:rsidR="005561A0" w:rsidRDefault="005561A0" w:rsidP="004256B0">
      <w:pPr>
        <w:pStyle w:val="Heading2"/>
      </w:pPr>
      <w:bookmarkStart w:id="307" w:name="_Toc425429603"/>
      <w:r>
        <w:lastRenderedPageBreak/>
        <w:t>National Forest Inventory</w:t>
      </w:r>
      <w:bookmarkEnd w:id="307"/>
    </w:p>
    <w:tbl>
      <w:tblPr>
        <w:tblW w:w="14020" w:type="dxa"/>
        <w:tblInd w:w="98" w:type="dxa"/>
        <w:tblLook w:val="04A0" w:firstRow="1" w:lastRow="0" w:firstColumn="1" w:lastColumn="0" w:noHBand="0" w:noVBand="1"/>
      </w:tblPr>
      <w:tblGrid>
        <w:gridCol w:w="598"/>
        <w:gridCol w:w="8360"/>
        <w:gridCol w:w="840"/>
        <w:gridCol w:w="581"/>
        <w:gridCol w:w="419"/>
        <w:gridCol w:w="581"/>
        <w:gridCol w:w="581"/>
        <w:gridCol w:w="581"/>
        <w:gridCol w:w="456"/>
        <w:gridCol w:w="608"/>
        <w:gridCol w:w="419"/>
      </w:tblGrid>
      <w:tr w:rsidR="005E3F86" w:rsidRPr="005E3F86" w14:paraId="2A383195" w14:textId="77777777" w:rsidTr="004256B0">
        <w:trPr>
          <w:trHeight w:val="20"/>
          <w:tblHeader/>
        </w:trPr>
        <w:tc>
          <w:tcPr>
            <w:tcW w:w="8958" w:type="dxa"/>
            <w:gridSpan w:val="2"/>
            <w:vMerge w:val="restart"/>
            <w:tcBorders>
              <w:top w:val="single" w:sz="8" w:space="0" w:color="auto"/>
              <w:left w:val="single" w:sz="8" w:space="0" w:color="auto"/>
              <w:bottom w:val="nil"/>
              <w:right w:val="nil"/>
            </w:tcBorders>
            <w:shd w:val="clear" w:color="000000" w:fill="F2F2F2"/>
            <w:vAlign w:val="center"/>
            <w:hideMark/>
          </w:tcPr>
          <w:p w14:paraId="47777AC3"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Outputs and activities</w:t>
            </w:r>
          </w:p>
        </w:tc>
        <w:tc>
          <w:tcPr>
            <w:tcW w:w="839"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4DAD6F6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Year</w:t>
            </w:r>
          </w:p>
        </w:tc>
        <w:tc>
          <w:tcPr>
            <w:tcW w:w="999"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1197466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w:t>
            </w:r>
          </w:p>
        </w:tc>
        <w:tc>
          <w:tcPr>
            <w:tcW w:w="1161"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737435DA"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II</w:t>
            </w:r>
          </w:p>
        </w:tc>
        <w:tc>
          <w:tcPr>
            <w:tcW w:w="1036"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4C42EFFE"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III</w:t>
            </w:r>
          </w:p>
        </w:tc>
        <w:tc>
          <w:tcPr>
            <w:tcW w:w="1027" w:type="dxa"/>
            <w:gridSpan w:val="2"/>
            <w:tcBorders>
              <w:top w:val="single" w:sz="8" w:space="0" w:color="auto"/>
              <w:left w:val="nil"/>
              <w:bottom w:val="single" w:sz="4" w:space="0" w:color="auto"/>
              <w:right w:val="single" w:sz="8" w:space="0" w:color="000000"/>
            </w:tcBorders>
            <w:shd w:val="clear" w:color="000000" w:fill="F2F2F2"/>
            <w:noWrap/>
            <w:vAlign w:val="center"/>
            <w:hideMark/>
          </w:tcPr>
          <w:p w14:paraId="3EFDD09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IV</w:t>
            </w:r>
          </w:p>
        </w:tc>
      </w:tr>
      <w:tr w:rsidR="005E3F86" w:rsidRPr="005E3F86" w14:paraId="2B1053A6" w14:textId="77777777" w:rsidTr="004256B0">
        <w:trPr>
          <w:trHeight w:val="20"/>
          <w:tblHeader/>
        </w:trPr>
        <w:tc>
          <w:tcPr>
            <w:tcW w:w="8958" w:type="dxa"/>
            <w:gridSpan w:val="2"/>
            <w:vMerge/>
            <w:tcBorders>
              <w:top w:val="single" w:sz="8" w:space="0" w:color="auto"/>
              <w:left w:val="single" w:sz="8" w:space="0" w:color="auto"/>
              <w:bottom w:val="nil"/>
              <w:right w:val="nil"/>
            </w:tcBorders>
            <w:vAlign w:val="center"/>
            <w:hideMark/>
          </w:tcPr>
          <w:p w14:paraId="48D2FD37"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p>
        </w:tc>
        <w:tc>
          <w:tcPr>
            <w:tcW w:w="839" w:type="dxa"/>
            <w:tcBorders>
              <w:top w:val="nil"/>
              <w:left w:val="single" w:sz="8" w:space="0" w:color="auto"/>
              <w:bottom w:val="single" w:sz="8" w:space="0" w:color="auto"/>
              <w:right w:val="single" w:sz="4" w:space="0" w:color="auto"/>
            </w:tcBorders>
            <w:shd w:val="clear" w:color="000000" w:fill="F2F2F2"/>
            <w:noWrap/>
            <w:vAlign w:val="center"/>
            <w:hideMark/>
          </w:tcPr>
          <w:p w14:paraId="614909E2"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Semester</w:t>
            </w:r>
          </w:p>
        </w:tc>
        <w:tc>
          <w:tcPr>
            <w:tcW w:w="580" w:type="dxa"/>
            <w:tcBorders>
              <w:top w:val="nil"/>
              <w:left w:val="nil"/>
              <w:bottom w:val="single" w:sz="8" w:space="0" w:color="auto"/>
              <w:right w:val="single" w:sz="4" w:space="0" w:color="auto"/>
            </w:tcBorders>
            <w:shd w:val="clear" w:color="000000" w:fill="F2F2F2"/>
            <w:noWrap/>
            <w:vAlign w:val="center"/>
            <w:hideMark/>
          </w:tcPr>
          <w:p w14:paraId="4A0D1A5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19" w:type="dxa"/>
            <w:tcBorders>
              <w:top w:val="nil"/>
              <w:left w:val="nil"/>
              <w:bottom w:val="single" w:sz="8" w:space="0" w:color="auto"/>
              <w:right w:val="single" w:sz="4" w:space="0" w:color="auto"/>
            </w:tcBorders>
            <w:shd w:val="clear" w:color="000000" w:fill="F2F2F2"/>
            <w:noWrap/>
            <w:vAlign w:val="center"/>
            <w:hideMark/>
          </w:tcPr>
          <w:p w14:paraId="73B7488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580" w:type="dxa"/>
            <w:tcBorders>
              <w:top w:val="nil"/>
              <w:left w:val="nil"/>
              <w:bottom w:val="single" w:sz="8" w:space="0" w:color="auto"/>
              <w:right w:val="single" w:sz="4" w:space="0" w:color="auto"/>
            </w:tcBorders>
            <w:shd w:val="clear" w:color="000000" w:fill="F2F2F2"/>
            <w:noWrap/>
            <w:vAlign w:val="center"/>
            <w:hideMark/>
          </w:tcPr>
          <w:p w14:paraId="5966383C"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580" w:type="dxa"/>
            <w:tcBorders>
              <w:top w:val="nil"/>
              <w:left w:val="nil"/>
              <w:bottom w:val="single" w:sz="8" w:space="0" w:color="auto"/>
              <w:right w:val="single" w:sz="4" w:space="0" w:color="auto"/>
            </w:tcBorders>
            <w:shd w:val="clear" w:color="000000" w:fill="F2F2F2"/>
            <w:noWrap/>
            <w:vAlign w:val="center"/>
            <w:hideMark/>
          </w:tcPr>
          <w:p w14:paraId="418843DE"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580" w:type="dxa"/>
            <w:tcBorders>
              <w:top w:val="nil"/>
              <w:left w:val="nil"/>
              <w:bottom w:val="single" w:sz="8" w:space="0" w:color="auto"/>
              <w:right w:val="single" w:sz="4" w:space="0" w:color="auto"/>
            </w:tcBorders>
            <w:shd w:val="clear" w:color="000000" w:fill="F2F2F2"/>
            <w:noWrap/>
            <w:vAlign w:val="center"/>
            <w:hideMark/>
          </w:tcPr>
          <w:p w14:paraId="23A06EF9"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55" w:type="dxa"/>
            <w:tcBorders>
              <w:top w:val="nil"/>
              <w:left w:val="nil"/>
              <w:bottom w:val="single" w:sz="8" w:space="0" w:color="auto"/>
              <w:right w:val="single" w:sz="4" w:space="0" w:color="auto"/>
            </w:tcBorders>
            <w:shd w:val="clear" w:color="000000" w:fill="F2F2F2"/>
            <w:noWrap/>
            <w:vAlign w:val="center"/>
            <w:hideMark/>
          </w:tcPr>
          <w:p w14:paraId="5CCDF955"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c>
          <w:tcPr>
            <w:tcW w:w="608" w:type="dxa"/>
            <w:tcBorders>
              <w:top w:val="nil"/>
              <w:left w:val="nil"/>
              <w:bottom w:val="single" w:sz="8" w:space="0" w:color="auto"/>
              <w:right w:val="single" w:sz="4" w:space="0" w:color="auto"/>
            </w:tcBorders>
            <w:shd w:val="clear" w:color="000000" w:fill="F2F2F2"/>
            <w:noWrap/>
            <w:vAlign w:val="center"/>
            <w:hideMark/>
          </w:tcPr>
          <w:p w14:paraId="64E31887"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w:t>
            </w:r>
          </w:p>
        </w:tc>
        <w:tc>
          <w:tcPr>
            <w:tcW w:w="419" w:type="dxa"/>
            <w:tcBorders>
              <w:top w:val="nil"/>
              <w:left w:val="nil"/>
              <w:bottom w:val="single" w:sz="8" w:space="0" w:color="auto"/>
              <w:right w:val="single" w:sz="8" w:space="0" w:color="auto"/>
            </w:tcBorders>
            <w:shd w:val="clear" w:color="000000" w:fill="F2F2F2"/>
            <w:noWrap/>
            <w:vAlign w:val="center"/>
            <w:hideMark/>
          </w:tcPr>
          <w:p w14:paraId="7730ED6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w:t>
            </w:r>
          </w:p>
        </w:tc>
      </w:tr>
      <w:tr w:rsidR="005E3F86" w:rsidRPr="005E3F86" w14:paraId="6CF907A0" w14:textId="77777777" w:rsidTr="004256B0">
        <w:trPr>
          <w:trHeight w:val="20"/>
          <w:tblHeader/>
        </w:trPr>
        <w:tc>
          <w:tcPr>
            <w:tcW w:w="598" w:type="dxa"/>
            <w:tcBorders>
              <w:top w:val="nil"/>
              <w:left w:val="single" w:sz="8" w:space="0" w:color="auto"/>
              <w:bottom w:val="nil"/>
              <w:right w:val="nil"/>
            </w:tcBorders>
            <w:shd w:val="clear" w:color="000000" w:fill="F2F2F2"/>
            <w:vAlign w:val="center"/>
            <w:hideMark/>
          </w:tcPr>
          <w:p w14:paraId="2C65C8DE"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8359" w:type="dxa"/>
            <w:tcBorders>
              <w:top w:val="nil"/>
              <w:left w:val="nil"/>
              <w:bottom w:val="nil"/>
              <w:right w:val="nil"/>
            </w:tcBorders>
            <w:shd w:val="clear" w:color="000000" w:fill="F2F2F2"/>
            <w:vAlign w:val="center"/>
            <w:hideMark/>
          </w:tcPr>
          <w:p w14:paraId="57D7C40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5061" w:type="dxa"/>
            <w:gridSpan w:val="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0B879F5A"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budget (k$)</w:t>
            </w:r>
          </w:p>
        </w:tc>
      </w:tr>
      <w:tr w:rsidR="005E3F86" w:rsidRPr="005E3F86" w14:paraId="01CAC8D3" w14:textId="77777777" w:rsidTr="004256B0">
        <w:trPr>
          <w:trHeight w:val="20"/>
        </w:trPr>
        <w:tc>
          <w:tcPr>
            <w:tcW w:w="8958" w:type="dxa"/>
            <w:gridSpan w:val="2"/>
            <w:tcBorders>
              <w:top w:val="single" w:sz="8" w:space="0" w:color="auto"/>
              <w:left w:val="single" w:sz="8" w:space="0" w:color="auto"/>
              <w:bottom w:val="single" w:sz="8" w:space="0" w:color="auto"/>
              <w:right w:val="single" w:sz="4" w:space="0" w:color="auto"/>
            </w:tcBorders>
            <w:shd w:val="clear" w:color="333333" w:fill="1F497D"/>
            <w:noWrap/>
            <w:hideMark/>
          </w:tcPr>
          <w:p w14:paraId="28A66D5A"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1 : The technical capacities are strengthened</w:t>
            </w:r>
          </w:p>
        </w:tc>
        <w:tc>
          <w:tcPr>
            <w:tcW w:w="839" w:type="dxa"/>
            <w:tcBorders>
              <w:top w:val="nil"/>
              <w:left w:val="single" w:sz="8" w:space="0" w:color="auto"/>
              <w:bottom w:val="nil"/>
              <w:right w:val="nil"/>
            </w:tcBorders>
            <w:shd w:val="clear" w:color="333333" w:fill="1F497D"/>
            <w:noWrap/>
            <w:vAlign w:val="center"/>
            <w:hideMark/>
          </w:tcPr>
          <w:p w14:paraId="13BDE2A6"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1008.9</w:t>
            </w:r>
          </w:p>
        </w:tc>
        <w:tc>
          <w:tcPr>
            <w:tcW w:w="999" w:type="dxa"/>
            <w:gridSpan w:val="2"/>
            <w:tcBorders>
              <w:top w:val="single" w:sz="8" w:space="0" w:color="auto"/>
              <w:left w:val="single" w:sz="4" w:space="0" w:color="auto"/>
              <w:bottom w:val="single" w:sz="8" w:space="0" w:color="auto"/>
              <w:right w:val="single" w:sz="4" w:space="0" w:color="auto"/>
            </w:tcBorders>
            <w:shd w:val="clear" w:color="333333" w:fill="1F497D"/>
            <w:noWrap/>
            <w:vAlign w:val="center"/>
            <w:hideMark/>
          </w:tcPr>
          <w:p w14:paraId="76ACC2AF"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977.4</w:t>
            </w:r>
          </w:p>
        </w:tc>
        <w:tc>
          <w:tcPr>
            <w:tcW w:w="1161"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5CB59F3F"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19.0</w:t>
            </w:r>
          </w:p>
        </w:tc>
        <w:tc>
          <w:tcPr>
            <w:tcW w:w="1036"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3EAB0E7A"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6.0</w:t>
            </w:r>
          </w:p>
        </w:tc>
        <w:tc>
          <w:tcPr>
            <w:tcW w:w="1027" w:type="dxa"/>
            <w:gridSpan w:val="2"/>
            <w:tcBorders>
              <w:top w:val="single" w:sz="8" w:space="0" w:color="auto"/>
              <w:left w:val="nil"/>
              <w:bottom w:val="single" w:sz="8" w:space="0" w:color="auto"/>
              <w:right w:val="single" w:sz="8" w:space="0" w:color="000000"/>
            </w:tcBorders>
            <w:shd w:val="clear" w:color="333333" w:fill="1F497D"/>
            <w:noWrap/>
            <w:vAlign w:val="center"/>
            <w:hideMark/>
          </w:tcPr>
          <w:p w14:paraId="435728F3"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6.0</w:t>
            </w:r>
          </w:p>
        </w:tc>
      </w:tr>
      <w:tr w:rsidR="005E3F86" w:rsidRPr="005E3F86" w14:paraId="542D9A5B"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5B86F24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1.1</w:t>
            </w:r>
          </w:p>
        </w:tc>
        <w:tc>
          <w:tcPr>
            <w:tcW w:w="8359" w:type="dxa"/>
            <w:tcBorders>
              <w:top w:val="nil"/>
              <w:left w:val="nil"/>
              <w:bottom w:val="single" w:sz="4" w:space="0" w:color="auto"/>
              <w:right w:val="nil"/>
            </w:tcBorders>
            <w:shd w:val="clear" w:color="000000" w:fill="F2F2F2"/>
            <w:noWrap/>
            <w:vAlign w:val="center"/>
            <w:hideMark/>
          </w:tcPr>
          <w:p w14:paraId="6308C33D"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Establish and equip national and provincial laboratories</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6236F64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981.5</w:t>
            </w:r>
          </w:p>
        </w:tc>
        <w:tc>
          <w:tcPr>
            <w:tcW w:w="999" w:type="dxa"/>
            <w:gridSpan w:val="2"/>
            <w:tcBorders>
              <w:top w:val="nil"/>
              <w:left w:val="nil"/>
              <w:bottom w:val="single" w:sz="4" w:space="0" w:color="auto"/>
              <w:right w:val="single" w:sz="4" w:space="0" w:color="auto"/>
            </w:tcBorders>
            <w:shd w:val="clear" w:color="000000" w:fill="F2F2F2"/>
            <w:noWrap/>
            <w:vAlign w:val="center"/>
            <w:hideMark/>
          </w:tcPr>
          <w:p w14:paraId="7192794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963.0</w:t>
            </w:r>
          </w:p>
        </w:tc>
        <w:tc>
          <w:tcPr>
            <w:tcW w:w="1161" w:type="dxa"/>
            <w:gridSpan w:val="2"/>
            <w:tcBorders>
              <w:top w:val="nil"/>
              <w:left w:val="nil"/>
              <w:bottom w:val="single" w:sz="4" w:space="0" w:color="auto"/>
              <w:right w:val="single" w:sz="4" w:space="0" w:color="auto"/>
            </w:tcBorders>
            <w:shd w:val="clear" w:color="000000" w:fill="F2F2F2"/>
            <w:noWrap/>
            <w:vAlign w:val="center"/>
            <w:hideMark/>
          </w:tcPr>
          <w:p w14:paraId="1B42715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6.0</w:t>
            </w:r>
          </w:p>
        </w:tc>
        <w:tc>
          <w:tcPr>
            <w:tcW w:w="1036" w:type="dxa"/>
            <w:gridSpan w:val="2"/>
            <w:tcBorders>
              <w:top w:val="nil"/>
              <w:left w:val="nil"/>
              <w:bottom w:val="single" w:sz="4" w:space="0" w:color="auto"/>
              <w:right w:val="single" w:sz="4" w:space="0" w:color="auto"/>
            </w:tcBorders>
            <w:shd w:val="clear" w:color="000000" w:fill="F2F2F2"/>
            <w:noWrap/>
            <w:vAlign w:val="center"/>
            <w:hideMark/>
          </w:tcPr>
          <w:p w14:paraId="5F027EB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6.0</w:t>
            </w:r>
          </w:p>
        </w:tc>
        <w:tc>
          <w:tcPr>
            <w:tcW w:w="1027" w:type="dxa"/>
            <w:gridSpan w:val="2"/>
            <w:tcBorders>
              <w:top w:val="nil"/>
              <w:left w:val="nil"/>
              <w:bottom w:val="single" w:sz="4" w:space="0" w:color="auto"/>
              <w:right w:val="single" w:sz="8" w:space="0" w:color="000000"/>
            </w:tcBorders>
            <w:shd w:val="clear" w:color="000000" w:fill="F2F2F2"/>
            <w:noWrap/>
            <w:vAlign w:val="center"/>
            <w:hideMark/>
          </w:tcPr>
          <w:p w14:paraId="7DC39B6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6.0</w:t>
            </w:r>
          </w:p>
        </w:tc>
      </w:tr>
      <w:tr w:rsidR="004256B0" w:rsidRPr="005E3F86" w14:paraId="53B92B15"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74876A1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1.1.1</w:t>
            </w:r>
          </w:p>
        </w:tc>
        <w:tc>
          <w:tcPr>
            <w:tcW w:w="8359" w:type="dxa"/>
            <w:tcBorders>
              <w:top w:val="nil"/>
              <w:left w:val="nil"/>
              <w:bottom w:val="single" w:sz="4" w:space="0" w:color="auto"/>
              <w:right w:val="nil"/>
            </w:tcBorders>
            <w:shd w:val="clear" w:color="FFFFCC" w:fill="FFFFFF"/>
            <w:noWrap/>
            <w:vAlign w:val="center"/>
            <w:hideMark/>
          </w:tcPr>
          <w:p w14:paraId="09FE478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Identify office space for national and provincial NFI labs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B09F49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333333" w:fill="DAEEF3"/>
            <w:noWrap/>
            <w:vAlign w:val="center"/>
            <w:hideMark/>
          </w:tcPr>
          <w:p w14:paraId="47F9C8D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19" w:type="dxa"/>
            <w:tcBorders>
              <w:top w:val="nil"/>
              <w:left w:val="nil"/>
              <w:bottom w:val="single" w:sz="4" w:space="0" w:color="auto"/>
              <w:right w:val="single" w:sz="4" w:space="0" w:color="auto"/>
            </w:tcBorders>
            <w:shd w:val="clear" w:color="000000" w:fill="FFFFFF"/>
            <w:noWrap/>
            <w:vAlign w:val="center"/>
            <w:hideMark/>
          </w:tcPr>
          <w:p w14:paraId="549B5EC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7902E1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144355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0BF2B6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0F14F0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472CC3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531124A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00EA12FA"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01B6B8D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1.1.2</w:t>
            </w:r>
          </w:p>
        </w:tc>
        <w:tc>
          <w:tcPr>
            <w:tcW w:w="8359" w:type="dxa"/>
            <w:tcBorders>
              <w:top w:val="nil"/>
              <w:left w:val="nil"/>
              <w:bottom w:val="single" w:sz="4" w:space="0" w:color="auto"/>
              <w:right w:val="nil"/>
            </w:tcBorders>
            <w:shd w:val="clear" w:color="FFFFCC" w:fill="FFFFFF"/>
            <w:noWrap/>
            <w:vAlign w:val="center"/>
            <w:hideMark/>
          </w:tcPr>
          <w:p w14:paraId="59DE05B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Purchase of equipment for the national laboratory (PFI)</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58F2A9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133.2</w:t>
            </w:r>
          </w:p>
        </w:tc>
        <w:tc>
          <w:tcPr>
            <w:tcW w:w="580" w:type="dxa"/>
            <w:tcBorders>
              <w:top w:val="nil"/>
              <w:left w:val="nil"/>
              <w:bottom w:val="single" w:sz="4" w:space="0" w:color="auto"/>
              <w:right w:val="single" w:sz="4" w:space="0" w:color="auto"/>
            </w:tcBorders>
            <w:shd w:val="clear" w:color="333333" w:fill="DAEEF3"/>
            <w:noWrap/>
            <w:vAlign w:val="center"/>
            <w:hideMark/>
          </w:tcPr>
          <w:p w14:paraId="5062725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133.0</w:t>
            </w:r>
          </w:p>
        </w:tc>
        <w:tc>
          <w:tcPr>
            <w:tcW w:w="419" w:type="dxa"/>
            <w:tcBorders>
              <w:top w:val="nil"/>
              <w:left w:val="nil"/>
              <w:bottom w:val="single" w:sz="4" w:space="0" w:color="auto"/>
              <w:right w:val="single" w:sz="4" w:space="0" w:color="auto"/>
            </w:tcBorders>
            <w:shd w:val="clear" w:color="FFFFCC" w:fill="FFFFFF"/>
            <w:noWrap/>
            <w:vAlign w:val="center"/>
            <w:hideMark/>
          </w:tcPr>
          <w:p w14:paraId="6BC890D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869C59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CCE66A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545205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77F64CE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EF0DC4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940AAE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653CE938"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2EE6C23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1.1.3</w:t>
            </w:r>
          </w:p>
        </w:tc>
        <w:tc>
          <w:tcPr>
            <w:tcW w:w="8359" w:type="dxa"/>
            <w:tcBorders>
              <w:top w:val="nil"/>
              <w:left w:val="nil"/>
              <w:bottom w:val="single" w:sz="4" w:space="0" w:color="auto"/>
              <w:right w:val="nil"/>
            </w:tcBorders>
            <w:shd w:val="clear" w:color="FFFFCC" w:fill="FFFFFF"/>
            <w:noWrap/>
            <w:vAlign w:val="center"/>
            <w:hideMark/>
          </w:tcPr>
          <w:p w14:paraId="65B6413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Strengthening of the existing laboratories in provincial forest departments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1BF133B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827.3</w:t>
            </w:r>
          </w:p>
        </w:tc>
        <w:tc>
          <w:tcPr>
            <w:tcW w:w="580" w:type="dxa"/>
            <w:tcBorders>
              <w:top w:val="nil"/>
              <w:left w:val="nil"/>
              <w:bottom w:val="single" w:sz="4" w:space="0" w:color="auto"/>
              <w:right w:val="single" w:sz="4" w:space="0" w:color="auto"/>
            </w:tcBorders>
            <w:shd w:val="clear" w:color="333333" w:fill="DAEEF3"/>
            <w:noWrap/>
            <w:vAlign w:val="center"/>
            <w:hideMark/>
          </w:tcPr>
          <w:p w14:paraId="0F59A2F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827.0</w:t>
            </w:r>
          </w:p>
        </w:tc>
        <w:tc>
          <w:tcPr>
            <w:tcW w:w="419" w:type="dxa"/>
            <w:tcBorders>
              <w:top w:val="nil"/>
              <w:left w:val="nil"/>
              <w:bottom w:val="single" w:sz="4" w:space="0" w:color="auto"/>
              <w:right w:val="single" w:sz="4" w:space="0" w:color="auto"/>
            </w:tcBorders>
            <w:shd w:val="clear" w:color="FFFFCC" w:fill="FFFFFF"/>
            <w:noWrap/>
            <w:vAlign w:val="center"/>
            <w:hideMark/>
          </w:tcPr>
          <w:p w14:paraId="7CCE7D8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8B2980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67F4BA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C85992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C5197C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1389DF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7411AD9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64080B9E"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6CCC08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1.1.4</w:t>
            </w:r>
          </w:p>
        </w:tc>
        <w:tc>
          <w:tcPr>
            <w:tcW w:w="8359" w:type="dxa"/>
            <w:tcBorders>
              <w:top w:val="nil"/>
              <w:left w:val="nil"/>
              <w:bottom w:val="single" w:sz="4" w:space="0" w:color="auto"/>
              <w:right w:val="nil"/>
            </w:tcBorders>
            <w:shd w:val="clear" w:color="FFFFCC" w:fill="FFFFFF"/>
            <w:noWrap/>
            <w:vAlign w:val="center"/>
            <w:hideMark/>
          </w:tcPr>
          <w:p w14:paraId="6A749315"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Maintenance of the equipment</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153B714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21.0</w:t>
            </w:r>
          </w:p>
        </w:tc>
        <w:tc>
          <w:tcPr>
            <w:tcW w:w="580" w:type="dxa"/>
            <w:tcBorders>
              <w:top w:val="nil"/>
              <w:left w:val="nil"/>
              <w:bottom w:val="single" w:sz="4" w:space="0" w:color="auto"/>
              <w:right w:val="single" w:sz="4" w:space="0" w:color="auto"/>
            </w:tcBorders>
            <w:shd w:val="clear" w:color="CC99FF" w:fill="FFFFFF"/>
            <w:noWrap/>
            <w:vAlign w:val="center"/>
            <w:hideMark/>
          </w:tcPr>
          <w:p w14:paraId="2474C8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DAEEF3"/>
            <w:noWrap/>
            <w:vAlign w:val="center"/>
            <w:hideMark/>
          </w:tcPr>
          <w:p w14:paraId="2F42295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c>
          <w:tcPr>
            <w:tcW w:w="580" w:type="dxa"/>
            <w:tcBorders>
              <w:top w:val="nil"/>
              <w:left w:val="nil"/>
              <w:bottom w:val="single" w:sz="4" w:space="0" w:color="auto"/>
              <w:right w:val="single" w:sz="4" w:space="0" w:color="auto"/>
            </w:tcBorders>
            <w:shd w:val="clear" w:color="FFFFCC" w:fill="DAEEF3"/>
            <w:noWrap/>
            <w:vAlign w:val="center"/>
            <w:hideMark/>
          </w:tcPr>
          <w:p w14:paraId="1839192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c>
          <w:tcPr>
            <w:tcW w:w="580" w:type="dxa"/>
            <w:tcBorders>
              <w:top w:val="nil"/>
              <w:left w:val="nil"/>
              <w:bottom w:val="single" w:sz="4" w:space="0" w:color="auto"/>
              <w:right w:val="single" w:sz="4" w:space="0" w:color="auto"/>
            </w:tcBorders>
            <w:shd w:val="clear" w:color="FFFFCC" w:fill="DAEEF3"/>
            <w:noWrap/>
            <w:vAlign w:val="center"/>
            <w:hideMark/>
          </w:tcPr>
          <w:p w14:paraId="618663C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c>
          <w:tcPr>
            <w:tcW w:w="580" w:type="dxa"/>
            <w:tcBorders>
              <w:top w:val="nil"/>
              <w:left w:val="nil"/>
              <w:bottom w:val="single" w:sz="4" w:space="0" w:color="auto"/>
              <w:right w:val="single" w:sz="4" w:space="0" w:color="auto"/>
            </w:tcBorders>
            <w:shd w:val="clear" w:color="FFFFCC" w:fill="DAEEF3"/>
            <w:noWrap/>
            <w:vAlign w:val="center"/>
            <w:hideMark/>
          </w:tcPr>
          <w:p w14:paraId="7BAF949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c>
          <w:tcPr>
            <w:tcW w:w="455" w:type="dxa"/>
            <w:tcBorders>
              <w:top w:val="nil"/>
              <w:left w:val="nil"/>
              <w:bottom w:val="single" w:sz="4" w:space="0" w:color="auto"/>
              <w:right w:val="single" w:sz="4" w:space="0" w:color="auto"/>
            </w:tcBorders>
            <w:shd w:val="clear" w:color="FFFFCC" w:fill="DAEEF3"/>
            <w:noWrap/>
            <w:vAlign w:val="center"/>
            <w:hideMark/>
          </w:tcPr>
          <w:p w14:paraId="19E5A03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c>
          <w:tcPr>
            <w:tcW w:w="608" w:type="dxa"/>
            <w:tcBorders>
              <w:top w:val="nil"/>
              <w:left w:val="nil"/>
              <w:bottom w:val="single" w:sz="4" w:space="0" w:color="auto"/>
              <w:right w:val="single" w:sz="4" w:space="0" w:color="auto"/>
            </w:tcBorders>
            <w:shd w:val="clear" w:color="FFFFCC" w:fill="DAEEF3"/>
            <w:noWrap/>
            <w:vAlign w:val="center"/>
            <w:hideMark/>
          </w:tcPr>
          <w:p w14:paraId="193FE24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c>
          <w:tcPr>
            <w:tcW w:w="419" w:type="dxa"/>
            <w:tcBorders>
              <w:top w:val="nil"/>
              <w:left w:val="nil"/>
              <w:bottom w:val="single" w:sz="4" w:space="0" w:color="auto"/>
              <w:right w:val="single" w:sz="8" w:space="0" w:color="auto"/>
            </w:tcBorders>
            <w:shd w:val="clear" w:color="FFFFCC" w:fill="DAEEF3"/>
            <w:noWrap/>
            <w:vAlign w:val="center"/>
            <w:hideMark/>
          </w:tcPr>
          <w:p w14:paraId="42D798A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3.0</w:t>
            </w:r>
          </w:p>
        </w:tc>
      </w:tr>
      <w:tr w:rsidR="005E3F86" w:rsidRPr="005E3F86" w14:paraId="109A58D4" w14:textId="77777777" w:rsidTr="004256B0">
        <w:trPr>
          <w:trHeight w:val="20"/>
        </w:trPr>
        <w:tc>
          <w:tcPr>
            <w:tcW w:w="598" w:type="dxa"/>
            <w:tcBorders>
              <w:top w:val="nil"/>
              <w:left w:val="single" w:sz="4" w:space="0" w:color="auto"/>
              <w:bottom w:val="single" w:sz="4" w:space="0" w:color="auto"/>
              <w:right w:val="single" w:sz="4" w:space="0" w:color="auto"/>
            </w:tcBorders>
            <w:shd w:val="clear" w:color="000000" w:fill="F2F2F2"/>
            <w:noWrap/>
            <w:vAlign w:val="center"/>
            <w:hideMark/>
          </w:tcPr>
          <w:p w14:paraId="23B29B2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1.2</w:t>
            </w:r>
          </w:p>
        </w:tc>
        <w:tc>
          <w:tcPr>
            <w:tcW w:w="8359" w:type="dxa"/>
            <w:tcBorders>
              <w:top w:val="nil"/>
              <w:left w:val="nil"/>
              <w:bottom w:val="single" w:sz="4" w:space="0" w:color="auto"/>
              <w:right w:val="nil"/>
            </w:tcBorders>
            <w:shd w:val="clear" w:color="000000" w:fill="F2F2F2"/>
            <w:noWrap/>
            <w:vAlign w:val="center"/>
            <w:hideMark/>
          </w:tcPr>
          <w:p w14:paraId="15F69FC1"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Capacity building</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315B634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23.4</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9FBEB5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10.4</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081297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13.0</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61FF26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2A21F5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68DD42D6" w14:textId="77777777" w:rsidTr="008C7A9E">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0C4E844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1.2.1</w:t>
            </w:r>
          </w:p>
        </w:tc>
        <w:tc>
          <w:tcPr>
            <w:tcW w:w="8359" w:type="dxa"/>
            <w:tcBorders>
              <w:top w:val="nil"/>
              <w:left w:val="nil"/>
              <w:bottom w:val="single" w:sz="4" w:space="0" w:color="auto"/>
              <w:right w:val="nil"/>
            </w:tcBorders>
            <w:shd w:val="clear" w:color="FFFFCC" w:fill="FFFFFF"/>
            <w:noWrap/>
            <w:vAlign w:val="center"/>
            <w:hideMark/>
          </w:tcPr>
          <w:p w14:paraId="3B35414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Technical trainings on tools for forest monitoring (including field-based inventories and satellite monitoring systems)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51718F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6224939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DAEEF3"/>
            <w:noWrap/>
            <w:vAlign w:val="center"/>
            <w:hideMark/>
          </w:tcPr>
          <w:p w14:paraId="303EF0F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79AFA0F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1BE8D5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6409D8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7E7AE2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E11599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2AA7225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2C947B58" w14:textId="77777777" w:rsidTr="008C7A9E">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0B5A06C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1.2.2</w:t>
            </w:r>
          </w:p>
        </w:tc>
        <w:tc>
          <w:tcPr>
            <w:tcW w:w="8359" w:type="dxa"/>
            <w:tcBorders>
              <w:top w:val="nil"/>
              <w:left w:val="nil"/>
              <w:bottom w:val="single" w:sz="4" w:space="0" w:color="auto"/>
              <w:right w:val="nil"/>
            </w:tcBorders>
            <w:shd w:val="clear" w:color="FFFFCC" w:fill="FFFFFF"/>
            <w:noWrap/>
            <w:vAlign w:val="center"/>
            <w:hideMark/>
          </w:tcPr>
          <w:p w14:paraId="17C2BD8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Technical trainings on the use of remote sensing for NFI</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4ED0D6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3528E95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DAEEF3"/>
            <w:noWrap/>
            <w:vAlign w:val="center"/>
            <w:hideMark/>
          </w:tcPr>
          <w:p w14:paraId="7D8C60C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0D6AB38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175084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1CC1A7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E1EF17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4220D3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0962C10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09A3E448" w14:textId="77777777" w:rsidTr="008C7A9E">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574CA93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1.2.3</w:t>
            </w:r>
          </w:p>
        </w:tc>
        <w:tc>
          <w:tcPr>
            <w:tcW w:w="8359" w:type="dxa"/>
            <w:tcBorders>
              <w:top w:val="nil"/>
              <w:left w:val="nil"/>
              <w:bottom w:val="single" w:sz="4" w:space="0" w:color="auto"/>
              <w:right w:val="nil"/>
            </w:tcBorders>
            <w:shd w:val="clear" w:color="FFFFCC" w:fill="FFFFFF"/>
            <w:noWrap/>
            <w:vAlign w:val="center"/>
            <w:hideMark/>
          </w:tcPr>
          <w:p w14:paraId="3304C9C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Capacity building on geospatial data processing and database management</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9BD712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53AA657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DAEEF3"/>
            <w:noWrap/>
            <w:vAlign w:val="center"/>
            <w:hideMark/>
          </w:tcPr>
          <w:p w14:paraId="4B037BF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5FB6B41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F28245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206B76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6B5F0A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CDE56D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58B7437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A12258C"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F794C8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1.2.4</w:t>
            </w:r>
          </w:p>
        </w:tc>
        <w:tc>
          <w:tcPr>
            <w:tcW w:w="8359" w:type="dxa"/>
            <w:tcBorders>
              <w:top w:val="nil"/>
              <w:left w:val="nil"/>
              <w:bottom w:val="single" w:sz="4" w:space="0" w:color="auto"/>
              <w:right w:val="nil"/>
            </w:tcBorders>
            <w:shd w:val="clear" w:color="FFFFCC" w:fill="FFFFFF"/>
            <w:noWrap/>
            <w:vAlign w:val="center"/>
            <w:hideMark/>
          </w:tcPr>
          <w:p w14:paraId="1B7A0E5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Trainings on descriptive statistics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4841EA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4B98D5B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DAEEF3"/>
            <w:noWrap/>
            <w:vAlign w:val="center"/>
            <w:hideMark/>
          </w:tcPr>
          <w:p w14:paraId="414BC0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122A5AC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DE8454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2B774B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6306418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20C2A0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27B5873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566BCAA4"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5375C6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1.2.5</w:t>
            </w:r>
          </w:p>
        </w:tc>
        <w:tc>
          <w:tcPr>
            <w:tcW w:w="8359" w:type="dxa"/>
            <w:tcBorders>
              <w:top w:val="nil"/>
              <w:left w:val="nil"/>
              <w:bottom w:val="single" w:sz="4" w:space="0" w:color="auto"/>
              <w:right w:val="nil"/>
            </w:tcBorders>
            <w:shd w:val="clear" w:color="FFFFCC" w:fill="FFFFFF"/>
            <w:noWrap/>
            <w:vAlign w:val="center"/>
            <w:hideMark/>
          </w:tcPr>
          <w:p w14:paraId="57E0AEA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 on the processing and analysis of inventory data (including the use of open source software)</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6199820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591E315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7656C40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CC99FF" w:fill="DAEEF3"/>
            <w:noWrap/>
            <w:vAlign w:val="center"/>
            <w:hideMark/>
          </w:tcPr>
          <w:p w14:paraId="79ABCF1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4F353B6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8352E0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3B34425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EE22ED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262AE3A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37F6E47C"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049DB0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1.2.6</w:t>
            </w:r>
          </w:p>
        </w:tc>
        <w:tc>
          <w:tcPr>
            <w:tcW w:w="8359" w:type="dxa"/>
            <w:tcBorders>
              <w:top w:val="nil"/>
              <w:left w:val="nil"/>
              <w:bottom w:val="single" w:sz="4" w:space="0" w:color="auto"/>
              <w:right w:val="nil"/>
            </w:tcBorders>
            <w:shd w:val="clear" w:color="FFFFCC" w:fill="FFFFFF"/>
            <w:noWrap/>
            <w:vAlign w:val="center"/>
            <w:hideMark/>
          </w:tcPr>
          <w:p w14:paraId="2C64998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Trainings on errors propagation, uncertainty assessment, Quality Assurance and Quality control</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A6183F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7A0F7E8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3F74FF6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CC99FF" w:fill="DAEEF3"/>
            <w:noWrap/>
            <w:vAlign w:val="center"/>
            <w:hideMark/>
          </w:tcPr>
          <w:p w14:paraId="06777CB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30F8784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72C43E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08356FD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50FBE0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47F909B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F5059EB"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15A8409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1.2.7</w:t>
            </w:r>
          </w:p>
        </w:tc>
        <w:tc>
          <w:tcPr>
            <w:tcW w:w="8359" w:type="dxa"/>
            <w:tcBorders>
              <w:top w:val="nil"/>
              <w:left w:val="nil"/>
              <w:bottom w:val="single" w:sz="4" w:space="0" w:color="auto"/>
              <w:right w:val="nil"/>
            </w:tcBorders>
            <w:shd w:val="clear" w:color="FFFFCC" w:fill="FFFFFF"/>
            <w:noWrap/>
            <w:vAlign w:val="center"/>
            <w:hideMark/>
          </w:tcPr>
          <w:p w14:paraId="72C1B425"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Capacity building on international reporting (UNFCCC, CBD, FAO, etc.)</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C28D57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15932BE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4A07EA5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CC99FF" w:fill="DAEEF3"/>
            <w:noWrap/>
            <w:vAlign w:val="center"/>
            <w:hideMark/>
          </w:tcPr>
          <w:p w14:paraId="2CB54ED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429E5C0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03D752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60C40F4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C8A831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48D3C59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591EA52D"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4896765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1.2.8</w:t>
            </w:r>
          </w:p>
        </w:tc>
        <w:tc>
          <w:tcPr>
            <w:tcW w:w="8359" w:type="dxa"/>
            <w:tcBorders>
              <w:top w:val="nil"/>
              <w:left w:val="nil"/>
              <w:bottom w:val="single" w:sz="4" w:space="0" w:color="auto"/>
              <w:right w:val="nil"/>
            </w:tcBorders>
            <w:shd w:val="clear" w:color="FFFFCC" w:fill="FFFFFF"/>
            <w:noWrap/>
            <w:vAlign w:val="center"/>
            <w:hideMark/>
          </w:tcPr>
          <w:p w14:paraId="4F45FBA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Trainings on the development of </w:t>
            </w:r>
            <w:proofErr w:type="spellStart"/>
            <w:r w:rsidRPr="005E3F86">
              <w:rPr>
                <w:rFonts w:ascii="Calibri" w:eastAsia="Times New Roman" w:hAnsi="Calibri" w:cs="Times New Roman"/>
                <w:sz w:val="16"/>
                <w:szCs w:val="16"/>
                <w:lang w:val="en-GB"/>
              </w:rPr>
              <w:t>allometric</w:t>
            </w:r>
            <w:proofErr w:type="spellEnd"/>
            <w:r w:rsidRPr="005E3F86">
              <w:rPr>
                <w:rFonts w:ascii="Calibri" w:eastAsia="Times New Roman" w:hAnsi="Calibri" w:cs="Times New Roman"/>
                <w:sz w:val="16"/>
                <w:szCs w:val="16"/>
                <w:lang w:val="en-GB"/>
              </w:rPr>
              <w:t xml:space="preserve"> equations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4AD3598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291D9A0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6FAAFB8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CC99FF" w:fill="DAEEF3"/>
            <w:noWrap/>
            <w:vAlign w:val="center"/>
            <w:hideMark/>
          </w:tcPr>
          <w:p w14:paraId="0D801C9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06D6CA9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927D47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080F5EA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0AF232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69E3897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2BF487C6"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7B3999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1.2.9</w:t>
            </w:r>
          </w:p>
        </w:tc>
        <w:tc>
          <w:tcPr>
            <w:tcW w:w="8359" w:type="dxa"/>
            <w:tcBorders>
              <w:top w:val="nil"/>
              <w:left w:val="nil"/>
              <w:bottom w:val="single" w:sz="4" w:space="0" w:color="auto"/>
              <w:right w:val="nil"/>
            </w:tcBorders>
            <w:shd w:val="clear" w:color="FFFFCC" w:fill="FFFFFF"/>
            <w:noWrap/>
            <w:vAlign w:val="center"/>
            <w:hideMark/>
          </w:tcPr>
          <w:p w14:paraId="10184BC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Strengthening of young professionals capacities and links to research activities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F20499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64B505F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0FB1DCB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CC99FF" w:fill="DAEEF3"/>
            <w:noWrap/>
            <w:vAlign w:val="center"/>
            <w:hideMark/>
          </w:tcPr>
          <w:p w14:paraId="356C72F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2.6</w:t>
            </w:r>
          </w:p>
        </w:tc>
        <w:tc>
          <w:tcPr>
            <w:tcW w:w="580" w:type="dxa"/>
            <w:tcBorders>
              <w:top w:val="nil"/>
              <w:left w:val="nil"/>
              <w:bottom w:val="single" w:sz="4" w:space="0" w:color="auto"/>
              <w:right w:val="single" w:sz="4" w:space="0" w:color="auto"/>
            </w:tcBorders>
            <w:shd w:val="clear" w:color="FFFFCC" w:fill="FFFFFF"/>
            <w:noWrap/>
            <w:vAlign w:val="center"/>
            <w:hideMark/>
          </w:tcPr>
          <w:p w14:paraId="1C82CFC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1692C8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ADD215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054BD3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DEC43D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09EA26B6"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5F096E8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w:t>
            </w:r>
          </w:p>
        </w:tc>
        <w:tc>
          <w:tcPr>
            <w:tcW w:w="8359" w:type="dxa"/>
            <w:tcBorders>
              <w:top w:val="nil"/>
              <w:left w:val="nil"/>
              <w:bottom w:val="single" w:sz="4" w:space="0" w:color="auto"/>
              <w:right w:val="nil"/>
            </w:tcBorders>
            <w:shd w:val="clear" w:color="000000" w:fill="F2F2F2"/>
            <w:noWrap/>
            <w:vAlign w:val="center"/>
            <w:hideMark/>
          </w:tcPr>
          <w:p w14:paraId="07E20258"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xml:space="preserve">Centralization of existing data </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0480A08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4.0</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59ACAC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E624AE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BE0372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33B034E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49C78B1E"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76DBCEB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1.3.1</w:t>
            </w:r>
          </w:p>
        </w:tc>
        <w:tc>
          <w:tcPr>
            <w:tcW w:w="8359" w:type="dxa"/>
            <w:tcBorders>
              <w:top w:val="nil"/>
              <w:left w:val="nil"/>
              <w:bottom w:val="single" w:sz="4" w:space="0" w:color="auto"/>
              <w:right w:val="nil"/>
            </w:tcBorders>
            <w:shd w:val="clear" w:color="FFFFCC" w:fill="FFFFFF"/>
            <w:noWrap/>
            <w:vAlign w:val="center"/>
            <w:hideMark/>
          </w:tcPr>
          <w:p w14:paraId="6995F79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Identification of mandates to implement the NFI</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948C6E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4.0</w:t>
            </w:r>
          </w:p>
        </w:tc>
        <w:tc>
          <w:tcPr>
            <w:tcW w:w="580" w:type="dxa"/>
            <w:tcBorders>
              <w:top w:val="nil"/>
              <w:left w:val="nil"/>
              <w:bottom w:val="single" w:sz="4" w:space="0" w:color="auto"/>
              <w:right w:val="single" w:sz="4" w:space="0" w:color="auto"/>
            </w:tcBorders>
            <w:shd w:val="clear" w:color="CC99FF" w:fill="FFFFFF"/>
            <w:noWrap/>
            <w:vAlign w:val="center"/>
            <w:hideMark/>
          </w:tcPr>
          <w:p w14:paraId="380384B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7A06BFB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4.0</w:t>
            </w:r>
          </w:p>
        </w:tc>
        <w:tc>
          <w:tcPr>
            <w:tcW w:w="580" w:type="dxa"/>
            <w:tcBorders>
              <w:top w:val="nil"/>
              <w:left w:val="nil"/>
              <w:bottom w:val="single" w:sz="4" w:space="0" w:color="auto"/>
              <w:right w:val="single" w:sz="4" w:space="0" w:color="auto"/>
            </w:tcBorders>
            <w:shd w:val="clear" w:color="FFFFCC" w:fill="FFFFFF"/>
            <w:noWrap/>
            <w:vAlign w:val="center"/>
            <w:hideMark/>
          </w:tcPr>
          <w:p w14:paraId="6FF6810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EC12C4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33CCA34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4CA1459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1F8A24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1A765C8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4D23998B"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0730D7F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1.3.2</w:t>
            </w:r>
          </w:p>
        </w:tc>
        <w:tc>
          <w:tcPr>
            <w:tcW w:w="8359" w:type="dxa"/>
            <w:tcBorders>
              <w:top w:val="nil"/>
              <w:left w:val="nil"/>
              <w:bottom w:val="single" w:sz="4" w:space="0" w:color="auto"/>
              <w:right w:val="nil"/>
            </w:tcBorders>
            <w:shd w:val="clear" w:color="FFFFCC" w:fill="FFFFFF"/>
            <w:noWrap/>
            <w:vAlign w:val="center"/>
            <w:hideMark/>
          </w:tcPr>
          <w:p w14:paraId="77D9DEF1"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Identify all data holders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C4AB6F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59590AE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4804012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5CAE239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F97540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B8089E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D36730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CE88C4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505AF98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5B4CCDF7"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69C639B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1.3.3</w:t>
            </w:r>
          </w:p>
        </w:tc>
        <w:tc>
          <w:tcPr>
            <w:tcW w:w="8359" w:type="dxa"/>
            <w:tcBorders>
              <w:top w:val="nil"/>
              <w:left w:val="nil"/>
              <w:bottom w:val="single" w:sz="4" w:space="0" w:color="auto"/>
              <w:right w:val="nil"/>
            </w:tcBorders>
            <w:shd w:val="clear" w:color="FFFFCC" w:fill="FFFFFF"/>
            <w:noWrap/>
            <w:vAlign w:val="center"/>
            <w:hideMark/>
          </w:tcPr>
          <w:p w14:paraId="74A21C77"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Facilitate data sharing agreement between relevant institutions </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A2AF76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2D61A26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4" w:space="0" w:color="auto"/>
            </w:tcBorders>
            <w:shd w:val="clear" w:color="CC99FF" w:fill="DAEEF3"/>
            <w:noWrap/>
            <w:vAlign w:val="center"/>
            <w:hideMark/>
          </w:tcPr>
          <w:p w14:paraId="15A0128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38F4697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37FB81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5C59EA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29650A4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2448C8F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1752B7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3E900573"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2C86740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1.3.4</w:t>
            </w:r>
          </w:p>
        </w:tc>
        <w:tc>
          <w:tcPr>
            <w:tcW w:w="8359" w:type="dxa"/>
            <w:tcBorders>
              <w:top w:val="nil"/>
              <w:left w:val="nil"/>
              <w:bottom w:val="single" w:sz="4" w:space="0" w:color="auto"/>
              <w:right w:val="nil"/>
            </w:tcBorders>
            <w:shd w:val="clear" w:color="FFFFCC" w:fill="FFFFFF"/>
            <w:noWrap/>
            <w:vAlign w:val="center"/>
            <w:hideMark/>
          </w:tcPr>
          <w:p w14:paraId="3D1D9DE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Collection and harmonization of all existing remote sensing and field data </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43EDE8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6AEC1C2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7F0059E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4B86086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FFD194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BBFAC0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633796D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6A240B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799AB14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51D9FF1A"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362DF50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1.3.5</w:t>
            </w:r>
          </w:p>
        </w:tc>
        <w:tc>
          <w:tcPr>
            <w:tcW w:w="8359" w:type="dxa"/>
            <w:tcBorders>
              <w:top w:val="nil"/>
              <w:left w:val="nil"/>
              <w:bottom w:val="single" w:sz="4" w:space="0" w:color="auto"/>
              <w:right w:val="nil"/>
            </w:tcBorders>
            <w:shd w:val="clear" w:color="FFFFCC" w:fill="FFFFFF"/>
            <w:noWrap/>
            <w:vAlign w:val="center"/>
            <w:hideMark/>
          </w:tcPr>
          <w:p w14:paraId="1C1CF43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a robust database management system</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1DD2AFF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36B4539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3EF8AE8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654CAB5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9550B5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EA08B9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01876F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5991B1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6DB19CD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7F8CDCFB" w14:textId="77777777" w:rsidTr="004256B0">
        <w:trPr>
          <w:trHeight w:val="20"/>
        </w:trPr>
        <w:tc>
          <w:tcPr>
            <w:tcW w:w="8958" w:type="dxa"/>
            <w:gridSpan w:val="2"/>
            <w:tcBorders>
              <w:top w:val="single" w:sz="4" w:space="0" w:color="auto"/>
              <w:left w:val="single" w:sz="8" w:space="0" w:color="auto"/>
              <w:bottom w:val="single" w:sz="8" w:space="0" w:color="auto"/>
              <w:right w:val="single" w:sz="4" w:space="0" w:color="auto"/>
            </w:tcBorders>
            <w:shd w:val="clear" w:color="333333" w:fill="1F497D"/>
            <w:noWrap/>
            <w:hideMark/>
          </w:tcPr>
          <w:p w14:paraId="331C67FB"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2 : The NFI is designed</w:t>
            </w:r>
          </w:p>
        </w:tc>
        <w:tc>
          <w:tcPr>
            <w:tcW w:w="839" w:type="dxa"/>
            <w:tcBorders>
              <w:top w:val="nil"/>
              <w:left w:val="single" w:sz="8" w:space="0" w:color="auto"/>
              <w:bottom w:val="single" w:sz="8" w:space="0" w:color="auto"/>
              <w:right w:val="single" w:sz="4" w:space="0" w:color="auto"/>
            </w:tcBorders>
            <w:shd w:val="clear" w:color="333333" w:fill="1F497D"/>
            <w:noWrap/>
            <w:vAlign w:val="center"/>
            <w:hideMark/>
          </w:tcPr>
          <w:p w14:paraId="63CDD25C"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57.5</w:t>
            </w:r>
          </w:p>
        </w:tc>
        <w:tc>
          <w:tcPr>
            <w:tcW w:w="999" w:type="dxa"/>
            <w:gridSpan w:val="2"/>
            <w:tcBorders>
              <w:top w:val="single" w:sz="4" w:space="0" w:color="auto"/>
              <w:left w:val="nil"/>
              <w:bottom w:val="single" w:sz="8" w:space="0" w:color="auto"/>
              <w:right w:val="single" w:sz="4" w:space="0" w:color="auto"/>
            </w:tcBorders>
            <w:shd w:val="clear" w:color="333333" w:fill="1F497D"/>
            <w:noWrap/>
            <w:vAlign w:val="center"/>
            <w:hideMark/>
          </w:tcPr>
          <w:p w14:paraId="6A0C0CE1"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15.3</w:t>
            </w:r>
          </w:p>
        </w:tc>
        <w:tc>
          <w:tcPr>
            <w:tcW w:w="1161" w:type="dxa"/>
            <w:gridSpan w:val="2"/>
            <w:tcBorders>
              <w:top w:val="single" w:sz="4" w:space="0" w:color="auto"/>
              <w:left w:val="nil"/>
              <w:bottom w:val="single" w:sz="8" w:space="0" w:color="auto"/>
              <w:right w:val="single" w:sz="4" w:space="0" w:color="auto"/>
            </w:tcBorders>
            <w:shd w:val="clear" w:color="333333" w:fill="1F497D"/>
            <w:noWrap/>
            <w:vAlign w:val="center"/>
            <w:hideMark/>
          </w:tcPr>
          <w:p w14:paraId="6B56FE6F"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42.2</w:t>
            </w:r>
          </w:p>
        </w:tc>
        <w:tc>
          <w:tcPr>
            <w:tcW w:w="1036" w:type="dxa"/>
            <w:gridSpan w:val="2"/>
            <w:tcBorders>
              <w:top w:val="single" w:sz="4" w:space="0" w:color="auto"/>
              <w:left w:val="nil"/>
              <w:bottom w:val="single" w:sz="8" w:space="0" w:color="auto"/>
              <w:right w:val="single" w:sz="4" w:space="0" w:color="auto"/>
            </w:tcBorders>
            <w:shd w:val="clear" w:color="333333" w:fill="1F497D"/>
            <w:noWrap/>
            <w:vAlign w:val="center"/>
            <w:hideMark/>
          </w:tcPr>
          <w:p w14:paraId="036BDB58"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c>
          <w:tcPr>
            <w:tcW w:w="1027" w:type="dxa"/>
            <w:gridSpan w:val="2"/>
            <w:tcBorders>
              <w:top w:val="single" w:sz="4" w:space="0" w:color="auto"/>
              <w:left w:val="nil"/>
              <w:bottom w:val="single" w:sz="8" w:space="0" w:color="auto"/>
              <w:right w:val="single" w:sz="8" w:space="0" w:color="000000"/>
            </w:tcBorders>
            <w:shd w:val="clear" w:color="333333" w:fill="1F497D"/>
            <w:noWrap/>
            <w:vAlign w:val="center"/>
            <w:hideMark/>
          </w:tcPr>
          <w:p w14:paraId="5BCA6B8D"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r>
      <w:tr w:rsidR="005E3F86" w:rsidRPr="005E3F86" w14:paraId="6E692AC1"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5A06847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2.1</w:t>
            </w:r>
          </w:p>
        </w:tc>
        <w:tc>
          <w:tcPr>
            <w:tcW w:w="8359" w:type="dxa"/>
            <w:tcBorders>
              <w:top w:val="nil"/>
              <w:left w:val="nil"/>
              <w:bottom w:val="single" w:sz="4" w:space="0" w:color="auto"/>
              <w:right w:val="nil"/>
            </w:tcBorders>
            <w:shd w:val="clear" w:color="000000" w:fill="F2F2F2"/>
            <w:noWrap/>
            <w:vAlign w:val="center"/>
            <w:hideMark/>
          </w:tcPr>
          <w:p w14:paraId="4713B53F"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Validate the national definition of forest</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5A1D15B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8.2</w:t>
            </w:r>
          </w:p>
        </w:tc>
        <w:tc>
          <w:tcPr>
            <w:tcW w:w="999" w:type="dxa"/>
            <w:gridSpan w:val="2"/>
            <w:tcBorders>
              <w:top w:val="nil"/>
              <w:left w:val="nil"/>
              <w:bottom w:val="single" w:sz="4" w:space="0" w:color="auto"/>
              <w:right w:val="single" w:sz="4" w:space="0" w:color="auto"/>
            </w:tcBorders>
            <w:shd w:val="clear" w:color="000000" w:fill="F2F2F2"/>
            <w:noWrap/>
            <w:vAlign w:val="center"/>
            <w:hideMark/>
          </w:tcPr>
          <w:p w14:paraId="28D5FF0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8.2</w:t>
            </w:r>
          </w:p>
        </w:tc>
        <w:tc>
          <w:tcPr>
            <w:tcW w:w="1161" w:type="dxa"/>
            <w:gridSpan w:val="2"/>
            <w:tcBorders>
              <w:top w:val="nil"/>
              <w:left w:val="nil"/>
              <w:bottom w:val="single" w:sz="4" w:space="0" w:color="auto"/>
              <w:right w:val="single" w:sz="4" w:space="0" w:color="auto"/>
            </w:tcBorders>
            <w:shd w:val="clear" w:color="000000" w:fill="F2F2F2"/>
            <w:noWrap/>
            <w:vAlign w:val="center"/>
            <w:hideMark/>
          </w:tcPr>
          <w:p w14:paraId="34A6175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36" w:type="dxa"/>
            <w:gridSpan w:val="2"/>
            <w:tcBorders>
              <w:top w:val="nil"/>
              <w:left w:val="nil"/>
              <w:bottom w:val="single" w:sz="4" w:space="0" w:color="auto"/>
              <w:right w:val="single" w:sz="4" w:space="0" w:color="auto"/>
            </w:tcBorders>
            <w:shd w:val="clear" w:color="000000" w:fill="F2F2F2"/>
            <w:noWrap/>
            <w:vAlign w:val="center"/>
            <w:hideMark/>
          </w:tcPr>
          <w:p w14:paraId="62DB713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nil"/>
              <w:left w:val="nil"/>
              <w:bottom w:val="single" w:sz="4" w:space="0" w:color="auto"/>
              <w:right w:val="single" w:sz="8" w:space="0" w:color="000000"/>
            </w:tcBorders>
            <w:shd w:val="clear" w:color="000000" w:fill="F2F2F2"/>
            <w:noWrap/>
            <w:vAlign w:val="center"/>
            <w:hideMark/>
          </w:tcPr>
          <w:p w14:paraId="17929BA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637E4BDF"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39A21F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2.1.1</w:t>
            </w:r>
          </w:p>
        </w:tc>
        <w:tc>
          <w:tcPr>
            <w:tcW w:w="8359" w:type="dxa"/>
            <w:tcBorders>
              <w:top w:val="nil"/>
              <w:left w:val="nil"/>
              <w:bottom w:val="single" w:sz="4" w:space="0" w:color="auto"/>
              <w:right w:val="nil"/>
            </w:tcBorders>
            <w:shd w:val="clear" w:color="FFFFCC" w:fill="FFFFFF"/>
            <w:noWrap/>
            <w:vAlign w:val="center"/>
            <w:hideMark/>
          </w:tcPr>
          <w:p w14:paraId="5B15609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 criteria and indicators easily measurable in the field</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E2737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1.1</w:t>
            </w:r>
          </w:p>
        </w:tc>
        <w:tc>
          <w:tcPr>
            <w:tcW w:w="580" w:type="dxa"/>
            <w:tcBorders>
              <w:top w:val="nil"/>
              <w:left w:val="nil"/>
              <w:bottom w:val="single" w:sz="4" w:space="0" w:color="auto"/>
              <w:right w:val="single" w:sz="4" w:space="0" w:color="auto"/>
            </w:tcBorders>
            <w:shd w:val="clear" w:color="FFFFCC" w:fill="DAEEF3"/>
            <w:noWrap/>
            <w:vAlign w:val="center"/>
            <w:hideMark/>
          </w:tcPr>
          <w:p w14:paraId="217F8D8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1.1</w:t>
            </w:r>
          </w:p>
        </w:tc>
        <w:tc>
          <w:tcPr>
            <w:tcW w:w="419" w:type="dxa"/>
            <w:tcBorders>
              <w:top w:val="nil"/>
              <w:left w:val="nil"/>
              <w:bottom w:val="single" w:sz="4" w:space="0" w:color="auto"/>
              <w:right w:val="single" w:sz="4" w:space="0" w:color="auto"/>
            </w:tcBorders>
            <w:shd w:val="clear" w:color="CC99FF" w:fill="FFFFFF"/>
            <w:noWrap/>
            <w:vAlign w:val="center"/>
            <w:hideMark/>
          </w:tcPr>
          <w:p w14:paraId="3564865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C82E12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4050A7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070053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64843A6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FC0BF0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606D7DC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74BC4570"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7F31A66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2.1.2</w:t>
            </w:r>
          </w:p>
        </w:tc>
        <w:tc>
          <w:tcPr>
            <w:tcW w:w="8359" w:type="dxa"/>
            <w:tcBorders>
              <w:top w:val="nil"/>
              <w:left w:val="nil"/>
              <w:bottom w:val="single" w:sz="4" w:space="0" w:color="auto"/>
              <w:right w:val="nil"/>
            </w:tcBorders>
            <w:shd w:val="clear" w:color="FFFFCC" w:fill="FFFFFF"/>
            <w:noWrap/>
            <w:vAlign w:val="center"/>
            <w:hideMark/>
          </w:tcPr>
          <w:p w14:paraId="2EC9384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Organize a validation workshop for the definition of forest</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87FB4B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7.1</w:t>
            </w:r>
          </w:p>
        </w:tc>
        <w:tc>
          <w:tcPr>
            <w:tcW w:w="580" w:type="dxa"/>
            <w:tcBorders>
              <w:top w:val="nil"/>
              <w:left w:val="nil"/>
              <w:bottom w:val="single" w:sz="4" w:space="0" w:color="auto"/>
              <w:right w:val="single" w:sz="4" w:space="0" w:color="auto"/>
            </w:tcBorders>
            <w:shd w:val="clear" w:color="FFFFCC" w:fill="DAEEF3"/>
            <w:noWrap/>
            <w:vAlign w:val="center"/>
            <w:hideMark/>
          </w:tcPr>
          <w:p w14:paraId="56446C3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7.1</w:t>
            </w:r>
          </w:p>
        </w:tc>
        <w:tc>
          <w:tcPr>
            <w:tcW w:w="419" w:type="dxa"/>
            <w:tcBorders>
              <w:top w:val="nil"/>
              <w:left w:val="nil"/>
              <w:bottom w:val="single" w:sz="4" w:space="0" w:color="auto"/>
              <w:right w:val="single" w:sz="4" w:space="0" w:color="auto"/>
            </w:tcBorders>
            <w:shd w:val="clear" w:color="CC99FF" w:fill="FFFFFF"/>
            <w:noWrap/>
            <w:vAlign w:val="center"/>
            <w:hideMark/>
          </w:tcPr>
          <w:p w14:paraId="19F7E8D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6ABA9A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297BAE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1E98D2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7D8E03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61E900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4D87FB3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6E6C6EB8"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75C0D43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2.1.3</w:t>
            </w:r>
          </w:p>
        </w:tc>
        <w:tc>
          <w:tcPr>
            <w:tcW w:w="8359" w:type="dxa"/>
            <w:tcBorders>
              <w:top w:val="nil"/>
              <w:left w:val="nil"/>
              <w:bottom w:val="single" w:sz="4" w:space="0" w:color="auto"/>
              <w:right w:val="nil"/>
            </w:tcBorders>
            <w:shd w:val="clear" w:color="FFFFCC" w:fill="FFFFFF"/>
            <w:noWrap/>
            <w:vAlign w:val="center"/>
            <w:hideMark/>
          </w:tcPr>
          <w:p w14:paraId="01995B6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Legally adopt the national definition of forest</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354652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DAEEF3"/>
            <w:noWrap/>
            <w:vAlign w:val="center"/>
            <w:hideMark/>
          </w:tcPr>
          <w:p w14:paraId="07B9176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419" w:type="dxa"/>
            <w:tcBorders>
              <w:top w:val="nil"/>
              <w:left w:val="nil"/>
              <w:bottom w:val="single" w:sz="4" w:space="0" w:color="auto"/>
              <w:right w:val="single" w:sz="4" w:space="0" w:color="auto"/>
            </w:tcBorders>
            <w:shd w:val="clear" w:color="CC99FF" w:fill="FFFFFF"/>
            <w:noWrap/>
            <w:vAlign w:val="center"/>
            <w:hideMark/>
          </w:tcPr>
          <w:p w14:paraId="62C3C36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B2D13D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B5F513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2BB553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7C1F01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624374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668D2D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1EA8B391"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50E07E0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2.2</w:t>
            </w:r>
          </w:p>
        </w:tc>
        <w:tc>
          <w:tcPr>
            <w:tcW w:w="8359" w:type="dxa"/>
            <w:tcBorders>
              <w:top w:val="nil"/>
              <w:left w:val="nil"/>
              <w:bottom w:val="single" w:sz="4" w:space="0" w:color="auto"/>
              <w:right w:val="nil"/>
            </w:tcBorders>
            <w:shd w:val="clear" w:color="000000" w:fill="F2F2F2"/>
            <w:noWrap/>
            <w:vAlign w:val="center"/>
            <w:hideMark/>
          </w:tcPr>
          <w:p w14:paraId="4F4FD60B"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xml:space="preserve">Conceptualize the multipurpose NFI </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44D3355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7.1</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5B33B0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7.1</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7EC5A4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14F39D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176BD3C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49C36718"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48FD8A9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2.2.1</w:t>
            </w:r>
          </w:p>
        </w:tc>
        <w:tc>
          <w:tcPr>
            <w:tcW w:w="8359" w:type="dxa"/>
            <w:tcBorders>
              <w:top w:val="nil"/>
              <w:left w:val="nil"/>
              <w:bottom w:val="single" w:sz="4" w:space="0" w:color="auto"/>
              <w:right w:val="nil"/>
            </w:tcBorders>
            <w:shd w:val="clear" w:color="FFFFCC" w:fill="FFFFFF"/>
            <w:noWrap/>
            <w:vAlign w:val="center"/>
            <w:hideMark/>
          </w:tcPr>
          <w:p w14:paraId="41BA45D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Identify the global and specific objectives of the  NFI </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216A03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7.1</w:t>
            </w:r>
          </w:p>
        </w:tc>
        <w:tc>
          <w:tcPr>
            <w:tcW w:w="580" w:type="dxa"/>
            <w:tcBorders>
              <w:top w:val="nil"/>
              <w:left w:val="nil"/>
              <w:bottom w:val="single" w:sz="4" w:space="0" w:color="auto"/>
              <w:right w:val="single" w:sz="4" w:space="0" w:color="auto"/>
            </w:tcBorders>
            <w:shd w:val="clear" w:color="CC99FF" w:fill="FFFFFF"/>
            <w:noWrap/>
            <w:vAlign w:val="center"/>
            <w:hideMark/>
          </w:tcPr>
          <w:p w14:paraId="590D975A"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7974401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7.1</w:t>
            </w:r>
          </w:p>
        </w:tc>
        <w:tc>
          <w:tcPr>
            <w:tcW w:w="580" w:type="dxa"/>
            <w:tcBorders>
              <w:top w:val="nil"/>
              <w:left w:val="nil"/>
              <w:bottom w:val="single" w:sz="4" w:space="0" w:color="auto"/>
              <w:right w:val="single" w:sz="4" w:space="0" w:color="auto"/>
            </w:tcBorders>
            <w:shd w:val="clear" w:color="auto" w:fill="auto"/>
            <w:noWrap/>
            <w:vAlign w:val="center"/>
            <w:hideMark/>
          </w:tcPr>
          <w:p w14:paraId="7BCACD59"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E34D53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3BE502B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BA4F40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2318A9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219E1CC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05BEB749"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6856EB4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2.2.2</w:t>
            </w:r>
          </w:p>
        </w:tc>
        <w:tc>
          <w:tcPr>
            <w:tcW w:w="8359" w:type="dxa"/>
            <w:tcBorders>
              <w:top w:val="nil"/>
              <w:left w:val="nil"/>
              <w:bottom w:val="single" w:sz="4" w:space="0" w:color="auto"/>
              <w:right w:val="nil"/>
            </w:tcBorders>
            <w:shd w:val="clear" w:color="FFFFCC" w:fill="FFFFFF"/>
            <w:noWrap/>
            <w:vAlign w:val="center"/>
            <w:hideMark/>
          </w:tcPr>
          <w:p w14:paraId="698C90F4"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Identify the criteria and indicators to monitor</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0A1C72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69619C7F"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60BDADF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67C7EA45"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B73377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E24181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9BC087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D9C765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5675F18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7CA11B1"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008A21B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2.2.3</w:t>
            </w:r>
          </w:p>
        </w:tc>
        <w:tc>
          <w:tcPr>
            <w:tcW w:w="8359" w:type="dxa"/>
            <w:tcBorders>
              <w:top w:val="nil"/>
              <w:left w:val="nil"/>
              <w:bottom w:val="single" w:sz="4" w:space="0" w:color="auto"/>
              <w:right w:val="nil"/>
            </w:tcBorders>
            <w:shd w:val="clear" w:color="FFFFCC" w:fill="FFFFFF"/>
            <w:noWrap/>
            <w:vAlign w:val="center"/>
            <w:hideMark/>
          </w:tcPr>
          <w:p w14:paraId="4E3B69A7"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Identify the bio-physical and socio-economic variables to be measured</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8510A2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37FF6158"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5B464B6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32C69CFC"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88133B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FAA720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28E4B83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97B77E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40B4EBE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3B7048BC"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1E15B64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2.2.4</w:t>
            </w:r>
          </w:p>
        </w:tc>
        <w:tc>
          <w:tcPr>
            <w:tcW w:w="8359" w:type="dxa"/>
            <w:tcBorders>
              <w:top w:val="nil"/>
              <w:left w:val="nil"/>
              <w:bottom w:val="single" w:sz="4" w:space="0" w:color="auto"/>
              <w:right w:val="nil"/>
            </w:tcBorders>
            <w:shd w:val="clear" w:color="FFFFCC" w:fill="FFFFFF"/>
            <w:noWrap/>
            <w:vAlign w:val="center"/>
            <w:hideMark/>
          </w:tcPr>
          <w:p w14:paraId="41FE88C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Identify the frequency of field measurements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CD1081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5A311C9F"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2923E2A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60BB8AF8"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5CF259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6E0B42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356BB71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05B204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42F13AF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44EB9AE6"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5DA33A3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2.3</w:t>
            </w:r>
          </w:p>
        </w:tc>
        <w:tc>
          <w:tcPr>
            <w:tcW w:w="8359" w:type="dxa"/>
            <w:tcBorders>
              <w:top w:val="nil"/>
              <w:left w:val="nil"/>
              <w:bottom w:val="single" w:sz="4" w:space="0" w:color="auto"/>
              <w:right w:val="nil"/>
            </w:tcBorders>
            <w:shd w:val="clear" w:color="000000" w:fill="F2F2F2"/>
            <w:noWrap/>
            <w:vAlign w:val="center"/>
            <w:hideMark/>
          </w:tcPr>
          <w:p w14:paraId="59FC9190"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Develop the multipurpose NFI methodology</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496935C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33.2</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43FEAE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32480A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33.2</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A69735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2A7AD28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549E103B"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1DA24E3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2.3.1</w:t>
            </w:r>
          </w:p>
        </w:tc>
        <w:tc>
          <w:tcPr>
            <w:tcW w:w="8359" w:type="dxa"/>
            <w:tcBorders>
              <w:top w:val="nil"/>
              <w:left w:val="nil"/>
              <w:bottom w:val="single" w:sz="4" w:space="0" w:color="auto"/>
              <w:right w:val="nil"/>
            </w:tcBorders>
            <w:shd w:val="clear" w:color="FFFFCC" w:fill="FFFFFF"/>
            <w:noWrap/>
            <w:vAlign w:val="center"/>
            <w:hideMark/>
          </w:tcPr>
          <w:p w14:paraId="769E38B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Assessment of forest areas (through remote sensing tools)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EF3986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15.0</w:t>
            </w:r>
          </w:p>
        </w:tc>
        <w:tc>
          <w:tcPr>
            <w:tcW w:w="580" w:type="dxa"/>
            <w:tcBorders>
              <w:top w:val="nil"/>
              <w:left w:val="nil"/>
              <w:bottom w:val="single" w:sz="4" w:space="0" w:color="auto"/>
              <w:right w:val="single" w:sz="4" w:space="0" w:color="auto"/>
            </w:tcBorders>
            <w:shd w:val="clear" w:color="CC99FF" w:fill="FFFFFF"/>
            <w:noWrap/>
            <w:vAlign w:val="center"/>
            <w:hideMark/>
          </w:tcPr>
          <w:p w14:paraId="522B91D8"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6C86FC2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118491E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15.0</w:t>
            </w:r>
          </w:p>
        </w:tc>
        <w:tc>
          <w:tcPr>
            <w:tcW w:w="580" w:type="dxa"/>
            <w:tcBorders>
              <w:top w:val="nil"/>
              <w:left w:val="nil"/>
              <w:bottom w:val="single" w:sz="4" w:space="0" w:color="auto"/>
              <w:right w:val="single" w:sz="4" w:space="0" w:color="auto"/>
            </w:tcBorders>
            <w:shd w:val="clear" w:color="FFFFCC" w:fill="FFFFFF"/>
            <w:noWrap/>
            <w:vAlign w:val="center"/>
            <w:hideMark/>
          </w:tcPr>
          <w:p w14:paraId="25DF13A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A00DBD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0DFF4EA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167849E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1FB7435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5CCB638E"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4EE17BC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2.3.2</w:t>
            </w:r>
          </w:p>
        </w:tc>
        <w:tc>
          <w:tcPr>
            <w:tcW w:w="8359" w:type="dxa"/>
            <w:tcBorders>
              <w:top w:val="nil"/>
              <w:left w:val="nil"/>
              <w:bottom w:val="single" w:sz="4" w:space="0" w:color="auto"/>
              <w:right w:val="nil"/>
            </w:tcBorders>
            <w:shd w:val="clear" w:color="FFFFCC" w:fill="FFFFFF"/>
            <w:noWrap/>
            <w:vAlign w:val="center"/>
            <w:hideMark/>
          </w:tcPr>
          <w:p w14:paraId="3B57558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 the sampling design (sampling methodology, number and distribution of sample plots, design and layout of sample plots)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07988D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7182932A"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395498E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7D7AF6C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715A7C8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3768E6B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4E66FA6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FA2178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686DF13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5F120C89"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01B72E9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2.3.3</w:t>
            </w:r>
          </w:p>
        </w:tc>
        <w:tc>
          <w:tcPr>
            <w:tcW w:w="8359" w:type="dxa"/>
            <w:tcBorders>
              <w:top w:val="nil"/>
              <w:left w:val="nil"/>
              <w:bottom w:val="single" w:sz="4" w:space="0" w:color="auto"/>
              <w:right w:val="nil"/>
            </w:tcBorders>
            <w:shd w:val="clear" w:color="FFFFCC" w:fill="FFFFFF"/>
            <w:noWrap/>
            <w:vAlign w:val="center"/>
            <w:hideMark/>
          </w:tcPr>
          <w:p w14:paraId="6B83B8F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 the measurement protocols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75CA31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77E9B0BF"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5B2E983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2591F6C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6BB6169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38DDCA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3456A9E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7BC064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1EE1FF7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08025663"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277C63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lastRenderedPageBreak/>
              <w:t>2.4.4</w:t>
            </w:r>
          </w:p>
        </w:tc>
        <w:tc>
          <w:tcPr>
            <w:tcW w:w="8359" w:type="dxa"/>
            <w:tcBorders>
              <w:top w:val="nil"/>
              <w:left w:val="nil"/>
              <w:bottom w:val="single" w:sz="4" w:space="0" w:color="auto"/>
              <w:right w:val="nil"/>
            </w:tcBorders>
            <w:shd w:val="clear" w:color="FFFFCC" w:fill="FFFFFF"/>
            <w:noWrap/>
            <w:vAlign w:val="center"/>
            <w:hideMark/>
          </w:tcPr>
          <w:p w14:paraId="57FC6C7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Draft the multipurpose NFI methodology, including financial  proposals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9DA29C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1181D6F8"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3D209E7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276D1CA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1FF19E3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3508D5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44BDE4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D9B648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0D6C1F8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10DA9F30"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CB8CD5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2.4.5</w:t>
            </w:r>
          </w:p>
        </w:tc>
        <w:tc>
          <w:tcPr>
            <w:tcW w:w="8359" w:type="dxa"/>
            <w:tcBorders>
              <w:top w:val="nil"/>
              <w:left w:val="nil"/>
              <w:bottom w:val="single" w:sz="4" w:space="0" w:color="auto"/>
              <w:right w:val="nil"/>
            </w:tcBorders>
            <w:shd w:val="clear" w:color="FFFFCC" w:fill="FFFFFF"/>
            <w:noWrap/>
            <w:vAlign w:val="center"/>
            <w:hideMark/>
          </w:tcPr>
          <w:p w14:paraId="38AB218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Share methodology with all partners for comments and improvements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18313EF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0.6</w:t>
            </w:r>
          </w:p>
        </w:tc>
        <w:tc>
          <w:tcPr>
            <w:tcW w:w="580" w:type="dxa"/>
            <w:tcBorders>
              <w:top w:val="nil"/>
              <w:left w:val="nil"/>
              <w:bottom w:val="single" w:sz="4" w:space="0" w:color="auto"/>
              <w:right w:val="single" w:sz="4" w:space="0" w:color="auto"/>
            </w:tcBorders>
            <w:shd w:val="clear" w:color="CC99FF" w:fill="FFFFFF"/>
            <w:noWrap/>
            <w:vAlign w:val="center"/>
            <w:hideMark/>
          </w:tcPr>
          <w:p w14:paraId="344928D4"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75B00F1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7E403A3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0.6</w:t>
            </w:r>
          </w:p>
        </w:tc>
        <w:tc>
          <w:tcPr>
            <w:tcW w:w="580" w:type="dxa"/>
            <w:tcBorders>
              <w:top w:val="nil"/>
              <w:left w:val="nil"/>
              <w:bottom w:val="single" w:sz="4" w:space="0" w:color="auto"/>
              <w:right w:val="single" w:sz="4" w:space="0" w:color="auto"/>
            </w:tcBorders>
            <w:shd w:val="clear" w:color="FFFFCC" w:fill="FFFFFF"/>
            <w:noWrap/>
            <w:vAlign w:val="center"/>
            <w:hideMark/>
          </w:tcPr>
          <w:p w14:paraId="01069E9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5FDA58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EC4BE4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7CC4AE0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2055A65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96B37EE"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2E19B08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2.4.6</w:t>
            </w:r>
          </w:p>
        </w:tc>
        <w:tc>
          <w:tcPr>
            <w:tcW w:w="8359" w:type="dxa"/>
            <w:tcBorders>
              <w:top w:val="nil"/>
              <w:left w:val="nil"/>
              <w:bottom w:val="single" w:sz="4" w:space="0" w:color="auto"/>
              <w:right w:val="nil"/>
            </w:tcBorders>
            <w:shd w:val="clear" w:color="FFFFCC" w:fill="FFFFFF"/>
            <w:noWrap/>
            <w:vAlign w:val="center"/>
            <w:hideMark/>
          </w:tcPr>
          <w:p w14:paraId="2A961ECF"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Test the methodology in the field</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C28B70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7.0</w:t>
            </w:r>
          </w:p>
        </w:tc>
        <w:tc>
          <w:tcPr>
            <w:tcW w:w="580" w:type="dxa"/>
            <w:tcBorders>
              <w:top w:val="nil"/>
              <w:left w:val="nil"/>
              <w:bottom w:val="single" w:sz="4" w:space="0" w:color="auto"/>
              <w:right w:val="single" w:sz="4" w:space="0" w:color="auto"/>
            </w:tcBorders>
            <w:shd w:val="clear" w:color="CC99FF" w:fill="FFFFFF"/>
            <w:noWrap/>
            <w:vAlign w:val="center"/>
            <w:hideMark/>
          </w:tcPr>
          <w:p w14:paraId="21025A7E"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72564A2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73684EE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7.0</w:t>
            </w:r>
          </w:p>
        </w:tc>
        <w:tc>
          <w:tcPr>
            <w:tcW w:w="580" w:type="dxa"/>
            <w:tcBorders>
              <w:top w:val="nil"/>
              <w:left w:val="nil"/>
              <w:bottom w:val="single" w:sz="4" w:space="0" w:color="auto"/>
              <w:right w:val="single" w:sz="4" w:space="0" w:color="auto"/>
            </w:tcBorders>
            <w:shd w:val="clear" w:color="FFFFCC" w:fill="FFFFFF"/>
            <w:noWrap/>
            <w:vAlign w:val="center"/>
            <w:hideMark/>
          </w:tcPr>
          <w:p w14:paraId="03A6DFF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33E9B7B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2839531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A35D6B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E7A6B1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1CD8B1AC"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214D98D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2.4.7</w:t>
            </w:r>
          </w:p>
        </w:tc>
        <w:tc>
          <w:tcPr>
            <w:tcW w:w="8359" w:type="dxa"/>
            <w:tcBorders>
              <w:top w:val="nil"/>
              <w:left w:val="nil"/>
              <w:bottom w:val="single" w:sz="4" w:space="0" w:color="auto"/>
              <w:right w:val="nil"/>
            </w:tcBorders>
            <w:shd w:val="clear" w:color="FFFFCC" w:fill="FFFFFF"/>
            <w:noWrap/>
            <w:vAlign w:val="center"/>
            <w:hideMark/>
          </w:tcPr>
          <w:p w14:paraId="38EDB28C"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Implement a national workshop to validate the methodology</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11E7660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10.6</w:t>
            </w:r>
          </w:p>
        </w:tc>
        <w:tc>
          <w:tcPr>
            <w:tcW w:w="580" w:type="dxa"/>
            <w:tcBorders>
              <w:top w:val="nil"/>
              <w:left w:val="nil"/>
              <w:bottom w:val="single" w:sz="4" w:space="0" w:color="auto"/>
              <w:right w:val="single" w:sz="4" w:space="0" w:color="auto"/>
            </w:tcBorders>
            <w:shd w:val="clear" w:color="CC99FF" w:fill="FFFFFF"/>
            <w:noWrap/>
            <w:vAlign w:val="center"/>
            <w:hideMark/>
          </w:tcPr>
          <w:p w14:paraId="7542B53F"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1B30186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1F247A6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10.6</w:t>
            </w:r>
          </w:p>
        </w:tc>
        <w:tc>
          <w:tcPr>
            <w:tcW w:w="580" w:type="dxa"/>
            <w:tcBorders>
              <w:top w:val="nil"/>
              <w:left w:val="nil"/>
              <w:bottom w:val="single" w:sz="4" w:space="0" w:color="auto"/>
              <w:right w:val="single" w:sz="4" w:space="0" w:color="auto"/>
            </w:tcBorders>
            <w:shd w:val="clear" w:color="FFFFCC" w:fill="FFFFFF"/>
            <w:noWrap/>
            <w:vAlign w:val="center"/>
            <w:hideMark/>
          </w:tcPr>
          <w:p w14:paraId="5577FB6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6F5B87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4BB3E4E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4F61936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6D60278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1E749234"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4024C84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2.4</w:t>
            </w:r>
          </w:p>
        </w:tc>
        <w:tc>
          <w:tcPr>
            <w:tcW w:w="8359" w:type="dxa"/>
            <w:tcBorders>
              <w:top w:val="nil"/>
              <w:left w:val="nil"/>
              <w:bottom w:val="single" w:sz="4" w:space="0" w:color="auto"/>
              <w:right w:val="nil"/>
            </w:tcBorders>
            <w:shd w:val="clear" w:color="000000" w:fill="F2F2F2"/>
            <w:noWrap/>
            <w:vAlign w:val="center"/>
            <w:hideMark/>
          </w:tcPr>
          <w:p w14:paraId="5E255AB6"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Develop the field manual</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5A15D40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9.0</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274F20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B76DC2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9.0</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9E9831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5E55D90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5E3F86" w:rsidRPr="005E3F86" w14:paraId="5E32B668" w14:textId="77777777" w:rsidTr="004256B0">
        <w:trPr>
          <w:trHeight w:val="20"/>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79199D7E" w14:textId="77777777" w:rsidR="005E3F86" w:rsidRPr="005E3F86" w:rsidRDefault="005E3F86" w:rsidP="005E3F86">
            <w:pPr>
              <w:spacing w:after="0" w:line="240" w:lineRule="auto"/>
              <w:jc w:val="center"/>
              <w:rPr>
                <w:rFonts w:ascii="Calibri" w:eastAsia="Times New Roman" w:hAnsi="Calibri" w:cs="Times New Roman"/>
                <w:color w:val="1F497D"/>
                <w:sz w:val="16"/>
                <w:szCs w:val="16"/>
                <w:lang w:val="en-GB"/>
              </w:rPr>
            </w:pPr>
            <w:r w:rsidRPr="005E3F86">
              <w:rPr>
                <w:rFonts w:ascii="Calibri" w:eastAsia="Times New Roman" w:hAnsi="Calibri" w:cs="Times New Roman"/>
                <w:color w:val="1F497D"/>
                <w:sz w:val="16"/>
                <w:szCs w:val="16"/>
                <w:lang w:val="en-GB"/>
              </w:rPr>
              <w:t>2.4.1</w:t>
            </w:r>
          </w:p>
        </w:tc>
        <w:tc>
          <w:tcPr>
            <w:tcW w:w="8359" w:type="dxa"/>
            <w:tcBorders>
              <w:top w:val="nil"/>
              <w:left w:val="nil"/>
              <w:bottom w:val="single" w:sz="4" w:space="0" w:color="auto"/>
              <w:right w:val="nil"/>
            </w:tcBorders>
            <w:shd w:val="clear" w:color="auto" w:fill="auto"/>
            <w:noWrap/>
            <w:vAlign w:val="center"/>
            <w:hideMark/>
          </w:tcPr>
          <w:p w14:paraId="66BBEB59"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Review of literature</w:t>
            </w:r>
          </w:p>
        </w:tc>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5240A9D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15C0AE9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1BF7B38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8ADEFA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13CF64F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1661DB6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455" w:type="dxa"/>
            <w:tcBorders>
              <w:top w:val="nil"/>
              <w:left w:val="nil"/>
              <w:bottom w:val="single" w:sz="4" w:space="0" w:color="auto"/>
              <w:right w:val="single" w:sz="4" w:space="0" w:color="auto"/>
            </w:tcBorders>
            <w:shd w:val="clear" w:color="auto" w:fill="auto"/>
            <w:noWrap/>
            <w:vAlign w:val="center"/>
            <w:hideMark/>
          </w:tcPr>
          <w:p w14:paraId="432BFA8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608" w:type="dxa"/>
            <w:tcBorders>
              <w:top w:val="nil"/>
              <w:left w:val="nil"/>
              <w:bottom w:val="single" w:sz="4" w:space="0" w:color="auto"/>
              <w:right w:val="single" w:sz="4" w:space="0" w:color="auto"/>
            </w:tcBorders>
            <w:shd w:val="clear" w:color="auto" w:fill="auto"/>
            <w:noWrap/>
            <w:vAlign w:val="center"/>
            <w:hideMark/>
          </w:tcPr>
          <w:p w14:paraId="0936F8A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419" w:type="dxa"/>
            <w:tcBorders>
              <w:top w:val="nil"/>
              <w:left w:val="nil"/>
              <w:bottom w:val="single" w:sz="4" w:space="0" w:color="auto"/>
              <w:right w:val="single" w:sz="8" w:space="0" w:color="auto"/>
            </w:tcBorders>
            <w:shd w:val="clear" w:color="auto" w:fill="auto"/>
            <w:noWrap/>
            <w:vAlign w:val="center"/>
            <w:hideMark/>
          </w:tcPr>
          <w:p w14:paraId="1CED7F2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r>
      <w:tr w:rsidR="004256B0" w:rsidRPr="005E3F86" w14:paraId="3B33903C"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A8C8E1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2.4.2</w:t>
            </w:r>
          </w:p>
        </w:tc>
        <w:tc>
          <w:tcPr>
            <w:tcW w:w="8359" w:type="dxa"/>
            <w:tcBorders>
              <w:top w:val="nil"/>
              <w:left w:val="nil"/>
              <w:bottom w:val="single" w:sz="4" w:space="0" w:color="auto"/>
              <w:right w:val="nil"/>
            </w:tcBorders>
            <w:shd w:val="clear" w:color="FFFFCC" w:fill="FFFFFF"/>
            <w:noWrap/>
            <w:vAlign w:val="center"/>
            <w:hideMark/>
          </w:tcPr>
          <w:p w14:paraId="5D331DA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Draft the field manual</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D059D1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2.0</w:t>
            </w:r>
          </w:p>
        </w:tc>
        <w:tc>
          <w:tcPr>
            <w:tcW w:w="580" w:type="dxa"/>
            <w:tcBorders>
              <w:top w:val="nil"/>
              <w:left w:val="nil"/>
              <w:bottom w:val="single" w:sz="4" w:space="0" w:color="auto"/>
              <w:right w:val="single" w:sz="4" w:space="0" w:color="auto"/>
            </w:tcBorders>
            <w:shd w:val="clear" w:color="CC99FF" w:fill="FFFFFF"/>
            <w:noWrap/>
            <w:vAlign w:val="center"/>
            <w:hideMark/>
          </w:tcPr>
          <w:p w14:paraId="2B6718EC"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2D33F2B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3CF366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60B58DB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2.0</w:t>
            </w:r>
          </w:p>
        </w:tc>
        <w:tc>
          <w:tcPr>
            <w:tcW w:w="580" w:type="dxa"/>
            <w:tcBorders>
              <w:top w:val="nil"/>
              <w:left w:val="nil"/>
              <w:bottom w:val="single" w:sz="4" w:space="0" w:color="auto"/>
              <w:right w:val="single" w:sz="4" w:space="0" w:color="auto"/>
            </w:tcBorders>
            <w:shd w:val="clear" w:color="FFFFCC" w:fill="FFFFFF"/>
            <w:noWrap/>
            <w:vAlign w:val="center"/>
            <w:hideMark/>
          </w:tcPr>
          <w:p w14:paraId="3009E9F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0762603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6411AE2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1553641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3994B882"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44312B6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2.4.3</w:t>
            </w:r>
          </w:p>
        </w:tc>
        <w:tc>
          <w:tcPr>
            <w:tcW w:w="8359" w:type="dxa"/>
            <w:tcBorders>
              <w:top w:val="nil"/>
              <w:left w:val="nil"/>
              <w:bottom w:val="single" w:sz="4" w:space="0" w:color="auto"/>
              <w:right w:val="nil"/>
            </w:tcBorders>
            <w:shd w:val="clear" w:color="FFFFCC" w:fill="FFFFFF"/>
            <w:noWrap/>
            <w:vAlign w:val="center"/>
            <w:hideMark/>
          </w:tcPr>
          <w:p w14:paraId="2D5A236C"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Test the field manual in the field</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60DB16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7.0</w:t>
            </w:r>
          </w:p>
        </w:tc>
        <w:tc>
          <w:tcPr>
            <w:tcW w:w="580" w:type="dxa"/>
            <w:tcBorders>
              <w:top w:val="nil"/>
              <w:left w:val="nil"/>
              <w:bottom w:val="single" w:sz="4" w:space="0" w:color="auto"/>
              <w:right w:val="single" w:sz="4" w:space="0" w:color="auto"/>
            </w:tcBorders>
            <w:shd w:val="clear" w:color="CC99FF" w:fill="FFFFFF"/>
            <w:noWrap/>
            <w:vAlign w:val="center"/>
            <w:hideMark/>
          </w:tcPr>
          <w:p w14:paraId="065B03ED"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6CB2505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FC22BF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271DB2D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7.0</w:t>
            </w:r>
          </w:p>
        </w:tc>
        <w:tc>
          <w:tcPr>
            <w:tcW w:w="580" w:type="dxa"/>
            <w:tcBorders>
              <w:top w:val="nil"/>
              <w:left w:val="nil"/>
              <w:bottom w:val="single" w:sz="4" w:space="0" w:color="auto"/>
              <w:right w:val="single" w:sz="4" w:space="0" w:color="auto"/>
            </w:tcBorders>
            <w:shd w:val="clear" w:color="FFFFCC" w:fill="FFFFFF"/>
            <w:noWrap/>
            <w:vAlign w:val="center"/>
            <w:hideMark/>
          </w:tcPr>
          <w:p w14:paraId="3961E11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7B049E5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7B3B8D4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6A6D70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21DEE74"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1977223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2.4.4</w:t>
            </w:r>
          </w:p>
        </w:tc>
        <w:tc>
          <w:tcPr>
            <w:tcW w:w="8359" w:type="dxa"/>
            <w:tcBorders>
              <w:top w:val="nil"/>
              <w:left w:val="nil"/>
              <w:bottom w:val="single" w:sz="4" w:space="0" w:color="auto"/>
              <w:right w:val="nil"/>
            </w:tcBorders>
            <w:shd w:val="clear" w:color="FFFFCC" w:fill="FFFFFF"/>
            <w:noWrap/>
            <w:vAlign w:val="center"/>
            <w:hideMark/>
          </w:tcPr>
          <w:p w14:paraId="0A67E99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Formally adopt the field manual</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4F79821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037FF789"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5F47F41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666B444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3C28688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753E2CF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6D4F4B6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160D9D3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23543FB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303141E6" w14:textId="77777777" w:rsidTr="004256B0">
        <w:trPr>
          <w:trHeight w:val="20"/>
        </w:trPr>
        <w:tc>
          <w:tcPr>
            <w:tcW w:w="8958" w:type="dxa"/>
            <w:gridSpan w:val="2"/>
            <w:tcBorders>
              <w:top w:val="single" w:sz="8" w:space="0" w:color="auto"/>
              <w:left w:val="single" w:sz="8" w:space="0" w:color="auto"/>
              <w:bottom w:val="single" w:sz="8" w:space="0" w:color="auto"/>
              <w:right w:val="single" w:sz="4" w:space="0" w:color="auto"/>
            </w:tcBorders>
            <w:shd w:val="clear" w:color="333333" w:fill="1F497D"/>
            <w:noWrap/>
            <w:hideMark/>
          </w:tcPr>
          <w:p w14:paraId="0151CC35"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3: The NFI is implemented</w:t>
            </w:r>
          </w:p>
        </w:tc>
        <w:tc>
          <w:tcPr>
            <w:tcW w:w="839" w:type="dxa"/>
            <w:tcBorders>
              <w:top w:val="single" w:sz="8" w:space="0" w:color="auto"/>
              <w:left w:val="single" w:sz="8" w:space="0" w:color="auto"/>
              <w:bottom w:val="single" w:sz="8" w:space="0" w:color="auto"/>
              <w:right w:val="single" w:sz="4" w:space="0" w:color="auto"/>
            </w:tcBorders>
            <w:shd w:val="clear" w:color="333333" w:fill="1F497D"/>
            <w:noWrap/>
            <w:vAlign w:val="center"/>
            <w:hideMark/>
          </w:tcPr>
          <w:p w14:paraId="3A13CEAB"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612.5</w:t>
            </w:r>
          </w:p>
        </w:tc>
        <w:tc>
          <w:tcPr>
            <w:tcW w:w="999"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24EC3F8E"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c>
          <w:tcPr>
            <w:tcW w:w="1161"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164EE9D4"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252.5</w:t>
            </w:r>
          </w:p>
        </w:tc>
        <w:tc>
          <w:tcPr>
            <w:tcW w:w="1036"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6C6D292E"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240.0</w:t>
            </w:r>
          </w:p>
        </w:tc>
        <w:tc>
          <w:tcPr>
            <w:tcW w:w="1027" w:type="dxa"/>
            <w:gridSpan w:val="2"/>
            <w:tcBorders>
              <w:top w:val="single" w:sz="8" w:space="0" w:color="auto"/>
              <w:left w:val="nil"/>
              <w:bottom w:val="single" w:sz="8" w:space="0" w:color="auto"/>
              <w:right w:val="single" w:sz="8" w:space="0" w:color="000000"/>
            </w:tcBorders>
            <w:shd w:val="clear" w:color="333333" w:fill="1F497D"/>
            <w:noWrap/>
            <w:vAlign w:val="center"/>
            <w:hideMark/>
          </w:tcPr>
          <w:p w14:paraId="32D1A846"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120.0</w:t>
            </w:r>
          </w:p>
        </w:tc>
      </w:tr>
      <w:tr w:rsidR="005E3F86" w:rsidRPr="005E3F86" w14:paraId="599D48FA" w14:textId="77777777" w:rsidTr="004256B0">
        <w:trPr>
          <w:trHeight w:val="20"/>
        </w:trPr>
        <w:tc>
          <w:tcPr>
            <w:tcW w:w="598" w:type="dxa"/>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6CB9DE6E"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3.1</w:t>
            </w:r>
          </w:p>
        </w:tc>
        <w:tc>
          <w:tcPr>
            <w:tcW w:w="8359" w:type="dxa"/>
            <w:tcBorders>
              <w:top w:val="single" w:sz="4" w:space="0" w:color="auto"/>
              <w:left w:val="nil"/>
              <w:bottom w:val="single" w:sz="4" w:space="0" w:color="auto"/>
              <w:right w:val="nil"/>
            </w:tcBorders>
            <w:shd w:val="clear" w:color="000000" w:fill="F2F2F2"/>
            <w:noWrap/>
            <w:vAlign w:val="center"/>
            <w:hideMark/>
          </w:tcPr>
          <w:p w14:paraId="319725E9"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xml:space="preserve">Train technical staff on NFI methodology </w:t>
            </w:r>
          </w:p>
        </w:tc>
        <w:tc>
          <w:tcPr>
            <w:tcW w:w="839" w:type="dxa"/>
            <w:tcBorders>
              <w:top w:val="single" w:sz="4" w:space="0" w:color="auto"/>
              <w:left w:val="single" w:sz="8" w:space="0" w:color="auto"/>
              <w:bottom w:val="single" w:sz="4" w:space="0" w:color="auto"/>
              <w:right w:val="single" w:sz="4" w:space="0" w:color="auto"/>
            </w:tcBorders>
            <w:shd w:val="clear" w:color="000000" w:fill="F2F2F2"/>
            <w:noWrap/>
            <w:vAlign w:val="center"/>
            <w:hideMark/>
          </w:tcPr>
          <w:p w14:paraId="0E96308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6.1</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2D0F041"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49DCA7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6.1</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46C79A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5083569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4ABA74CC"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0205772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3.1.1</w:t>
            </w:r>
          </w:p>
        </w:tc>
        <w:tc>
          <w:tcPr>
            <w:tcW w:w="8359" w:type="dxa"/>
            <w:tcBorders>
              <w:top w:val="nil"/>
              <w:left w:val="nil"/>
              <w:bottom w:val="single" w:sz="4" w:space="0" w:color="auto"/>
              <w:right w:val="nil"/>
            </w:tcBorders>
            <w:shd w:val="clear" w:color="FFFFCC" w:fill="FFFFFF"/>
            <w:noWrap/>
            <w:vAlign w:val="center"/>
            <w:hideMark/>
          </w:tcPr>
          <w:p w14:paraId="26B93FA8"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Identification of trainers from provincial forest departments </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BCBC8C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43E171D9"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DAEEF3"/>
            <w:noWrap/>
            <w:vAlign w:val="center"/>
            <w:hideMark/>
          </w:tcPr>
          <w:p w14:paraId="3AD9749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435A87C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03174BE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FC7FE1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266B870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628241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4CFE16B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0908CB02"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6E1F9BC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3.1.2</w:t>
            </w:r>
          </w:p>
        </w:tc>
        <w:tc>
          <w:tcPr>
            <w:tcW w:w="8359" w:type="dxa"/>
            <w:tcBorders>
              <w:top w:val="nil"/>
              <w:left w:val="nil"/>
              <w:bottom w:val="single" w:sz="4" w:space="0" w:color="auto"/>
              <w:right w:val="nil"/>
            </w:tcBorders>
            <w:shd w:val="clear" w:color="FFFFCC" w:fill="FFFFFF"/>
            <w:noWrap/>
            <w:vAlign w:val="center"/>
            <w:hideMark/>
          </w:tcPr>
          <w:p w14:paraId="4DA85A84"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Training of trainers on NFI methodology, including field protocols for the development of </w:t>
            </w:r>
            <w:proofErr w:type="spellStart"/>
            <w:r w:rsidRPr="005E3F86">
              <w:rPr>
                <w:rFonts w:ascii="Calibri" w:eastAsia="Times New Roman" w:hAnsi="Calibri" w:cs="Times New Roman"/>
                <w:sz w:val="16"/>
                <w:szCs w:val="16"/>
                <w:lang w:val="en-GB"/>
              </w:rPr>
              <w:t>allometric</w:t>
            </w:r>
            <w:proofErr w:type="spellEnd"/>
            <w:r w:rsidRPr="005E3F86">
              <w:rPr>
                <w:rFonts w:ascii="Calibri" w:eastAsia="Times New Roman" w:hAnsi="Calibri" w:cs="Times New Roman"/>
                <w:sz w:val="16"/>
                <w:szCs w:val="16"/>
                <w:lang w:val="en-GB"/>
              </w:rPr>
              <w:t xml:space="preserve"> equations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4EA5546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6.1</w:t>
            </w:r>
          </w:p>
        </w:tc>
        <w:tc>
          <w:tcPr>
            <w:tcW w:w="580" w:type="dxa"/>
            <w:tcBorders>
              <w:top w:val="nil"/>
              <w:left w:val="nil"/>
              <w:bottom w:val="single" w:sz="4" w:space="0" w:color="auto"/>
              <w:right w:val="single" w:sz="4" w:space="0" w:color="auto"/>
            </w:tcBorders>
            <w:shd w:val="clear" w:color="CC99FF" w:fill="FFFFFF"/>
            <w:noWrap/>
            <w:vAlign w:val="center"/>
            <w:hideMark/>
          </w:tcPr>
          <w:p w14:paraId="37A36362"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1228856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3791F83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6.1</w:t>
            </w:r>
          </w:p>
        </w:tc>
        <w:tc>
          <w:tcPr>
            <w:tcW w:w="580" w:type="dxa"/>
            <w:tcBorders>
              <w:top w:val="nil"/>
              <w:left w:val="nil"/>
              <w:bottom w:val="single" w:sz="4" w:space="0" w:color="auto"/>
              <w:right w:val="single" w:sz="4" w:space="0" w:color="auto"/>
            </w:tcBorders>
            <w:shd w:val="clear" w:color="FFFFCC" w:fill="FFFFFF"/>
            <w:noWrap/>
            <w:vAlign w:val="center"/>
            <w:hideMark/>
          </w:tcPr>
          <w:p w14:paraId="75EB1F6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581FB33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32A287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135ED93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8BEC14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509ABC6A"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3160D0E3"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3.2</w:t>
            </w:r>
          </w:p>
        </w:tc>
        <w:tc>
          <w:tcPr>
            <w:tcW w:w="8359" w:type="dxa"/>
            <w:tcBorders>
              <w:top w:val="nil"/>
              <w:left w:val="nil"/>
              <w:bottom w:val="single" w:sz="4" w:space="0" w:color="auto"/>
              <w:right w:val="nil"/>
            </w:tcBorders>
            <w:shd w:val="clear" w:color="000000" w:fill="F2F2F2"/>
            <w:noWrap/>
            <w:vAlign w:val="center"/>
            <w:hideMark/>
          </w:tcPr>
          <w:p w14:paraId="6A3A610A"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Operational planning</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5CA9AEE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3.2</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4A78777"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A04DF3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3.2</w:t>
            </w:r>
          </w:p>
        </w:tc>
        <w:tc>
          <w:tcPr>
            <w:tcW w:w="1036" w:type="dxa"/>
            <w:gridSpan w:val="2"/>
            <w:tcBorders>
              <w:top w:val="nil"/>
              <w:left w:val="nil"/>
              <w:bottom w:val="single" w:sz="4" w:space="0" w:color="auto"/>
              <w:right w:val="single" w:sz="4" w:space="0" w:color="auto"/>
            </w:tcBorders>
            <w:shd w:val="clear" w:color="000000" w:fill="F2F2F2"/>
            <w:noWrap/>
            <w:vAlign w:val="center"/>
            <w:hideMark/>
          </w:tcPr>
          <w:p w14:paraId="07F4D62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nil"/>
              <w:left w:val="nil"/>
              <w:bottom w:val="single" w:sz="4" w:space="0" w:color="auto"/>
              <w:right w:val="single" w:sz="4" w:space="0" w:color="auto"/>
            </w:tcBorders>
            <w:shd w:val="clear" w:color="000000" w:fill="F2F2F2"/>
            <w:noWrap/>
            <w:vAlign w:val="center"/>
            <w:hideMark/>
          </w:tcPr>
          <w:p w14:paraId="56C7F8A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5E3F86" w:rsidRPr="005E3F86" w14:paraId="51536E4C" w14:textId="77777777" w:rsidTr="004256B0">
        <w:trPr>
          <w:trHeight w:val="20"/>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B3B0C9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3.2.1</w:t>
            </w:r>
          </w:p>
        </w:tc>
        <w:tc>
          <w:tcPr>
            <w:tcW w:w="8359" w:type="dxa"/>
            <w:tcBorders>
              <w:top w:val="nil"/>
              <w:left w:val="nil"/>
              <w:bottom w:val="single" w:sz="4" w:space="0" w:color="auto"/>
              <w:right w:val="nil"/>
            </w:tcBorders>
            <w:shd w:val="clear" w:color="auto" w:fill="auto"/>
            <w:noWrap/>
            <w:vAlign w:val="center"/>
            <w:hideMark/>
          </w:tcPr>
          <w:p w14:paraId="035FE8A3"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Field work planning</w:t>
            </w:r>
          </w:p>
        </w:tc>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116C638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3.2</w:t>
            </w:r>
          </w:p>
        </w:tc>
        <w:tc>
          <w:tcPr>
            <w:tcW w:w="580" w:type="dxa"/>
            <w:tcBorders>
              <w:top w:val="nil"/>
              <w:left w:val="nil"/>
              <w:bottom w:val="single" w:sz="4" w:space="0" w:color="auto"/>
              <w:right w:val="single" w:sz="4" w:space="0" w:color="auto"/>
            </w:tcBorders>
            <w:shd w:val="clear" w:color="auto" w:fill="auto"/>
            <w:noWrap/>
            <w:vAlign w:val="center"/>
            <w:hideMark/>
          </w:tcPr>
          <w:p w14:paraId="0632C8E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6551E264"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1166F11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3.2</w:t>
            </w:r>
          </w:p>
        </w:tc>
        <w:tc>
          <w:tcPr>
            <w:tcW w:w="580" w:type="dxa"/>
            <w:tcBorders>
              <w:top w:val="nil"/>
              <w:left w:val="nil"/>
              <w:bottom w:val="single" w:sz="4" w:space="0" w:color="auto"/>
              <w:right w:val="single" w:sz="4" w:space="0" w:color="auto"/>
            </w:tcBorders>
            <w:shd w:val="clear" w:color="auto" w:fill="auto"/>
            <w:noWrap/>
            <w:vAlign w:val="center"/>
            <w:hideMark/>
          </w:tcPr>
          <w:p w14:paraId="353AF1B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3158D45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auto" w:fill="auto"/>
            <w:noWrap/>
            <w:vAlign w:val="center"/>
            <w:hideMark/>
          </w:tcPr>
          <w:p w14:paraId="37D646E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auto" w:fill="auto"/>
            <w:noWrap/>
            <w:vAlign w:val="center"/>
            <w:hideMark/>
          </w:tcPr>
          <w:p w14:paraId="3269C73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auto" w:fill="auto"/>
            <w:noWrap/>
            <w:vAlign w:val="center"/>
            <w:hideMark/>
          </w:tcPr>
          <w:p w14:paraId="1F0D03B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066F6779" w14:textId="77777777" w:rsidTr="004256B0">
        <w:trPr>
          <w:trHeight w:val="20"/>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8BB4104"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3.2.2</w:t>
            </w:r>
          </w:p>
        </w:tc>
        <w:tc>
          <w:tcPr>
            <w:tcW w:w="8359" w:type="dxa"/>
            <w:tcBorders>
              <w:top w:val="nil"/>
              <w:left w:val="nil"/>
              <w:bottom w:val="single" w:sz="4" w:space="0" w:color="auto"/>
              <w:right w:val="nil"/>
            </w:tcBorders>
            <w:shd w:val="clear" w:color="auto" w:fill="auto"/>
            <w:noWrap/>
            <w:vAlign w:val="center"/>
            <w:hideMark/>
          </w:tcPr>
          <w:p w14:paraId="12B9DD0B"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Purchase and security of needed equipment</w:t>
            </w:r>
          </w:p>
        </w:tc>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7F61B76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62C4C98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3274DA73"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47ED386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7299C452"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100D7621"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auto" w:fill="auto"/>
            <w:noWrap/>
            <w:vAlign w:val="center"/>
            <w:hideMark/>
          </w:tcPr>
          <w:p w14:paraId="6F7978A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auto" w:fill="auto"/>
            <w:noWrap/>
            <w:vAlign w:val="center"/>
            <w:hideMark/>
          </w:tcPr>
          <w:p w14:paraId="2217508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auto" w:fill="auto"/>
            <w:noWrap/>
            <w:vAlign w:val="center"/>
            <w:hideMark/>
          </w:tcPr>
          <w:p w14:paraId="7379103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0D54F37B"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7AE132A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3.3</w:t>
            </w:r>
          </w:p>
        </w:tc>
        <w:tc>
          <w:tcPr>
            <w:tcW w:w="8359" w:type="dxa"/>
            <w:tcBorders>
              <w:top w:val="nil"/>
              <w:left w:val="nil"/>
              <w:bottom w:val="single" w:sz="4" w:space="0" w:color="auto"/>
              <w:right w:val="nil"/>
            </w:tcBorders>
            <w:shd w:val="clear" w:color="000000" w:fill="F2F2F2"/>
            <w:noWrap/>
            <w:vAlign w:val="center"/>
            <w:hideMark/>
          </w:tcPr>
          <w:p w14:paraId="2C60CBCB"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Recruitment and training of field teams</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1876FB4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3.2</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793503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9789A3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3.2</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2C0A96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342F1568"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2E82E782"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0F0D5EB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3.3.1</w:t>
            </w:r>
          </w:p>
        </w:tc>
        <w:tc>
          <w:tcPr>
            <w:tcW w:w="8359" w:type="dxa"/>
            <w:tcBorders>
              <w:top w:val="nil"/>
              <w:left w:val="nil"/>
              <w:bottom w:val="single" w:sz="4" w:space="0" w:color="auto"/>
              <w:right w:val="nil"/>
            </w:tcBorders>
            <w:shd w:val="clear" w:color="FFFFCC" w:fill="FFFFFF"/>
            <w:noWrap/>
            <w:vAlign w:val="center"/>
            <w:hideMark/>
          </w:tcPr>
          <w:p w14:paraId="0EF88D8C"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Identification of team leaders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05AE44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69F3C537"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nil"/>
              <w:right w:val="nil"/>
            </w:tcBorders>
            <w:shd w:val="clear" w:color="auto" w:fill="auto"/>
            <w:noWrap/>
            <w:vAlign w:val="center"/>
            <w:hideMark/>
          </w:tcPr>
          <w:p w14:paraId="47E1B7F4"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580" w:type="dxa"/>
            <w:tcBorders>
              <w:top w:val="nil"/>
              <w:left w:val="single" w:sz="4" w:space="0" w:color="auto"/>
              <w:bottom w:val="single" w:sz="4" w:space="0" w:color="auto"/>
              <w:right w:val="single" w:sz="4" w:space="0" w:color="auto"/>
            </w:tcBorders>
            <w:shd w:val="clear" w:color="FFFFCC" w:fill="DAEEF3"/>
            <w:noWrap/>
            <w:vAlign w:val="center"/>
            <w:hideMark/>
          </w:tcPr>
          <w:p w14:paraId="395AF7D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71E2B1A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0C6E0A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08A590D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52B2024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120D97B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5FFDD846"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6EF8226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3.3.2</w:t>
            </w:r>
          </w:p>
        </w:tc>
        <w:tc>
          <w:tcPr>
            <w:tcW w:w="8359" w:type="dxa"/>
            <w:tcBorders>
              <w:top w:val="nil"/>
              <w:left w:val="nil"/>
              <w:bottom w:val="single" w:sz="4" w:space="0" w:color="auto"/>
              <w:right w:val="nil"/>
            </w:tcBorders>
            <w:shd w:val="clear" w:color="FFFFCC" w:fill="FFFFFF"/>
            <w:noWrap/>
            <w:vAlign w:val="center"/>
            <w:hideMark/>
          </w:tcPr>
          <w:p w14:paraId="404C511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Recruitment of field teams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4ACE9AA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7310736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single" w:sz="4" w:space="0" w:color="auto"/>
              <w:left w:val="nil"/>
              <w:bottom w:val="single" w:sz="4" w:space="0" w:color="auto"/>
              <w:right w:val="single" w:sz="4" w:space="0" w:color="auto"/>
            </w:tcBorders>
            <w:shd w:val="clear" w:color="CC99FF" w:fill="FFFFFF"/>
            <w:noWrap/>
            <w:vAlign w:val="center"/>
            <w:hideMark/>
          </w:tcPr>
          <w:p w14:paraId="5927213C"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4D32E24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341F6B5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34661FF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4CE4BFB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7E9A99E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0C1014E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3D0E799"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285EDBC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3.3.3</w:t>
            </w:r>
          </w:p>
        </w:tc>
        <w:tc>
          <w:tcPr>
            <w:tcW w:w="8359" w:type="dxa"/>
            <w:tcBorders>
              <w:top w:val="nil"/>
              <w:left w:val="nil"/>
              <w:bottom w:val="single" w:sz="4" w:space="0" w:color="auto"/>
              <w:right w:val="nil"/>
            </w:tcBorders>
            <w:shd w:val="clear" w:color="FFFFCC" w:fill="FFFFFF"/>
            <w:noWrap/>
            <w:vAlign w:val="center"/>
            <w:hideMark/>
          </w:tcPr>
          <w:p w14:paraId="5A226624"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Training of field teams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4B54EC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3.2</w:t>
            </w:r>
          </w:p>
        </w:tc>
        <w:tc>
          <w:tcPr>
            <w:tcW w:w="580" w:type="dxa"/>
            <w:tcBorders>
              <w:top w:val="nil"/>
              <w:left w:val="nil"/>
              <w:bottom w:val="single" w:sz="4" w:space="0" w:color="auto"/>
              <w:right w:val="single" w:sz="4" w:space="0" w:color="auto"/>
            </w:tcBorders>
            <w:shd w:val="clear" w:color="FFFFCC" w:fill="FFFFFF"/>
            <w:noWrap/>
            <w:vAlign w:val="center"/>
            <w:hideMark/>
          </w:tcPr>
          <w:p w14:paraId="6A9C81C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FFFFFF"/>
            <w:noWrap/>
            <w:vAlign w:val="center"/>
            <w:hideMark/>
          </w:tcPr>
          <w:p w14:paraId="112CC7BB"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7DF7092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3.2</w:t>
            </w:r>
          </w:p>
        </w:tc>
        <w:tc>
          <w:tcPr>
            <w:tcW w:w="580" w:type="dxa"/>
            <w:tcBorders>
              <w:top w:val="nil"/>
              <w:left w:val="nil"/>
              <w:bottom w:val="single" w:sz="4" w:space="0" w:color="auto"/>
              <w:right w:val="single" w:sz="4" w:space="0" w:color="auto"/>
            </w:tcBorders>
            <w:shd w:val="clear" w:color="FFFFCC" w:fill="FFFFFF"/>
            <w:noWrap/>
            <w:vAlign w:val="center"/>
            <w:hideMark/>
          </w:tcPr>
          <w:p w14:paraId="092619A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15B3978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25C7F64C"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340919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5F1CED8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4F63509C"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3051D91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3.4</w:t>
            </w:r>
          </w:p>
        </w:tc>
        <w:tc>
          <w:tcPr>
            <w:tcW w:w="8359" w:type="dxa"/>
            <w:tcBorders>
              <w:top w:val="nil"/>
              <w:left w:val="nil"/>
              <w:bottom w:val="single" w:sz="4" w:space="0" w:color="auto"/>
              <w:right w:val="nil"/>
            </w:tcBorders>
            <w:shd w:val="clear" w:color="000000" w:fill="F2F2F2"/>
            <w:noWrap/>
            <w:vAlign w:val="center"/>
            <w:hideMark/>
          </w:tcPr>
          <w:p w14:paraId="4F01E840"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Collection of field data</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1737AF20"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600.0</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E462A3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 </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4CED77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240.0</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E2D261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240.0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651AC77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120.0</w:t>
            </w:r>
          </w:p>
        </w:tc>
      </w:tr>
      <w:tr w:rsidR="005E3F86" w:rsidRPr="005E3F86" w14:paraId="5D76EA3C" w14:textId="77777777" w:rsidTr="004256B0">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301860D7"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3.4.1</w:t>
            </w:r>
          </w:p>
        </w:tc>
        <w:tc>
          <w:tcPr>
            <w:tcW w:w="8359" w:type="dxa"/>
            <w:tcBorders>
              <w:top w:val="nil"/>
              <w:left w:val="nil"/>
              <w:bottom w:val="single" w:sz="4" w:space="0" w:color="auto"/>
              <w:right w:val="nil"/>
            </w:tcBorders>
            <w:shd w:val="clear" w:color="FFFFCC" w:fill="FFFFFF"/>
            <w:noWrap/>
            <w:vAlign w:val="center"/>
            <w:hideMark/>
          </w:tcPr>
          <w:p w14:paraId="3247EEB9"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Collection of field data</w:t>
            </w:r>
          </w:p>
        </w:tc>
        <w:tc>
          <w:tcPr>
            <w:tcW w:w="839" w:type="dxa"/>
            <w:tcBorders>
              <w:top w:val="nil"/>
              <w:left w:val="single" w:sz="8" w:space="0" w:color="auto"/>
              <w:bottom w:val="single" w:sz="4" w:space="0" w:color="auto"/>
              <w:right w:val="single" w:sz="4" w:space="0" w:color="auto"/>
            </w:tcBorders>
            <w:shd w:val="clear" w:color="auto" w:fill="auto"/>
            <w:noWrap/>
            <w:vAlign w:val="center"/>
            <w:hideMark/>
          </w:tcPr>
          <w:p w14:paraId="0C9E082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600.0</w:t>
            </w:r>
          </w:p>
        </w:tc>
        <w:tc>
          <w:tcPr>
            <w:tcW w:w="580" w:type="dxa"/>
            <w:tcBorders>
              <w:top w:val="nil"/>
              <w:left w:val="nil"/>
              <w:bottom w:val="single" w:sz="4" w:space="0" w:color="auto"/>
              <w:right w:val="single" w:sz="4" w:space="0" w:color="auto"/>
            </w:tcBorders>
            <w:shd w:val="clear" w:color="auto" w:fill="auto"/>
            <w:noWrap/>
            <w:vAlign w:val="center"/>
            <w:hideMark/>
          </w:tcPr>
          <w:p w14:paraId="25AB649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3B3E8C9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69A5066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120.0</w:t>
            </w:r>
          </w:p>
        </w:tc>
        <w:tc>
          <w:tcPr>
            <w:tcW w:w="580" w:type="dxa"/>
            <w:tcBorders>
              <w:top w:val="nil"/>
              <w:left w:val="nil"/>
              <w:bottom w:val="single" w:sz="4" w:space="0" w:color="auto"/>
              <w:right w:val="single" w:sz="4" w:space="0" w:color="auto"/>
            </w:tcBorders>
            <w:shd w:val="clear" w:color="000000" w:fill="DAEEF3"/>
            <w:noWrap/>
            <w:vAlign w:val="center"/>
            <w:hideMark/>
          </w:tcPr>
          <w:p w14:paraId="7AF36D1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120.0</w:t>
            </w:r>
          </w:p>
        </w:tc>
        <w:tc>
          <w:tcPr>
            <w:tcW w:w="580" w:type="dxa"/>
            <w:tcBorders>
              <w:top w:val="nil"/>
              <w:left w:val="nil"/>
              <w:bottom w:val="single" w:sz="4" w:space="0" w:color="auto"/>
              <w:right w:val="single" w:sz="4" w:space="0" w:color="auto"/>
            </w:tcBorders>
            <w:shd w:val="clear" w:color="000000" w:fill="DAEEF3"/>
            <w:noWrap/>
            <w:vAlign w:val="center"/>
            <w:hideMark/>
          </w:tcPr>
          <w:p w14:paraId="67AC023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120.0</w:t>
            </w:r>
          </w:p>
        </w:tc>
        <w:tc>
          <w:tcPr>
            <w:tcW w:w="455" w:type="dxa"/>
            <w:tcBorders>
              <w:top w:val="nil"/>
              <w:left w:val="nil"/>
              <w:bottom w:val="single" w:sz="4" w:space="0" w:color="auto"/>
              <w:right w:val="single" w:sz="4" w:space="0" w:color="auto"/>
            </w:tcBorders>
            <w:shd w:val="clear" w:color="000000" w:fill="DAEEF3"/>
            <w:noWrap/>
            <w:vAlign w:val="center"/>
            <w:hideMark/>
          </w:tcPr>
          <w:p w14:paraId="4CDEA8B7"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w:t>
            </w:r>
          </w:p>
        </w:tc>
        <w:tc>
          <w:tcPr>
            <w:tcW w:w="608" w:type="dxa"/>
            <w:tcBorders>
              <w:top w:val="nil"/>
              <w:left w:val="nil"/>
              <w:bottom w:val="single" w:sz="4" w:space="0" w:color="auto"/>
              <w:right w:val="single" w:sz="4" w:space="0" w:color="auto"/>
            </w:tcBorders>
            <w:shd w:val="clear" w:color="000000" w:fill="DAEEF3"/>
            <w:noWrap/>
            <w:vAlign w:val="center"/>
            <w:hideMark/>
          </w:tcPr>
          <w:p w14:paraId="14FB440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120.0</w:t>
            </w:r>
          </w:p>
        </w:tc>
        <w:tc>
          <w:tcPr>
            <w:tcW w:w="419" w:type="dxa"/>
            <w:tcBorders>
              <w:top w:val="nil"/>
              <w:left w:val="nil"/>
              <w:bottom w:val="single" w:sz="4" w:space="0" w:color="auto"/>
              <w:right w:val="single" w:sz="8" w:space="0" w:color="auto"/>
            </w:tcBorders>
            <w:shd w:val="clear" w:color="auto" w:fill="auto"/>
            <w:noWrap/>
            <w:vAlign w:val="center"/>
            <w:hideMark/>
          </w:tcPr>
          <w:p w14:paraId="066EA32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2DE47600"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3604E76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3.5</w:t>
            </w:r>
          </w:p>
        </w:tc>
        <w:tc>
          <w:tcPr>
            <w:tcW w:w="8359" w:type="dxa"/>
            <w:tcBorders>
              <w:top w:val="nil"/>
              <w:left w:val="nil"/>
              <w:bottom w:val="single" w:sz="4" w:space="0" w:color="auto"/>
              <w:right w:val="nil"/>
            </w:tcBorders>
            <w:shd w:val="clear" w:color="000000" w:fill="F2F2F2"/>
            <w:noWrap/>
            <w:vAlign w:val="center"/>
            <w:hideMark/>
          </w:tcPr>
          <w:p w14:paraId="752EFC16"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Data processing</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2689E0B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27F792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F583D8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73DA595"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530625C9"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0D5BD64F"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308F99A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3.5.1</w:t>
            </w:r>
          </w:p>
        </w:tc>
        <w:tc>
          <w:tcPr>
            <w:tcW w:w="8359" w:type="dxa"/>
            <w:tcBorders>
              <w:top w:val="nil"/>
              <w:left w:val="nil"/>
              <w:bottom w:val="single" w:sz="4" w:space="0" w:color="auto"/>
              <w:right w:val="nil"/>
            </w:tcBorders>
            <w:shd w:val="clear" w:color="FFFFCC" w:fill="FFFFFF"/>
            <w:noWrap/>
            <w:vAlign w:val="center"/>
            <w:hideMark/>
          </w:tcPr>
          <w:p w14:paraId="100618E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Centralization and data encoding</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4F5EDB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79AE8915"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37CDDC8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6F91B7C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44432DFF"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6048632E"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000000" w:fill="DAEEF3"/>
            <w:noWrap/>
            <w:vAlign w:val="center"/>
            <w:hideMark/>
          </w:tcPr>
          <w:p w14:paraId="5411C9D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000000" w:fill="DAEEF3"/>
            <w:noWrap/>
            <w:vAlign w:val="center"/>
            <w:hideMark/>
          </w:tcPr>
          <w:p w14:paraId="4979B0D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DAEEF3"/>
            <w:noWrap/>
            <w:vAlign w:val="center"/>
            <w:hideMark/>
          </w:tcPr>
          <w:p w14:paraId="5C8249F3"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4BB4EB33"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17393ED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3.5.2</w:t>
            </w:r>
          </w:p>
        </w:tc>
        <w:tc>
          <w:tcPr>
            <w:tcW w:w="8359" w:type="dxa"/>
            <w:tcBorders>
              <w:top w:val="nil"/>
              <w:left w:val="nil"/>
              <w:bottom w:val="single" w:sz="4" w:space="0" w:color="auto"/>
              <w:right w:val="nil"/>
            </w:tcBorders>
            <w:shd w:val="clear" w:color="FFFFCC" w:fill="FFFFFF"/>
            <w:noWrap/>
            <w:vAlign w:val="center"/>
            <w:hideMark/>
          </w:tcPr>
          <w:p w14:paraId="0A2B6830"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Analysis of samples of soil and litter</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E48BCE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0782A323"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39B92D5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100C275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3D4ED155"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13C18CB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000000" w:fill="DAEEF3"/>
            <w:noWrap/>
            <w:vAlign w:val="center"/>
            <w:hideMark/>
          </w:tcPr>
          <w:p w14:paraId="033FEC0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000000" w:fill="DAEEF3"/>
            <w:noWrap/>
            <w:vAlign w:val="center"/>
            <w:hideMark/>
          </w:tcPr>
          <w:p w14:paraId="464D733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DAEEF3"/>
            <w:noWrap/>
            <w:vAlign w:val="center"/>
            <w:hideMark/>
          </w:tcPr>
          <w:p w14:paraId="244A268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4256B0" w:rsidRPr="005E3F86" w14:paraId="159F9395"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76AFDB6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3.5.3</w:t>
            </w:r>
          </w:p>
        </w:tc>
        <w:tc>
          <w:tcPr>
            <w:tcW w:w="8359" w:type="dxa"/>
            <w:tcBorders>
              <w:top w:val="nil"/>
              <w:left w:val="nil"/>
              <w:bottom w:val="single" w:sz="4" w:space="0" w:color="auto"/>
              <w:right w:val="nil"/>
            </w:tcBorders>
            <w:shd w:val="clear" w:color="FFFFCC" w:fill="FFFFFF"/>
            <w:noWrap/>
            <w:vAlign w:val="center"/>
            <w:hideMark/>
          </w:tcPr>
          <w:p w14:paraId="5381742F"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Data processing</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853008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CC99FF" w:fill="FFFFFF"/>
            <w:noWrap/>
            <w:vAlign w:val="center"/>
            <w:hideMark/>
          </w:tcPr>
          <w:p w14:paraId="1347D92B"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FFFFCC" w:fill="FFFFFF"/>
            <w:noWrap/>
            <w:vAlign w:val="center"/>
            <w:hideMark/>
          </w:tcPr>
          <w:p w14:paraId="4662FAD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5E3E217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1096826A"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7915C81D"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55" w:type="dxa"/>
            <w:tcBorders>
              <w:top w:val="nil"/>
              <w:left w:val="nil"/>
              <w:bottom w:val="single" w:sz="4" w:space="0" w:color="auto"/>
              <w:right w:val="single" w:sz="4" w:space="0" w:color="auto"/>
            </w:tcBorders>
            <w:shd w:val="clear" w:color="000000" w:fill="DAEEF3"/>
            <w:noWrap/>
            <w:vAlign w:val="center"/>
            <w:hideMark/>
          </w:tcPr>
          <w:p w14:paraId="53AAF5C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608" w:type="dxa"/>
            <w:tcBorders>
              <w:top w:val="nil"/>
              <w:left w:val="nil"/>
              <w:bottom w:val="single" w:sz="4" w:space="0" w:color="auto"/>
              <w:right w:val="single" w:sz="4" w:space="0" w:color="auto"/>
            </w:tcBorders>
            <w:shd w:val="clear" w:color="000000" w:fill="DAEEF3"/>
            <w:noWrap/>
            <w:vAlign w:val="center"/>
            <w:hideMark/>
          </w:tcPr>
          <w:p w14:paraId="60A4774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c>
          <w:tcPr>
            <w:tcW w:w="419" w:type="dxa"/>
            <w:tcBorders>
              <w:top w:val="nil"/>
              <w:left w:val="nil"/>
              <w:bottom w:val="single" w:sz="4" w:space="0" w:color="auto"/>
              <w:right w:val="single" w:sz="8" w:space="0" w:color="auto"/>
            </w:tcBorders>
            <w:shd w:val="clear" w:color="FFFFCC" w:fill="DAEEF3"/>
            <w:noWrap/>
            <w:vAlign w:val="center"/>
            <w:hideMark/>
          </w:tcPr>
          <w:p w14:paraId="2081261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w:t>
            </w:r>
          </w:p>
        </w:tc>
      </w:tr>
      <w:tr w:rsidR="005E3F86" w:rsidRPr="005E3F86" w14:paraId="534508EF" w14:textId="77777777" w:rsidTr="004256B0">
        <w:trPr>
          <w:trHeight w:val="20"/>
        </w:trPr>
        <w:tc>
          <w:tcPr>
            <w:tcW w:w="8958" w:type="dxa"/>
            <w:gridSpan w:val="2"/>
            <w:tcBorders>
              <w:top w:val="single" w:sz="8" w:space="0" w:color="auto"/>
              <w:left w:val="single" w:sz="8" w:space="0" w:color="auto"/>
              <w:bottom w:val="single" w:sz="8" w:space="0" w:color="auto"/>
              <w:right w:val="single" w:sz="4" w:space="0" w:color="auto"/>
            </w:tcBorders>
            <w:shd w:val="clear" w:color="333333" w:fill="1F497D"/>
            <w:noWrap/>
            <w:hideMark/>
          </w:tcPr>
          <w:p w14:paraId="25ED7054" w14:textId="77777777" w:rsidR="005E3F86" w:rsidRPr="005E3F86" w:rsidRDefault="005E3F86" w:rsidP="005E3F86">
            <w:pPr>
              <w:spacing w:after="0" w:line="240" w:lineRule="auto"/>
              <w:jc w:val="left"/>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Output 4: The data are analysed and the results are disseminated</w:t>
            </w:r>
          </w:p>
        </w:tc>
        <w:tc>
          <w:tcPr>
            <w:tcW w:w="839" w:type="dxa"/>
            <w:tcBorders>
              <w:top w:val="single" w:sz="8" w:space="0" w:color="auto"/>
              <w:left w:val="single" w:sz="8" w:space="0" w:color="auto"/>
              <w:bottom w:val="single" w:sz="8" w:space="0" w:color="auto"/>
              <w:right w:val="single" w:sz="4" w:space="0" w:color="auto"/>
            </w:tcBorders>
            <w:shd w:val="clear" w:color="333333" w:fill="1F497D"/>
            <w:noWrap/>
            <w:vAlign w:val="center"/>
            <w:hideMark/>
          </w:tcPr>
          <w:p w14:paraId="20FB1F02"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24.2</w:t>
            </w:r>
          </w:p>
        </w:tc>
        <w:tc>
          <w:tcPr>
            <w:tcW w:w="999"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5CE1570F"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0.0</w:t>
            </w:r>
          </w:p>
        </w:tc>
        <w:tc>
          <w:tcPr>
            <w:tcW w:w="1161"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4BD5B14A"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15.4</w:t>
            </w:r>
          </w:p>
        </w:tc>
        <w:tc>
          <w:tcPr>
            <w:tcW w:w="1036"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5FFF51BA"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3.7</w:t>
            </w:r>
          </w:p>
        </w:tc>
        <w:tc>
          <w:tcPr>
            <w:tcW w:w="1027" w:type="dxa"/>
            <w:gridSpan w:val="2"/>
            <w:tcBorders>
              <w:top w:val="single" w:sz="8" w:space="0" w:color="auto"/>
              <w:left w:val="nil"/>
              <w:bottom w:val="single" w:sz="8" w:space="0" w:color="auto"/>
              <w:right w:val="single" w:sz="8" w:space="0" w:color="000000"/>
            </w:tcBorders>
            <w:shd w:val="clear" w:color="333333" w:fill="1F497D"/>
            <w:noWrap/>
            <w:vAlign w:val="center"/>
            <w:hideMark/>
          </w:tcPr>
          <w:p w14:paraId="60EF3159" w14:textId="77777777" w:rsidR="005E3F86" w:rsidRPr="005E3F86" w:rsidRDefault="005E3F86" w:rsidP="005E3F86">
            <w:pPr>
              <w:spacing w:after="0" w:line="240" w:lineRule="auto"/>
              <w:jc w:val="center"/>
              <w:rPr>
                <w:rFonts w:ascii="Calibri" w:eastAsia="Times New Roman" w:hAnsi="Calibri" w:cs="Times New Roman"/>
                <w:b/>
                <w:bCs/>
                <w:color w:val="FFFFFF"/>
                <w:sz w:val="16"/>
                <w:szCs w:val="16"/>
                <w:lang w:val="en-GB"/>
              </w:rPr>
            </w:pPr>
            <w:r w:rsidRPr="005E3F86">
              <w:rPr>
                <w:rFonts w:ascii="Calibri" w:eastAsia="Times New Roman" w:hAnsi="Calibri" w:cs="Times New Roman"/>
                <w:b/>
                <w:bCs/>
                <w:color w:val="FFFFFF"/>
                <w:sz w:val="16"/>
                <w:szCs w:val="16"/>
                <w:lang w:val="en-GB"/>
              </w:rPr>
              <w:t>5.0</w:t>
            </w:r>
          </w:p>
        </w:tc>
      </w:tr>
      <w:tr w:rsidR="005E3F86" w:rsidRPr="005E3F86" w14:paraId="4B500B6E" w14:textId="77777777" w:rsidTr="004256B0">
        <w:trPr>
          <w:trHeight w:val="20"/>
        </w:trPr>
        <w:tc>
          <w:tcPr>
            <w:tcW w:w="598" w:type="dxa"/>
            <w:tcBorders>
              <w:top w:val="nil"/>
              <w:left w:val="single" w:sz="8" w:space="0" w:color="auto"/>
              <w:bottom w:val="single" w:sz="4" w:space="0" w:color="auto"/>
              <w:right w:val="single" w:sz="4" w:space="0" w:color="auto"/>
            </w:tcBorders>
            <w:shd w:val="clear" w:color="000000" w:fill="F2F2F2"/>
            <w:noWrap/>
            <w:vAlign w:val="center"/>
            <w:hideMark/>
          </w:tcPr>
          <w:p w14:paraId="1A749E5B"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4.1</w:t>
            </w:r>
          </w:p>
        </w:tc>
        <w:tc>
          <w:tcPr>
            <w:tcW w:w="8359" w:type="dxa"/>
            <w:tcBorders>
              <w:top w:val="nil"/>
              <w:left w:val="nil"/>
              <w:bottom w:val="single" w:sz="4" w:space="0" w:color="auto"/>
              <w:right w:val="nil"/>
            </w:tcBorders>
            <w:shd w:val="clear" w:color="000000" w:fill="F2F2F2"/>
            <w:noWrap/>
            <w:vAlign w:val="center"/>
            <w:hideMark/>
          </w:tcPr>
          <w:p w14:paraId="06EBC142"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Data analysis and report</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1D61BD4C"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22.2</w:t>
            </w:r>
          </w:p>
        </w:tc>
        <w:tc>
          <w:tcPr>
            <w:tcW w:w="999" w:type="dxa"/>
            <w:gridSpan w:val="2"/>
            <w:tcBorders>
              <w:top w:val="nil"/>
              <w:left w:val="nil"/>
              <w:bottom w:val="single" w:sz="4" w:space="0" w:color="auto"/>
              <w:right w:val="single" w:sz="4" w:space="0" w:color="auto"/>
            </w:tcBorders>
            <w:shd w:val="clear" w:color="000000" w:fill="F2F2F2"/>
            <w:noWrap/>
            <w:vAlign w:val="center"/>
            <w:hideMark/>
          </w:tcPr>
          <w:p w14:paraId="49A7C88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nil"/>
              <w:left w:val="nil"/>
              <w:bottom w:val="single" w:sz="4" w:space="0" w:color="auto"/>
              <w:right w:val="single" w:sz="4" w:space="0" w:color="auto"/>
            </w:tcBorders>
            <w:shd w:val="clear" w:color="000000" w:fill="F2F2F2"/>
            <w:noWrap/>
            <w:vAlign w:val="center"/>
            <w:hideMark/>
          </w:tcPr>
          <w:p w14:paraId="44C5AF0D"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13.5</w:t>
            </w:r>
          </w:p>
        </w:tc>
        <w:tc>
          <w:tcPr>
            <w:tcW w:w="1036" w:type="dxa"/>
            <w:gridSpan w:val="2"/>
            <w:tcBorders>
              <w:top w:val="nil"/>
              <w:left w:val="nil"/>
              <w:bottom w:val="single" w:sz="4" w:space="0" w:color="auto"/>
              <w:right w:val="single" w:sz="4" w:space="0" w:color="auto"/>
            </w:tcBorders>
            <w:shd w:val="clear" w:color="000000" w:fill="F2F2F2"/>
            <w:noWrap/>
            <w:vAlign w:val="center"/>
            <w:hideMark/>
          </w:tcPr>
          <w:p w14:paraId="6ED959C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3.7</w:t>
            </w:r>
          </w:p>
        </w:tc>
        <w:tc>
          <w:tcPr>
            <w:tcW w:w="1027" w:type="dxa"/>
            <w:gridSpan w:val="2"/>
            <w:tcBorders>
              <w:top w:val="nil"/>
              <w:left w:val="nil"/>
              <w:bottom w:val="single" w:sz="4" w:space="0" w:color="auto"/>
              <w:right w:val="single" w:sz="8" w:space="0" w:color="000000"/>
            </w:tcBorders>
            <w:shd w:val="clear" w:color="000000" w:fill="F2F2F2"/>
            <w:noWrap/>
            <w:vAlign w:val="center"/>
            <w:hideMark/>
          </w:tcPr>
          <w:p w14:paraId="235692F2"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5.0</w:t>
            </w:r>
          </w:p>
        </w:tc>
      </w:tr>
      <w:tr w:rsidR="004256B0" w:rsidRPr="005E3F86" w14:paraId="08D0619B"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8D359A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4.1.1</w:t>
            </w:r>
          </w:p>
        </w:tc>
        <w:tc>
          <w:tcPr>
            <w:tcW w:w="8359" w:type="dxa"/>
            <w:tcBorders>
              <w:top w:val="nil"/>
              <w:left w:val="nil"/>
              <w:bottom w:val="single" w:sz="4" w:space="0" w:color="auto"/>
              <w:right w:val="nil"/>
            </w:tcBorders>
            <w:shd w:val="clear" w:color="FFFFCC" w:fill="FFFFFF"/>
            <w:noWrap/>
            <w:vAlign w:val="center"/>
            <w:hideMark/>
          </w:tcPr>
          <w:p w14:paraId="3F23E5B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data management system</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5F315DB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10.4</w:t>
            </w:r>
          </w:p>
        </w:tc>
        <w:tc>
          <w:tcPr>
            <w:tcW w:w="580" w:type="dxa"/>
            <w:tcBorders>
              <w:top w:val="nil"/>
              <w:left w:val="nil"/>
              <w:bottom w:val="single" w:sz="4" w:space="0" w:color="auto"/>
              <w:right w:val="single" w:sz="4" w:space="0" w:color="auto"/>
            </w:tcBorders>
            <w:shd w:val="clear" w:color="auto" w:fill="auto"/>
            <w:noWrap/>
            <w:vAlign w:val="center"/>
            <w:hideMark/>
          </w:tcPr>
          <w:p w14:paraId="03E568CA"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12F1B40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000000" w:fill="DAEEF3"/>
            <w:noWrap/>
            <w:vAlign w:val="center"/>
            <w:hideMark/>
          </w:tcPr>
          <w:p w14:paraId="5D94FFB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10.4</w:t>
            </w:r>
          </w:p>
        </w:tc>
        <w:tc>
          <w:tcPr>
            <w:tcW w:w="580" w:type="dxa"/>
            <w:tcBorders>
              <w:top w:val="nil"/>
              <w:left w:val="nil"/>
              <w:bottom w:val="nil"/>
              <w:right w:val="nil"/>
            </w:tcBorders>
            <w:shd w:val="clear" w:color="auto" w:fill="auto"/>
            <w:noWrap/>
            <w:vAlign w:val="center"/>
            <w:hideMark/>
          </w:tcPr>
          <w:p w14:paraId="3822AA4E"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p>
        </w:tc>
        <w:tc>
          <w:tcPr>
            <w:tcW w:w="580" w:type="dxa"/>
            <w:tcBorders>
              <w:top w:val="nil"/>
              <w:left w:val="single" w:sz="4" w:space="0" w:color="auto"/>
              <w:bottom w:val="single" w:sz="4" w:space="0" w:color="auto"/>
              <w:right w:val="single" w:sz="4" w:space="0" w:color="auto"/>
            </w:tcBorders>
            <w:shd w:val="clear" w:color="FFFFCC" w:fill="FFFFFF"/>
            <w:noWrap/>
            <w:vAlign w:val="center"/>
            <w:hideMark/>
          </w:tcPr>
          <w:p w14:paraId="24EC4D3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185B6A3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auto" w:fill="auto"/>
            <w:noWrap/>
            <w:vAlign w:val="center"/>
            <w:hideMark/>
          </w:tcPr>
          <w:p w14:paraId="06065FA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3D91435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3819C95A" w14:textId="77777777" w:rsidTr="008C7A9E">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3D3D2F5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4.1.2</w:t>
            </w:r>
          </w:p>
        </w:tc>
        <w:tc>
          <w:tcPr>
            <w:tcW w:w="8359" w:type="dxa"/>
            <w:tcBorders>
              <w:top w:val="nil"/>
              <w:left w:val="nil"/>
              <w:bottom w:val="single" w:sz="4" w:space="0" w:color="auto"/>
              <w:right w:val="nil"/>
            </w:tcBorders>
            <w:shd w:val="clear" w:color="FFFFCC" w:fill="FFFFFF"/>
            <w:noWrap/>
            <w:vAlign w:val="center"/>
            <w:hideMark/>
          </w:tcPr>
          <w:p w14:paraId="6F4E8AC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and implementation of quality control</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332FC506"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6.2</w:t>
            </w:r>
          </w:p>
        </w:tc>
        <w:tc>
          <w:tcPr>
            <w:tcW w:w="580" w:type="dxa"/>
            <w:tcBorders>
              <w:top w:val="nil"/>
              <w:left w:val="nil"/>
              <w:bottom w:val="single" w:sz="4" w:space="0" w:color="auto"/>
              <w:right w:val="single" w:sz="4" w:space="0" w:color="auto"/>
            </w:tcBorders>
            <w:shd w:val="clear" w:color="auto" w:fill="auto"/>
            <w:noWrap/>
            <w:vAlign w:val="center"/>
            <w:hideMark/>
          </w:tcPr>
          <w:p w14:paraId="4AA6360B"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65742D0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34F0F22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single" w:sz="4" w:space="0" w:color="auto"/>
              <w:left w:val="nil"/>
              <w:bottom w:val="single" w:sz="4" w:space="0" w:color="auto"/>
              <w:right w:val="single" w:sz="4" w:space="0" w:color="auto"/>
            </w:tcBorders>
            <w:shd w:val="clear" w:color="000000" w:fill="DAEEF3"/>
            <w:noWrap/>
            <w:vAlign w:val="center"/>
            <w:hideMark/>
          </w:tcPr>
          <w:p w14:paraId="1A86EFB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3.1</w:t>
            </w:r>
          </w:p>
        </w:tc>
        <w:tc>
          <w:tcPr>
            <w:tcW w:w="580" w:type="dxa"/>
            <w:tcBorders>
              <w:top w:val="nil"/>
              <w:left w:val="nil"/>
              <w:bottom w:val="single" w:sz="4" w:space="0" w:color="auto"/>
              <w:right w:val="single" w:sz="4" w:space="0" w:color="auto"/>
            </w:tcBorders>
            <w:shd w:val="clear" w:color="000000" w:fill="DAEEF3"/>
            <w:noWrap/>
            <w:vAlign w:val="center"/>
            <w:hideMark/>
          </w:tcPr>
          <w:p w14:paraId="45A699F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3.1</w:t>
            </w:r>
          </w:p>
        </w:tc>
        <w:tc>
          <w:tcPr>
            <w:tcW w:w="455" w:type="dxa"/>
            <w:tcBorders>
              <w:top w:val="nil"/>
              <w:left w:val="nil"/>
              <w:bottom w:val="single" w:sz="4" w:space="0" w:color="auto"/>
              <w:right w:val="single" w:sz="4" w:space="0" w:color="auto"/>
            </w:tcBorders>
            <w:shd w:val="clear" w:color="FFFFCC" w:fill="FFFFFF"/>
            <w:noWrap/>
            <w:vAlign w:val="center"/>
            <w:hideMark/>
          </w:tcPr>
          <w:p w14:paraId="236C8C5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164FCA2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0E0A318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546FB63B" w14:textId="77777777" w:rsidTr="004256B0">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04E50F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4.1.3</w:t>
            </w:r>
          </w:p>
        </w:tc>
        <w:tc>
          <w:tcPr>
            <w:tcW w:w="8359" w:type="dxa"/>
            <w:tcBorders>
              <w:top w:val="nil"/>
              <w:left w:val="nil"/>
              <w:bottom w:val="single" w:sz="4" w:space="0" w:color="auto"/>
              <w:right w:val="nil"/>
            </w:tcBorders>
            <w:shd w:val="clear" w:color="FFFFCC" w:fill="FFFFFF"/>
            <w:noWrap/>
            <w:vAlign w:val="center"/>
            <w:hideMark/>
          </w:tcPr>
          <w:p w14:paraId="67851AAD"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Documentation of the data analysis system</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85D3DDB"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0.6</w:t>
            </w:r>
          </w:p>
        </w:tc>
        <w:tc>
          <w:tcPr>
            <w:tcW w:w="580" w:type="dxa"/>
            <w:tcBorders>
              <w:top w:val="nil"/>
              <w:left w:val="nil"/>
              <w:bottom w:val="single" w:sz="4" w:space="0" w:color="auto"/>
              <w:right w:val="single" w:sz="4" w:space="0" w:color="auto"/>
            </w:tcBorders>
            <w:shd w:val="clear" w:color="auto" w:fill="auto"/>
            <w:noWrap/>
            <w:vAlign w:val="center"/>
            <w:hideMark/>
          </w:tcPr>
          <w:p w14:paraId="2C1AE0B0"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1E2A899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60ED54E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BDEDCB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7FC708B0"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55" w:type="dxa"/>
            <w:tcBorders>
              <w:top w:val="nil"/>
              <w:left w:val="nil"/>
              <w:bottom w:val="single" w:sz="4" w:space="0" w:color="auto"/>
              <w:right w:val="single" w:sz="4" w:space="0" w:color="auto"/>
            </w:tcBorders>
            <w:shd w:val="clear" w:color="FFFFCC" w:fill="DAEEF3"/>
            <w:noWrap/>
            <w:vAlign w:val="center"/>
            <w:hideMark/>
          </w:tcPr>
          <w:p w14:paraId="11A5337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0.6</w:t>
            </w:r>
          </w:p>
        </w:tc>
        <w:tc>
          <w:tcPr>
            <w:tcW w:w="608" w:type="dxa"/>
            <w:tcBorders>
              <w:top w:val="nil"/>
              <w:left w:val="nil"/>
              <w:bottom w:val="single" w:sz="4" w:space="0" w:color="auto"/>
              <w:right w:val="single" w:sz="4" w:space="0" w:color="auto"/>
            </w:tcBorders>
            <w:shd w:val="clear" w:color="FFFFCC" w:fill="FFFFFF"/>
            <w:noWrap/>
            <w:vAlign w:val="center"/>
            <w:hideMark/>
          </w:tcPr>
          <w:p w14:paraId="09B4028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59D17B3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416308FA" w14:textId="77777777" w:rsidTr="004256B0">
        <w:trPr>
          <w:trHeight w:val="20"/>
        </w:trPr>
        <w:tc>
          <w:tcPr>
            <w:tcW w:w="598" w:type="dxa"/>
            <w:tcBorders>
              <w:top w:val="nil"/>
              <w:left w:val="single" w:sz="8" w:space="0" w:color="auto"/>
              <w:bottom w:val="single" w:sz="4" w:space="0" w:color="auto"/>
              <w:right w:val="single" w:sz="4" w:space="0" w:color="auto"/>
            </w:tcBorders>
            <w:shd w:val="clear" w:color="FFFFCC" w:fill="FFFFFF"/>
            <w:noWrap/>
            <w:vAlign w:val="center"/>
            <w:hideMark/>
          </w:tcPr>
          <w:p w14:paraId="5CAECE7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4.1.4</w:t>
            </w:r>
          </w:p>
        </w:tc>
        <w:tc>
          <w:tcPr>
            <w:tcW w:w="8359" w:type="dxa"/>
            <w:tcBorders>
              <w:top w:val="nil"/>
              <w:left w:val="nil"/>
              <w:bottom w:val="single" w:sz="4" w:space="0" w:color="auto"/>
              <w:right w:val="nil"/>
            </w:tcBorders>
            <w:shd w:val="clear" w:color="FFFFCC" w:fill="FFFFFF"/>
            <w:noWrap/>
            <w:vAlign w:val="center"/>
            <w:hideMark/>
          </w:tcPr>
          <w:p w14:paraId="3932E386"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Final report writing</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704F6C09"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31F085BD"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73476FDC"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169B40B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5D0E4E4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08DDAA33"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3AD7270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DAEEF3"/>
            <w:noWrap/>
            <w:vAlign w:val="center"/>
            <w:hideMark/>
          </w:tcPr>
          <w:p w14:paraId="6B01938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419" w:type="dxa"/>
            <w:tcBorders>
              <w:top w:val="nil"/>
              <w:left w:val="nil"/>
              <w:bottom w:val="single" w:sz="4" w:space="0" w:color="auto"/>
              <w:right w:val="single" w:sz="8" w:space="0" w:color="auto"/>
            </w:tcBorders>
            <w:shd w:val="clear" w:color="FFFFCC" w:fill="FFFFFF"/>
            <w:noWrap/>
            <w:vAlign w:val="center"/>
            <w:hideMark/>
          </w:tcPr>
          <w:p w14:paraId="3685ADA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6E4646FB" w14:textId="77777777" w:rsidTr="004256B0">
        <w:trPr>
          <w:trHeight w:val="20"/>
        </w:trPr>
        <w:tc>
          <w:tcPr>
            <w:tcW w:w="59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F5C329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4.1.5</w:t>
            </w:r>
          </w:p>
        </w:tc>
        <w:tc>
          <w:tcPr>
            <w:tcW w:w="8359" w:type="dxa"/>
            <w:tcBorders>
              <w:top w:val="nil"/>
              <w:left w:val="nil"/>
              <w:bottom w:val="single" w:sz="4" w:space="0" w:color="auto"/>
              <w:right w:val="nil"/>
            </w:tcBorders>
            <w:shd w:val="clear" w:color="FFFFCC" w:fill="FFFFFF"/>
            <w:noWrap/>
            <w:vAlign w:val="center"/>
            <w:hideMark/>
          </w:tcPr>
          <w:p w14:paraId="5F0DA78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Publication and dissemination of the results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29E14D6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5.0</w:t>
            </w:r>
          </w:p>
        </w:tc>
        <w:tc>
          <w:tcPr>
            <w:tcW w:w="580" w:type="dxa"/>
            <w:tcBorders>
              <w:top w:val="nil"/>
              <w:left w:val="nil"/>
              <w:bottom w:val="single" w:sz="4" w:space="0" w:color="auto"/>
              <w:right w:val="single" w:sz="4" w:space="0" w:color="auto"/>
            </w:tcBorders>
            <w:shd w:val="clear" w:color="auto" w:fill="auto"/>
            <w:noWrap/>
            <w:vAlign w:val="center"/>
            <w:hideMark/>
          </w:tcPr>
          <w:p w14:paraId="4363FE7A"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419" w:type="dxa"/>
            <w:tcBorders>
              <w:top w:val="nil"/>
              <w:left w:val="nil"/>
              <w:bottom w:val="single" w:sz="4" w:space="0" w:color="auto"/>
              <w:right w:val="single" w:sz="4" w:space="0" w:color="auto"/>
            </w:tcBorders>
            <w:shd w:val="clear" w:color="auto" w:fill="auto"/>
            <w:noWrap/>
            <w:vAlign w:val="center"/>
            <w:hideMark/>
          </w:tcPr>
          <w:p w14:paraId="6E266AC8"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52DB5A0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441A145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378A235F"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497BB2F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DAEEF3"/>
            <w:noWrap/>
            <w:vAlign w:val="center"/>
            <w:hideMark/>
          </w:tcPr>
          <w:p w14:paraId="298DF4E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5.0</w:t>
            </w:r>
          </w:p>
        </w:tc>
        <w:tc>
          <w:tcPr>
            <w:tcW w:w="419" w:type="dxa"/>
            <w:tcBorders>
              <w:top w:val="nil"/>
              <w:left w:val="nil"/>
              <w:bottom w:val="single" w:sz="4" w:space="0" w:color="auto"/>
              <w:right w:val="single" w:sz="8" w:space="0" w:color="auto"/>
            </w:tcBorders>
            <w:shd w:val="clear" w:color="FFFFCC" w:fill="FFFFFF"/>
            <w:noWrap/>
            <w:vAlign w:val="center"/>
            <w:hideMark/>
          </w:tcPr>
          <w:p w14:paraId="45F8A10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00C87FD7" w14:textId="77777777" w:rsidTr="004256B0">
        <w:trPr>
          <w:trHeight w:val="20"/>
        </w:trPr>
        <w:tc>
          <w:tcPr>
            <w:tcW w:w="598" w:type="dxa"/>
            <w:tcBorders>
              <w:top w:val="nil"/>
              <w:left w:val="single" w:sz="4" w:space="0" w:color="auto"/>
              <w:bottom w:val="single" w:sz="4" w:space="0" w:color="auto"/>
              <w:right w:val="single" w:sz="4" w:space="0" w:color="auto"/>
            </w:tcBorders>
            <w:shd w:val="clear" w:color="000000" w:fill="F2F2F2"/>
            <w:noWrap/>
            <w:vAlign w:val="center"/>
            <w:hideMark/>
          </w:tcPr>
          <w:p w14:paraId="191E094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4.2</w:t>
            </w:r>
          </w:p>
        </w:tc>
        <w:tc>
          <w:tcPr>
            <w:tcW w:w="8359" w:type="dxa"/>
            <w:tcBorders>
              <w:top w:val="nil"/>
              <w:left w:val="nil"/>
              <w:bottom w:val="single" w:sz="4" w:space="0" w:color="auto"/>
              <w:right w:val="nil"/>
            </w:tcBorders>
            <w:shd w:val="clear" w:color="000000" w:fill="F2F2F2"/>
            <w:noWrap/>
            <w:vAlign w:val="center"/>
            <w:hideMark/>
          </w:tcPr>
          <w:p w14:paraId="30572A56" w14:textId="77777777" w:rsidR="005E3F86" w:rsidRPr="005E3F86" w:rsidRDefault="005E3F86" w:rsidP="005E3F86">
            <w:pPr>
              <w:spacing w:after="0" w:line="240" w:lineRule="auto"/>
              <w:jc w:val="left"/>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Dissemination of information</w:t>
            </w:r>
          </w:p>
        </w:tc>
        <w:tc>
          <w:tcPr>
            <w:tcW w:w="839" w:type="dxa"/>
            <w:tcBorders>
              <w:top w:val="nil"/>
              <w:left w:val="single" w:sz="8" w:space="0" w:color="auto"/>
              <w:bottom w:val="single" w:sz="4" w:space="0" w:color="auto"/>
              <w:right w:val="single" w:sz="4" w:space="0" w:color="auto"/>
            </w:tcBorders>
            <w:shd w:val="clear" w:color="000000" w:fill="F2F2F2"/>
            <w:noWrap/>
            <w:vAlign w:val="center"/>
            <w:hideMark/>
          </w:tcPr>
          <w:p w14:paraId="1AFFDF8A"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c>
          <w:tcPr>
            <w:tcW w:w="999"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52F70B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161"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8053164"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1.9</w:t>
            </w:r>
          </w:p>
        </w:tc>
        <w:tc>
          <w:tcPr>
            <w:tcW w:w="103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A44B9A6"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c>
          <w:tcPr>
            <w:tcW w:w="1027"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2992D37F" w14:textId="77777777" w:rsidR="005E3F86" w:rsidRPr="005E3F86" w:rsidRDefault="005E3F86" w:rsidP="005E3F86">
            <w:pPr>
              <w:spacing w:after="0" w:line="240" w:lineRule="auto"/>
              <w:jc w:val="center"/>
              <w:rPr>
                <w:rFonts w:ascii="Calibri" w:eastAsia="Times New Roman" w:hAnsi="Calibri" w:cs="Times New Roman"/>
                <w:b/>
                <w:bCs/>
                <w:color w:val="1F497D"/>
                <w:sz w:val="16"/>
                <w:szCs w:val="16"/>
                <w:lang w:val="en-GB"/>
              </w:rPr>
            </w:pPr>
            <w:r w:rsidRPr="005E3F86">
              <w:rPr>
                <w:rFonts w:ascii="Calibri" w:eastAsia="Times New Roman" w:hAnsi="Calibri" w:cs="Times New Roman"/>
                <w:b/>
                <w:bCs/>
                <w:color w:val="1F497D"/>
                <w:sz w:val="16"/>
                <w:szCs w:val="16"/>
                <w:lang w:val="en-GB"/>
              </w:rPr>
              <w:t>0.0</w:t>
            </w:r>
          </w:p>
        </w:tc>
      </w:tr>
      <w:tr w:rsidR="004256B0" w:rsidRPr="005E3F86" w14:paraId="6FA4FD2F" w14:textId="77777777" w:rsidTr="004256B0">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26DD004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4.2.1</w:t>
            </w:r>
          </w:p>
        </w:tc>
        <w:tc>
          <w:tcPr>
            <w:tcW w:w="8359" w:type="dxa"/>
            <w:tcBorders>
              <w:top w:val="nil"/>
              <w:left w:val="nil"/>
              <w:bottom w:val="single" w:sz="4" w:space="0" w:color="auto"/>
              <w:right w:val="nil"/>
            </w:tcBorders>
            <w:shd w:val="clear" w:color="FFFFCC" w:fill="FFFFFF"/>
            <w:noWrap/>
            <w:vAlign w:val="center"/>
            <w:hideMark/>
          </w:tcPr>
          <w:p w14:paraId="07603482"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 xml:space="preserve">Documentation of methods and data collection for forest monitoring </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10CB0B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587B51E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FFFFFF"/>
            <w:noWrap/>
            <w:vAlign w:val="center"/>
            <w:hideMark/>
          </w:tcPr>
          <w:p w14:paraId="0E02F816"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2F40CE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079FDA81"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1A8E3F8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5E27445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237620A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FFFFCC" w:fill="FFFFFF"/>
            <w:noWrap/>
            <w:vAlign w:val="center"/>
            <w:hideMark/>
          </w:tcPr>
          <w:p w14:paraId="05CEF54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5D0EB316" w14:textId="77777777" w:rsidTr="004256B0">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2791E41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4.2.2</w:t>
            </w:r>
          </w:p>
        </w:tc>
        <w:tc>
          <w:tcPr>
            <w:tcW w:w="8359" w:type="dxa"/>
            <w:tcBorders>
              <w:top w:val="nil"/>
              <w:left w:val="nil"/>
              <w:bottom w:val="single" w:sz="4" w:space="0" w:color="auto"/>
              <w:right w:val="nil"/>
            </w:tcBorders>
            <w:shd w:val="clear" w:color="FFFFCC" w:fill="FFFFFF"/>
            <w:noWrap/>
            <w:vAlign w:val="center"/>
            <w:hideMark/>
          </w:tcPr>
          <w:p w14:paraId="22E8357A"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a template for data sharing agreement</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41584B1C"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1.9</w:t>
            </w:r>
          </w:p>
        </w:tc>
        <w:tc>
          <w:tcPr>
            <w:tcW w:w="580" w:type="dxa"/>
            <w:tcBorders>
              <w:top w:val="nil"/>
              <w:left w:val="nil"/>
              <w:bottom w:val="single" w:sz="4" w:space="0" w:color="auto"/>
              <w:right w:val="single" w:sz="4" w:space="0" w:color="auto"/>
            </w:tcBorders>
            <w:shd w:val="clear" w:color="FFFFCC" w:fill="FFFFFF"/>
            <w:noWrap/>
            <w:vAlign w:val="center"/>
            <w:hideMark/>
          </w:tcPr>
          <w:p w14:paraId="73463714"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FFFFFF"/>
            <w:noWrap/>
            <w:vAlign w:val="center"/>
            <w:hideMark/>
          </w:tcPr>
          <w:p w14:paraId="67BBE629"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2E79A25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0B54B4B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1.9</w:t>
            </w:r>
          </w:p>
        </w:tc>
        <w:tc>
          <w:tcPr>
            <w:tcW w:w="580" w:type="dxa"/>
            <w:tcBorders>
              <w:top w:val="nil"/>
              <w:left w:val="nil"/>
              <w:bottom w:val="single" w:sz="4" w:space="0" w:color="auto"/>
              <w:right w:val="single" w:sz="4" w:space="0" w:color="auto"/>
            </w:tcBorders>
            <w:shd w:val="clear" w:color="auto" w:fill="auto"/>
            <w:noWrap/>
            <w:vAlign w:val="center"/>
            <w:hideMark/>
          </w:tcPr>
          <w:p w14:paraId="4BA5F8F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394E15A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03A22275"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000000" w:fill="FFFFFF"/>
            <w:noWrap/>
            <w:vAlign w:val="center"/>
            <w:hideMark/>
          </w:tcPr>
          <w:p w14:paraId="7E10941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76360C47" w14:textId="77777777" w:rsidTr="004256B0">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17F946C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4.2.3</w:t>
            </w:r>
          </w:p>
        </w:tc>
        <w:tc>
          <w:tcPr>
            <w:tcW w:w="8359" w:type="dxa"/>
            <w:tcBorders>
              <w:top w:val="nil"/>
              <w:left w:val="nil"/>
              <w:bottom w:val="single" w:sz="4" w:space="0" w:color="auto"/>
              <w:right w:val="nil"/>
            </w:tcBorders>
            <w:shd w:val="clear" w:color="FFFFCC" w:fill="FFFFFF"/>
            <w:noWrap/>
            <w:vAlign w:val="center"/>
            <w:hideMark/>
          </w:tcPr>
          <w:p w14:paraId="511C4C4E"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Development of a web-based platform for data sharing among national stakeholders</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45A81F48"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5DC4E9EA"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FFFFFF"/>
            <w:noWrap/>
            <w:vAlign w:val="center"/>
            <w:hideMark/>
          </w:tcPr>
          <w:p w14:paraId="664EB143"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73F34FD2"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FFFFCC" w:fill="DAEEF3"/>
            <w:noWrap/>
            <w:vAlign w:val="center"/>
            <w:hideMark/>
          </w:tcPr>
          <w:p w14:paraId="584A2E7D"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580" w:type="dxa"/>
            <w:tcBorders>
              <w:top w:val="nil"/>
              <w:left w:val="nil"/>
              <w:bottom w:val="single" w:sz="4" w:space="0" w:color="auto"/>
              <w:right w:val="single" w:sz="4" w:space="0" w:color="auto"/>
            </w:tcBorders>
            <w:shd w:val="clear" w:color="auto" w:fill="auto"/>
            <w:noWrap/>
            <w:vAlign w:val="center"/>
            <w:hideMark/>
          </w:tcPr>
          <w:p w14:paraId="30E64D59"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0E32244E"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FFFFFF"/>
            <w:noWrap/>
            <w:vAlign w:val="center"/>
            <w:hideMark/>
          </w:tcPr>
          <w:p w14:paraId="34A77710"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8" w:space="0" w:color="auto"/>
            </w:tcBorders>
            <w:shd w:val="clear" w:color="000000" w:fill="FFFFFF"/>
            <w:noWrap/>
            <w:vAlign w:val="center"/>
            <w:hideMark/>
          </w:tcPr>
          <w:p w14:paraId="178F7988"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4256B0" w:rsidRPr="005E3F86" w14:paraId="3C8C242E" w14:textId="77777777" w:rsidTr="004256B0">
        <w:trPr>
          <w:trHeight w:val="20"/>
        </w:trPr>
        <w:tc>
          <w:tcPr>
            <w:tcW w:w="598" w:type="dxa"/>
            <w:tcBorders>
              <w:top w:val="nil"/>
              <w:left w:val="single" w:sz="4" w:space="0" w:color="auto"/>
              <w:bottom w:val="single" w:sz="4" w:space="0" w:color="auto"/>
              <w:right w:val="single" w:sz="4" w:space="0" w:color="auto"/>
            </w:tcBorders>
            <w:shd w:val="clear" w:color="FFFFCC" w:fill="FFFFFF"/>
            <w:noWrap/>
            <w:vAlign w:val="center"/>
            <w:hideMark/>
          </w:tcPr>
          <w:p w14:paraId="1281F0A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4.2.4</w:t>
            </w:r>
          </w:p>
        </w:tc>
        <w:tc>
          <w:tcPr>
            <w:tcW w:w="8359" w:type="dxa"/>
            <w:tcBorders>
              <w:top w:val="nil"/>
              <w:left w:val="nil"/>
              <w:bottom w:val="single" w:sz="4" w:space="0" w:color="auto"/>
              <w:right w:val="nil"/>
            </w:tcBorders>
            <w:shd w:val="clear" w:color="FFFFCC" w:fill="FFFFFF"/>
            <w:noWrap/>
            <w:vAlign w:val="center"/>
            <w:hideMark/>
          </w:tcPr>
          <w:p w14:paraId="1DF965F9" w14:textId="77777777" w:rsidR="005E3F86" w:rsidRPr="005E3F86" w:rsidRDefault="005E3F86" w:rsidP="005E3F86">
            <w:pPr>
              <w:spacing w:after="0" w:line="240" w:lineRule="auto"/>
              <w:jc w:val="left"/>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Publication of the results on the NFMS web portal</w:t>
            </w:r>
          </w:p>
        </w:tc>
        <w:tc>
          <w:tcPr>
            <w:tcW w:w="839" w:type="dxa"/>
            <w:tcBorders>
              <w:top w:val="nil"/>
              <w:left w:val="single" w:sz="8" w:space="0" w:color="auto"/>
              <w:bottom w:val="single" w:sz="4" w:space="0" w:color="auto"/>
              <w:right w:val="single" w:sz="4" w:space="0" w:color="auto"/>
            </w:tcBorders>
            <w:shd w:val="clear" w:color="FFFFCC" w:fill="FFFFFF"/>
            <w:noWrap/>
            <w:vAlign w:val="center"/>
            <w:hideMark/>
          </w:tcPr>
          <w:p w14:paraId="03C9C340" w14:textId="77777777" w:rsidR="005E3F86" w:rsidRPr="005E3F86" w:rsidRDefault="005E3F86" w:rsidP="005E3F86">
            <w:pPr>
              <w:spacing w:after="0" w:line="240" w:lineRule="auto"/>
              <w:jc w:val="center"/>
              <w:rPr>
                <w:rFonts w:ascii="Calibri" w:eastAsia="Times New Roman" w:hAnsi="Calibri" w:cs="Times New Roman"/>
                <w:sz w:val="16"/>
                <w:szCs w:val="16"/>
                <w:lang w:val="en-GB"/>
              </w:rPr>
            </w:pPr>
            <w:r w:rsidRPr="005E3F86">
              <w:rPr>
                <w:rFonts w:ascii="Calibri" w:eastAsia="Times New Roman" w:hAnsi="Calibri" w:cs="Times New Roman"/>
                <w:sz w:val="16"/>
                <w:szCs w:val="16"/>
                <w:lang w:val="en-GB"/>
              </w:rPr>
              <w:t>0.0</w:t>
            </w:r>
          </w:p>
        </w:tc>
        <w:tc>
          <w:tcPr>
            <w:tcW w:w="580" w:type="dxa"/>
            <w:tcBorders>
              <w:top w:val="nil"/>
              <w:left w:val="nil"/>
              <w:bottom w:val="single" w:sz="4" w:space="0" w:color="auto"/>
              <w:right w:val="single" w:sz="4" w:space="0" w:color="auto"/>
            </w:tcBorders>
            <w:shd w:val="clear" w:color="FFFFCC" w:fill="FFFFFF"/>
            <w:noWrap/>
            <w:vAlign w:val="center"/>
            <w:hideMark/>
          </w:tcPr>
          <w:p w14:paraId="6E540DCB"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19" w:type="dxa"/>
            <w:tcBorders>
              <w:top w:val="nil"/>
              <w:left w:val="nil"/>
              <w:bottom w:val="single" w:sz="4" w:space="0" w:color="auto"/>
              <w:right w:val="single" w:sz="4" w:space="0" w:color="auto"/>
            </w:tcBorders>
            <w:shd w:val="clear" w:color="CC99FF" w:fill="FFFFFF"/>
            <w:noWrap/>
            <w:vAlign w:val="center"/>
            <w:hideMark/>
          </w:tcPr>
          <w:p w14:paraId="29A210A5" w14:textId="77777777" w:rsidR="005E3F86" w:rsidRPr="005E3F86" w:rsidRDefault="005E3F86" w:rsidP="005E3F86">
            <w:pPr>
              <w:spacing w:after="0" w:line="240" w:lineRule="auto"/>
              <w:jc w:val="center"/>
              <w:rPr>
                <w:rFonts w:ascii="Calibri" w:eastAsia="Times New Roman" w:hAnsi="Calibri" w:cs="Times New Roman"/>
                <w:b/>
                <w:bCs/>
                <w:color w:val="000000"/>
                <w:sz w:val="16"/>
                <w:szCs w:val="16"/>
                <w:lang w:val="en-GB"/>
              </w:rPr>
            </w:pPr>
            <w:r w:rsidRPr="005E3F86">
              <w:rPr>
                <w:rFonts w:ascii="Calibri" w:eastAsia="Times New Roman" w:hAnsi="Calibri" w:cs="Times New Roman"/>
                <w:b/>
                <w:bCs/>
                <w:color w:val="000000"/>
                <w:sz w:val="16"/>
                <w:szCs w:val="16"/>
                <w:lang w:val="en-GB"/>
              </w:rPr>
              <w:t> </w:t>
            </w:r>
          </w:p>
        </w:tc>
        <w:tc>
          <w:tcPr>
            <w:tcW w:w="580" w:type="dxa"/>
            <w:tcBorders>
              <w:top w:val="nil"/>
              <w:left w:val="nil"/>
              <w:bottom w:val="single" w:sz="4" w:space="0" w:color="auto"/>
              <w:right w:val="single" w:sz="4" w:space="0" w:color="auto"/>
            </w:tcBorders>
            <w:shd w:val="clear" w:color="FFFFCC" w:fill="FFFFFF"/>
            <w:noWrap/>
            <w:vAlign w:val="center"/>
            <w:hideMark/>
          </w:tcPr>
          <w:p w14:paraId="496552F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4F2DDE4C" w14:textId="77777777" w:rsidR="005E3F86" w:rsidRPr="005E3F86" w:rsidRDefault="005E3F86" w:rsidP="005E3F86">
            <w:pPr>
              <w:spacing w:after="0" w:line="240" w:lineRule="auto"/>
              <w:jc w:val="left"/>
              <w:rPr>
                <w:rFonts w:ascii="Cantarell" w:eastAsia="Times New Roman" w:hAnsi="Cantarell" w:cs="Times New Roman"/>
                <w:sz w:val="20"/>
                <w:szCs w:val="20"/>
                <w:lang w:val="en-GB"/>
              </w:rPr>
            </w:pPr>
            <w:r w:rsidRPr="005E3F86">
              <w:rPr>
                <w:rFonts w:ascii="Cantarell" w:eastAsia="Times New Roman" w:hAnsi="Cantarell" w:cs="Times New Roman"/>
                <w:sz w:val="20"/>
                <w:szCs w:val="20"/>
                <w:lang w:val="en-GB"/>
              </w:rPr>
              <w:t> </w:t>
            </w:r>
          </w:p>
        </w:tc>
        <w:tc>
          <w:tcPr>
            <w:tcW w:w="580" w:type="dxa"/>
            <w:tcBorders>
              <w:top w:val="nil"/>
              <w:left w:val="nil"/>
              <w:bottom w:val="single" w:sz="4" w:space="0" w:color="auto"/>
              <w:right w:val="single" w:sz="4" w:space="0" w:color="auto"/>
            </w:tcBorders>
            <w:shd w:val="clear" w:color="auto" w:fill="auto"/>
            <w:noWrap/>
            <w:vAlign w:val="center"/>
            <w:hideMark/>
          </w:tcPr>
          <w:p w14:paraId="2DB5E56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455" w:type="dxa"/>
            <w:tcBorders>
              <w:top w:val="nil"/>
              <w:left w:val="nil"/>
              <w:bottom w:val="single" w:sz="4" w:space="0" w:color="auto"/>
              <w:right w:val="single" w:sz="4" w:space="0" w:color="auto"/>
            </w:tcBorders>
            <w:shd w:val="clear" w:color="FFFFCC" w:fill="FFFFFF"/>
            <w:noWrap/>
            <w:vAlign w:val="center"/>
            <w:hideMark/>
          </w:tcPr>
          <w:p w14:paraId="362E4116"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c>
          <w:tcPr>
            <w:tcW w:w="608" w:type="dxa"/>
            <w:tcBorders>
              <w:top w:val="nil"/>
              <w:left w:val="nil"/>
              <w:bottom w:val="single" w:sz="4" w:space="0" w:color="auto"/>
              <w:right w:val="single" w:sz="4" w:space="0" w:color="auto"/>
            </w:tcBorders>
            <w:shd w:val="clear" w:color="FFFFCC" w:fill="DAEEF3"/>
            <w:noWrap/>
            <w:vAlign w:val="center"/>
            <w:hideMark/>
          </w:tcPr>
          <w:p w14:paraId="2783CA53"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0.0</w:t>
            </w:r>
          </w:p>
        </w:tc>
        <w:tc>
          <w:tcPr>
            <w:tcW w:w="419" w:type="dxa"/>
            <w:tcBorders>
              <w:top w:val="nil"/>
              <w:left w:val="nil"/>
              <w:bottom w:val="single" w:sz="4" w:space="0" w:color="auto"/>
              <w:right w:val="single" w:sz="8" w:space="0" w:color="auto"/>
            </w:tcBorders>
            <w:shd w:val="clear" w:color="FFFFCC" w:fill="FFFFFF"/>
            <w:noWrap/>
            <w:vAlign w:val="center"/>
            <w:hideMark/>
          </w:tcPr>
          <w:p w14:paraId="05F5AA1F" w14:textId="77777777" w:rsidR="005E3F86" w:rsidRPr="005E3F86" w:rsidRDefault="005E3F86" w:rsidP="005E3F86">
            <w:pPr>
              <w:spacing w:after="0" w:line="240" w:lineRule="auto"/>
              <w:jc w:val="center"/>
              <w:rPr>
                <w:rFonts w:ascii="Calibri" w:eastAsia="Times New Roman" w:hAnsi="Calibri" w:cs="Times New Roman"/>
                <w:color w:val="000000"/>
                <w:sz w:val="16"/>
                <w:szCs w:val="16"/>
                <w:lang w:val="en-GB"/>
              </w:rPr>
            </w:pPr>
            <w:r w:rsidRPr="005E3F86">
              <w:rPr>
                <w:rFonts w:ascii="Calibri" w:eastAsia="Times New Roman" w:hAnsi="Calibri" w:cs="Times New Roman"/>
                <w:color w:val="000000"/>
                <w:sz w:val="16"/>
                <w:szCs w:val="16"/>
                <w:lang w:val="en-GB"/>
              </w:rPr>
              <w:t> </w:t>
            </w:r>
          </w:p>
        </w:tc>
      </w:tr>
      <w:tr w:rsidR="005E3F86" w:rsidRPr="005E3F86" w14:paraId="112C381D" w14:textId="77777777" w:rsidTr="004256B0">
        <w:trPr>
          <w:trHeight w:val="20"/>
        </w:trPr>
        <w:tc>
          <w:tcPr>
            <w:tcW w:w="8958" w:type="dxa"/>
            <w:gridSpan w:val="2"/>
            <w:tcBorders>
              <w:top w:val="single" w:sz="8" w:space="0" w:color="auto"/>
              <w:left w:val="single" w:sz="8" w:space="0" w:color="auto"/>
              <w:bottom w:val="single" w:sz="8" w:space="0" w:color="auto"/>
              <w:right w:val="nil"/>
            </w:tcBorders>
            <w:shd w:val="clear" w:color="000000" w:fill="EEECE1"/>
            <w:noWrap/>
            <w:hideMark/>
          </w:tcPr>
          <w:p w14:paraId="6754C609" w14:textId="77777777" w:rsidR="005E3F86" w:rsidRPr="005E3F86" w:rsidRDefault="005E3F86" w:rsidP="00DF4C5D">
            <w:pPr>
              <w:spacing w:after="0" w:line="240" w:lineRule="auto"/>
              <w:jc w:val="lef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lastRenderedPageBreak/>
              <w:t>Annu</w:t>
            </w:r>
            <w:r w:rsidR="00DF4C5D">
              <w:rPr>
                <w:rFonts w:ascii="Calibri" w:eastAsia="Times New Roman" w:hAnsi="Calibri" w:cs="Times New Roman"/>
                <w:b/>
                <w:bCs/>
                <w:sz w:val="16"/>
                <w:szCs w:val="16"/>
                <w:lang w:val="en-GB"/>
              </w:rPr>
              <w:t>a</w:t>
            </w:r>
            <w:r w:rsidRPr="005E3F86">
              <w:rPr>
                <w:rFonts w:ascii="Calibri" w:eastAsia="Times New Roman" w:hAnsi="Calibri" w:cs="Times New Roman"/>
                <w:b/>
                <w:bCs/>
                <w:sz w:val="16"/>
                <w:szCs w:val="16"/>
                <w:lang w:val="en-GB"/>
              </w:rPr>
              <w:t>l budget(k$)</w:t>
            </w:r>
          </w:p>
        </w:tc>
        <w:tc>
          <w:tcPr>
            <w:tcW w:w="839" w:type="dxa"/>
            <w:tcBorders>
              <w:top w:val="nil"/>
              <w:left w:val="single" w:sz="8" w:space="0" w:color="auto"/>
              <w:bottom w:val="single" w:sz="8" w:space="0" w:color="auto"/>
              <w:right w:val="single" w:sz="4" w:space="0" w:color="auto"/>
            </w:tcBorders>
            <w:shd w:val="clear" w:color="FF0000" w:fill="EEECE1"/>
            <w:noWrap/>
            <w:vAlign w:val="center"/>
            <w:hideMark/>
          </w:tcPr>
          <w:p w14:paraId="3A3E327E" w14:textId="77777777" w:rsidR="005E3F86" w:rsidRPr="005E3F86" w:rsidRDefault="005E3F86" w:rsidP="005E3F86">
            <w:pPr>
              <w:spacing w:after="0" w:line="240" w:lineRule="auto"/>
              <w:jc w:val="righ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1703.1</w:t>
            </w:r>
          </w:p>
        </w:tc>
        <w:tc>
          <w:tcPr>
            <w:tcW w:w="999" w:type="dxa"/>
            <w:gridSpan w:val="2"/>
            <w:tcBorders>
              <w:top w:val="nil"/>
              <w:left w:val="nil"/>
              <w:bottom w:val="single" w:sz="8" w:space="0" w:color="auto"/>
              <w:right w:val="single" w:sz="4" w:space="0" w:color="auto"/>
            </w:tcBorders>
            <w:shd w:val="clear" w:color="FF0000" w:fill="EEECE1"/>
            <w:noWrap/>
            <w:vAlign w:val="center"/>
            <w:hideMark/>
          </w:tcPr>
          <w:p w14:paraId="7F23E2D6"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992.7</w:t>
            </w:r>
          </w:p>
        </w:tc>
        <w:tc>
          <w:tcPr>
            <w:tcW w:w="1161" w:type="dxa"/>
            <w:gridSpan w:val="2"/>
            <w:tcBorders>
              <w:top w:val="nil"/>
              <w:left w:val="nil"/>
              <w:bottom w:val="single" w:sz="8" w:space="0" w:color="auto"/>
              <w:right w:val="single" w:sz="4" w:space="0" w:color="auto"/>
            </w:tcBorders>
            <w:shd w:val="clear" w:color="FF0000" w:fill="EEECE1"/>
            <w:noWrap/>
            <w:vAlign w:val="center"/>
            <w:hideMark/>
          </w:tcPr>
          <w:p w14:paraId="1EC22E7F"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329.1</w:t>
            </w:r>
          </w:p>
        </w:tc>
        <w:tc>
          <w:tcPr>
            <w:tcW w:w="1036" w:type="dxa"/>
            <w:gridSpan w:val="2"/>
            <w:tcBorders>
              <w:top w:val="nil"/>
              <w:left w:val="nil"/>
              <w:bottom w:val="single" w:sz="8" w:space="0" w:color="auto"/>
              <w:right w:val="single" w:sz="4" w:space="0" w:color="auto"/>
            </w:tcBorders>
            <w:shd w:val="clear" w:color="FF0000" w:fill="EEECE1"/>
            <w:noWrap/>
            <w:vAlign w:val="center"/>
            <w:hideMark/>
          </w:tcPr>
          <w:p w14:paraId="1A7E7044"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249.7</w:t>
            </w:r>
          </w:p>
        </w:tc>
        <w:tc>
          <w:tcPr>
            <w:tcW w:w="1027" w:type="dxa"/>
            <w:gridSpan w:val="2"/>
            <w:tcBorders>
              <w:top w:val="nil"/>
              <w:left w:val="nil"/>
              <w:bottom w:val="single" w:sz="8" w:space="0" w:color="auto"/>
              <w:right w:val="single" w:sz="4" w:space="0" w:color="auto"/>
            </w:tcBorders>
            <w:shd w:val="clear" w:color="FF0000" w:fill="EEECE1"/>
            <w:noWrap/>
            <w:vAlign w:val="center"/>
            <w:hideMark/>
          </w:tcPr>
          <w:p w14:paraId="7FA5A808"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131.0</w:t>
            </w:r>
          </w:p>
        </w:tc>
      </w:tr>
      <w:tr w:rsidR="005E3F86" w:rsidRPr="005E3F86" w14:paraId="2CA624EE" w14:textId="77777777" w:rsidTr="004256B0">
        <w:trPr>
          <w:trHeight w:val="20"/>
        </w:trPr>
        <w:tc>
          <w:tcPr>
            <w:tcW w:w="8958" w:type="dxa"/>
            <w:gridSpan w:val="2"/>
            <w:tcBorders>
              <w:top w:val="single" w:sz="8" w:space="0" w:color="auto"/>
              <w:left w:val="single" w:sz="8" w:space="0" w:color="auto"/>
              <w:bottom w:val="single" w:sz="8" w:space="0" w:color="auto"/>
              <w:right w:val="nil"/>
            </w:tcBorders>
            <w:shd w:val="clear" w:color="FF0000" w:fill="EEECE1"/>
            <w:noWrap/>
            <w:hideMark/>
          </w:tcPr>
          <w:p w14:paraId="68717817" w14:textId="77777777" w:rsidR="005E3F86" w:rsidRPr="005E3F86" w:rsidRDefault="005E3F86" w:rsidP="005E3F86">
            <w:pPr>
              <w:spacing w:after="0" w:line="240" w:lineRule="auto"/>
              <w:jc w:val="left"/>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Total budget (k$)</w:t>
            </w:r>
          </w:p>
        </w:tc>
        <w:tc>
          <w:tcPr>
            <w:tcW w:w="5061" w:type="dxa"/>
            <w:gridSpan w:val="9"/>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418F61A" w14:textId="77777777" w:rsidR="005E3F86" w:rsidRPr="005E3F86" w:rsidRDefault="005E3F86" w:rsidP="005E3F86">
            <w:pPr>
              <w:spacing w:after="0" w:line="240" w:lineRule="auto"/>
              <w:jc w:val="center"/>
              <w:rPr>
                <w:rFonts w:ascii="Calibri" w:eastAsia="Times New Roman" w:hAnsi="Calibri" w:cs="Times New Roman"/>
                <w:b/>
                <w:bCs/>
                <w:sz w:val="16"/>
                <w:szCs w:val="16"/>
                <w:lang w:val="en-GB"/>
              </w:rPr>
            </w:pPr>
            <w:r w:rsidRPr="005E3F86">
              <w:rPr>
                <w:rFonts w:ascii="Calibri" w:eastAsia="Times New Roman" w:hAnsi="Calibri" w:cs="Times New Roman"/>
                <w:b/>
                <w:bCs/>
                <w:sz w:val="16"/>
                <w:szCs w:val="16"/>
                <w:lang w:val="en-GB"/>
              </w:rPr>
              <w:t>1702.6</w:t>
            </w:r>
          </w:p>
        </w:tc>
      </w:tr>
    </w:tbl>
    <w:p w14:paraId="7CE37DFF" w14:textId="77777777" w:rsidR="005561A0" w:rsidRDefault="005561A0">
      <w:pPr>
        <w:rPr>
          <w:lang w:val="en-GB" w:eastAsia="en-US"/>
        </w:rPr>
      </w:pPr>
    </w:p>
    <w:p w14:paraId="3E65A10A" w14:textId="77777777" w:rsidR="005561A0" w:rsidRDefault="005561A0">
      <w:pPr>
        <w:rPr>
          <w:lang w:val="en-GB" w:eastAsia="en-US"/>
        </w:rPr>
      </w:pPr>
    </w:p>
    <w:p w14:paraId="5BDFCAC8" w14:textId="77777777" w:rsidR="005561A0" w:rsidRDefault="005561A0" w:rsidP="005561A0">
      <w:pPr>
        <w:rPr>
          <w:lang w:val="en-GB" w:eastAsia="en-US"/>
        </w:rPr>
        <w:sectPr w:rsidR="005561A0" w:rsidSect="002C46C0">
          <w:pgSz w:w="16840" w:h="11907" w:orient="landscape" w:code="9"/>
          <w:pgMar w:top="1260" w:right="1418" w:bottom="1197" w:left="1418" w:header="709" w:footer="709" w:gutter="0"/>
          <w:cols w:space="708"/>
          <w:docGrid w:linePitch="360"/>
        </w:sectPr>
      </w:pPr>
    </w:p>
    <w:p w14:paraId="337345CE" w14:textId="77777777" w:rsidR="005561A0" w:rsidRDefault="005561A0" w:rsidP="004256B0">
      <w:pPr>
        <w:pStyle w:val="Heading2"/>
      </w:pPr>
      <w:bookmarkStart w:id="308" w:name="_Toc425429604"/>
      <w:r>
        <w:lastRenderedPageBreak/>
        <w:t>Greenhouse Gas Inventory</w:t>
      </w:r>
      <w:bookmarkEnd w:id="308"/>
    </w:p>
    <w:tbl>
      <w:tblPr>
        <w:tblW w:w="14032" w:type="dxa"/>
        <w:tblInd w:w="98" w:type="dxa"/>
        <w:tblLook w:val="04A0" w:firstRow="1" w:lastRow="0" w:firstColumn="1" w:lastColumn="0" w:noHBand="0" w:noVBand="1"/>
      </w:tblPr>
      <w:tblGrid>
        <w:gridCol w:w="564"/>
        <w:gridCol w:w="8459"/>
        <w:gridCol w:w="869"/>
        <w:gridCol w:w="517"/>
        <w:gridCol w:w="518"/>
        <w:gridCol w:w="517"/>
        <w:gridCol w:w="518"/>
        <w:gridCol w:w="517"/>
        <w:gridCol w:w="518"/>
        <w:gridCol w:w="517"/>
        <w:gridCol w:w="518"/>
      </w:tblGrid>
      <w:tr w:rsidR="008C7A9E" w:rsidRPr="008C7A9E" w14:paraId="74880643" w14:textId="77777777" w:rsidTr="004256B0">
        <w:trPr>
          <w:trHeight w:val="20"/>
          <w:tblHeader/>
        </w:trPr>
        <w:tc>
          <w:tcPr>
            <w:tcW w:w="9023" w:type="dxa"/>
            <w:gridSpan w:val="2"/>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6849BFEF" w14:textId="77777777" w:rsidR="008C7A9E" w:rsidRPr="008C7A9E" w:rsidRDefault="00F638FF" w:rsidP="008C7A9E">
            <w:pPr>
              <w:spacing w:after="0" w:line="240" w:lineRule="auto"/>
              <w:jc w:val="center"/>
              <w:rPr>
                <w:rFonts w:ascii="Calibri" w:eastAsia="Times New Roman" w:hAnsi="Calibri" w:cs="Times New Roman"/>
                <w:b/>
                <w:bCs/>
                <w:sz w:val="16"/>
                <w:szCs w:val="16"/>
                <w:lang w:val="en-GB"/>
              </w:rPr>
            </w:pPr>
            <w:r>
              <w:rPr>
                <w:rFonts w:ascii="Calibri" w:eastAsia="Times New Roman" w:hAnsi="Calibri" w:cs="Times New Roman"/>
                <w:b/>
                <w:bCs/>
                <w:sz w:val="16"/>
                <w:szCs w:val="16"/>
                <w:lang w:val="en-GB"/>
              </w:rPr>
              <w:t>Output</w:t>
            </w:r>
            <w:r w:rsidR="008C7A9E" w:rsidRPr="008C7A9E">
              <w:rPr>
                <w:rFonts w:ascii="Calibri" w:eastAsia="Times New Roman" w:hAnsi="Calibri" w:cs="Times New Roman"/>
                <w:b/>
                <w:bCs/>
                <w:sz w:val="16"/>
                <w:szCs w:val="16"/>
                <w:lang w:val="en-GB"/>
              </w:rPr>
              <w:t>s and activities</w:t>
            </w:r>
          </w:p>
        </w:tc>
        <w:tc>
          <w:tcPr>
            <w:tcW w:w="869"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70551454"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Year</w:t>
            </w:r>
          </w:p>
        </w:tc>
        <w:tc>
          <w:tcPr>
            <w:tcW w:w="103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0AF9D8EC"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w:t>
            </w:r>
          </w:p>
        </w:tc>
        <w:tc>
          <w:tcPr>
            <w:tcW w:w="103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2E0399B2"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II</w:t>
            </w:r>
          </w:p>
        </w:tc>
        <w:tc>
          <w:tcPr>
            <w:tcW w:w="103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5B2C11D6"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III</w:t>
            </w:r>
          </w:p>
        </w:tc>
        <w:tc>
          <w:tcPr>
            <w:tcW w:w="1035" w:type="dxa"/>
            <w:gridSpan w:val="2"/>
            <w:tcBorders>
              <w:top w:val="single" w:sz="8" w:space="0" w:color="auto"/>
              <w:left w:val="nil"/>
              <w:bottom w:val="single" w:sz="4" w:space="0" w:color="auto"/>
              <w:right w:val="single" w:sz="8" w:space="0" w:color="000000"/>
            </w:tcBorders>
            <w:shd w:val="clear" w:color="000000" w:fill="F2F2F2"/>
            <w:noWrap/>
            <w:vAlign w:val="center"/>
            <w:hideMark/>
          </w:tcPr>
          <w:p w14:paraId="44B52638"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IV</w:t>
            </w:r>
          </w:p>
        </w:tc>
      </w:tr>
      <w:tr w:rsidR="008C7A9E" w:rsidRPr="008C7A9E" w14:paraId="1D73178F" w14:textId="77777777" w:rsidTr="004256B0">
        <w:trPr>
          <w:trHeight w:val="20"/>
          <w:tblHeader/>
        </w:trPr>
        <w:tc>
          <w:tcPr>
            <w:tcW w:w="9023" w:type="dxa"/>
            <w:gridSpan w:val="2"/>
            <w:vMerge/>
            <w:tcBorders>
              <w:top w:val="single" w:sz="8" w:space="0" w:color="auto"/>
              <w:left w:val="single" w:sz="8" w:space="0" w:color="auto"/>
              <w:bottom w:val="single" w:sz="8" w:space="0" w:color="000000"/>
              <w:right w:val="single" w:sz="4" w:space="0" w:color="auto"/>
            </w:tcBorders>
            <w:vAlign w:val="center"/>
            <w:hideMark/>
          </w:tcPr>
          <w:p w14:paraId="216522F7"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69" w:type="dxa"/>
            <w:tcBorders>
              <w:top w:val="single" w:sz="4" w:space="0" w:color="auto"/>
              <w:left w:val="single" w:sz="4" w:space="0" w:color="auto"/>
              <w:bottom w:val="single" w:sz="8" w:space="0" w:color="auto"/>
              <w:right w:val="single" w:sz="4" w:space="0" w:color="auto"/>
            </w:tcBorders>
            <w:shd w:val="clear" w:color="000000" w:fill="F2F2F2"/>
            <w:noWrap/>
            <w:vAlign w:val="center"/>
            <w:hideMark/>
          </w:tcPr>
          <w:p w14:paraId="3FFB237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Semester</w:t>
            </w:r>
          </w:p>
        </w:tc>
        <w:tc>
          <w:tcPr>
            <w:tcW w:w="517" w:type="dxa"/>
            <w:tcBorders>
              <w:top w:val="nil"/>
              <w:left w:val="nil"/>
              <w:bottom w:val="single" w:sz="8" w:space="0" w:color="auto"/>
              <w:right w:val="single" w:sz="4" w:space="0" w:color="auto"/>
            </w:tcBorders>
            <w:shd w:val="clear" w:color="000000" w:fill="F2F2F2"/>
            <w:noWrap/>
            <w:vAlign w:val="center"/>
            <w:hideMark/>
          </w:tcPr>
          <w:p w14:paraId="208D505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517" w:type="dxa"/>
            <w:tcBorders>
              <w:top w:val="nil"/>
              <w:left w:val="nil"/>
              <w:bottom w:val="single" w:sz="8" w:space="0" w:color="auto"/>
              <w:right w:val="single" w:sz="4" w:space="0" w:color="auto"/>
            </w:tcBorders>
            <w:shd w:val="clear" w:color="000000" w:fill="F2F2F2"/>
            <w:noWrap/>
            <w:vAlign w:val="center"/>
            <w:hideMark/>
          </w:tcPr>
          <w:p w14:paraId="68511DC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c>
          <w:tcPr>
            <w:tcW w:w="517" w:type="dxa"/>
            <w:tcBorders>
              <w:top w:val="nil"/>
              <w:left w:val="nil"/>
              <w:bottom w:val="single" w:sz="8" w:space="0" w:color="auto"/>
              <w:right w:val="single" w:sz="4" w:space="0" w:color="auto"/>
            </w:tcBorders>
            <w:shd w:val="clear" w:color="000000" w:fill="F2F2F2"/>
            <w:noWrap/>
            <w:vAlign w:val="center"/>
            <w:hideMark/>
          </w:tcPr>
          <w:p w14:paraId="0AF16B1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517" w:type="dxa"/>
            <w:tcBorders>
              <w:top w:val="nil"/>
              <w:left w:val="nil"/>
              <w:bottom w:val="single" w:sz="8" w:space="0" w:color="auto"/>
              <w:right w:val="single" w:sz="4" w:space="0" w:color="auto"/>
            </w:tcBorders>
            <w:shd w:val="clear" w:color="000000" w:fill="F2F2F2"/>
            <w:noWrap/>
            <w:vAlign w:val="center"/>
            <w:hideMark/>
          </w:tcPr>
          <w:p w14:paraId="6AA6F400"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c>
          <w:tcPr>
            <w:tcW w:w="517" w:type="dxa"/>
            <w:tcBorders>
              <w:top w:val="nil"/>
              <w:left w:val="nil"/>
              <w:bottom w:val="single" w:sz="8" w:space="0" w:color="auto"/>
              <w:right w:val="single" w:sz="4" w:space="0" w:color="auto"/>
            </w:tcBorders>
            <w:shd w:val="clear" w:color="000000" w:fill="F2F2F2"/>
            <w:noWrap/>
            <w:vAlign w:val="center"/>
            <w:hideMark/>
          </w:tcPr>
          <w:p w14:paraId="21EB943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517" w:type="dxa"/>
            <w:tcBorders>
              <w:top w:val="nil"/>
              <w:left w:val="nil"/>
              <w:bottom w:val="single" w:sz="8" w:space="0" w:color="auto"/>
              <w:right w:val="single" w:sz="4" w:space="0" w:color="auto"/>
            </w:tcBorders>
            <w:shd w:val="clear" w:color="000000" w:fill="F2F2F2"/>
            <w:noWrap/>
            <w:vAlign w:val="center"/>
            <w:hideMark/>
          </w:tcPr>
          <w:p w14:paraId="65A2EC1B"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c>
          <w:tcPr>
            <w:tcW w:w="517" w:type="dxa"/>
            <w:tcBorders>
              <w:top w:val="nil"/>
              <w:left w:val="nil"/>
              <w:bottom w:val="single" w:sz="8" w:space="0" w:color="auto"/>
              <w:right w:val="single" w:sz="4" w:space="0" w:color="auto"/>
            </w:tcBorders>
            <w:shd w:val="clear" w:color="000000" w:fill="F2F2F2"/>
            <w:noWrap/>
            <w:vAlign w:val="center"/>
            <w:hideMark/>
          </w:tcPr>
          <w:p w14:paraId="3648C2FE"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517" w:type="dxa"/>
            <w:tcBorders>
              <w:top w:val="nil"/>
              <w:left w:val="nil"/>
              <w:bottom w:val="single" w:sz="8" w:space="0" w:color="auto"/>
              <w:right w:val="single" w:sz="8" w:space="0" w:color="auto"/>
            </w:tcBorders>
            <w:shd w:val="clear" w:color="000000" w:fill="F2F2F2"/>
            <w:noWrap/>
            <w:vAlign w:val="center"/>
            <w:hideMark/>
          </w:tcPr>
          <w:p w14:paraId="206D556E"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r>
      <w:tr w:rsidR="008C7A9E" w:rsidRPr="008C7A9E" w14:paraId="53E5D10D" w14:textId="77777777" w:rsidTr="004256B0">
        <w:trPr>
          <w:trHeight w:val="20"/>
          <w:tblHeader/>
        </w:trPr>
        <w:tc>
          <w:tcPr>
            <w:tcW w:w="9023" w:type="dxa"/>
            <w:gridSpan w:val="2"/>
            <w:vMerge/>
            <w:tcBorders>
              <w:top w:val="single" w:sz="8" w:space="0" w:color="auto"/>
              <w:left w:val="single" w:sz="8" w:space="0" w:color="auto"/>
              <w:bottom w:val="single" w:sz="8" w:space="0" w:color="000000"/>
              <w:right w:val="nil"/>
            </w:tcBorders>
            <w:vAlign w:val="center"/>
            <w:hideMark/>
          </w:tcPr>
          <w:p w14:paraId="635B7E12"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5007" w:type="dxa"/>
            <w:gridSpan w:val="9"/>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4800706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budget (k$)</w:t>
            </w:r>
          </w:p>
        </w:tc>
      </w:tr>
      <w:tr w:rsidR="008C7A9E" w:rsidRPr="008C7A9E" w14:paraId="0A254788" w14:textId="77777777" w:rsidTr="004256B0">
        <w:trPr>
          <w:trHeight w:val="20"/>
        </w:trPr>
        <w:tc>
          <w:tcPr>
            <w:tcW w:w="9023" w:type="dxa"/>
            <w:gridSpan w:val="2"/>
            <w:tcBorders>
              <w:top w:val="single" w:sz="8" w:space="0" w:color="auto"/>
              <w:left w:val="single" w:sz="8" w:space="0" w:color="auto"/>
              <w:bottom w:val="single" w:sz="8" w:space="0" w:color="auto"/>
              <w:right w:val="single" w:sz="4" w:space="0" w:color="auto"/>
            </w:tcBorders>
            <w:shd w:val="clear" w:color="333333" w:fill="1F497D"/>
            <w:noWrap/>
            <w:hideMark/>
          </w:tcPr>
          <w:p w14:paraId="3291B631" w14:textId="77777777" w:rsidR="008C7A9E" w:rsidRPr="008C7A9E" w:rsidRDefault="008C7A9E" w:rsidP="008C7A9E">
            <w:pPr>
              <w:spacing w:after="0" w:line="240" w:lineRule="auto"/>
              <w:jc w:val="left"/>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Output 1 : The technical capacities are strengthened</w:t>
            </w:r>
          </w:p>
        </w:tc>
        <w:tc>
          <w:tcPr>
            <w:tcW w:w="869" w:type="dxa"/>
            <w:tcBorders>
              <w:top w:val="nil"/>
              <w:left w:val="single" w:sz="8" w:space="0" w:color="auto"/>
              <w:bottom w:val="single" w:sz="8" w:space="0" w:color="auto"/>
              <w:right w:val="single" w:sz="4" w:space="0" w:color="auto"/>
            </w:tcBorders>
            <w:shd w:val="clear" w:color="333333" w:fill="1F497D"/>
            <w:noWrap/>
            <w:vAlign w:val="center"/>
            <w:hideMark/>
          </w:tcPr>
          <w:p w14:paraId="1B0740CE"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344.0</w:t>
            </w:r>
          </w:p>
        </w:tc>
        <w:tc>
          <w:tcPr>
            <w:tcW w:w="1035"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004DF1DC"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141.7</w:t>
            </w:r>
          </w:p>
        </w:tc>
        <w:tc>
          <w:tcPr>
            <w:tcW w:w="1035"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4944424A"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78.8</w:t>
            </w:r>
          </w:p>
        </w:tc>
        <w:tc>
          <w:tcPr>
            <w:tcW w:w="1035" w:type="dxa"/>
            <w:gridSpan w:val="2"/>
            <w:tcBorders>
              <w:top w:val="single" w:sz="8" w:space="0" w:color="auto"/>
              <w:left w:val="nil"/>
              <w:bottom w:val="single" w:sz="8" w:space="0" w:color="auto"/>
              <w:right w:val="single" w:sz="4" w:space="0" w:color="auto"/>
            </w:tcBorders>
            <w:shd w:val="clear" w:color="333333" w:fill="1F497D"/>
            <w:noWrap/>
            <w:vAlign w:val="center"/>
            <w:hideMark/>
          </w:tcPr>
          <w:p w14:paraId="5AAFE1A8"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66.7</w:t>
            </w:r>
          </w:p>
        </w:tc>
        <w:tc>
          <w:tcPr>
            <w:tcW w:w="1035" w:type="dxa"/>
            <w:gridSpan w:val="2"/>
            <w:tcBorders>
              <w:top w:val="single" w:sz="8" w:space="0" w:color="auto"/>
              <w:left w:val="nil"/>
              <w:bottom w:val="single" w:sz="8" w:space="0" w:color="auto"/>
              <w:right w:val="single" w:sz="8" w:space="0" w:color="000000"/>
            </w:tcBorders>
            <w:shd w:val="clear" w:color="333333" w:fill="1F497D"/>
            <w:noWrap/>
            <w:vAlign w:val="center"/>
            <w:hideMark/>
          </w:tcPr>
          <w:p w14:paraId="2870CAEA"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66.7</w:t>
            </w:r>
          </w:p>
        </w:tc>
      </w:tr>
      <w:tr w:rsidR="008C7A9E" w:rsidRPr="008C7A9E" w14:paraId="734ADF24"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5335DBA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1.1</w:t>
            </w:r>
          </w:p>
        </w:tc>
        <w:tc>
          <w:tcPr>
            <w:tcW w:w="8459" w:type="dxa"/>
            <w:tcBorders>
              <w:top w:val="nil"/>
              <w:left w:val="nil"/>
              <w:bottom w:val="single" w:sz="4" w:space="0" w:color="auto"/>
              <w:right w:val="nil"/>
            </w:tcBorders>
            <w:shd w:val="clear" w:color="000000" w:fill="F2F2F2"/>
            <w:noWrap/>
            <w:vAlign w:val="center"/>
            <w:hideMark/>
          </w:tcPr>
          <w:p w14:paraId="5439BA04"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Establishment of the GHG-I national laboratory</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45A2057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53.4</w:t>
            </w:r>
          </w:p>
        </w:tc>
        <w:tc>
          <w:tcPr>
            <w:tcW w:w="1035" w:type="dxa"/>
            <w:gridSpan w:val="2"/>
            <w:tcBorders>
              <w:top w:val="nil"/>
              <w:left w:val="nil"/>
              <w:bottom w:val="single" w:sz="4" w:space="0" w:color="auto"/>
              <w:right w:val="single" w:sz="4" w:space="0" w:color="auto"/>
            </w:tcBorders>
            <w:shd w:val="clear" w:color="000000" w:fill="F2F2F2"/>
            <w:noWrap/>
            <w:vAlign w:val="center"/>
            <w:hideMark/>
          </w:tcPr>
          <w:p w14:paraId="73B79FA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51.1</w:t>
            </w:r>
          </w:p>
        </w:tc>
        <w:tc>
          <w:tcPr>
            <w:tcW w:w="1035" w:type="dxa"/>
            <w:gridSpan w:val="2"/>
            <w:tcBorders>
              <w:top w:val="nil"/>
              <w:left w:val="nil"/>
              <w:bottom w:val="single" w:sz="4" w:space="0" w:color="auto"/>
              <w:right w:val="single" w:sz="4" w:space="0" w:color="auto"/>
            </w:tcBorders>
            <w:shd w:val="clear" w:color="000000" w:fill="F2F2F2"/>
            <w:noWrap/>
            <w:vAlign w:val="center"/>
            <w:hideMark/>
          </w:tcPr>
          <w:p w14:paraId="6674E78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0.7</w:t>
            </w:r>
          </w:p>
        </w:tc>
        <w:tc>
          <w:tcPr>
            <w:tcW w:w="1035" w:type="dxa"/>
            <w:gridSpan w:val="2"/>
            <w:tcBorders>
              <w:top w:val="nil"/>
              <w:left w:val="nil"/>
              <w:bottom w:val="single" w:sz="4" w:space="0" w:color="auto"/>
              <w:right w:val="single" w:sz="4" w:space="0" w:color="auto"/>
            </w:tcBorders>
            <w:shd w:val="clear" w:color="000000" w:fill="F2F2F2"/>
            <w:noWrap/>
            <w:vAlign w:val="center"/>
            <w:hideMark/>
          </w:tcPr>
          <w:p w14:paraId="2DE38E8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0.7</w:t>
            </w:r>
          </w:p>
        </w:tc>
        <w:tc>
          <w:tcPr>
            <w:tcW w:w="1035" w:type="dxa"/>
            <w:gridSpan w:val="2"/>
            <w:tcBorders>
              <w:top w:val="nil"/>
              <w:left w:val="nil"/>
              <w:bottom w:val="single" w:sz="4" w:space="0" w:color="auto"/>
              <w:right w:val="single" w:sz="8" w:space="0" w:color="000000"/>
            </w:tcBorders>
            <w:shd w:val="clear" w:color="000000" w:fill="F2F2F2"/>
            <w:noWrap/>
            <w:vAlign w:val="center"/>
            <w:hideMark/>
          </w:tcPr>
          <w:p w14:paraId="0DE05C8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0.7</w:t>
            </w:r>
          </w:p>
        </w:tc>
      </w:tr>
      <w:tr w:rsidR="004256B0" w:rsidRPr="008C7A9E" w14:paraId="71638F75"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1A5F4D1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1.1.1</w:t>
            </w:r>
          </w:p>
        </w:tc>
        <w:tc>
          <w:tcPr>
            <w:tcW w:w="8459" w:type="dxa"/>
            <w:tcBorders>
              <w:top w:val="nil"/>
              <w:left w:val="nil"/>
              <w:bottom w:val="single" w:sz="4" w:space="0" w:color="auto"/>
              <w:right w:val="nil"/>
            </w:tcBorders>
            <w:shd w:val="clear" w:color="FFFFCC" w:fill="FFFFFF"/>
            <w:noWrap/>
            <w:vAlign w:val="center"/>
            <w:hideMark/>
          </w:tcPr>
          <w:p w14:paraId="551CF2C6"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Identify office space for national GHG-I  labs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529A6F1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10.0</w:t>
            </w:r>
          </w:p>
        </w:tc>
        <w:tc>
          <w:tcPr>
            <w:tcW w:w="517" w:type="dxa"/>
            <w:tcBorders>
              <w:top w:val="nil"/>
              <w:left w:val="nil"/>
              <w:bottom w:val="single" w:sz="4" w:space="0" w:color="auto"/>
              <w:right w:val="single" w:sz="4" w:space="0" w:color="auto"/>
            </w:tcBorders>
            <w:shd w:val="clear" w:color="333333" w:fill="DAEEF3"/>
            <w:noWrap/>
            <w:vAlign w:val="center"/>
            <w:hideMark/>
          </w:tcPr>
          <w:p w14:paraId="09A4CB6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10.0</w:t>
            </w:r>
          </w:p>
        </w:tc>
        <w:tc>
          <w:tcPr>
            <w:tcW w:w="517" w:type="dxa"/>
            <w:tcBorders>
              <w:top w:val="nil"/>
              <w:left w:val="nil"/>
              <w:bottom w:val="single" w:sz="4" w:space="0" w:color="auto"/>
              <w:right w:val="single" w:sz="4" w:space="0" w:color="auto"/>
            </w:tcBorders>
            <w:shd w:val="clear" w:color="000000" w:fill="FFFFFF"/>
            <w:noWrap/>
            <w:vAlign w:val="center"/>
            <w:hideMark/>
          </w:tcPr>
          <w:p w14:paraId="121C068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833809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4ADA3F3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31B7C03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7156411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150C0F4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0AB23338"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4256B0" w:rsidRPr="008C7A9E" w14:paraId="584B3AA2"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13836A7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1.1.2</w:t>
            </w:r>
          </w:p>
        </w:tc>
        <w:tc>
          <w:tcPr>
            <w:tcW w:w="8459" w:type="dxa"/>
            <w:tcBorders>
              <w:top w:val="nil"/>
              <w:left w:val="nil"/>
              <w:bottom w:val="single" w:sz="4" w:space="0" w:color="auto"/>
              <w:right w:val="nil"/>
            </w:tcBorders>
            <w:shd w:val="clear" w:color="FFFFCC" w:fill="FFFFFF"/>
            <w:noWrap/>
            <w:vAlign w:val="center"/>
            <w:hideMark/>
          </w:tcPr>
          <w:p w14:paraId="33987E3F"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Purchase of equipment for the national laboratory (GHG-I)</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7C300C0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40.4</w:t>
            </w:r>
          </w:p>
        </w:tc>
        <w:tc>
          <w:tcPr>
            <w:tcW w:w="517" w:type="dxa"/>
            <w:tcBorders>
              <w:top w:val="nil"/>
              <w:left w:val="nil"/>
              <w:bottom w:val="single" w:sz="4" w:space="0" w:color="auto"/>
              <w:right w:val="single" w:sz="4" w:space="0" w:color="auto"/>
            </w:tcBorders>
            <w:shd w:val="clear" w:color="333333" w:fill="DAEEF3"/>
            <w:noWrap/>
            <w:vAlign w:val="center"/>
            <w:hideMark/>
          </w:tcPr>
          <w:p w14:paraId="5A49696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40.4</w:t>
            </w:r>
          </w:p>
        </w:tc>
        <w:tc>
          <w:tcPr>
            <w:tcW w:w="517" w:type="dxa"/>
            <w:tcBorders>
              <w:top w:val="nil"/>
              <w:left w:val="nil"/>
              <w:bottom w:val="single" w:sz="4" w:space="0" w:color="auto"/>
              <w:right w:val="single" w:sz="4" w:space="0" w:color="auto"/>
            </w:tcBorders>
            <w:shd w:val="clear" w:color="FFFFCC" w:fill="FFFFFF"/>
            <w:noWrap/>
            <w:vAlign w:val="center"/>
            <w:hideMark/>
          </w:tcPr>
          <w:p w14:paraId="4D5CF1E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1B8025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B3E363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6CB1E24C"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7F436F0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907C3D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19F1475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4256B0" w:rsidRPr="008C7A9E" w14:paraId="098CD276"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59154B1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1.1.3</w:t>
            </w:r>
          </w:p>
        </w:tc>
        <w:tc>
          <w:tcPr>
            <w:tcW w:w="8459" w:type="dxa"/>
            <w:tcBorders>
              <w:top w:val="nil"/>
              <w:left w:val="nil"/>
              <w:bottom w:val="single" w:sz="4" w:space="0" w:color="auto"/>
              <w:right w:val="nil"/>
            </w:tcBorders>
            <w:shd w:val="clear" w:color="FFFFCC" w:fill="FFFFFF"/>
            <w:noWrap/>
            <w:vAlign w:val="center"/>
            <w:hideMark/>
          </w:tcPr>
          <w:p w14:paraId="20EF97D1"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Maintenance of the Lab</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229FDF3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3.0</w:t>
            </w:r>
          </w:p>
        </w:tc>
        <w:tc>
          <w:tcPr>
            <w:tcW w:w="517" w:type="dxa"/>
            <w:tcBorders>
              <w:top w:val="nil"/>
              <w:left w:val="nil"/>
              <w:bottom w:val="single" w:sz="4" w:space="0" w:color="auto"/>
              <w:right w:val="single" w:sz="4" w:space="0" w:color="auto"/>
            </w:tcBorders>
            <w:shd w:val="clear" w:color="333333" w:fill="DAEEF3"/>
            <w:noWrap/>
            <w:vAlign w:val="center"/>
            <w:hideMark/>
          </w:tcPr>
          <w:p w14:paraId="6A42A32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0.4</w:t>
            </w:r>
          </w:p>
        </w:tc>
        <w:tc>
          <w:tcPr>
            <w:tcW w:w="517" w:type="dxa"/>
            <w:tcBorders>
              <w:top w:val="nil"/>
              <w:left w:val="nil"/>
              <w:bottom w:val="single" w:sz="4" w:space="0" w:color="auto"/>
              <w:right w:val="single" w:sz="4" w:space="0" w:color="auto"/>
            </w:tcBorders>
            <w:shd w:val="clear" w:color="FFFFCC" w:fill="DAEEF3"/>
            <w:noWrap/>
            <w:vAlign w:val="center"/>
            <w:hideMark/>
          </w:tcPr>
          <w:p w14:paraId="197A2A7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c>
          <w:tcPr>
            <w:tcW w:w="517" w:type="dxa"/>
            <w:tcBorders>
              <w:top w:val="nil"/>
              <w:left w:val="nil"/>
              <w:bottom w:val="single" w:sz="4" w:space="0" w:color="auto"/>
              <w:right w:val="single" w:sz="4" w:space="0" w:color="auto"/>
            </w:tcBorders>
            <w:shd w:val="clear" w:color="FFFFCC" w:fill="DAEEF3"/>
            <w:noWrap/>
            <w:vAlign w:val="center"/>
            <w:hideMark/>
          </w:tcPr>
          <w:p w14:paraId="7EBD125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c>
          <w:tcPr>
            <w:tcW w:w="517" w:type="dxa"/>
            <w:tcBorders>
              <w:top w:val="nil"/>
              <w:left w:val="nil"/>
              <w:bottom w:val="single" w:sz="4" w:space="0" w:color="auto"/>
              <w:right w:val="single" w:sz="4" w:space="0" w:color="auto"/>
            </w:tcBorders>
            <w:shd w:val="clear" w:color="FFFFCC" w:fill="DAEEF3"/>
            <w:noWrap/>
            <w:vAlign w:val="center"/>
            <w:hideMark/>
          </w:tcPr>
          <w:p w14:paraId="36767DE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c>
          <w:tcPr>
            <w:tcW w:w="517" w:type="dxa"/>
            <w:tcBorders>
              <w:top w:val="nil"/>
              <w:left w:val="nil"/>
              <w:bottom w:val="single" w:sz="4" w:space="0" w:color="auto"/>
              <w:right w:val="single" w:sz="4" w:space="0" w:color="auto"/>
            </w:tcBorders>
            <w:shd w:val="clear" w:color="FFFFCC" w:fill="DAEEF3"/>
            <w:noWrap/>
            <w:vAlign w:val="center"/>
            <w:hideMark/>
          </w:tcPr>
          <w:p w14:paraId="7AC829E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c>
          <w:tcPr>
            <w:tcW w:w="517" w:type="dxa"/>
            <w:tcBorders>
              <w:top w:val="nil"/>
              <w:left w:val="nil"/>
              <w:bottom w:val="single" w:sz="4" w:space="0" w:color="auto"/>
              <w:right w:val="single" w:sz="4" w:space="0" w:color="auto"/>
            </w:tcBorders>
            <w:shd w:val="clear" w:color="FFFFCC" w:fill="DAEEF3"/>
            <w:noWrap/>
            <w:vAlign w:val="center"/>
            <w:hideMark/>
          </w:tcPr>
          <w:p w14:paraId="6BFD7FB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c>
          <w:tcPr>
            <w:tcW w:w="517" w:type="dxa"/>
            <w:tcBorders>
              <w:top w:val="nil"/>
              <w:left w:val="nil"/>
              <w:bottom w:val="single" w:sz="4" w:space="0" w:color="auto"/>
              <w:right w:val="single" w:sz="4" w:space="0" w:color="auto"/>
            </w:tcBorders>
            <w:shd w:val="clear" w:color="FFFFCC" w:fill="DAEEF3"/>
            <w:noWrap/>
            <w:vAlign w:val="center"/>
            <w:hideMark/>
          </w:tcPr>
          <w:p w14:paraId="7718FA1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c>
          <w:tcPr>
            <w:tcW w:w="517" w:type="dxa"/>
            <w:tcBorders>
              <w:top w:val="nil"/>
              <w:left w:val="nil"/>
              <w:bottom w:val="single" w:sz="4" w:space="0" w:color="auto"/>
              <w:right w:val="single" w:sz="8" w:space="0" w:color="auto"/>
            </w:tcBorders>
            <w:shd w:val="clear" w:color="FFFFCC" w:fill="DAEEF3"/>
            <w:noWrap/>
            <w:vAlign w:val="center"/>
            <w:hideMark/>
          </w:tcPr>
          <w:p w14:paraId="1440807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0.4</w:t>
            </w:r>
          </w:p>
        </w:tc>
      </w:tr>
      <w:tr w:rsidR="008C7A9E" w:rsidRPr="008C7A9E" w14:paraId="42AF5389" w14:textId="77777777" w:rsidTr="004256B0">
        <w:trPr>
          <w:trHeight w:val="20"/>
        </w:trPr>
        <w:tc>
          <w:tcPr>
            <w:tcW w:w="564" w:type="dxa"/>
            <w:tcBorders>
              <w:top w:val="nil"/>
              <w:left w:val="single" w:sz="4" w:space="0" w:color="auto"/>
              <w:bottom w:val="single" w:sz="4" w:space="0" w:color="auto"/>
              <w:right w:val="single" w:sz="4" w:space="0" w:color="auto"/>
            </w:tcBorders>
            <w:shd w:val="clear" w:color="000000" w:fill="F2F2F2"/>
            <w:noWrap/>
            <w:vAlign w:val="center"/>
            <w:hideMark/>
          </w:tcPr>
          <w:p w14:paraId="7A72B70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1.2</w:t>
            </w:r>
          </w:p>
        </w:tc>
        <w:tc>
          <w:tcPr>
            <w:tcW w:w="8459" w:type="dxa"/>
            <w:tcBorders>
              <w:top w:val="nil"/>
              <w:left w:val="nil"/>
              <w:bottom w:val="single" w:sz="4" w:space="0" w:color="auto"/>
              <w:right w:val="nil"/>
            </w:tcBorders>
            <w:shd w:val="clear" w:color="000000" w:fill="F2F2F2"/>
            <w:noWrap/>
            <w:vAlign w:val="center"/>
            <w:hideMark/>
          </w:tcPr>
          <w:p w14:paraId="1DE58B26"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Recruitment of the technical staff</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0A17FC6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264.6</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53B062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66.6</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5469223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66.0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051D24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66.0</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3DFD8A4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66.0</w:t>
            </w:r>
          </w:p>
        </w:tc>
      </w:tr>
      <w:tr w:rsidR="004256B0" w:rsidRPr="008C7A9E" w14:paraId="21B1514E" w14:textId="77777777" w:rsidTr="008C7A9E">
        <w:trPr>
          <w:trHeight w:val="20"/>
        </w:trPr>
        <w:tc>
          <w:tcPr>
            <w:tcW w:w="564" w:type="dxa"/>
            <w:tcBorders>
              <w:top w:val="nil"/>
              <w:left w:val="single" w:sz="4" w:space="0" w:color="auto"/>
              <w:bottom w:val="single" w:sz="4" w:space="0" w:color="auto"/>
              <w:right w:val="single" w:sz="4" w:space="0" w:color="auto"/>
            </w:tcBorders>
            <w:shd w:val="clear" w:color="FFFFCC" w:fill="FFFFFF"/>
            <w:noWrap/>
            <w:vAlign w:val="center"/>
            <w:hideMark/>
          </w:tcPr>
          <w:p w14:paraId="5B24850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1.2.1</w:t>
            </w:r>
          </w:p>
        </w:tc>
        <w:tc>
          <w:tcPr>
            <w:tcW w:w="8459" w:type="dxa"/>
            <w:tcBorders>
              <w:top w:val="nil"/>
              <w:left w:val="nil"/>
              <w:bottom w:val="single" w:sz="4" w:space="0" w:color="auto"/>
              <w:right w:val="nil"/>
            </w:tcBorders>
            <w:shd w:val="clear" w:color="FFFFCC" w:fill="FFFFFF"/>
            <w:noWrap/>
            <w:vAlign w:val="center"/>
            <w:hideMark/>
          </w:tcPr>
          <w:p w14:paraId="230FA08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National-level call for applications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298F209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0.1</w:t>
            </w:r>
          </w:p>
        </w:tc>
        <w:tc>
          <w:tcPr>
            <w:tcW w:w="517" w:type="dxa"/>
            <w:tcBorders>
              <w:top w:val="nil"/>
              <w:left w:val="nil"/>
              <w:bottom w:val="single" w:sz="4" w:space="0" w:color="auto"/>
              <w:right w:val="single" w:sz="4" w:space="0" w:color="auto"/>
            </w:tcBorders>
            <w:shd w:val="clear" w:color="FFFFCC" w:fill="DAEEF3"/>
            <w:noWrap/>
            <w:vAlign w:val="center"/>
            <w:hideMark/>
          </w:tcPr>
          <w:p w14:paraId="72E2BCE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0.1</w:t>
            </w:r>
          </w:p>
        </w:tc>
        <w:tc>
          <w:tcPr>
            <w:tcW w:w="517" w:type="dxa"/>
            <w:tcBorders>
              <w:top w:val="nil"/>
              <w:left w:val="nil"/>
              <w:bottom w:val="single" w:sz="4" w:space="0" w:color="auto"/>
              <w:right w:val="single" w:sz="4" w:space="0" w:color="auto"/>
            </w:tcBorders>
            <w:shd w:val="clear" w:color="CC99FF" w:fill="FFFFFF"/>
            <w:noWrap/>
            <w:vAlign w:val="center"/>
            <w:hideMark/>
          </w:tcPr>
          <w:p w14:paraId="7F763858"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755C71F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768DF80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3F7063B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5AED24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2EC5C35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73E48AE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4256B0" w:rsidRPr="008C7A9E" w14:paraId="6EA45041" w14:textId="77777777" w:rsidTr="008C7A9E">
        <w:trPr>
          <w:trHeight w:val="20"/>
        </w:trPr>
        <w:tc>
          <w:tcPr>
            <w:tcW w:w="564"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A88D63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1.2.2</w:t>
            </w:r>
          </w:p>
        </w:tc>
        <w:tc>
          <w:tcPr>
            <w:tcW w:w="8459" w:type="dxa"/>
            <w:tcBorders>
              <w:top w:val="nil"/>
              <w:left w:val="nil"/>
              <w:bottom w:val="single" w:sz="4" w:space="0" w:color="auto"/>
              <w:right w:val="nil"/>
            </w:tcBorders>
            <w:shd w:val="clear" w:color="FFFFCC" w:fill="FFFFFF"/>
            <w:noWrap/>
            <w:vAlign w:val="center"/>
            <w:hideMark/>
          </w:tcPr>
          <w:p w14:paraId="5E8E83E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Screen and test the skills of candidates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1C67D85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0.5</w:t>
            </w:r>
          </w:p>
        </w:tc>
        <w:tc>
          <w:tcPr>
            <w:tcW w:w="517" w:type="dxa"/>
            <w:tcBorders>
              <w:top w:val="nil"/>
              <w:left w:val="nil"/>
              <w:bottom w:val="single" w:sz="4" w:space="0" w:color="auto"/>
              <w:right w:val="single" w:sz="4" w:space="0" w:color="auto"/>
            </w:tcBorders>
            <w:shd w:val="clear" w:color="FFFFCC" w:fill="DAEEF3"/>
            <w:noWrap/>
            <w:vAlign w:val="center"/>
            <w:hideMark/>
          </w:tcPr>
          <w:p w14:paraId="56E25E4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0.5</w:t>
            </w:r>
          </w:p>
        </w:tc>
        <w:tc>
          <w:tcPr>
            <w:tcW w:w="517" w:type="dxa"/>
            <w:tcBorders>
              <w:top w:val="nil"/>
              <w:left w:val="nil"/>
              <w:bottom w:val="single" w:sz="4" w:space="0" w:color="auto"/>
              <w:right w:val="single" w:sz="4" w:space="0" w:color="auto"/>
            </w:tcBorders>
            <w:shd w:val="clear" w:color="CC99FF" w:fill="FFFFFF"/>
            <w:noWrap/>
            <w:vAlign w:val="center"/>
            <w:hideMark/>
          </w:tcPr>
          <w:p w14:paraId="45470B14"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5180D6D5"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56BE77AE"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640220EE"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40B638AE"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29A94C78"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5EE7689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4256B0" w:rsidRPr="008C7A9E" w14:paraId="74802027" w14:textId="77777777" w:rsidTr="008C7A9E">
        <w:trPr>
          <w:trHeight w:val="20"/>
        </w:trPr>
        <w:tc>
          <w:tcPr>
            <w:tcW w:w="564"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0A7C0E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1.2.3</w:t>
            </w:r>
          </w:p>
        </w:tc>
        <w:tc>
          <w:tcPr>
            <w:tcW w:w="8459" w:type="dxa"/>
            <w:tcBorders>
              <w:top w:val="nil"/>
              <w:left w:val="nil"/>
              <w:bottom w:val="single" w:sz="4" w:space="0" w:color="auto"/>
              <w:right w:val="nil"/>
            </w:tcBorders>
            <w:shd w:val="clear" w:color="FFFFCC" w:fill="FFFFFF"/>
            <w:noWrap/>
            <w:vAlign w:val="center"/>
            <w:hideMark/>
          </w:tcPr>
          <w:p w14:paraId="2EA132E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Select recruit and retain most appropriate candidates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792B2DA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264.0</w:t>
            </w:r>
          </w:p>
        </w:tc>
        <w:tc>
          <w:tcPr>
            <w:tcW w:w="517" w:type="dxa"/>
            <w:tcBorders>
              <w:top w:val="nil"/>
              <w:left w:val="nil"/>
              <w:bottom w:val="single" w:sz="4" w:space="0" w:color="auto"/>
              <w:right w:val="single" w:sz="4" w:space="0" w:color="auto"/>
            </w:tcBorders>
            <w:shd w:val="clear" w:color="FFFFCC" w:fill="DAEEF3"/>
            <w:noWrap/>
            <w:vAlign w:val="center"/>
            <w:hideMark/>
          </w:tcPr>
          <w:p w14:paraId="08830FB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4" w:space="0" w:color="auto"/>
            </w:tcBorders>
            <w:shd w:val="clear" w:color="FFFFCC" w:fill="DAEEF3"/>
            <w:noWrap/>
            <w:vAlign w:val="center"/>
            <w:hideMark/>
          </w:tcPr>
          <w:p w14:paraId="26FE0A2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4" w:space="0" w:color="auto"/>
            </w:tcBorders>
            <w:shd w:val="clear" w:color="FFFFCC" w:fill="DAEEF3"/>
            <w:noWrap/>
            <w:vAlign w:val="center"/>
            <w:hideMark/>
          </w:tcPr>
          <w:p w14:paraId="7AD7BED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4" w:space="0" w:color="auto"/>
            </w:tcBorders>
            <w:shd w:val="clear" w:color="FFFFCC" w:fill="DAEEF3"/>
            <w:noWrap/>
            <w:vAlign w:val="center"/>
            <w:hideMark/>
          </w:tcPr>
          <w:p w14:paraId="41C083E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4" w:space="0" w:color="auto"/>
            </w:tcBorders>
            <w:shd w:val="clear" w:color="FFFFCC" w:fill="DAEEF3"/>
            <w:noWrap/>
            <w:vAlign w:val="center"/>
            <w:hideMark/>
          </w:tcPr>
          <w:p w14:paraId="1190703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4" w:space="0" w:color="auto"/>
            </w:tcBorders>
            <w:shd w:val="clear" w:color="FFFFCC" w:fill="DAEEF3"/>
            <w:noWrap/>
            <w:vAlign w:val="center"/>
            <w:hideMark/>
          </w:tcPr>
          <w:p w14:paraId="6D2D8BC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4" w:space="0" w:color="auto"/>
            </w:tcBorders>
            <w:shd w:val="clear" w:color="FFFFCC" w:fill="DAEEF3"/>
            <w:noWrap/>
            <w:vAlign w:val="center"/>
            <w:hideMark/>
          </w:tcPr>
          <w:p w14:paraId="07591C8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c>
          <w:tcPr>
            <w:tcW w:w="517" w:type="dxa"/>
            <w:tcBorders>
              <w:top w:val="nil"/>
              <w:left w:val="nil"/>
              <w:bottom w:val="single" w:sz="4" w:space="0" w:color="auto"/>
              <w:right w:val="single" w:sz="8" w:space="0" w:color="auto"/>
            </w:tcBorders>
            <w:shd w:val="clear" w:color="FFFFCC" w:fill="DAEEF3"/>
            <w:noWrap/>
            <w:vAlign w:val="center"/>
            <w:hideMark/>
          </w:tcPr>
          <w:p w14:paraId="00A9286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33.0</w:t>
            </w:r>
          </w:p>
        </w:tc>
      </w:tr>
      <w:tr w:rsidR="008C7A9E" w:rsidRPr="008C7A9E" w14:paraId="4D02E2E5"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725E7A7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w:t>
            </w:r>
          </w:p>
        </w:tc>
        <w:tc>
          <w:tcPr>
            <w:tcW w:w="8459" w:type="dxa"/>
            <w:tcBorders>
              <w:top w:val="nil"/>
              <w:left w:val="nil"/>
              <w:bottom w:val="single" w:sz="4" w:space="0" w:color="auto"/>
              <w:right w:val="nil"/>
            </w:tcBorders>
            <w:shd w:val="clear" w:color="000000" w:fill="F2F2F2"/>
            <w:noWrap/>
            <w:vAlign w:val="center"/>
            <w:hideMark/>
          </w:tcPr>
          <w:p w14:paraId="2D8D2E2E"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Capacity building</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1C31536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36.1</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B5A900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24.0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C5554E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12.0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0A730B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290557B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r>
      <w:tr w:rsidR="004256B0" w:rsidRPr="008C7A9E" w14:paraId="6F127A83"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02C7414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1.3.1</w:t>
            </w:r>
          </w:p>
        </w:tc>
        <w:tc>
          <w:tcPr>
            <w:tcW w:w="8459" w:type="dxa"/>
            <w:tcBorders>
              <w:top w:val="nil"/>
              <w:left w:val="nil"/>
              <w:bottom w:val="single" w:sz="4" w:space="0" w:color="auto"/>
              <w:right w:val="nil"/>
            </w:tcBorders>
            <w:shd w:val="clear" w:color="FFFFCC" w:fill="FFFFFF"/>
            <w:noWrap/>
            <w:vAlign w:val="center"/>
            <w:hideMark/>
          </w:tcPr>
          <w:p w14:paraId="311EEC26"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Training on basic GHG-I training modules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0A56349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12.0</w:t>
            </w:r>
          </w:p>
        </w:tc>
        <w:tc>
          <w:tcPr>
            <w:tcW w:w="517" w:type="dxa"/>
            <w:tcBorders>
              <w:top w:val="nil"/>
              <w:left w:val="nil"/>
              <w:bottom w:val="single" w:sz="4" w:space="0" w:color="auto"/>
              <w:right w:val="single" w:sz="4" w:space="0" w:color="auto"/>
            </w:tcBorders>
            <w:shd w:val="clear" w:color="CC99FF" w:fill="FFFFFF"/>
            <w:noWrap/>
            <w:vAlign w:val="center"/>
            <w:hideMark/>
          </w:tcPr>
          <w:p w14:paraId="282D4E7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6D28067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12.0</w:t>
            </w:r>
          </w:p>
        </w:tc>
        <w:tc>
          <w:tcPr>
            <w:tcW w:w="517" w:type="dxa"/>
            <w:tcBorders>
              <w:top w:val="nil"/>
              <w:left w:val="nil"/>
              <w:bottom w:val="single" w:sz="4" w:space="0" w:color="auto"/>
              <w:right w:val="single" w:sz="4" w:space="0" w:color="auto"/>
            </w:tcBorders>
            <w:shd w:val="clear" w:color="FFFFCC" w:fill="FFFFFF"/>
            <w:noWrap/>
            <w:vAlign w:val="center"/>
            <w:hideMark/>
          </w:tcPr>
          <w:p w14:paraId="338DF2C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67A6AE0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06E38A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1F81164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3641261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7C5F4CC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4256B0" w:rsidRPr="008C7A9E" w14:paraId="138E45EC"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32F2E13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1.3.2</w:t>
            </w:r>
          </w:p>
        </w:tc>
        <w:tc>
          <w:tcPr>
            <w:tcW w:w="8459" w:type="dxa"/>
            <w:tcBorders>
              <w:top w:val="nil"/>
              <w:left w:val="nil"/>
              <w:bottom w:val="single" w:sz="4" w:space="0" w:color="auto"/>
              <w:right w:val="nil"/>
            </w:tcBorders>
            <w:shd w:val="clear" w:color="FFFFCC" w:fill="FFFFFF"/>
            <w:vAlign w:val="center"/>
            <w:hideMark/>
          </w:tcPr>
          <w:p w14:paraId="2AB6A491"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Training on GHG-I data management and estimates preparation from AD and EF (data quality, data gaps, data consistency, data sources, quality control and assurance)</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3BD4213F"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12.0</w:t>
            </w:r>
          </w:p>
        </w:tc>
        <w:tc>
          <w:tcPr>
            <w:tcW w:w="517" w:type="dxa"/>
            <w:tcBorders>
              <w:top w:val="nil"/>
              <w:left w:val="nil"/>
              <w:bottom w:val="single" w:sz="4" w:space="0" w:color="auto"/>
              <w:right w:val="single" w:sz="4" w:space="0" w:color="auto"/>
            </w:tcBorders>
            <w:shd w:val="clear" w:color="FFFFCC" w:fill="FFFFFF"/>
            <w:noWrap/>
            <w:vAlign w:val="center"/>
            <w:hideMark/>
          </w:tcPr>
          <w:p w14:paraId="540C4E2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CC99FF" w:fill="DAEEF3"/>
            <w:noWrap/>
            <w:vAlign w:val="center"/>
            <w:hideMark/>
          </w:tcPr>
          <w:p w14:paraId="771FB11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12.0</w:t>
            </w:r>
          </w:p>
        </w:tc>
        <w:tc>
          <w:tcPr>
            <w:tcW w:w="517" w:type="dxa"/>
            <w:tcBorders>
              <w:top w:val="nil"/>
              <w:left w:val="nil"/>
              <w:bottom w:val="single" w:sz="4" w:space="0" w:color="auto"/>
              <w:right w:val="single" w:sz="4" w:space="0" w:color="auto"/>
            </w:tcBorders>
            <w:shd w:val="clear" w:color="FFFFCC" w:fill="FFFFFF"/>
            <w:noWrap/>
            <w:vAlign w:val="center"/>
            <w:hideMark/>
          </w:tcPr>
          <w:p w14:paraId="15DAC28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464E3C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2D81ED2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6C73D80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333406E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6DF9646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4256B0" w:rsidRPr="008C7A9E" w14:paraId="4A566D2F" w14:textId="77777777" w:rsidTr="008C7A9E">
        <w:trPr>
          <w:trHeight w:val="20"/>
        </w:trPr>
        <w:tc>
          <w:tcPr>
            <w:tcW w:w="564" w:type="dxa"/>
            <w:tcBorders>
              <w:top w:val="nil"/>
              <w:left w:val="single" w:sz="8" w:space="0" w:color="auto"/>
              <w:bottom w:val="nil"/>
              <w:right w:val="single" w:sz="4" w:space="0" w:color="auto"/>
            </w:tcBorders>
            <w:shd w:val="clear" w:color="FFFFCC" w:fill="FFFFFF"/>
            <w:noWrap/>
            <w:vAlign w:val="center"/>
            <w:hideMark/>
          </w:tcPr>
          <w:p w14:paraId="541D3BA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1.3.3</w:t>
            </w:r>
          </w:p>
        </w:tc>
        <w:tc>
          <w:tcPr>
            <w:tcW w:w="8459" w:type="dxa"/>
            <w:tcBorders>
              <w:top w:val="nil"/>
              <w:left w:val="nil"/>
              <w:bottom w:val="nil"/>
              <w:right w:val="nil"/>
            </w:tcBorders>
            <w:shd w:val="clear" w:color="FFFFCC" w:fill="FFFFFF"/>
            <w:noWrap/>
            <w:vAlign w:val="center"/>
            <w:hideMark/>
          </w:tcPr>
          <w:p w14:paraId="0087975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xml:space="preserve">Training on reporting </w:t>
            </w:r>
          </w:p>
        </w:tc>
        <w:tc>
          <w:tcPr>
            <w:tcW w:w="869" w:type="dxa"/>
            <w:tcBorders>
              <w:top w:val="nil"/>
              <w:left w:val="single" w:sz="8" w:space="0" w:color="auto"/>
              <w:bottom w:val="nil"/>
              <w:right w:val="single" w:sz="4" w:space="0" w:color="auto"/>
            </w:tcBorders>
            <w:shd w:val="clear" w:color="FFFFCC" w:fill="FFFFFF"/>
            <w:noWrap/>
            <w:vAlign w:val="center"/>
            <w:hideMark/>
          </w:tcPr>
          <w:p w14:paraId="6CC4EA1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12.0</w:t>
            </w:r>
          </w:p>
        </w:tc>
        <w:tc>
          <w:tcPr>
            <w:tcW w:w="517" w:type="dxa"/>
            <w:tcBorders>
              <w:top w:val="nil"/>
              <w:left w:val="nil"/>
              <w:bottom w:val="nil"/>
              <w:right w:val="single" w:sz="4" w:space="0" w:color="auto"/>
            </w:tcBorders>
            <w:shd w:val="clear" w:color="FFFFCC" w:fill="FFFFFF"/>
            <w:noWrap/>
            <w:vAlign w:val="center"/>
            <w:hideMark/>
          </w:tcPr>
          <w:p w14:paraId="59559B9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CC99FF" w:fill="FFFFFF"/>
            <w:noWrap/>
            <w:vAlign w:val="center"/>
            <w:hideMark/>
          </w:tcPr>
          <w:p w14:paraId="443F0BC8"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nil"/>
              <w:right w:val="single" w:sz="4" w:space="0" w:color="auto"/>
            </w:tcBorders>
            <w:shd w:val="clear" w:color="FFFFCC" w:fill="FFFFFF"/>
            <w:noWrap/>
            <w:vAlign w:val="center"/>
            <w:hideMark/>
          </w:tcPr>
          <w:p w14:paraId="41B3D14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FFFFCC" w:fill="DAEEF3"/>
            <w:noWrap/>
            <w:vAlign w:val="center"/>
            <w:hideMark/>
          </w:tcPr>
          <w:p w14:paraId="2A70273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12.0</w:t>
            </w:r>
          </w:p>
        </w:tc>
        <w:tc>
          <w:tcPr>
            <w:tcW w:w="517" w:type="dxa"/>
            <w:tcBorders>
              <w:top w:val="nil"/>
              <w:left w:val="nil"/>
              <w:bottom w:val="nil"/>
              <w:right w:val="single" w:sz="4" w:space="0" w:color="auto"/>
            </w:tcBorders>
            <w:shd w:val="clear" w:color="FFFFCC" w:fill="FFFFFF"/>
            <w:noWrap/>
            <w:vAlign w:val="center"/>
            <w:hideMark/>
          </w:tcPr>
          <w:p w14:paraId="2B9C8EE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FFFFCC" w:fill="FFFFFF"/>
            <w:noWrap/>
            <w:vAlign w:val="center"/>
            <w:hideMark/>
          </w:tcPr>
          <w:p w14:paraId="30239A7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FFFFCC" w:fill="FFFFFF"/>
            <w:noWrap/>
            <w:vAlign w:val="center"/>
            <w:hideMark/>
          </w:tcPr>
          <w:p w14:paraId="60E9EA4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8" w:space="0" w:color="auto"/>
            </w:tcBorders>
            <w:shd w:val="clear" w:color="FFFFCC" w:fill="FFFFFF"/>
            <w:noWrap/>
            <w:vAlign w:val="center"/>
            <w:hideMark/>
          </w:tcPr>
          <w:p w14:paraId="08CD62D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50647F3D" w14:textId="77777777" w:rsidTr="004256B0">
        <w:trPr>
          <w:trHeight w:val="20"/>
        </w:trPr>
        <w:tc>
          <w:tcPr>
            <w:tcW w:w="9023" w:type="dxa"/>
            <w:gridSpan w:val="2"/>
            <w:tcBorders>
              <w:top w:val="single" w:sz="4" w:space="0" w:color="auto"/>
              <w:left w:val="single" w:sz="8" w:space="0" w:color="auto"/>
              <w:bottom w:val="nil"/>
              <w:right w:val="single" w:sz="4" w:space="0" w:color="auto"/>
            </w:tcBorders>
            <w:shd w:val="clear" w:color="333333" w:fill="1F497D"/>
            <w:noWrap/>
            <w:hideMark/>
          </w:tcPr>
          <w:p w14:paraId="70A7870D" w14:textId="77777777" w:rsidR="008C7A9E" w:rsidRPr="008C7A9E" w:rsidRDefault="008C7A9E" w:rsidP="008C7A9E">
            <w:pPr>
              <w:spacing w:after="0" w:line="240" w:lineRule="auto"/>
              <w:jc w:val="left"/>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Output 2 : The GHG-I is compiled</w:t>
            </w:r>
          </w:p>
        </w:tc>
        <w:tc>
          <w:tcPr>
            <w:tcW w:w="869" w:type="dxa"/>
            <w:tcBorders>
              <w:top w:val="single" w:sz="4" w:space="0" w:color="auto"/>
              <w:left w:val="single" w:sz="8" w:space="0" w:color="auto"/>
              <w:bottom w:val="nil"/>
              <w:right w:val="single" w:sz="4" w:space="0" w:color="auto"/>
            </w:tcBorders>
            <w:shd w:val="clear" w:color="333333" w:fill="1F497D"/>
            <w:noWrap/>
            <w:vAlign w:val="center"/>
            <w:hideMark/>
          </w:tcPr>
          <w:p w14:paraId="65F4FBE6"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110.4</w:t>
            </w:r>
          </w:p>
        </w:tc>
        <w:tc>
          <w:tcPr>
            <w:tcW w:w="1035" w:type="dxa"/>
            <w:gridSpan w:val="2"/>
            <w:tcBorders>
              <w:top w:val="single" w:sz="4" w:space="0" w:color="auto"/>
              <w:left w:val="nil"/>
              <w:bottom w:val="nil"/>
              <w:right w:val="single" w:sz="4" w:space="0" w:color="auto"/>
            </w:tcBorders>
            <w:shd w:val="clear" w:color="333333" w:fill="1F497D"/>
            <w:noWrap/>
            <w:vAlign w:val="center"/>
            <w:hideMark/>
          </w:tcPr>
          <w:p w14:paraId="0270A244"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8.0</w:t>
            </w:r>
          </w:p>
        </w:tc>
        <w:tc>
          <w:tcPr>
            <w:tcW w:w="1035" w:type="dxa"/>
            <w:gridSpan w:val="2"/>
            <w:tcBorders>
              <w:top w:val="single" w:sz="4" w:space="0" w:color="auto"/>
              <w:left w:val="nil"/>
              <w:bottom w:val="nil"/>
              <w:right w:val="single" w:sz="4" w:space="0" w:color="auto"/>
            </w:tcBorders>
            <w:shd w:val="clear" w:color="333333" w:fill="1F497D"/>
            <w:noWrap/>
            <w:vAlign w:val="center"/>
            <w:hideMark/>
          </w:tcPr>
          <w:p w14:paraId="360DB9E9"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52.6</w:t>
            </w:r>
          </w:p>
        </w:tc>
        <w:tc>
          <w:tcPr>
            <w:tcW w:w="1035" w:type="dxa"/>
            <w:gridSpan w:val="2"/>
            <w:tcBorders>
              <w:top w:val="single" w:sz="4" w:space="0" w:color="auto"/>
              <w:left w:val="nil"/>
              <w:bottom w:val="nil"/>
              <w:right w:val="single" w:sz="4" w:space="0" w:color="auto"/>
            </w:tcBorders>
            <w:shd w:val="clear" w:color="333333" w:fill="1F497D"/>
            <w:noWrap/>
            <w:vAlign w:val="center"/>
            <w:hideMark/>
          </w:tcPr>
          <w:p w14:paraId="47A1E3C2"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22.1</w:t>
            </w:r>
          </w:p>
        </w:tc>
        <w:tc>
          <w:tcPr>
            <w:tcW w:w="1035" w:type="dxa"/>
            <w:gridSpan w:val="2"/>
            <w:tcBorders>
              <w:top w:val="single" w:sz="4" w:space="0" w:color="auto"/>
              <w:left w:val="nil"/>
              <w:bottom w:val="nil"/>
              <w:right w:val="single" w:sz="8" w:space="0" w:color="000000"/>
            </w:tcBorders>
            <w:shd w:val="clear" w:color="333333" w:fill="1F497D"/>
            <w:noWrap/>
            <w:vAlign w:val="center"/>
            <w:hideMark/>
          </w:tcPr>
          <w:p w14:paraId="28AB583A"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27.7</w:t>
            </w:r>
          </w:p>
        </w:tc>
      </w:tr>
      <w:tr w:rsidR="008C7A9E" w:rsidRPr="008C7A9E" w14:paraId="5BEEB4DD" w14:textId="77777777" w:rsidTr="004256B0">
        <w:trPr>
          <w:trHeight w:val="20"/>
        </w:trPr>
        <w:tc>
          <w:tcPr>
            <w:tcW w:w="564"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3A721CA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2.1</w:t>
            </w:r>
          </w:p>
        </w:tc>
        <w:tc>
          <w:tcPr>
            <w:tcW w:w="8459" w:type="dxa"/>
            <w:tcBorders>
              <w:top w:val="single" w:sz="8" w:space="0" w:color="auto"/>
              <w:left w:val="nil"/>
              <w:bottom w:val="single" w:sz="4" w:space="0" w:color="auto"/>
              <w:right w:val="nil"/>
            </w:tcBorders>
            <w:shd w:val="clear" w:color="000000" w:fill="F2F2F2"/>
            <w:noWrap/>
            <w:vAlign w:val="center"/>
            <w:hideMark/>
          </w:tcPr>
          <w:p w14:paraId="46C2162C"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xml:space="preserve">Develop the GHG-I methodology </w:t>
            </w:r>
          </w:p>
        </w:tc>
        <w:tc>
          <w:tcPr>
            <w:tcW w:w="869" w:type="dxa"/>
            <w:tcBorders>
              <w:top w:val="single" w:sz="8" w:space="0" w:color="auto"/>
              <w:left w:val="single" w:sz="8" w:space="0" w:color="auto"/>
              <w:bottom w:val="single" w:sz="4" w:space="0" w:color="auto"/>
              <w:right w:val="single" w:sz="4" w:space="0" w:color="auto"/>
            </w:tcBorders>
            <w:shd w:val="clear" w:color="000000" w:fill="F2F2F2"/>
            <w:noWrap/>
            <w:vAlign w:val="center"/>
            <w:hideMark/>
          </w:tcPr>
          <w:p w14:paraId="1ED9783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19.9</w:t>
            </w:r>
          </w:p>
        </w:tc>
        <w:tc>
          <w:tcPr>
            <w:tcW w:w="103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17E5B4D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8.0</w:t>
            </w:r>
          </w:p>
        </w:tc>
        <w:tc>
          <w:tcPr>
            <w:tcW w:w="103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6257744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11.9</w:t>
            </w:r>
          </w:p>
        </w:tc>
        <w:tc>
          <w:tcPr>
            <w:tcW w:w="1035" w:type="dxa"/>
            <w:gridSpan w:val="2"/>
            <w:tcBorders>
              <w:top w:val="single" w:sz="8" w:space="0" w:color="auto"/>
              <w:left w:val="nil"/>
              <w:bottom w:val="single" w:sz="4" w:space="0" w:color="auto"/>
              <w:right w:val="single" w:sz="4" w:space="0" w:color="auto"/>
            </w:tcBorders>
            <w:shd w:val="clear" w:color="000000" w:fill="F2F2F2"/>
            <w:noWrap/>
            <w:vAlign w:val="center"/>
            <w:hideMark/>
          </w:tcPr>
          <w:p w14:paraId="5015596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8" w:space="0" w:color="auto"/>
              <w:left w:val="nil"/>
              <w:bottom w:val="single" w:sz="4" w:space="0" w:color="auto"/>
              <w:right w:val="single" w:sz="8" w:space="0" w:color="000000"/>
            </w:tcBorders>
            <w:shd w:val="clear" w:color="000000" w:fill="F2F2F2"/>
            <w:noWrap/>
            <w:vAlign w:val="center"/>
            <w:hideMark/>
          </w:tcPr>
          <w:p w14:paraId="5E14B84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4256B0" w:rsidRPr="008C7A9E" w14:paraId="7741F34F"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6F9D752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2.1.1</w:t>
            </w:r>
          </w:p>
        </w:tc>
        <w:tc>
          <w:tcPr>
            <w:tcW w:w="8459" w:type="dxa"/>
            <w:tcBorders>
              <w:top w:val="nil"/>
              <w:left w:val="nil"/>
              <w:bottom w:val="single" w:sz="4" w:space="0" w:color="auto"/>
              <w:right w:val="nil"/>
            </w:tcBorders>
            <w:shd w:val="clear" w:color="FFFFCC" w:fill="FFFFFF"/>
            <w:noWrap/>
            <w:vAlign w:val="center"/>
            <w:hideMark/>
          </w:tcPr>
          <w:p w14:paraId="06A41E1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Draft the GHG-I methodology</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6123A97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16.0</w:t>
            </w:r>
          </w:p>
        </w:tc>
        <w:tc>
          <w:tcPr>
            <w:tcW w:w="517" w:type="dxa"/>
            <w:tcBorders>
              <w:top w:val="nil"/>
              <w:left w:val="nil"/>
              <w:bottom w:val="single" w:sz="4" w:space="0" w:color="auto"/>
              <w:right w:val="single" w:sz="4" w:space="0" w:color="auto"/>
            </w:tcBorders>
            <w:shd w:val="clear" w:color="CC99FF" w:fill="FFFFFF"/>
            <w:noWrap/>
            <w:vAlign w:val="center"/>
            <w:hideMark/>
          </w:tcPr>
          <w:p w14:paraId="3029ABF3"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DAEEF3"/>
            <w:noWrap/>
            <w:vAlign w:val="center"/>
            <w:hideMark/>
          </w:tcPr>
          <w:p w14:paraId="49B6621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8.0</w:t>
            </w:r>
          </w:p>
        </w:tc>
        <w:tc>
          <w:tcPr>
            <w:tcW w:w="517" w:type="dxa"/>
            <w:tcBorders>
              <w:top w:val="nil"/>
              <w:left w:val="nil"/>
              <w:bottom w:val="single" w:sz="4" w:space="0" w:color="auto"/>
              <w:right w:val="single" w:sz="4" w:space="0" w:color="auto"/>
            </w:tcBorders>
            <w:shd w:val="clear" w:color="FFFFCC" w:fill="DAEEF3"/>
            <w:noWrap/>
            <w:vAlign w:val="center"/>
            <w:hideMark/>
          </w:tcPr>
          <w:p w14:paraId="74DD096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8.0</w:t>
            </w:r>
          </w:p>
        </w:tc>
        <w:tc>
          <w:tcPr>
            <w:tcW w:w="517" w:type="dxa"/>
            <w:tcBorders>
              <w:top w:val="nil"/>
              <w:left w:val="nil"/>
              <w:bottom w:val="single" w:sz="4" w:space="0" w:color="auto"/>
              <w:right w:val="single" w:sz="4" w:space="0" w:color="auto"/>
            </w:tcBorders>
            <w:shd w:val="clear" w:color="FFFFCC" w:fill="FFFFFF"/>
            <w:noWrap/>
            <w:vAlign w:val="center"/>
            <w:hideMark/>
          </w:tcPr>
          <w:p w14:paraId="5EBDBAF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2FBA386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161364E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11280F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3DEAE437"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4256B0" w:rsidRPr="008C7A9E" w14:paraId="6712DC5A"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3820277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2.1.2</w:t>
            </w:r>
          </w:p>
        </w:tc>
        <w:tc>
          <w:tcPr>
            <w:tcW w:w="8459" w:type="dxa"/>
            <w:tcBorders>
              <w:top w:val="nil"/>
              <w:left w:val="nil"/>
              <w:bottom w:val="single" w:sz="4" w:space="0" w:color="auto"/>
              <w:right w:val="nil"/>
            </w:tcBorders>
            <w:shd w:val="clear" w:color="FFFFCC" w:fill="FFFFFF"/>
            <w:noWrap/>
            <w:vAlign w:val="center"/>
            <w:hideMark/>
          </w:tcPr>
          <w:p w14:paraId="4497E81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Comments and improvements from stakeholders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12B0642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CC99FF" w:fill="FFFFFF"/>
            <w:noWrap/>
            <w:vAlign w:val="center"/>
            <w:hideMark/>
          </w:tcPr>
          <w:p w14:paraId="13FDCCF6"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0AACA8BA"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1CD1934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FFFFCC" w:fill="FFFFFF"/>
            <w:noWrap/>
            <w:vAlign w:val="center"/>
            <w:hideMark/>
          </w:tcPr>
          <w:p w14:paraId="2F0AFA7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33820AA"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2B4A0DC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2FE391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7DE220D7"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4256B0" w:rsidRPr="008C7A9E" w14:paraId="59BF9A38"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599C597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2.1.3</w:t>
            </w:r>
          </w:p>
        </w:tc>
        <w:tc>
          <w:tcPr>
            <w:tcW w:w="8459" w:type="dxa"/>
            <w:tcBorders>
              <w:top w:val="nil"/>
              <w:left w:val="nil"/>
              <w:bottom w:val="single" w:sz="4" w:space="0" w:color="auto"/>
              <w:right w:val="nil"/>
            </w:tcBorders>
            <w:shd w:val="clear" w:color="FFFFCC" w:fill="FFFFFF"/>
            <w:noWrap/>
            <w:vAlign w:val="center"/>
            <w:hideMark/>
          </w:tcPr>
          <w:p w14:paraId="5E20EBD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National workshop to validate the methodology</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300581F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3.9</w:t>
            </w:r>
          </w:p>
        </w:tc>
        <w:tc>
          <w:tcPr>
            <w:tcW w:w="517" w:type="dxa"/>
            <w:tcBorders>
              <w:top w:val="nil"/>
              <w:left w:val="nil"/>
              <w:bottom w:val="single" w:sz="4" w:space="0" w:color="auto"/>
              <w:right w:val="single" w:sz="4" w:space="0" w:color="auto"/>
            </w:tcBorders>
            <w:shd w:val="clear" w:color="FFFFCC" w:fill="FFFFFF"/>
            <w:noWrap/>
            <w:vAlign w:val="center"/>
            <w:hideMark/>
          </w:tcPr>
          <w:p w14:paraId="5E586E5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018D2E76"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203C233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3.9</w:t>
            </w:r>
          </w:p>
        </w:tc>
        <w:tc>
          <w:tcPr>
            <w:tcW w:w="517" w:type="dxa"/>
            <w:tcBorders>
              <w:top w:val="nil"/>
              <w:left w:val="nil"/>
              <w:bottom w:val="single" w:sz="4" w:space="0" w:color="auto"/>
              <w:right w:val="single" w:sz="4" w:space="0" w:color="auto"/>
            </w:tcBorders>
            <w:shd w:val="clear" w:color="FFFFCC" w:fill="FFFFFF"/>
            <w:noWrap/>
            <w:vAlign w:val="center"/>
            <w:hideMark/>
          </w:tcPr>
          <w:p w14:paraId="3E1F86E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A86A79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7AD91ED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7680A15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8" w:space="0" w:color="auto"/>
            </w:tcBorders>
            <w:shd w:val="clear" w:color="FFFFCC" w:fill="FFFFFF"/>
            <w:noWrap/>
            <w:vAlign w:val="center"/>
            <w:hideMark/>
          </w:tcPr>
          <w:p w14:paraId="3FB9E62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50EE7A44"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268C42B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2.2</w:t>
            </w:r>
          </w:p>
        </w:tc>
        <w:tc>
          <w:tcPr>
            <w:tcW w:w="8459" w:type="dxa"/>
            <w:tcBorders>
              <w:top w:val="nil"/>
              <w:left w:val="nil"/>
              <w:bottom w:val="single" w:sz="4" w:space="0" w:color="auto"/>
              <w:right w:val="nil"/>
            </w:tcBorders>
            <w:shd w:val="clear" w:color="000000" w:fill="F2F2F2"/>
            <w:noWrap/>
            <w:vAlign w:val="center"/>
            <w:hideMark/>
          </w:tcPr>
          <w:p w14:paraId="6DE74CCD"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Data centralization and estimation of GHG emissions/removals</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5D7A3FC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2.6</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5ED469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ABA5A3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A23A26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141A52FD"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w:t>
            </w:r>
          </w:p>
        </w:tc>
      </w:tr>
      <w:tr w:rsidR="004256B0" w:rsidRPr="008C7A9E" w14:paraId="5C3F1DF6"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67D5720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2.2.1</w:t>
            </w:r>
          </w:p>
        </w:tc>
        <w:tc>
          <w:tcPr>
            <w:tcW w:w="8459" w:type="dxa"/>
            <w:tcBorders>
              <w:top w:val="nil"/>
              <w:left w:val="nil"/>
              <w:bottom w:val="single" w:sz="4" w:space="0" w:color="auto"/>
              <w:right w:val="nil"/>
            </w:tcBorders>
            <w:shd w:val="clear" w:color="FFFFCC" w:fill="FFFFFF"/>
            <w:noWrap/>
            <w:vAlign w:val="center"/>
            <w:hideMark/>
          </w:tcPr>
          <w:p w14:paraId="02850D0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Collect AD and EF</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45528BA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CC99FF" w:fill="FFFFFF"/>
            <w:noWrap/>
            <w:vAlign w:val="center"/>
            <w:hideMark/>
          </w:tcPr>
          <w:p w14:paraId="0AC38C84"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AF2531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0D6A302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0.0</w:t>
            </w:r>
          </w:p>
        </w:tc>
        <w:tc>
          <w:tcPr>
            <w:tcW w:w="517" w:type="dxa"/>
            <w:tcBorders>
              <w:top w:val="nil"/>
              <w:left w:val="nil"/>
              <w:bottom w:val="single" w:sz="4" w:space="0" w:color="auto"/>
              <w:right w:val="single" w:sz="4" w:space="0" w:color="auto"/>
            </w:tcBorders>
            <w:shd w:val="clear" w:color="FFFFCC" w:fill="FFFFFF"/>
            <w:noWrap/>
            <w:vAlign w:val="center"/>
            <w:hideMark/>
          </w:tcPr>
          <w:p w14:paraId="3DC56A9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996B4F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5AA261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6B84854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0.0</w:t>
            </w:r>
          </w:p>
        </w:tc>
        <w:tc>
          <w:tcPr>
            <w:tcW w:w="517" w:type="dxa"/>
            <w:tcBorders>
              <w:top w:val="nil"/>
              <w:left w:val="nil"/>
              <w:bottom w:val="single" w:sz="4" w:space="0" w:color="auto"/>
              <w:right w:val="single" w:sz="8" w:space="0" w:color="auto"/>
            </w:tcBorders>
            <w:shd w:val="clear" w:color="FFFFCC" w:fill="FFFFFF"/>
            <w:noWrap/>
            <w:vAlign w:val="center"/>
            <w:hideMark/>
          </w:tcPr>
          <w:p w14:paraId="55F9690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4256B0" w:rsidRPr="008C7A9E" w14:paraId="7762323A"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7C6D603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2.2.2</w:t>
            </w:r>
          </w:p>
        </w:tc>
        <w:tc>
          <w:tcPr>
            <w:tcW w:w="8459" w:type="dxa"/>
            <w:tcBorders>
              <w:top w:val="nil"/>
              <w:left w:val="nil"/>
              <w:bottom w:val="single" w:sz="4" w:space="0" w:color="auto"/>
              <w:right w:val="nil"/>
            </w:tcBorders>
            <w:shd w:val="clear" w:color="FFFFCC" w:fill="FFFFFF"/>
            <w:noWrap/>
            <w:vAlign w:val="center"/>
            <w:hideMark/>
          </w:tcPr>
          <w:p w14:paraId="0B106BB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Data entry in the LULUFC/ALU (or other related) software</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1000B6E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FFFFCC" w:fill="FFFFFF"/>
            <w:noWrap/>
            <w:vAlign w:val="center"/>
            <w:hideMark/>
          </w:tcPr>
          <w:p w14:paraId="06748B1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4008B16B"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288B3B5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0.0</w:t>
            </w:r>
          </w:p>
        </w:tc>
        <w:tc>
          <w:tcPr>
            <w:tcW w:w="517" w:type="dxa"/>
            <w:tcBorders>
              <w:top w:val="nil"/>
              <w:left w:val="nil"/>
              <w:bottom w:val="single" w:sz="4" w:space="0" w:color="auto"/>
              <w:right w:val="single" w:sz="4" w:space="0" w:color="auto"/>
            </w:tcBorders>
            <w:shd w:val="clear" w:color="FFFFCC" w:fill="FFFFFF"/>
            <w:noWrap/>
            <w:vAlign w:val="center"/>
            <w:hideMark/>
          </w:tcPr>
          <w:p w14:paraId="006FB6B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8C27DD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3861E99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1F4AEDF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0.0</w:t>
            </w:r>
          </w:p>
        </w:tc>
        <w:tc>
          <w:tcPr>
            <w:tcW w:w="517" w:type="dxa"/>
            <w:tcBorders>
              <w:top w:val="nil"/>
              <w:left w:val="nil"/>
              <w:bottom w:val="single" w:sz="4" w:space="0" w:color="auto"/>
              <w:right w:val="single" w:sz="8" w:space="0" w:color="auto"/>
            </w:tcBorders>
            <w:shd w:val="clear" w:color="FFFFCC" w:fill="FFFFFF"/>
            <w:noWrap/>
            <w:vAlign w:val="center"/>
            <w:hideMark/>
          </w:tcPr>
          <w:p w14:paraId="1897173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4256B0" w:rsidRPr="008C7A9E" w14:paraId="20BFE2FA"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0D2DE37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2.2.3</w:t>
            </w:r>
          </w:p>
        </w:tc>
        <w:tc>
          <w:tcPr>
            <w:tcW w:w="8459" w:type="dxa"/>
            <w:tcBorders>
              <w:top w:val="nil"/>
              <w:left w:val="nil"/>
              <w:bottom w:val="single" w:sz="4" w:space="0" w:color="auto"/>
              <w:right w:val="nil"/>
            </w:tcBorders>
            <w:shd w:val="clear" w:color="FFFFCC" w:fill="FFFFFF"/>
            <w:noWrap/>
            <w:vAlign w:val="center"/>
            <w:hideMark/>
          </w:tcPr>
          <w:p w14:paraId="347B3002"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Preliminary analysis and evaluation of results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74ED7AEA"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2.6</w:t>
            </w:r>
          </w:p>
        </w:tc>
        <w:tc>
          <w:tcPr>
            <w:tcW w:w="517" w:type="dxa"/>
            <w:tcBorders>
              <w:top w:val="nil"/>
              <w:left w:val="nil"/>
              <w:bottom w:val="single" w:sz="4" w:space="0" w:color="auto"/>
              <w:right w:val="single" w:sz="4" w:space="0" w:color="auto"/>
            </w:tcBorders>
            <w:shd w:val="clear" w:color="FFFFCC" w:fill="FFFFFF"/>
            <w:noWrap/>
            <w:vAlign w:val="center"/>
            <w:hideMark/>
          </w:tcPr>
          <w:p w14:paraId="55915A1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44393024"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60F8B97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40F08CC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1.3</w:t>
            </w:r>
          </w:p>
        </w:tc>
        <w:tc>
          <w:tcPr>
            <w:tcW w:w="517" w:type="dxa"/>
            <w:tcBorders>
              <w:top w:val="nil"/>
              <w:left w:val="nil"/>
              <w:bottom w:val="single" w:sz="4" w:space="0" w:color="auto"/>
              <w:right w:val="single" w:sz="4" w:space="0" w:color="auto"/>
            </w:tcBorders>
            <w:shd w:val="clear" w:color="FFFFCC" w:fill="FFFFFF"/>
            <w:noWrap/>
            <w:vAlign w:val="center"/>
            <w:hideMark/>
          </w:tcPr>
          <w:p w14:paraId="6756B4F8"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4696AC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B32489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FFFFCC" w:fill="DAEEF3"/>
            <w:noWrap/>
            <w:vAlign w:val="center"/>
            <w:hideMark/>
          </w:tcPr>
          <w:p w14:paraId="3317525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1.3</w:t>
            </w:r>
          </w:p>
        </w:tc>
      </w:tr>
      <w:tr w:rsidR="004256B0" w:rsidRPr="008C7A9E" w14:paraId="56412A88" w14:textId="77777777" w:rsidTr="004256B0">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7C7349D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2.2.4</w:t>
            </w:r>
          </w:p>
        </w:tc>
        <w:tc>
          <w:tcPr>
            <w:tcW w:w="8459" w:type="dxa"/>
            <w:tcBorders>
              <w:top w:val="nil"/>
              <w:left w:val="nil"/>
              <w:bottom w:val="single" w:sz="4" w:space="0" w:color="auto"/>
              <w:right w:val="nil"/>
            </w:tcBorders>
            <w:shd w:val="clear" w:color="FFFFCC" w:fill="FFFFFF"/>
            <w:noWrap/>
            <w:vAlign w:val="center"/>
            <w:hideMark/>
          </w:tcPr>
          <w:p w14:paraId="6DE49FB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Estimation of GHG emissions/removals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76CFE47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FFFFCC" w:fill="FFFFFF"/>
            <w:noWrap/>
            <w:vAlign w:val="center"/>
            <w:hideMark/>
          </w:tcPr>
          <w:p w14:paraId="207C202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54EAC5FF"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4DBAA03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0BA0B93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0.0</w:t>
            </w:r>
          </w:p>
        </w:tc>
        <w:tc>
          <w:tcPr>
            <w:tcW w:w="517" w:type="dxa"/>
            <w:tcBorders>
              <w:top w:val="nil"/>
              <w:left w:val="nil"/>
              <w:bottom w:val="single" w:sz="4" w:space="0" w:color="auto"/>
              <w:right w:val="single" w:sz="4" w:space="0" w:color="auto"/>
            </w:tcBorders>
            <w:shd w:val="clear" w:color="FFFFCC" w:fill="FFFFFF"/>
            <w:noWrap/>
            <w:vAlign w:val="center"/>
            <w:hideMark/>
          </w:tcPr>
          <w:p w14:paraId="2FED5F8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40765F8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183BEC0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4DDA998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0.0</w:t>
            </w:r>
          </w:p>
        </w:tc>
      </w:tr>
      <w:tr w:rsidR="008C7A9E" w:rsidRPr="008C7A9E" w14:paraId="10AF8E82"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1D0996B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w:t>
            </w:r>
          </w:p>
        </w:tc>
        <w:tc>
          <w:tcPr>
            <w:tcW w:w="8459" w:type="dxa"/>
            <w:tcBorders>
              <w:top w:val="nil"/>
              <w:left w:val="nil"/>
              <w:bottom w:val="single" w:sz="4" w:space="0" w:color="auto"/>
              <w:right w:val="nil"/>
            </w:tcBorders>
            <w:shd w:val="clear" w:color="000000" w:fill="F2F2F2"/>
            <w:noWrap/>
            <w:vAlign w:val="center"/>
            <w:hideMark/>
          </w:tcPr>
          <w:p w14:paraId="13E7FF97"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Quality assurance and quality control</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4645092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79.4</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17D6AC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375F19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35.1</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7EC2088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22.1</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74CDA7E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22.1</w:t>
            </w:r>
          </w:p>
        </w:tc>
      </w:tr>
      <w:tr w:rsidR="008C7A9E" w:rsidRPr="008C7A9E" w14:paraId="20FDF577" w14:textId="77777777" w:rsidTr="004256B0">
        <w:trPr>
          <w:trHeight w:val="20"/>
        </w:trPr>
        <w:tc>
          <w:tcPr>
            <w:tcW w:w="564" w:type="dxa"/>
            <w:tcBorders>
              <w:top w:val="nil"/>
              <w:left w:val="single" w:sz="8" w:space="0" w:color="auto"/>
              <w:bottom w:val="single" w:sz="4" w:space="0" w:color="auto"/>
              <w:right w:val="single" w:sz="4" w:space="0" w:color="auto"/>
            </w:tcBorders>
            <w:shd w:val="clear" w:color="auto" w:fill="auto"/>
            <w:noWrap/>
            <w:vAlign w:val="center"/>
            <w:hideMark/>
          </w:tcPr>
          <w:p w14:paraId="39FAC44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2.3.1</w:t>
            </w:r>
          </w:p>
        </w:tc>
        <w:tc>
          <w:tcPr>
            <w:tcW w:w="8459" w:type="dxa"/>
            <w:tcBorders>
              <w:top w:val="nil"/>
              <w:left w:val="nil"/>
              <w:bottom w:val="single" w:sz="4" w:space="0" w:color="auto"/>
              <w:right w:val="nil"/>
            </w:tcBorders>
            <w:shd w:val="clear" w:color="auto" w:fill="auto"/>
            <w:noWrap/>
            <w:vAlign w:val="center"/>
            <w:hideMark/>
          </w:tcPr>
          <w:p w14:paraId="6447BFD6" w14:textId="77777777" w:rsidR="008C7A9E" w:rsidRPr="008C7A9E" w:rsidRDefault="008C7A9E" w:rsidP="008C7A9E">
            <w:pPr>
              <w:spacing w:after="0" w:line="240" w:lineRule="auto"/>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Plan Quality management</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2F9766DC"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8.3</w:t>
            </w:r>
          </w:p>
        </w:tc>
        <w:tc>
          <w:tcPr>
            <w:tcW w:w="517" w:type="dxa"/>
            <w:tcBorders>
              <w:top w:val="nil"/>
              <w:left w:val="nil"/>
              <w:bottom w:val="single" w:sz="4" w:space="0" w:color="auto"/>
              <w:right w:val="single" w:sz="4" w:space="0" w:color="auto"/>
            </w:tcBorders>
            <w:shd w:val="clear" w:color="auto" w:fill="auto"/>
            <w:noWrap/>
            <w:vAlign w:val="center"/>
            <w:hideMark/>
          </w:tcPr>
          <w:p w14:paraId="5E51D1E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03EE457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66EAAE3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5429FCE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8.3</w:t>
            </w:r>
          </w:p>
        </w:tc>
        <w:tc>
          <w:tcPr>
            <w:tcW w:w="517" w:type="dxa"/>
            <w:tcBorders>
              <w:top w:val="nil"/>
              <w:left w:val="nil"/>
              <w:bottom w:val="single" w:sz="4" w:space="0" w:color="auto"/>
              <w:right w:val="single" w:sz="4" w:space="0" w:color="auto"/>
            </w:tcBorders>
            <w:shd w:val="clear" w:color="auto" w:fill="auto"/>
            <w:noWrap/>
            <w:vAlign w:val="center"/>
            <w:hideMark/>
          </w:tcPr>
          <w:p w14:paraId="69D7CEA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71EF6D8"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9F075B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auto" w:fill="auto"/>
            <w:noWrap/>
            <w:vAlign w:val="center"/>
            <w:hideMark/>
          </w:tcPr>
          <w:p w14:paraId="38E0BEA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8C7A9E" w:rsidRPr="008C7A9E" w14:paraId="1ED2D260" w14:textId="77777777" w:rsidTr="004256B0">
        <w:trPr>
          <w:trHeight w:val="20"/>
        </w:trPr>
        <w:tc>
          <w:tcPr>
            <w:tcW w:w="564" w:type="dxa"/>
            <w:tcBorders>
              <w:top w:val="nil"/>
              <w:left w:val="single" w:sz="8" w:space="0" w:color="auto"/>
              <w:bottom w:val="single" w:sz="4" w:space="0" w:color="auto"/>
              <w:right w:val="single" w:sz="4" w:space="0" w:color="auto"/>
            </w:tcBorders>
            <w:shd w:val="clear" w:color="auto" w:fill="auto"/>
            <w:noWrap/>
            <w:vAlign w:val="center"/>
            <w:hideMark/>
          </w:tcPr>
          <w:p w14:paraId="49BE9AF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2.3.2</w:t>
            </w:r>
          </w:p>
        </w:tc>
        <w:tc>
          <w:tcPr>
            <w:tcW w:w="8459" w:type="dxa"/>
            <w:tcBorders>
              <w:top w:val="nil"/>
              <w:left w:val="nil"/>
              <w:bottom w:val="single" w:sz="4" w:space="0" w:color="auto"/>
              <w:right w:val="nil"/>
            </w:tcBorders>
            <w:shd w:val="clear" w:color="auto" w:fill="auto"/>
            <w:noWrap/>
            <w:vAlign w:val="center"/>
            <w:hideMark/>
          </w:tcPr>
          <w:p w14:paraId="304AD8AF" w14:textId="77777777" w:rsidR="008C7A9E" w:rsidRPr="008C7A9E" w:rsidRDefault="008C7A9E" w:rsidP="008C7A9E">
            <w:pPr>
              <w:spacing w:after="0" w:line="240" w:lineRule="auto"/>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Perform Quality assurance by third part</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42676FD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66.4</w:t>
            </w:r>
          </w:p>
        </w:tc>
        <w:tc>
          <w:tcPr>
            <w:tcW w:w="517" w:type="dxa"/>
            <w:tcBorders>
              <w:top w:val="nil"/>
              <w:left w:val="nil"/>
              <w:bottom w:val="single" w:sz="4" w:space="0" w:color="auto"/>
              <w:right w:val="single" w:sz="4" w:space="0" w:color="auto"/>
            </w:tcBorders>
            <w:shd w:val="clear" w:color="auto" w:fill="auto"/>
            <w:noWrap/>
            <w:vAlign w:val="center"/>
            <w:hideMark/>
          </w:tcPr>
          <w:p w14:paraId="153A62C6"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7BEC0D5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29C87A0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22.1</w:t>
            </w:r>
          </w:p>
        </w:tc>
        <w:tc>
          <w:tcPr>
            <w:tcW w:w="517" w:type="dxa"/>
            <w:tcBorders>
              <w:top w:val="nil"/>
              <w:left w:val="nil"/>
              <w:bottom w:val="single" w:sz="4" w:space="0" w:color="auto"/>
              <w:right w:val="single" w:sz="4" w:space="0" w:color="auto"/>
            </w:tcBorders>
            <w:shd w:val="clear" w:color="auto" w:fill="auto"/>
            <w:noWrap/>
            <w:vAlign w:val="center"/>
            <w:hideMark/>
          </w:tcPr>
          <w:p w14:paraId="0AFF2E7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7AA5B09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22.1</w:t>
            </w:r>
          </w:p>
        </w:tc>
        <w:tc>
          <w:tcPr>
            <w:tcW w:w="517" w:type="dxa"/>
            <w:tcBorders>
              <w:top w:val="nil"/>
              <w:left w:val="nil"/>
              <w:bottom w:val="single" w:sz="4" w:space="0" w:color="auto"/>
              <w:right w:val="single" w:sz="4" w:space="0" w:color="auto"/>
            </w:tcBorders>
            <w:shd w:val="clear" w:color="auto" w:fill="auto"/>
            <w:noWrap/>
            <w:vAlign w:val="center"/>
            <w:hideMark/>
          </w:tcPr>
          <w:p w14:paraId="41738CC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08EBBF7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22.1</w:t>
            </w:r>
          </w:p>
        </w:tc>
        <w:tc>
          <w:tcPr>
            <w:tcW w:w="517" w:type="dxa"/>
            <w:tcBorders>
              <w:top w:val="nil"/>
              <w:left w:val="nil"/>
              <w:bottom w:val="single" w:sz="4" w:space="0" w:color="auto"/>
              <w:right w:val="single" w:sz="8" w:space="0" w:color="auto"/>
            </w:tcBorders>
            <w:shd w:val="clear" w:color="auto" w:fill="auto"/>
            <w:noWrap/>
            <w:vAlign w:val="center"/>
            <w:hideMark/>
          </w:tcPr>
          <w:p w14:paraId="571D6C5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8C7A9E" w:rsidRPr="008C7A9E" w14:paraId="1026BB4F" w14:textId="77777777" w:rsidTr="004256B0">
        <w:trPr>
          <w:trHeight w:val="20"/>
        </w:trPr>
        <w:tc>
          <w:tcPr>
            <w:tcW w:w="564" w:type="dxa"/>
            <w:tcBorders>
              <w:top w:val="nil"/>
              <w:left w:val="single" w:sz="8" w:space="0" w:color="auto"/>
              <w:bottom w:val="single" w:sz="4" w:space="0" w:color="auto"/>
              <w:right w:val="single" w:sz="4" w:space="0" w:color="auto"/>
            </w:tcBorders>
            <w:shd w:val="clear" w:color="auto" w:fill="auto"/>
            <w:noWrap/>
            <w:vAlign w:val="center"/>
            <w:hideMark/>
          </w:tcPr>
          <w:p w14:paraId="18DD754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2.3.3</w:t>
            </w:r>
          </w:p>
        </w:tc>
        <w:tc>
          <w:tcPr>
            <w:tcW w:w="8459" w:type="dxa"/>
            <w:tcBorders>
              <w:top w:val="nil"/>
              <w:left w:val="nil"/>
              <w:bottom w:val="single" w:sz="4" w:space="0" w:color="auto"/>
              <w:right w:val="nil"/>
            </w:tcBorders>
            <w:shd w:val="clear" w:color="auto" w:fill="auto"/>
            <w:noWrap/>
            <w:vAlign w:val="center"/>
            <w:hideMark/>
          </w:tcPr>
          <w:p w14:paraId="02E82A4A" w14:textId="77777777" w:rsidR="008C7A9E" w:rsidRPr="008C7A9E" w:rsidRDefault="008C7A9E" w:rsidP="008C7A9E">
            <w:pPr>
              <w:spacing w:after="0" w:line="240" w:lineRule="auto"/>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Control Quality</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1FAB0D0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4.7</w:t>
            </w:r>
          </w:p>
        </w:tc>
        <w:tc>
          <w:tcPr>
            <w:tcW w:w="517" w:type="dxa"/>
            <w:tcBorders>
              <w:top w:val="nil"/>
              <w:left w:val="nil"/>
              <w:bottom w:val="single" w:sz="4" w:space="0" w:color="auto"/>
              <w:right w:val="single" w:sz="4" w:space="0" w:color="auto"/>
            </w:tcBorders>
            <w:shd w:val="clear" w:color="auto" w:fill="auto"/>
            <w:noWrap/>
            <w:vAlign w:val="center"/>
            <w:hideMark/>
          </w:tcPr>
          <w:p w14:paraId="001FD5F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605EFD2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3721A38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208B06F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4.7</w:t>
            </w:r>
          </w:p>
        </w:tc>
        <w:tc>
          <w:tcPr>
            <w:tcW w:w="517" w:type="dxa"/>
            <w:tcBorders>
              <w:top w:val="nil"/>
              <w:left w:val="nil"/>
              <w:bottom w:val="single" w:sz="4" w:space="0" w:color="auto"/>
              <w:right w:val="single" w:sz="4" w:space="0" w:color="auto"/>
            </w:tcBorders>
            <w:shd w:val="clear" w:color="auto" w:fill="auto"/>
            <w:noWrap/>
            <w:vAlign w:val="center"/>
            <w:hideMark/>
          </w:tcPr>
          <w:p w14:paraId="109665C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74CA6FE8"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5340C7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auto" w:fill="auto"/>
            <w:noWrap/>
            <w:vAlign w:val="center"/>
            <w:hideMark/>
          </w:tcPr>
          <w:p w14:paraId="08CF34BC"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r>
      <w:tr w:rsidR="008C7A9E" w:rsidRPr="008C7A9E" w14:paraId="146F84CC"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38EC833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2.4</w:t>
            </w:r>
          </w:p>
        </w:tc>
        <w:tc>
          <w:tcPr>
            <w:tcW w:w="8459" w:type="dxa"/>
            <w:tcBorders>
              <w:top w:val="nil"/>
              <w:left w:val="nil"/>
              <w:bottom w:val="single" w:sz="4" w:space="0" w:color="auto"/>
              <w:right w:val="nil"/>
            </w:tcBorders>
            <w:shd w:val="clear" w:color="000000" w:fill="F2F2F2"/>
            <w:noWrap/>
            <w:vAlign w:val="center"/>
            <w:hideMark/>
          </w:tcPr>
          <w:p w14:paraId="6472B3B0"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Assess uncertainties of GHG estimates</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1F64578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7.9</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77FBCA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A7512E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4.0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8623520"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1A9D025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4.0</w:t>
            </w:r>
          </w:p>
        </w:tc>
      </w:tr>
      <w:tr w:rsidR="004256B0" w:rsidRPr="008C7A9E" w14:paraId="4E507AE1"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15463AA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2.4.1</w:t>
            </w:r>
          </w:p>
        </w:tc>
        <w:tc>
          <w:tcPr>
            <w:tcW w:w="8459" w:type="dxa"/>
            <w:tcBorders>
              <w:top w:val="nil"/>
              <w:left w:val="nil"/>
              <w:bottom w:val="single" w:sz="4" w:space="0" w:color="auto"/>
              <w:right w:val="nil"/>
            </w:tcBorders>
            <w:shd w:val="clear" w:color="FFFFCC" w:fill="FFFFFF"/>
            <w:noWrap/>
            <w:vAlign w:val="center"/>
            <w:hideMark/>
          </w:tcPr>
          <w:p w14:paraId="42443F5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Evaluation and assessment of collected data with the representative samples for identifying the uncertainties</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4F3F4C1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4.0</w:t>
            </w:r>
          </w:p>
        </w:tc>
        <w:tc>
          <w:tcPr>
            <w:tcW w:w="517" w:type="dxa"/>
            <w:tcBorders>
              <w:top w:val="nil"/>
              <w:left w:val="nil"/>
              <w:bottom w:val="single" w:sz="4" w:space="0" w:color="auto"/>
              <w:right w:val="single" w:sz="4" w:space="0" w:color="auto"/>
            </w:tcBorders>
            <w:shd w:val="clear" w:color="CC99FF" w:fill="FFFFFF"/>
            <w:noWrap/>
            <w:vAlign w:val="center"/>
            <w:hideMark/>
          </w:tcPr>
          <w:p w14:paraId="4A57EE5E"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2A60735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5135159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7C890A0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2.0</w:t>
            </w:r>
          </w:p>
        </w:tc>
        <w:tc>
          <w:tcPr>
            <w:tcW w:w="517" w:type="dxa"/>
            <w:tcBorders>
              <w:top w:val="nil"/>
              <w:left w:val="nil"/>
              <w:bottom w:val="single" w:sz="4" w:space="0" w:color="auto"/>
              <w:right w:val="single" w:sz="4" w:space="0" w:color="auto"/>
            </w:tcBorders>
            <w:shd w:val="clear" w:color="FFFFCC" w:fill="FFFFFF"/>
            <w:noWrap/>
            <w:vAlign w:val="center"/>
            <w:hideMark/>
          </w:tcPr>
          <w:p w14:paraId="3053A5A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14061D1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4996715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FFFFCC" w:fill="DAEEF3"/>
            <w:noWrap/>
            <w:vAlign w:val="center"/>
            <w:hideMark/>
          </w:tcPr>
          <w:p w14:paraId="2B85FD3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2.0</w:t>
            </w:r>
          </w:p>
        </w:tc>
      </w:tr>
      <w:tr w:rsidR="004256B0" w:rsidRPr="008C7A9E" w14:paraId="6E20B2C6" w14:textId="77777777" w:rsidTr="008C7A9E">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0086D74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2.4.2</w:t>
            </w:r>
          </w:p>
        </w:tc>
        <w:tc>
          <w:tcPr>
            <w:tcW w:w="8459" w:type="dxa"/>
            <w:tcBorders>
              <w:top w:val="nil"/>
              <w:left w:val="nil"/>
              <w:bottom w:val="single" w:sz="4" w:space="0" w:color="auto"/>
              <w:right w:val="nil"/>
            </w:tcBorders>
            <w:shd w:val="clear" w:color="FFFFCC" w:fill="FFFFFF"/>
            <w:noWrap/>
            <w:vAlign w:val="center"/>
            <w:hideMark/>
          </w:tcPr>
          <w:p w14:paraId="4FFE0BA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xml:space="preserve">Communicating the techniques to the relevant authorities for correct data mining and evaluation. </w:t>
            </w:r>
          </w:p>
        </w:tc>
        <w:tc>
          <w:tcPr>
            <w:tcW w:w="869" w:type="dxa"/>
            <w:tcBorders>
              <w:top w:val="nil"/>
              <w:left w:val="single" w:sz="8" w:space="0" w:color="auto"/>
              <w:bottom w:val="single" w:sz="4" w:space="0" w:color="auto"/>
              <w:right w:val="single" w:sz="4" w:space="0" w:color="auto"/>
            </w:tcBorders>
            <w:shd w:val="clear" w:color="FFFFCC" w:fill="FFFFFF"/>
            <w:noWrap/>
            <w:vAlign w:val="center"/>
            <w:hideMark/>
          </w:tcPr>
          <w:p w14:paraId="6011AA0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3.9</w:t>
            </w:r>
          </w:p>
        </w:tc>
        <w:tc>
          <w:tcPr>
            <w:tcW w:w="517" w:type="dxa"/>
            <w:tcBorders>
              <w:top w:val="nil"/>
              <w:left w:val="nil"/>
              <w:bottom w:val="single" w:sz="4" w:space="0" w:color="auto"/>
              <w:right w:val="single" w:sz="4" w:space="0" w:color="auto"/>
            </w:tcBorders>
            <w:shd w:val="clear" w:color="FFFFCC" w:fill="FFFFFF"/>
            <w:noWrap/>
            <w:vAlign w:val="center"/>
            <w:hideMark/>
          </w:tcPr>
          <w:p w14:paraId="20B3F7B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CC99FF" w:fill="FFFFFF"/>
            <w:noWrap/>
            <w:vAlign w:val="center"/>
            <w:hideMark/>
          </w:tcPr>
          <w:p w14:paraId="33327A3A"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3287C1A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DAEEF3"/>
            <w:noWrap/>
            <w:vAlign w:val="center"/>
            <w:hideMark/>
          </w:tcPr>
          <w:p w14:paraId="1D1C576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2.0</w:t>
            </w:r>
          </w:p>
        </w:tc>
        <w:tc>
          <w:tcPr>
            <w:tcW w:w="517" w:type="dxa"/>
            <w:tcBorders>
              <w:top w:val="nil"/>
              <w:left w:val="nil"/>
              <w:bottom w:val="single" w:sz="4" w:space="0" w:color="auto"/>
              <w:right w:val="single" w:sz="4" w:space="0" w:color="auto"/>
            </w:tcBorders>
            <w:shd w:val="clear" w:color="FFFFCC" w:fill="FFFFFF"/>
            <w:noWrap/>
            <w:vAlign w:val="center"/>
            <w:hideMark/>
          </w:tcPr>
          <w:p w14:paraId="6351749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46F38A58"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4" w:space="0" w:color="auto"/>
            </w:tcBorders>
            <w:shd w:val="clear" w:color="FFFFCC" w:fill="FFFFFF"/>
            <w:noWrap/>
            <w:vAlign w:val="center"/>
            <w:hideMark/>
          </w:tcPr>
          <w:p w14:paraId="080F2D9C"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w:t>
            </w:r>
          </w:p>
        </w:tc>
        <w:tc>
          <w:tcPr>
            <w:tcW w:w="517" w:type="dxa"/>
            <w:tcBorders>
              <w:top w:val="nil"/>
              <w:left w:val="nil"/>
              <w:bottom w:val="single" w:sz="4" w:space="0" w:color="auto"/>
              <w:right w:val="single" w:sz="8" w:space="0" w:color="auto"/>
            </w:tcBorders>
            <w:shd w:val="clear" w:color="FFFFCC" w:fill="DAEEF3"/>
            <w:noWrap/>
            <w:vAlign w:val="center"/>
            <w:hideMark/>
          </w:tcPr>
          <w:p w14:paraId="495572C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2.0</w:t>
            </w:r>
          </w:p>
        </w:tc>
      </w:tr>
      <w:tr w:rsidR="008C7A9E" w:rsidRPr="008C7A9E" w14:paraId="02905ACC"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7777538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2.5</w:t>
            </w:r>
          </w:p>
        </w:tc>
        <w:tc>
          <w:tcPr>
            <w:tcW w:w="8459" w:type="dxa"/>
            <w:tcBorders>
              <w:top w:val="nil"/>
              <w:left w:val="nil"/>
              <w:bottom w:val="single" w:sz="4" w:space="0" w:color="auto"/>
              <w:right w:val="nil"/>
            </w:tcBorders>
            <w:shd w:val="clear" w:color="000000" w:fill="F2F2F2"/>
            <w:noWrap/>
            <w:vAlign w:val="center"/>
            <w:hideMark/>
          </w:tcPr>
          <w:p w14:paraId="37CB8C8D"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Development and finalization of National GHG-I report</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16DBCD7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0.6</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966630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37F2466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0.3</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484D4F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56EAA38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0.3</w:t>
            </w:r>
          </w:p>
        </w:tc>
      </w:tr>
      <w:tr w:rsidR="008C7A9E" w:rsidRPr="008C7A9E" w14:paraId="528913AB" w14:textId="77777777" w:rsidTr="004256B0">
        <w:trPr>
          <w:trHeight w:val="20"/>
        </w:trPr>
        <w:tc>
          <w:tcPr>
            <w:tcW w:w="564" w:type="dxa"/>
            <w:tcBorders>
              <w:top w:val="nil"/>
              <w:left w:val="single" w:sz="8" w:space="0" w:color="auto"/>
              <w:bottom w:val="single" w:sz="4" w:space="0" w:color="auto"/>
              <w:right w:val="single" w:sz="4" w:space="0" w:color="auto"/>
            </w:tcBorders>
            <w:shd w:val="clear" w:color="auto" w:fill="auto"/>
            <w:noWrap/>
            <w:vAlign w:val="center"/>
            <w:hideMark/>
          </w:tcPr>
          <w:p w14:paraId="76F7F50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2.5.1</w:t>
            </w:r>
          </w:p>
        </w:tc>
        <w:tc>
          <w:tcPr>
            <w:tcW w:w="8459" w:type="dxa"/>
            <w:tcBorders>
              <w:top w:val="nil"/>
              <w:left w:val="nil"/>
              <w:bottom w:val="single" w:sz="4" w:space="0" w:color="auto"/>
              <w:right w:val="nil"/>
            </w:tcBorders>
            <w:shd w:val="clear" w:color="auto" w:fill="auto"/>
            <w:noWrap/>
            <w:vAlign w:val="center"/>
            <w:hideMark/>
          </w:tcPr>
          <w:p w14:paraId="21804B91" w14:textId="77777777" w:rsidR="008C7A9E" w:rsidRPr="008C7A9E" w:rsidRDefault="008C7A9E" w:rsidP="008C7A9E">
            <w:pPr>
              <w:spacing w:after="0" w:line="240" w:lineRule="auto"/>
              <w:ind w:firstLineChars="100" w:firstLine="160"/>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Develop and share draft report on GHG-I (with stakeholders for their comments)</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51DFB67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auto" w:fill="auto"/>
            <w:noWrap/>
            <w:vAlign w:val="center"/>
            <w:hideMark/>
          </w:tcPr>
          <w:p w14:paraId="0E66F2C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E7D95F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52EDEE8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0CE3AE4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5A24E8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0EAAB43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45D02D1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5E5DE0E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6B2FBD56" w14:textId="77777777" w:rsidTr="004256B0">
        <w:trPr>
          <w:trHeight w:val="20"/>
        </w:trPr>
        <w:tc>
          <w:tcPr>
            <w:tcW w:w="564" w:type="dxa"/>
            <w:tcBorders>
              <w:top w:val="nil"/>
              <w:left w:val="single" w:sz="8" w:space="0" w:color="auto"/>
              <w:bottom w:val="single" w:sz="4" w:space="0" w:color="auto"/>
              <w:right w:val="single" w:sz="4" w:space="0" w:color="auto"/>
            </w:tcBorders>
            <w:shd w:val="clear" w:color="auto" w:fill="auto"/>
            <w:noWrap/>
            <w:vAlign w:val="center"/>
            <w:hideMark/>
          </w:tcPr>
          <w:p w14:paraId="6FC4719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2.5.2</w:t>
            </w:r>
          </w:p>
        </w:tc>
        <w:tc>
          <w:tcPr>
            <w:tcW w:w="8459" w:type="dxa"/>
            <w:tcBorders>
              <w:top w:val="nil"/>
              <w:left w:val="nil"/>
              <w:bottom w:val="single" w:sz="4" w:space="0" w:color="auto"/>
              <w:right w:val="nil"/>
            </w:tcBorders>
            <w:shd w:val="clear" w:color="auto" w:fill="auto"/>
            <w:noWrap/>
            <w:vAlign w:val="center"/>
            <w:hideMark/>
          </w:tcPr>
          <w:p w14:paraId="5E46B254" w14:textId="77777777" w:rsidR="008C7A9E" w:rsidRPr="008C7A9E" w:rsidRDefault="008C7A9E" w:rsidP="008C7A9E">
            <w:pPr>
              <w:spacing w:after="0" w:line="240" w:lineRule="auto"/>
              <w:ind w:firstLineChars="100" w:firstLine="160"/>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xml:space="preserve">Incorporate the stakeholders comments </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59341FC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auto" w:fill="auto"/>
            <w:noWrap/>
            <w:vAlign w:val="center"/>
            <w:hideMark/>
          </w:tcPr>
          <w:p w14:paraId="3FB2DD6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4BE5357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334065F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4895028F"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790008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0A70964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C410E5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06CFC11A"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0CF58053" w14:textId="77777777" w:rsidTr="004256B0">
        <w:trPr>
          <w:trHeight w:val="20"/>
        </w:trPr>
        <w:tc>
          <w:tcPr>
            <w:tcW w:w="564" w:type="dxa"/>
            <w:tcBorders>
              <w:top w:val="nil"/>
              <w:left w:val="single" w:sz="8" w:space="0" w:color="auto"/>
              <w:bottom w:val="single" w:sz="4" w:space="0" w:color="auto"/>
              <w:right w:val="single" w:sz="4" w:space="0" w:color="auto"/>
            </w:tcBorders>
            <w:shd w:val="clear" w:color="auto" w:fill="auto"/>
            <w:noWrap/>
            <w:vAlign w:val="center"/>
            <w:hideMark/>
          </w:tcPr>
          <w:p w14:paraId="217F839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2.5.3</w:t>
            </w:r>
          </w:p>
        </w:tc>
        <w:tc>
          <w:tcPr>
            <w:tcW w:w="8459" w:type="dxa"/>
            <w:tcBorders>
              <w:top w:val="nil"/>
              <w:left w:val="nil"/>
              <w:bottom w:val="single" w:sz="4" w:space="0" w:color="auto"/>
              <w:right w:val="nil"/>
            </w:tcBorders>
            <w:shd w:val="clear" w:color="auto" w:fill="auto"/>
            <w:noWrap/>
            <w:vAlign w:val="center"/>
            <w:hideMark/>
          </w:tcPr>
          <w:p w14:paraId="33E8926C" w14:textId="77777777" w:rsidR="008C7A9E" w:rsidRPr="008C7A9E" w:rsidRDefault="008C7A9E" w:rsidP="008C7A9E">
            <w:pPr>
              <w:spacing w:after="0" w:line="240" w:lineRule="auto"/>
              <w:ind w:firstLineChars="100" w:firstLine="160"/>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xml:space="preserve">Share the improved draft with national focal person (NFP) for independent review from UNFCCC </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7C460D27"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single" w:sz="4" w:space="0" w:color="auto"/>
              <w:right w:val="single" w:sz="4" w:space="0" w:color="auto"/>
            </w:tcBorders>
            <w:shd w:val="clear" w:color="auto" w:fill="auto"/>
            <w:noWrap/>
            <w:vAlign w:val="center"/>
            <w:hideMark/>
          </w:tcPr>
          <w:p w14:paraId="26737BC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3760E08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1A9192D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5DBA79F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55E53C30"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5642E04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5EA280F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1B39A18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2C00A040" w14:textId="77777777" w:rsidTr="004256B0">
        <w:trPr>
          <w:trHeight w:val="20"/>
        </w:trPr>
        <w:tc>
          <w:tcPr>
            <w:tcW w:w="564" w:type="dxa"/>
            <w:tcBorders>
              <w:top w:val="nil"/>
              <w:left w:val="single" w:sz="8" w:space="0" w:color="auto"/>
              <w:bottom w:val="single" w:sz="4" w:space="0" w:color="auto"/>
              <w:right w:val="single" w:sz="4" w:space="0" w:color="auto"/>
            </w:tcBorders>
            <w:shd w:val="clear" w:color="FFFFCC" w:fill="FFFFFF"/>
            <w:noWrap/>
            <w:vAlign w:val="center"/>
            <w:hideMark/>
          </w:tcPr>
          <w:p w14:paraId="414894F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2.5.4</w:t>
            </w:r>
          </w:p>
        </w:tc>
        <w:tc>
          <w:tcPr>
            <w:tcW w:w="8459" w:type="dxa"/>
            <w:tcBorders>
              <w:top w:val="nil"/>
              <w:left w:val="nil"/>
              <w:bottom w:val="single" w:sz="4" w:space="0" w:color="auto"/>
              <w:right w:val="nil"/>
            </w:tcBorders>
            <w:shd w:val="clear" w:color="auto" w:fill="auto"/>
            <w:noWrap/>
            <w:vAlign w:val="center"/>
            <w:hideMark/>
          </w:tcPr>
          <w:p w14:paraId="1886C283" w14:textId="77777777" w:rsidR="008C7A9E" w:rsidRPr="008C7A9E" w:rsidRDefault="008C7A9E" w:rsidP="008C7A9E">
            <w:pPr>
              <w:spacing w:after="0" w:line="240" w:lineRule="auto"/>
              <w:ind w:firstLineChars="100" w:firstLine="160"/>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Incorporate the independent reviewer’s comments and finalize the report.</w:t>
            </w:r>
          </w:p>
        </w:tc>
        <w:tc>
          <w:tcPr>
            <w:tcW w:w="869" w:type="dxa"/>
            <w:tcBorders>
              <w:top w:val="nil"/>
              <w:left w:val="single" w:sz="8" w:space="0" w:color="auto"/>
              <w:bottom w:val="single" w:sz="4" w:space="0" w:color="auto"/>
              <w:right w:val="single" w:sz="4" w:space="0" w:color="auto"/>
            </w:tcBorders>
            <w:shd w:val="clear" w:color="auto" w:fill="auto"/>
            <w:noWrap/>
            <w:vAlign w:val="center"/>
            <w:hideMark/>
          </w:tcPr>
          <w:p w14:paraId="04E0D0B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0.6</w:t>
            </w:r>
          </w:p>
        </w:tc>
        <w:tc>
          <w:tcPr>
            <w:tcW w:w="517" w:type="dxa"/>
            <w:tcBorders>
              <w:top w:val="nil"/>
              <w:left w:val="nil"/>
              <w:bottom w:val="single" w:sz="4" w:space="0" w:color="auto"/>
              <w:right w:val="single" w:sz="4" w:space="0" w:color="auto"/>
            </w:tcBorders>
            <w:shd w:val="clear" w:color="auto" w:fill="auto"/>
            <w:noWrap/>
            <w:vAlign w:val="center"/>
            <w:hideMark/>
          </w:tcPr>
          <w:p w14:paraId="3FB3CE01" w14:textId="77777777" w:rsidR="008C7A9E" w:rsidRPr="008C7A9E" w:rsidRDefault="008C7A9E" w:rsidP="008C7A9E">
            <w:pPr>
              <w:spacing w:after="0" w:line="240" w:lineRule="auto"/>
              <w:jc w:val="center"/>
              <w:rPr>
                <w:rFonts w:ascii="Calibri" w:eastAsia="Times New Roman" w:hAnsi="Calibri" w:cs="Times New Roman"/>
                <w:b/>
                <w:bCs/>
                <w:color w:val="000000"/>
                <w:sz w:val="16"/>
                <w:szCs w:val="16"/>
                <w:lang w:val="en-GB"/>
              </w:rPr>
            </w:pPr>
            <w:r w:rsidRPr="008C7A9E">
              <w:rPr>
                <w:rFonts w:ascii="Calibri" w:eastAsia="Times New Roman" w:hAnsi="Calibri" w:cs="Times New Roman"/>
                <w:b/>
                <w:bCs/>
                <w:color w:val="000000"/>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6FF2C7D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4FE8736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000000" w:fill="DAEEF3"/>
            <w:noWrap/>
            <w:vAlign w:val="center"/>
            <w:hideMark/>
          </w:tcPr>
          <w:p w14:paraId="239FB4D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0.3</w:t>
            </w:r>
          </w:p>
        </w:tc>
        <w:tc>
          <w:tcPr>
            <w:tcW w:w="517" w:type="dxa"/>
            <w:tcBorders>
              <w:top w:val="nil"/>
              <w:left w:val="nil"/>
              <w:bottom w:val="single" w:sz="4" w:space="0" w:color="auto"/>
              <w:right w:val="single" w:sz="4" w:space="0" w:color="auto"/>
            </w:tcBorders>
            <w:shd w:val="clear" w:color="auto" w:fill="auto"/>
            <w:noWrap/>
            <w:vAlign w:val="center"/>
            <w:hideMark/>
          </w:tcPr>
          <w:p w14:paraId="40E9A36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5E2F681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4" w:space="0" w:color="auto"/>
            </w:tcBorders>
            <w:shd w:val="clear" w:color="auto" w:fill="auto"/>
            <w:noWrap/>
            <w:vAlign w:val="center"/>
            <w:hideMark/>
          </w:tcPr>
          <w:p w14:paraId="5BB8E58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single" w:sz="4" w:space="0" w:color="auto"/>
              <w:right w:val="single" w:sz="8" w:space="0" w:color="auto"/>
            </w:tcBorders>
            <w:shd w:val="clear" w:color="000000" w:fill="DAEEF3"/>
            <w:noWrap/>
            <w:vAlign w:val="center"/>
            <w:hideMark/>
          </w:tcPr>
          <w:p w14:paraId="5F49C46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0.3</w:t>
            </w:r>
          </w:p>
        </w:tc>
      </w:tr>
      <w:tr w:rsidR="008C7A9E" w:rsidRPr="008C7A9E" w14:paraId="0610CEAB" w14:textId="77777777" w:rsidTr="004256B0">
        <w:trPr>
          <w:trHeight w:val="20"/>
        </w:trPr>
        <w:tc>
          <w:tcPr>
            <w:tcW w:w="564" w:type="dxa"/>
            <w:tcBorders>
              <w:top w:val="nil"/>
              <w:left w:val="single" w:sz="8" w:space="0" w:color="auto"/>
              <w:bottom w:val="single" w:sz="4" w:space="0" w:color="auto"/>
              <w:right w:val="single" w:sz="4" w:space="0" w:color="auto"/>
            </w:tcBorders>
            <w:shd w:val="clear" w:color="000000" w:fill="F2F2F2"/>
            <w:noWrap/>
            <w:vAlign w:val="center"/>
            <w:hideMark/>
          </w:tcPr>
          <w:p w14:paraId="2F10824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2.6</w:t>
            </w:r>
          </w:p>
        </w:tc>
        <w:tc>
          <w:tcPr>
            <w:tcW w:w="8459" w:type="dxa"/>
            <w:tcBorders>
              <w:top w:val="nil"/>
              <w:left w:val="nil"/>
              <w:bottom w:val="single" w:sz="4" w:space="0" w:color="auto"/>
              <w:right w:val="nil"/>
            </w:tcBorders>
            <w:shd w:val="clear" w:color="000000" w:fill="F2F2F2"/>
            <w:noWrap/>
            <w:vAlign w:val="center"/>
            <w:hideMark/>
          </w:tcPr>
          <w:p w14:paraId="2761CAA3"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Submit the national GHG inventory</w:t>
            </w:r>
          </w:p>
        </w:tc>
        <w:tc>
          <w:tcPr>
            <w:tcW w:w="869" w:type="dxa"/>
            <w:tcBorders>
              <w:top w:val="nil"/>
              <w:left w:val="single" w:sz="8" w:space="0" w:color="auto"/>
              <w:bottom w:val="single" w:sz="4" w:space="0" w:color="auto"/>
              <w:right w:val="single" w:sz="4" w:space="0" w:color="auto"/>
            </w:tcBorders>
            <w:shd w:val="clear" w:color="000000" w:fill="F2F2F2"/>
            <w:noWrap/>
            <w:vAlign w:val="center"/>
            <w:hideMark/>
          </w:tcPr>
          <w:p w14:paraId="6DA78C9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FC900E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D347090"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1035"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FCF2B9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1035" w:type="dxa"/>
            <w:gridSpan w:val="2"/>
            <w:tcBorders>
              <w:top w:val="single" w:sz="4" w:space="0" w:color="auto"/>
              <w:left w:val="nil"/>
              <w:bottom w:val="single" w:sz="4" w:space="0" w:color="auto"/>
              <w:right w:val="single" w:sz="8" w:space="0" w:color="000000"/>
            </w:tcBorders>
            <w:shd w:val="clear" w:color="000000" w:fill="F2F2F2"/>
            <w:noWrap/>
            <w:vAlign w:val="center"/>
            <w:hideMark/>
          </w:tcPr>
          <w:p w14:paraId="19C718D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r>
      <w:tr w:rsidR="008C7A9E" w:rsidRPr="008C7A9E" w14:paraId="527A27EC" w14:textId="77777777" w:rsidTr="004256B0">
        <w:trPr>
          <w:trHeight w:val="20"/>
        </w:trPr>
        <w:tc>
          <w:tcPr>
            <w:tcW w:w="564" w:type="dxa"/>
            <w:tcBorders>
              <w:top w:val="nil"/>
              <w:left w:val="single" w:sz="8" w:space="0" w:color="auto"/>
              <w:bottom w:val="nil"/>
              <w:right w:val="single" w:sz="4" w:space="0" w:color="auto"/>
            </w:tcBorders>
            <w:shd w:val="clear" w:color="auto" w:fill="auto"/>
            <w:noWrap/>
            <w:vAlign w:val="center"/>
            <w:hideMark/>
          </w:tcPr>
          <w:p w14:paraId="4DD53270"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lastRenderedPageBreak/>
              <w:t>2.6.1</w:t>
            </w:r>
          </w:p>
        </w:tc>
        <w:tc>
          <w:tcPr>
            <w:tcW w:w="8459" w:type="dxa"/>
            <w:tcBorders>
              <w:top w:val="nil"/>
              <w:left w:val="nil"/>
              <w:bottom w:val="nil"/>
              <w:right w:val="nil"/>
            </w:tcBorders>
            <w:shd w:val="clear" w:color="auto" w:fill="auto"/>
            <w:noWrap/>
            <w:vAlign w:val="center"/>
            <w:hideMark/>
          </w:tcPr>
          <w:p w14:paraId="06FCD4FF" w14:textId="77777777" w:rsidR="008C7A9E" w:rsidRPr="008C7A9E" w:rsidRDefault="008C7A9E" w:rsidP="008C7A9E">
            <w:pPr>
              <w:spacing w:after="0" w:line="240" w:lineRule="auto"/>
              <w:ind w:firstLineChars="100" w:firstLine="160"/>
              <w:jc w:val="left"/>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Submit the national GHG inventory</w:t>
            </w:r>
          </w:p>
        </w:tc>
        <w:tc>
          <w:tcPr>
            <w:tcW w:w="869" w:type="dxa"/>
            <w:tcBorders>
              <w:top w:val="nil"/>
              <w:left w:val="single" w:sz="8" w:space="0" w:color="auto"/>
              <w:bottom w:val="nil"/>
              <w:right w:val="single" w:sz="4" w:space="0" w:color="auto"/>
            </w:tcBorders>
            <w:shd w:val="clear" w:color="auto" w:fill="auto"/>
            <w:noWrap/>
            <w:vAlign w:val="center"/>
            <w:hideMark/>
          </w:tcPr>
          <w:p w14:paraId="2C83FA1A"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nil"/>
              <w:right w:val="single" w:sz="4" w:space="0" w:color="auto"/>
            </w:tcBorders>
            <w:shd w:val="clear" w:color="auto" w:fill="auto"/>
            <w:noWrap/>
            <w:vAlign w:val="center"/>
            <w:hideMark/>
          </w:tcPr>
          <w:p w14:paraId="5E1E8B8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auto" w:fill="auto"/>
            <w:noWrap/>
            <w:vAlign w:val="center"/>
            <w:hideMark/>
          </w:tcPr>
          <w:p w14:paraId="54DB192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auto" w:fill="auto"/>
            <w:noWrap/>
            <w:vAlign w:val="center"/>
            <w:hideMark/>
          </w:tcPr>
          <w:p w14:paraId="7460AA9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000000" w:fill="DAEEF3"/>
            <w:noWrap/>
            <w:vAlign w:val="center"/>
            <w:hideMark/>
          </w:tcPr>
          <w:p w14:paraId="3B7DFA6A"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517" w:type="dxa"/>
            <w:tcBorders>
              <w:top w:val="nil"/>
              <w:left w:val="nil"/>
              <w:bottom w:val="nil"/>
              <w:right w:val="single" w:sz="4" w:space="0" w:color="auto"/>
            </w:tcBorders>
            <w:shd w:val="clear" w:color="auto" w:fill="auto"/>
            <w:noWrap/>
            <w:vAlign w:val="center"/>
            <w:hideMark/>
          </w:tcPr>
          <w:p w14:paraId="6AFC82F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auto" w:fill="auto"/>
            <w:noWrap/>
            <w:vAlign w:val="center"/>
            <w:hideMark/>
          </w:tcPr>
          <w:p w14:paraId="7438D1A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4" w:space="0" w:color="auto"/>
            </w:tcBorders>
            <w:shd w:val="clear" w:color="auto" w:fill="auto"/>
            <w:noWrap/>
            <w:vAlign w:val="center"/>
            <w:hideMark/>
          </w:tcPr>
          <w:p w14:paraId="42D0268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17" w:type="dxa"/>
            <w:tcBorders>
              <w:top w:val="nil"/>
              <w:left w:val="nil"/>
              <w:bottom w:val="nil"/>
              <w:right w:val="single" w:sz="8" w:space="0" w:color="auto"/>
            </w:tcBorders>
            <w:shd w:val="clear" w:color="000000" w:fill="DAEEF3"/>
            <w:noWrap/>
            <w:vAlign w:val="center"/>
            <w:hideMark/>
          </w:tcPr>
          <w:p w14:paraId="4662AC5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r>
      <w:tr w:rsidR="008C7A9E" w:rsidRPr="008C7A9E" w14:paraId="180EA7BE" w14:textId="77777777" w:rsidTr="004256B0">
        <w:trPr>
          <w:trHeight w:val="20"/>
        </w:trPr>
        <w:tc>
          <w:tcPr>
            <w:tcW w:w="9023" w:type="dxa"/>
            <w:gridSpan w:val="2"/>
            <w:tcBorders>
              <w:top w:val="single" w:sz="8" w:space="0" w:color="auto"/>
              <w:left w:val="single" w:sz="8" w:space="0" w:color="auto"/>
              <w:bottom w:val="single" w:sz="8" w:space="0" w:color="auto"/>
              <w:right w:val="nil"/>
            </w:tcBorders>
            <w:shd w:val="clear" w:color="000000" w:fill="EEECE1"/>
            <w:noWrap/>
            <w:hideMark/>
          </w:tcPr>
          <w:p w14:paraId="335A69EB" w14:textId="77777777" w:rsidR="008C7A9E" w:rsidRPr="008C7A9E" w:rsidRDefault="008C7A9E" w:rsidP="00DF4C5D">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Annu</w:t>
            </w:r>
            <w:r w:rsidR="00DF4C5D">
              <w:rPr>
                <w:rFonts w:ascii="Calibri" w:eastAsia="Times New Roman" w:hAnsi="Calibri" w:cs="Times New Roman"/>
                <w:b/>
                <w:bCs/>
                <w:sz w:val="16"/>
                <w:szCs w:val="16"/>
                <w:lang w:val="en-GB"/>
              </w:rPr>
              <w:t>al</w:t>
            </w:r>
            <w:r w:rsidRPr="008C7A9E">
              <w:rPr>
                <w:rFonts w:ascii="Calibri" w:eastAsia="Times New Roman" w:hAnsi="Calibri" w:cs="Times New Roman"/>
                <w:b/>
                <w:bCs/>
                <w:sz w:val="16"/>
                <w:szCs w:val="16"/>
                <w:lang w:val="en-GB"/>
              </w:rPr>
              <w:t xml:space="preserve"> budget (k$)</w:t>
            </w:r>
          </w:p>
        </w:tc>
        <w:tc>
          <w:tcPr>
            <w:tcW w:w="869" w:type="dxa"/>
            <w:tcBorders>
              <w:top w:val="single" w:sz="8" w:space="0" w:color="auto"/>
              <w:left w:val="single" w:sz="8" w:space="0" w:color="auto"/>
              <w:bottom w:val="single" w:sz="8" w:space="0" w:color="auto"/>
              <w:right w:val="single" w:sz="4" w:space="0" w:color="auto"/>
            </w:tcBorders>
            <w:shd w:val="clear" w:color="FF0000" w:fill="EEECE1"/>
            <w:noWrap/>
            <w:vAlign w:val="center"/>
            <w:hideMark/>
          </w:tcPr>
          <w:p w14:paraId="2E9E2667"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1035"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04340295"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149.7</w:t>
            </w:r>
          </w:p>
        </w:tc>
        <w:tc>
          <w:tcPr>
            <w:tcW w:w="1035"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5A53B457"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131.4</w:t>
            </w:r>
          </w:p>
        </w:tc>
        <w:tc>
          <w:tcPr>
            <w:tcW w:w="1035"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583A5FD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88.9</w:t>
            </w:r>
          </w:p>
        </w:tc>
        <w:tc>
          <w:tcPr>
            <w:tcW w:w="1035" w:type="dxa"/>
            <w:gridSpan w:val="2"/>
            <w:tcBorders>
              <w:top w:val="single" w:sz="8" w:space="0" w:color="auto"/>
              <w:left w:val="nil"/>
              <w:bottom w:val="single" w:sz="8" w:space="0" w:color="auto"/>
              <w:right w:val="single" w:sz="8" w:space="0" w:color="000000"/>
            </w:tcBorders>
            <w:shd w:val="clear" w:color="FF0000" w:fill="EEECE1"/>
            <w:noWrap/>
            <w:vAlign w:val="center"/>
            <w:hideMark/>
          </w:tcPr>
          <w:p w14:paraId="527CC7E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94.4</w:t>
            </w:r>
          </w:p>
        </w:tc>
      </w:tr>
      <w:tr w:rsidR="008C7A9E" w:rsidRPr="008C7A9E" w14:paraId="0B7D050C" w14:textId="77777777" w:rsidTr="004256B0">
        <w:trPr>
          <w:trHeight w:val="20"/>
        </w:trPr>
        <w:tc>
          <w:tcPr>
            <w:tcW w:w="9023" w:type="dxa"/>
            <w:gridSpan w:val="2"/>
            <w:tcBorders>
              <w:top w:val="single" w:sz="8" w:space="0" w:color="auto"/>
              <w:left w:val="single" w:sz="8" w:space="0" w:color="auto"/>
              <w:bottom w:val="single" w:sz="8" w:space="0" w:color="auto"/>
              <w:right w:val="nil"/>
            </w:tcBorders>
            <w:shd w:val="clear" w:color="FF0000" w:fill="EEECE1"/>
            <w:noWrap/>
            <w:hideMark/>
          </w:tcPr>
          <w:p w14:paraId="0545D2EF"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Total budget (k$)</w:t>
            </w:r>
          </w:p>
        </w:tc>
        <w:tc>
          <w:tcPr>
            <w:tcW w:w="5007" w:type="dxa"/>
            <w:gridSpan w:val="9"/>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2B9C30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464.4</w:t>
            </w:r>
          </w:p>
        </w:tc>
      </w:tr>
    </w:tbl>
    <w:p w14:paraId="563754BB" w14:textId="77777777" w:rsidR="005561A0" w:rsidRDefault="005561A0">
      <w:pPr>
        <w:rPr>
          <w:lang w:val="en-GB" w:eastAsia="en-US"/>
        </w:rPr>
      </w:pPr>
    </w:p>
    <w:p w14:paraId="23BA6CB1" w14:textId="77777777" w:rsidR="005561A0" w:rsidRDefault="005561A0">
      <w:pPr>
        <w:rPr>
          <w:lang w:val="en-GB" w:eastAsia="en-US"/>
        </w:rPr>
      </w:pPr>
    </w:p>
    <w:p w14:paraId="41E88536" w14:textId="77777777" w:rsidR="005561A0" w:rsidRDefault="005561A0" w:rsidP="005561A0">
      <w:pPr>
        <w:rPr>
          <w:lang w:val="en-GB" w:eastAsia="en-US"/>
        </w:rPr>
        <w:sectPr w:rsidR="005561A0" w:rsidSect="002C46C0">
          <w:pgSz w:w="16840" w:h="11907" w:orient="landscape" w:code="9"/>
          <w:pgMar w:top="1260" w:right="1418" w:bottom="1197" w:left="1418" w:header="709" w:footer="709" w:gutter="0"/>
          <w:cols w:space="708"/>
          <w:docGrid w:linePitch="360"/>
        </w:sectPr>
      </w:pPr>
    </w:p>
    <w:p w14:paraId="104B4A54" w14:textId="77777777" w:rsidR="005561A0" w:rsidRDefault="005561A0" w:rsidP="004256B0">
      <w:pPr>
        <w:pStyle w:val="Heading2"/>
      </w:pPr>
      <w:bookmarkStart w:id="309" w:name="_Toc425429605"/>
      <w:r>
        <w:lastRenderedPageBreak/>
        <w:t>Monitoring function</w:t>
      </w:r>
      <w:bookmarkEnd w:id="309"/>
    </w:p>
    <w:tbl>
      <w:tblPr>
        <w:tblW w:w="14013" w:type="dxa"/>
        <w:tblInd w:w="103" w:type="dxa"/>
        <w:tblLook w:val="04A0" w:firstRow="1" w:lastRow="0" w:firstColumn="1" w:lastColumn="0" w:noHBand="0" w:noVBand="1"/>
      </w:tblPr>
      <w:tblGrid>
        <w:gridCol w:w="553"/>
        <w:gridCol w:w="8909"/>
        <w:gridCol w:w="859"/>
        <w:gridCol w:w="548"/>
        <w:gridCol w:w="548"/>
        <w:gridCol w:w="655"/>
        <w:gridCol w:w="305"/>
        <w:gridCol w:w="409"/>
        <w:gridCol w:w="409"/>
        <w:gridCol w:w="409"/>
        <w:gridCol w:w="409"/>
      </w:tblGrid>
      <w:tr w:rsidR="008C7A9E" w:rsidRPr="008C7A9E" w14:paraId="2A8F88CD" w14:textId="77777777" w:rsidTr="004256B0">
        <w:trPr>
          <w:trHeight w:val="20"/>
          <w:tblHeader/>
        </w:trPr>
        <w:tc>
          <w:tcPr>
            <w:tcW w:w="9462" w:type="dxa"/>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36F2699" w14:textId="77777777" w:rsidR="008C7A9E" w:rsidRPr="008C7A9E" w:rsidRDefault="00F638FF" w:rsidP="008C7A9E">
            <w:pPr>
              <w:spacing w:after="0" w:line="240" w:lineRule="auto"/>
              <w:jc w:val="center"/>
              <w:rPr>
                <w:rFonts w:ascii="Calibri" w:eastAsia="Times New Roman" w:hAnsi="Calibri" w:cs="Times New Roman"/>
                <w:b/>
                <w:bCs/>
                <w:sz w:val="16"/>
                <w:szCs w:val="16"/>
                <w:lang w:val="en-GB"/>
              </w:rPr>
            </w:pPr>
            <w:r>
              <w:rPr>
                <w:rFonts w:ascii="Calibri" w:eastAsia="Times New Roman" w:hAnsi="Calibri" w:cs="Times New Roman"/>
                <w:b/>
                <w:bCs/>
                <w:sz w:val="16"/>
                <w:szCs w:val="16"/>
                <w:lang w:val="en-GB"/>
              </w:rPr>
              <w:t>Output</w:t>
            </w:r>
            <w:r w:rsidR="008C7A9E" w:rsidRPr="008C7A9E">
              <w:rPr>
                <w:rFonts w:ascii="Calibri" w:eastAsia="Times New Roman" w:hAnsi="Calibri" w:cs="Times New Roman"/>
                <w:b/>
                <w:bCs/>
                <w:sz w:val="16"/>
                <w:szCs w:val="16"/>
                <w:lang w:val="en-GB"/>
              </w:rPr>
              <w:t>s and activities</w:t>
            </w:r>
          </w:p>
        </w:tc>
        <w:tc>
          <w:tcPr>
            <w:tcW w:w="859" w:type="dxa"/>
            <w:tcBorders>
              <w:top w:val="single" w:sz="4" w:space="0" w:color="auto"/>
              <w:left w:val="nil"/>
              <w:bottom w:val="single" w:sz="4" w:space="0" w:color="auto"/>
              <w:right w:val="single" w:sz="4" w:space="0" w:color="auto"/>
            </w:tcBorders>
            <w:shd w:val="clear" w:color="000000" w:fill="F2F2F2"/>
            <w:noWrap/>
            <w:vAlign w:val="center"/>
            <w:hideMark/>
          </w:tcPr>
          <w:p w14:paraId="4A288A42"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Year</w:t>
            </w:r>
          </w:p>
        </w:tc>
        <w:tc>
          <w:tcPr>
            <w:tcW w:w="109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04CD52E"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w:t>
            </w:r>
          </w:p>
        </w:tc>
        <w:tc>
          <w:tcPr>
            <w:tcW w:w="96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E9AF8F6"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II</w:t>
            </w:r>
          </w:p>
        </w:tc>
        <w:tc>
          <w:tcPr>
            <w:tcW w:w="81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4A4DD87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III</w:t>
            </w:r>
          </w:p>
        </w:tc>
        <w:tc>
          <w:tcPr>
            <w:tcW w:w="81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277765F7"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IV</w:t>
            </w:r>
          </w:p>
        </w:tc>
      </w:tr>
      <w:tr w:rsidR="008C7A9E" w:rsidRPr="008C7A9E" w14:paraId="7C2BB200" w14:textId="77777777" w:rsidTr="004256B0">
        <w:trPr>
          <w:trHeight w:val="20"/>
          <w:tblHeader/>
        </w:trPr>
        <w:tc>
          <w:tcPr>
            <w:tcW w:w="9462" w:type="dxa"/>
            <w:gridSpan w:val="2"/>
            <w:vMerge/>
            <w:tcBorders>
              <w:top w:val="single" w:sz="4" w:space="0" w:color="auto"/>
              <w:left w:val="single" w:sz="4" w:space="0" w:color="auto"/>
              <w:bottom w:val="single" w:sz="4" w:space="0" w:color="auto"/>
              <w:right w:val="single" w:sz="4" w:space="0" w:color="auto"/>
            </w:tcBorders>
            <w:vAlign w:val="center"/>
            <w:hideMark/>
          </w:tcPr>
          <w:p w14:paraId="5F7FF2AB"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59" w:type="dxa"/>
            <w:tcBorders>
              <w:top w:val="nil"/>
              <w:left w:val="nil"/>
              <w:bottom w:val="single" w:sz="4" w:space="0" w:color="auto"/>
              <w:right w:val="single" w:sz="4" w:space="0" w:color="auto"/>
            </w:tcBorders>
            <w:shd w:val="clear" w:color="000000" w:fill="F2F2F2"/>
            <w:noWrap/>
            <w:vAlign w:val="center"/>
            <w:hideMark/>
          </w:tcPr>
          <w:p w14:paraId="4A8D6DED"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Semester</w:t>
            </w:r>
          </w:p>
        </w:tc>
        <w:tc>
          <w:tcPr>
            <w:tcW w:w="548" w:type="dxa"/>
            <w:tcBorders>
              <w:top w:val="nil"/>
              <w:left w:val="nil"/>
              <w:bottom w:val="single" w:sz="4" w:space="0" w:color="auto"/>
              <w:right w:val="single" w:sz="4" w:space="0" w:color="auto"/>
            </w:tcBorders>
            <w:shd w:val="clear" w:color="000000" w:fill="F2F2F2"/>
            <w:noWrap/>
            <w:vAlign w:val="center"/>
            <w:hideMark/>
          </w:tcPr>
          <w:p w14:paraId="2EBEF4D7"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548" w:type="dxa"/>
            <w:tcBorders>
              <w:top w:val="nil"/>
              <w:left w:val="nil"/>
              <w:bottom w:val="single" w:sz="4" w:space="0" w:color="auto"/>
              <w:right w:val="single" w:sz="4" w:space="0" w:color="auto"/>
            </w:tcBorders>
            <w:shd w:val="clear" w:color="000000" w:fill="F2F2F2"/>
            <w:noWrap/>
            <w:vAlign w:val="center"/>
            <w:hideMark/>
          </w:tcPr>
          <w:p w14:paraId="6EC3AA7A"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c>
          <w:tcPr>
            <w:tcW w:w="655" w:type="dxa"/>
            <w:tcBorders>
              <w:top w:val="nil"/>
              <w:left w:val="nil"/>
              <w:bottom w:val="single" w:sz="4" w:space="0" w:color="auto"/>
              <w:right w:val="single" w:sz="4" w:space="0" w:color="auto"/>
            </w:tcBorders>
            <w:shd w:val="clear" w:color="000000" w:fill="F2F2F2"/>
            <w:noWrap/>
            <w:vAlign w:val="center"/>
            <w:hideMark/>
          </w:tcPr>
          <w:p w14:paraId="63700A5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305" w:type="dxa"/>
            <w:tcBorders>
              <w:top w:val="nil"/>
              <w:left w:val="nil"/>
              <w:bottom w:val="single" w:sz="4" w:space="0" w:color="auto"/>
              <w:right w:val="single" w:sz="4" w:space="0" w:color="auto"/>
            </w:tcBorders>
            <w:shd w:val="clear" w:color="000000" w:fill="F2F2F2"/>
            <w:noWrap/>
            <w:vAlign w:val="center"/>
            <w:hideMark/>
          </w:tcPr>
          <w:p w14:paraId="5C4AC8A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c>
          <w:tcPr>
            <w:tcW w:w="409" w:type="dxa"/>
            <w:tcBorders>
              <w:top w:val="nil"/>
              <w:left w:val="nil"/>
              <w:bottom w:val="single" w:sz="4" w:space="0" w:color="auto"/>
              <w:right w:val="single" w:sz="4" w:space="0" w:color="auto"/>
            </w:tcBorders>
            <w:shd w:val="clear" w:color="000000" w:fill="F2F2F2"/>
            <w:noWrap/>
            <w:vAlign w:val="center"/>
            <w:hideMark/>
          </w:tcPr>
          <w:p w14:paraId="3C01CA2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409" w:type="dxa"/>
            <w:tcBorders>
              <w:top w:val="nil"/>
              <w:left w:val="nil"/>
              <w:bottom w:val="single" w:sz="4" w:space="0" w:color="auto"/>
              <w:right w:val="single" w:sz="4" w:space="0" w:color="auto"/>
            </w:tcBorders>
            <w:shd w:val="clear" w:color="000000" w:fill="F2F2F2"/>
            <w:noWrap/>
            <w:vAlign w:val="center"/>
            <w:hideMark/>
          </w:tcPr>
          <w:p w14:paraId="2BB5E9B4"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c>
          <w:tcPr>
            <w:tcW w:w="409" w:type="dxa"/>
            <w:tcBorders>
              <w:top w:val="nil"/>
              <w:left w:val="nil"/>
              <w:bottom w:val="single" w:sz="4" w:space="0" w:color="auto"/>
              <w:right w:val="single" w:sz="4" w:space="0" w:color="auto"/>
            </w:tcBorders>
            <w:shd w:val="clear" w:color="000000" w:fill="F2F2F2"/>
            <w:noWrap/>
            <w:vAlign w:val="center"/>
            <w:hideMark/>
          </w:tcPr>
          <w:p w14:paraId="7CD3718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1</w:t>
            </w:r>
          </w:p>
        </w:tc>
        <w:tc>
          <w:tcPr>
            <w:tcW w:w="409" w:type="dxa"/>
            <w:tcBorders>
              <w:top w:val="nil"/>
              <w:left w:val="nil"/>
              <w:bottom w:val="single" w:sz="4" w:space="0" w:color="auto"/>
              <w:right w:val="single" w:sz="4" w:space="0" w:color="auto"/>
            </w:tcBorders>
            <w:shd w:val="clear" w:color="000000" w:fill="F2F2F2"/>
            <w:noWrap/>
            <w:vAlign w:val="center"/>
            <w:hideMark/>
          </w:tcPr>
          <w:p w14:paraId="56B86C9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w:t>
            </w:r>
          </w:p>
        </w:tc>
      </w:tr>
      <w:tr w:rsidR="008C7A9E" w:rsidRPr="008C7A9E" w14:paraId="04CA4881" w14:textId="77777777" w:rsidTr="004256B0">
        <w:trPr>
          <w:trHeight w:val="20"/>
        </w:trPr>
        <w:tc>
          <w:tcPr>
            <w:tcW w:w="9462" w:type="dxa"/>
            <w:gridSpan w:val="2"/>
            <w:tcBorders>
              <w:top w:val="single" w:sz="4" w:space="0" w:color="auto"/>
              <w:left w:val="single" w:sz="4" w:space="0" w:color="auto"/>
              <w:bottom w:val="single" w:sz="4" w:space="0" w:color="auto"/>
              <w:right w:val="single" w:sz="4" w:space="0" w:color="auto"/>
            </w:tcBorders>
            <w:shd w:val="clear" w:color="333333" w:fill="1F497D"/>
            <w:noWrap/>
            <w:hideMark/>
          </w:tcPr>
          <w:p w14:paraId="3358AA94" w14:textId="77777777" w:rsidR="008C7A9E" w:rsidRPr="008C7A9E" w:rsidRDefault="008C7A9E" w:rsidP="008C7A9E">
            <w:pPr>
              <w:spacing w:after="0" w:line="240" w:lineRule="auto"/>
              <w:jc w:val="left"/>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Output 1 : The scope and objectives of forest monitoring are identified</w:t>
            </w:r>
          </w:p>
        </w:tc>
        <w:tc>
          <w:tcPr>
            <w:tcW w:w="859" w:type="dxa"/>
            <w:tcBorders>
              <w:top w:val="nil"/>
              <w:left w:val="nil"/>
              <w:bottom w:val="single" w:sz="4" w:space="0" w:color="auto"/>
              <w:right w:val="single" w:sz="4" w:space="0" w:color="auto"/>
            </w:tcBorders>
            <w:shd w:val="clear" w:color="333333" w:fill="1F497D"/>
            <w:noWrap/>
            <w:vAlign w:val="center"/>
            <w:hideMark/>
          </w:tcPr>
          <w:p w14:paraId="6B94BDEA"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49.6</w:t>
            </w:r>
          </w:p>
        </w:tc>
        <w:tc>
          <w:tcPr>
            <w:tcW w:w="1096" w:type="dxa"/>
            <w:gridSpan w:val="2"/>
            <w:tcBorders>
              <w:top w:val="single" w:sz="4" w:space="0" w:color="auto"/>
              <w:left w:val="nil"/>
              <w:bottom w:val="single" w:sz="4" w:space="0" w:color="auto"/>
              <w:right w:val="single" w:sz="4" w:space="0" w:color="auto"/>
            </w:tcBorders>
            <w:shd w:val="clear" w:color="333333" w:fill="1F497D"/>
            <w:noWrap/>
            <w:vAlign w:val="center"/>
            <w:hideMark/>
          </w:tcPr>
          <w:p w14:paraId="4446A528"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49.6</w:t>
            </w:r>
          </w:p>
        </w:tc>
        <w:tc>
          <w:tcPr>
            <w:tcW w:w="960" w:type="dxa"/>
            <w:gridSpan w:val="2"/>
            <w:tcBorders>
              <w:top w:val="single" w:sz="4" w:space="0" w:color="auto"/>
              <w:left w:val="nil"/>
              <w:bottom w:val="single" w:sz="4" w:space="0" w:color="auto"/>
              <w:right w:val="single" w:sz="4" w:space="0" w:color="auto"/>
            </w:tcBorders>
            <w:shd w:val="clear" w:color="333333" w:fill="1F497D"/>
            <w:noWrap/>
            <w:vAlign w:val="center"/>
            <w:hideMark/>
          </w:tcPr>
          <w:p w14:paraId="653ABFC7"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0.0</w:t>
            </w:r>
          </w:p>
        </w:tc>
        <w:tc>
          <w:tcPr>
            <w:tcW w:w="818" w:type="dxa"/>
            <w:gridSpan w:val="2"/>
            <w:tcBorders>
              <w:top w:val="single" w:sz="4" w:space="0" w:color="auto"/>
              <w:left w:val="nil"/>
              <w:bottom w:val="single" w:sz="4" w:space="0" w:color="auto"/>
              <w:right w:val="single" w:sz="4" w:space="0" w:color="auto"/>
            </w:tcBorders>
            <w:shd w:val="clear" w:color="333333" w:fill="1F497D"/>
            <w:noWrap/>
            <w:vAlign w:val="center"/>
            <w:hideMark/>
          </w:tcPr>
          <w:p w14:paraId="19DC23BD"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0.0</w:t>
            </w:r>
          </w:p>
        </w:tc>
        <w:tc>
          <w:tcPr>
            <w:tcW w:w="818" w:type="dxa"/>
            <w:gridSpan w:val="2"/>
            <w:tcBorders>
              <w:top w:val="single" w:sz="4" w:space="0" w:color="auto"/>
              <w:left w:val="nil"/>
              <w:bottom w:val="single" w:sz="4" w:space="0" w:color="auto"/>
              <w:right w:val="single" w:sz="4" w:space="0" w:color="auto"/>
            </w:tcBorders>
            <w:shd w:val="clear" w:color="333333" w:fill="1F497D"/>
            <w:noWrap/>
            <w:vAlign w:val="center"/>
            <w:hideMark/>
          </w:tcPr>
          <w:p w14:paraId="2D53D976"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0.0</w:t>
            </w:r>
          </w:p>
        </w:tc>
      </w:tr>
      <w:tr w:rsidR="008C7A9E" w:rsidRPr="008C7A9E" w14:paraId="409B628C"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5F4C3F0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1.1</w:t>
            </w:r>
          </w:p>
        </w:tc>
        <w:tc>
          <w:tcPr>
            <w:tcW w:w="8909" w:type="dxa"/>
            <w:tcBorders>
              <w:top w:val="nil"/>
              <w:left w:val="nil"/>
              <w:bottom w:val="single" w:sz="4" w:space="0" w:color="auto"/>
              <w:right w:val="single" w:sz="4" w:space="0" w:color="auto"/>
            </w:tcBorders>
            <w:shd w:val="clear" w:color="000000" w:fill="F2F2F2"/>
            <w:noWrap/>
            <w:vAlign w:val="center"/>
            <w:hideMark/>
          </w:tcPr>
          <w:p w14:paraId="0B1AB1EF"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Identify the scope and objectives of forest monitoring</w:t>
            </w:r>
          </w:p>
        </w:tc>
        <w:tc>
          <w:tcPr>
            <w:tcW w:w="859" w:type="dxa"/>
            <w:tcBorders>
              <w:top w:val="nil"/>
              <w:left w:val="nil"/>
              <w:bottom w:val="single" w:sz="4" w:space="0" w:color="auto"/>
              <w:right w:val="single" w:sz="4" w:space="0" w:color="auto"/>
            </w:tcBorders>
            <w:shd w:val="clear" w:color="000000" w:fill="F2F2F2"/>
            <w:noWrap/>
            <w:vAlign w:val="center"/>
            <w:hideMark/>
          </w:tcPr>
          <w:p w14:paraId="1A28CEC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23.0</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A908D0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23.0</w:t>
            </w:r>
          </w:p>
        </w:tc>
        <w:tc>
          <w:tcPr>
            <w:tcW w:w="960"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67FAB0D"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6AD1D33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0EA08F0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11037FB4"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24206363"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1.1.1</w:t>
            </w:r>
          </w:p>
        </w:tc>
        <w:tc>
          <w:tcPr>
            <w:tcW w:w="8909" w:type="dxa"/>
            <w:tcBorders>
              <w:top w:val="nil"/>
              <w:left w:val="nil"/>
              <w:bottom w:val="single" w:sz="4" w:space="0" w:color="auto"/>
              <w:right w:val="single" w:sz="4" w:space="0" w:color="auto"/>
            </w:tcBorders>
            <w:shd w:val="clear" w:color="FFFFCC" w:fill="FFFFFF"/>
            <w:noWrap/>
            <w:vAlign w:val="center"/>
            <w:hideMark/>
          </w:tcPr>
          <w:p w14:paraId="09918E3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Participatory discussion on the scope and objectives of forest monitoring</w:t>
            </w:r>
          </w:p>
        </w:tc>
        <w:tc>
          <w:tcPr>
            <w:tcW w:w="859" w:type="dxa"/>
            <w:vMerge w:val="restart"/>
            <w:tcBorders>
              <w:top w:val="nil"/>
              <w:left w:val="single" w:sz="4" w:space="0" w:color="auto"/>
              <w:bottom w:val="single" w:sz="4" w:space="0" w:color="000000"/>
              <w:right w:val="single" w:sz="4" w:space="0" w:color="auto"/>
            </w:tcBorders>
            <w:shd w:val="clear" w:color="FFFFCC" w:fill="FFFFFF"/>
            <w:noWrap/>
            <w:vAlign w:val="center"/>
            <w:hideMark/>
          </w:tcPr>
          <w:p w14:paraId="300A28E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23.0</w:t>
            </w:r>
          </w:p>
        </w:tc>
        <w:tc>
          <w:tcPr>
            <w:tcW w:w="1096" w:type="dxa"/>
            <w:gridSpan w:val="2"/>
            <w:vMerge w:val="restart"/>
            <w:tcBorders>
              <w:top w:val="single" w:sz="4" w:space="0" w:color="auto"/>
              <w:left w:val="single" w:sz="4" w:space="0" w:color="auto"/>
              <w:bottom w:val="single" w:sz="4" w:space="0" w:color="000000"/>
              <w:right w:val="single" w:sz="4" w:space="0" w:color="000000"/>
            </w:tcBorders>
            <w:shd w:val="clear" w:color="FFFFCC" w:fill="C5D9F1"/>
            <w:noWrap/>
            <w:vAlign w:val="center"/>
            <w:hideMark/>
          </w:tcPr>
          <w:p w14:paraId="10D0EE7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23.0</w:t>
            </w: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3A59AB1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1D066DD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1AB0F06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64B0E98B"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4E46DF8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1.1.2</w:t>
            </w:r>
          </w:p>
        </w:tc>
        <w:tc>
          <w:tcPr>
            <w:tcW w:w="8909" w:type="dxa"/>
            <w:tcBorders>
              <w:top w:val="nil"/>
              <w:left w:val="nil"/>
              <w:bottom w:val="single" w:sz="4" w:space="0" w:color="auto"/>
              <w:right w:val="single" w:sz="4" w:space="0" w:color="auto"/>
            </w:tcBorders>
            <w:shd w:val="clear" w:color="FFFFCC" w:fill="FFFFFF"/>
            <w:noWrap/>
            <w:vAlign w:val="center"/>
            <w:hideMark/>
          </w:tcPr>
          <w:p w14:paraId="0FFA0E4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xml:space="preserve">Identification of expected </w:t>
            </w:r>
            <w:r w:rsidR="00F638FF">
              <w:rPr>
                <w:rFonts w:ascii="Calibri" w:eastAsia="Times New Roman" w:hAnsi="Calibri" w:cs="Times New Roman"/>
                <w:sz w:val="16"/>
                <w:szCs w:val="16"/>
                <w:lang w:val="en-GB"/>
              </w:rPr>
              <w:t>Output</w:t>
            </w:r>
            <w:r w:rsidRPr="008C7A9E">
              <w:rPr>
                <w:rFonts w:ascii="Calibri" w:eastAsia="Times New Roman" w:hAnsi="Calibri" w:cs="Times New Roman"/>
                <w:sz w:val="16"/>
                <w:szCs w:val="16"/>
                <w:lang w:val="en-GB"/>
              </w:rPr>
              <w:t>s of forest monitoring</w:t>
            </w:r>
          </w:p>
        </w:tc>
        <w:tc>
          <w:tcPr>
            <w:tcW w:w="859" w:type="dxa"/>
            <w:vMerge/>
            <w:tcBorders>
              <w:top w:val="nil"/>
              <w:left w:val="single" w:sz="4" w:space="0" w:color="auto"/>
              <w:bottom w:val="single" w:sz="4" w:space="0" w:color="000000"/>
              <w:right w:val="single" w:sz="4" w:space="0" w:color="auto"/>
            </w:tcBorders>
            <w:vAlign w:val="center"/>
            <w:hideMark/>
          </w:tcPr>
          <w:p w14:paraId="07031B5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1D3C3551"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29D6291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17F20CFA"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3BE8953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r>
      <w:tr w:rsidR="008C7A9E" w:rsidRPr="008C7A9E" w14:paraId="7418E872"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71FC6AC9"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1.1.3</w:t>
            </w:r>
          </w:p>
        </w:tc>
        <w:tc>
          <w:tcPr>
            <w:tcW w:w="8909" w:type="dxa"/>
            <w:tcBorders>
              <w:top w:val="nil"/>
              <w:left w:val="nil"/>
              <w:bottom w:val="single" w:sz="4" w:space="0" w:color="auto"/>
              <w:right w:val="single" w:sz="4" w:space="0" w:color="auto"/>
            </w:tcBorders>
            <w:shd w:val="clear" w:color="FFFFCC" w:fill="FFFFFF"/>
            <w:noWrap/>
            <w:vAlign w:val="center"/>
            <w:hideMark/>
          </w:tcPr>
          <w:p w14:paraId="7B99936F"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Identification of variables to be recorded</w:t>
            </w:r>
          </w:p>
        </w:tc>
        <w:tc>
          <w:tcPr>
            <w:tcW w:w="859" w:type="dxa"/>
            <w:vMerge/>
            <w:tcBorders>
              <w:top w:val="nil"/>
              <w:left w:val="single" w:sz="4" w:space="0" w:color="auto"/>
              <w:bottom w:val="single" w:sz="4" w:space="0" w:color="000000"/>
              <w:right w:val="single" w:sz="4" w:space="0" w:color="auto"/>
            </w:tcBorders>
            <w:vAlign w:val="center"/>
            <w:hideMark/>
          </w:tcPr>
          <w:p w14:paraId="4DB9F14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7168FBB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638C8E2A"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2236CB9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2B2CE34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r>
      <w:tr w:rsidR="008C7A9E" w:rsidRPr="008C7A9E" w14:paraId="4DA623C1"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7A9A57B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1.1.4</w:t>
            </w:r>
          </w:p>
        </w:tc>
        <w:tc>
          <w:tcPr>
            <w:tcW w:w="8909" w:type="dxa"/>
            <w:tcBorders>
              <w:top w:val="nil"/>
              <w:left w:val="nil"/>
              <w:bottom w:val="single" w:sz="4" w:space="0" w:color="auto"/>
              <w:right w:val="single" w:sz="4" w:space="0" w:color="auto"/>
            </w:tcBorders>
            <w:shd w:val="clear" w:color="FFFFCC" w:fill="FFFFFF"/>
            <w:noWrap/>
            <w:vAlign w:val="center"/>
            <w:hideMark/>
          </w:tcPr>
          <w:p w14:paraId="0E23324A"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Identification of responsibilities to be assigned</w:t>
            </w:r>
          </w:p>
        </w:tc>
        <w:tc>
          <w:tcPr>
            <w:tcW w:w="859" w:type="dxa"/>
            <w:vMerge/>
            <w:tcBorders>
              <w:top w:val="nil"/>
              <w:left w:val="single" w:sz="4" w:space="0" w:color="auto"/>
              <w:bottom w:val="single" w:sz="4" w:space="0" w:color="000000"/>
              <w:right w:val="single" w:sz="4" w:space="0" w:color="auto"/>
            </w:tcBorders>
            <w:vAlign w:val="center"/>
            <w:hideMark/>
          </w:tcPr>
          <w:p w14:paraId="774D06A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61049F89"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09694295"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262C129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03D2EBA1"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r>
      <w:tr w:rsidR="008C7A9E" w:rsidRPr="008C7A9E" w14:paraId="5E92869E"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79B679A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1.2</w:t>
            </w:r>
          </w:p>
        </w:tc>
        <w:tc>
          <w:tcPr>
            <w:tcW w:w="8909" w:type="dxa"/>
            <w:tcBorders>
              <w:top w:val="nil"/>
              <w:left w:val="nil"/>
              <w:bottom w:val="single" w:sz="4" w:space="0" w:color="auto"/>
              <w:right w:val="single" w:sz="4" w:space="0" w:color="auto"/>
            </w:tcBorders>
            <w:shd w:val="clear" w:color="000000" w:fill="F2F2F2"/>
            <w:noWrap/>
            <w:vAlign w:val="center"/>
            <w:hideMark/>
          </w:tcPr>
          <w:p w14:paraId="6865F400"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Identification of information needs</w:t>
            </w:r>
          </w:p>
        </w:tc>
        <w:tc>
          <w:tcPr>
            <w:tcW w:w="859" w:type="dxa"/>
            <w:tcBorders>
              <w:top w:val="nil"/>
              <w:left w:val="nil"/>
              <w:bottom w:val="single" w:sz="4" w:space="0" w:color="auto"/>
              <w:right w:val="single" w:sz="4" w:space="0" w:color="auto"/>
            </w:tcBorders>
            <w:shd w:val="clear" w:color="000000" w:fill="F2F2F2"/>
            <w:noWrap/>
            <w:vAlign w:val="center"/>
            <w:hideMark/>
          </w:tcPr>
          <w:p w14:paraId="2A4E996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16.0</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4604330"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16.0</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1BFE4D7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5EDF36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14A0240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4D280E69"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36433B15" w14:textId="77777777" w:rsidR="008C7A9E" w:rsidRPr="008C7A9E" w:rsidRDefault="008C7A9E" w:rsidP="008C7A9E">
            <w:pPr>
              <w:spacing w:after="0" w:line="240" w:lineRule="auto"/>
              <w:jc w:val="center"/>
              <w:rPr>
                <w:rFonts w:ascii="Calibri" w:eastAsia="Times New Roman" w:hAnsi="Calibri" w:cs="Times New Roman"/>
                <w:color w:val="1F497D"/>
                <w:sz w:val="16"/>
                <w:szCs w:val="16"/>
                <w:lang w:val="en-GB"/>
              </w:rPr>
            </w:pPr>
            <w:r w:rsidRPr="008C7A9E">
              <w:rPr>
                <w:rFonts w:ascii="Calibri" w:eastAsia="Times New Roman" w:hAnsi="Calibri" w:cs="Times New Roman"/>
                <w:color w:val="1F497D"/>
                <w:sz w:val="16"/>
                <w:szCs w:val="16"/>
                <w:lang w:val="en-GB"/>
              </w:rPr>
              <w:t>1.2.1</w:t>
            </w:r>
          </w:p>
        </w:tc>
        <w:tc>
          <w:tcPr>
            <w:tcW w:w="8909" w:type="dxa"/>
            <w:tcBorders>
              <w:top w:val="nil"/>
              <w:left w:val="nil"/>
              <w:bottom w:val="single" w:sz="4" w:space="0" w:color="auto"/>
              <w:right w:val="single" w:sz="4" w:space="0" w:color="auto"/>
            </w:tcBorders>
            <w:shd w:val="clear" w:color="000000" w:fill="FFFFFF"/>
            <w:noWrap/>
            <w:vAlign w:val="center"/>
            <w:hideMark/>
          </w:tcPr>
          <w:p w14:paraId="4C3E6CBF"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Assessment of available information and information needs</w:t>
            </w:r>
          </w:p>
        </w:tc>
        <w:tc>
          <w:tcPr>
            <w:tcW w:w="859" w:type="dxa"/>
            <w:vMerge w:val="restart"/>
            <w:tcBorders>
              <w:top w:val="nil"/>
              <w:left w:val="single" w:sz="4" w:space="0" w:color="auto"/>
              <w:bottom w:val="single" w:sz="4" w:space="0" w:color="000000"/>
              <w:right w:val="single" w:sz="4" w:space="0" w:color="auto"/>
            </w:tcBorders>
            <w:shd w:val="clear" w:color="FFFFCC" w:fill="FFFFFF"/>
            <w:noWrap/>
            <w:vAlign w:val="center"/>
            <w:hideMark/>
          </w:tcPr>
          <w:p w14:paraId="11DEA63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16.0</w:t>
            </w:r>
          </w:p>
        </w:tc>
        <w:tc>
          <w:tcPr>
            <w:tcW w:w="1096" w:type="dxa"/>
            <w:gridSpan w:val="2"/>
            <w:vMerge w:val="restart"/>
            <w:tcBorders>
              <w:top w:val="single" w:sz="4" w:space="0" w:color="auto"/>
              <w:left w:val="single" w:sz="4" w:space="0" w:color="auto"/>
              <w:bottom w:val="nil"/>
              <w:right w:val="single" w:sz="4" w:space="0" w:color="000000"/>
            </w:tcBorders>
            <w:shd w:val="clear" w:color="FFFFCC" w:fill="C5D9F1"/>
            <w:noWrap/>
            <w:vAlign w:val="center"/>
            <w:hideMark/>
          </w:tcPr>
          <w:p w14:paraId="259C5D9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16.0</w:t>
            </w: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7ABFEF47"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304B6D2E" w14:textId="77777777" w:rsidR="008C7A9E" w:rsidRPr="008C7A9E" w:rsidRDefault="008C7A9E" w:rsidP="008C7A9E">
            <w:pPr>
              <w:spacing w:after="0" w:line="240" w:lineRule="auto"/>
              <w:jc w:val="center"/>
              <w:rPr>
                <w:rFonts w:ascii="Cantarell" w:eastAsia="Times New Roman" w:hAnsi="Cantarell" w:cs="Times New Roman"/>
                <w:sz w:val="20"/>
                <w:szCs w:val="20"/>
                <w:lang w:val="en-GB"/>
              </w:rPr>
            </w:pPr>
            <w:r w:rsidRPr="008C7A9E">
              <w:rPr>
                <w:rFonts w:ascii="Cantarell" w:eastAsia="Times New Roman" w:hAnsi="Cantarell" w:cs="Times New Roman"/>
                <w:sz w:val="20"/>
                <w:szCs w:val="20"/>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58A8574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2EAC9AA0"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14BDBC05" w14:textId="77777777" w:rsidR="008C7A9E" w:rsidRPr="008C7A9E" w:rsidRDefault="008C7A9E" w:rsidP="008C7A9E">
            <w:pPr>
              <w:spacing w:after="0" w:line="240" w:lineRule="auto"/>
              <w:jc w:val="center"/>
              <w:rPr>
                <w:rFonts w:ascii="Calibri" w:eastAsia="Times New Roman" w:hAnsi="Calibri" w:cs="Times New Roman"/>
                <w:color w:val="1F497D"/>
                <w:sz w:val="16"/>
                <w:szCs w:val="16"/>
                <w:lang w:val="en-GB"/>
              </w:rPr>
            </w:pPr>
            <w:r w:rsidRPr="008C7A9E">
              <w:rPr>
                <w:rFonts w:ascii="Calibri" w:eastAsia="Times New Roman" w:hAnsi="Calibri" w:cs="Times New Roman"/>
                <w:color w:val="1F497D"/>
                <w:sz w:val="16"/>
                <w:szCs w:val="16"/>
                <w:lang w:val="en-GB"/>
              </w:rPr>
              <w:t>1.2.2</w:t>
            </w:r>
          </w:p>
        </w:tc>
        <w:tc>
          <w:tcPr>
            <w:tcW w:w="8909" w:type="dxa"/>
            <w:tcBorders>
              <w:top w:val="nil"/>
              <w:left w:val="nil"/>
              <w:bottom w:val="single" w:sz="4" w:space="0" w:color="auto"/>
              <w:right w:val="single" w:sz="4" w:space="0" w:color="auto"/>
            </w:tcBorders>
            <w:shd w:val="clear" w:color="000000" w:fill="FFFFFF"/>
            <w:noWrap/>
            <w:vAlign w:val="center"/>
            <w:hideMark/>
          </w:tcPr>
          <w:p w14:paraId="4DE2D88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Translation of information needs into indicators to be monitored</w:t>
            </w:r>
          </w:p>
        </w:tc>
        <w:tc>
          <w:tcPr>
            <w:tcW w:w="859" w:type="dxa"/>
            <w:vMerge/>
            <w:tcBorders>
              <w:top w:val="nil"/>
              <w:left w:val="single" w:sz="4" w:space="0" w:color="auto"/>
              <w:bottom w:val="single" w:sz="4" w:space="0" w:color="000000"/>
              <w:right w:val="single" w:sz="4" w:space="0" w:color="auto"/>
            </w:tcBorders>
            <w:vAlign w:val="center"/>
            <w:hideMark/>
          </w:tcPr>
          <w:p w14:paraId="129A2657"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1096" w:type="dxa"/>
            <w:gridSpan w:val="2"/>
            <w:vMerge/>
            <w:tcBorders>
              <w:top w:val="single" w:sz="4" w:space="0" w:color="auto"/>
              <w:left w:val="single" w:sz="4" w:space="0" w:color="auto"/>
              <w:bottom w:val="nil"/>
              <w:right w:val="single" w:sz="4" w:space="0" w:color="000000"/>
            </w:tcBorders>
            <w:vAlign w:val="center"/>
            <w:hideMark/>
          </w:tcPr>
          <w:p w14:paraId="3EBD82EA"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07542467"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42052B48" w14:textId="77777777" w:rsidR="008C7A9E" w:rsidRPr="008C7A9E" w:rsidRDefault="008C7A9E" w:rsidP="008C7A9E">
            <w:pPr>
              <w:spacing w:after="0" w:line="240" w:lineRule="auto"/>
              <w:jc w:val="left"/>
              <w:rPr>
                <w:rFonts w:ascii="Cantarell" w:eastAsia="Times New Roman" w:hAnsi="Cantarell" w:cs="Times New Roman"/>
                <w:sz w:val="20"/>
                <w:szCs w:val="20"/>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5B5A34E8"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r>
      <w:tr w:rsidR="008C7A9E" w:rsidRPr="008C7A9E" w14:paraId="795BEA36"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2F2F2"/>
            <w:noWrap/>
            <w:vAlign w:val="center"/>
            <w:hideMark/>
          </w:tcPr>
          <w:p w14:paraId="2EB4A6A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w:t>
            </w:r>
          </w:p>
        </w:tc>
        <w:tc>
          <w:tcPr>
            <w:tcW w:w="8909" w:type="dxa"/>
            <w:tcBorders>
              <w:top w:val="nil"/>
              <w:left w:val="nil"/>
              <w:bottom w:val="single" w:sz="4" w:space="0" w:color="auto"/>
              <w:right w:val="single" w:sz="4" w:space="0" w:color="auto"/>
            </w:tcBorders>
            <w:shd w:val="clear" w:color="000000" w:fill="F2F2F2"/>
            <w:noWrap/>
            <w:vAlign w:val="center"/>
            <w:hideMark/>
          </w:tcPr>
          <w:p w14:paraId="6369DC75"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Identification of indicators to be monitored</w:t>
            </w:r>
          </w:p>
        </w:tc>
        <w:tc>
          <w:tcPr>
            <w:tcW w:w="859" w:type="dxa"/>
            <w:tcBorders>
              <w:top w:val="nil"/>
              <w:left w:val="nil"/>
              <w:bottom w:val="single" w:sz="4" w:space="0" w:color="auto"/>
              <w:right w:val="single" w:sz="4" w:space="0" w:color="auto"/>
            </w:tcBorders>
            <w:shd w:val="clear" w:color="000000" w:fill="F2F2F2"/>
            <w:noWrap/>
            <w:vAlign w:val="center"/>
            <w:hideMark/>
          </w:tcPr>
          <w:p w14:paraId="6F3B708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10.5</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56581CA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10.5</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D50A64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A071F8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E51209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35ABB754"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5635240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 xml:space="preserve">1.3.1 </w:t>
            </w:r>
          </w:p>
        </w:tc>
        <w:tc>
          <w:tcPr>
            <w:tcW w:w="8909" w:type="dxa"/>
            <w:tcBorders>
              <w:top w:val="nil"/>
              <w:left w:val="nil"/>
              <w:bottom w:val="single" w:sz="4" w:space="0" w:color="auto"/>
              <w:right w:val="single" w:sz="4" w:space="0" w:color="auto"/>
            </w:tcBorders>
            <w:shd w:val="clear" w:color="FFFFCC" w:fill="FFFFFF"/>
            <w:noWrap/>
            <w:vAlign w:val="center"/>
            <w:hideMark/>
          </w:tcPr>
          <w:p w14:paraId="4FB34D72"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Identification of indicators to monitor progress towards sustainable forest management</w:t>
            </w:r>
          </w:p>
        </w:tc>
        <w:tc>
          <w:tcPr>
            <w:tcW w:w="85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CAEFDC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10.5</w:t>
            </w:r>
          </w:p>
        </w:tc>
        <w:tc>
          <w:tcPr>
            <w:tcW w:w="1096" w:type="dxa"/>
            <w:gridSpan w:val="2"/>
            <w:vMerge w:val="restart"/>
            <w:tcBorders>
              <w:top w:val="single" w:sz="4" w:space="0" w:color="auto"/>
              <w:left w:val="single" w:sz="4" w:space="0" w:color="auto"/>
              <w:bottom w:val="nil"/>
              <w:right w:val="single" w:sz="4" w:space="0" w:color="000000"/>
            </w:tcBorders>
            <w:shd w:val="clear" w:color="FFFFCC" w:fill="C5D9F1"/>
            <w:noWrap/>
            <w:vAlign w:val="center"/>
            <w:hideMark/>
          </w:tcPr>
          <w:p w14:paraId="5049D22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10.5</w:t>
            </w: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3B109B8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072B771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FFFFCC" w:fill="FFFFFF"/>
            <w:noWrap/>
            <w:vAlign w:val="center"/>
            <w:hideMark/>
          </w:tcPr>
          <w:p w14:paraId="298385A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0CC7CA1C"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17A4F2E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1.3.2</w:t>
            </w:r>
          </w:p>
        </w:tc>
        <w:tc>
          <w:tcPr>
            <w:tcW w:w="8909" w:type="dxa"/>
            <w:tcBorders>
              <w:top w:val="nil"/>
              <w:left w:val="nil"/>
              <w:bottom w:val="single" w:sz="4" w:space="0" w:color="auto"/>
              <w:right w:val="single" w:sz="4" w:space="0" w:color="auto"/>
            </w:tcBorders>
            <w:shd w:val="clear" w:color="FFFFCC" w:fill="FFFFFF"/>
            <w:noWrap/>
            <w:vAlign w:val="center"/>
            <w:hideMark/>
          </w:tcPr>
          <w:p w14:paraId="2E0826A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Identification of indicators to monitor results of REDD+ policies and measures</w:t>
            </w:r>
          </w:p>
        </w:tc>
        <w:tc>
          <w:tcPr>
            <w:tcW w:w="859" w:type="dxa"/>
            <w:vMerge/>
            <w:tcBorders>
              <w:top w:val="nil"/>
              <w:left w:val="single" w:sz="4" w:space="0" w:color="auto"/>
              <w:bottom w:val="single" w:sz="4" w:space="0" w:color="000000"/>
              <w:right w:val="single" w:sz="4" w:space="0" w:color="auto"/>
            </w:tcBorders>
            <w:vAlign w:val="center"/>
            <w:hideMark/>
          </w:tcPr>
          <w:p w14:paraId="09C04D49"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p>
        </w:tc>
        <w:tc>
          <w:tcPr>
            <w:tcW w:w="1096" w:type="dxa"/>
            <w:gridSpan w:val="2"/>
            <w:vMerge/>
            <w:tcBorders>
              <w:top w:val="single" w:sz="4" w:space="0" w:color="auto"/>
              <w:left w:val="single" w:sz="4" w:space="0" w:color="auto"/>
              <w:bottom w:val="nil"/>
              <w:right w:val="single" w:sz="4" w:space="0" w:color="000000"/>
            </w:tcBorders>
            <w:vAlign w:val="center"/>
            <w:hideMark/>
          </w:tcPr>
          <w:p w14:paraId="316190D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06FF094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011311C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539EC3B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r>
      <w:tr w:rsidR="008C7A9E" w:rsidRPr="008C7A9E" w14:paraId="55EC6371" w14:textId="77777777" w:rsidTr="004256B0">
        <w:trPr>
          <w:trHeight w:val="20"/>
        </w:trPr>
        <w:tc>
          <w:tcPr>
            <w:tcW w:w="9462" w:type="dxa"/>
            <w:gridSpan w:val="2"/>
            <w:tcBorders>
              <w:top w:val="single" w:sz="4" w:space="0" w:color="auto"/>
              <w:left w:val="single" w:sz="4" w:space="0" w:color="auto"/>
              <w:bottom w:val="single" w:sz="4" w:space="0" w:color="auto"/>
              <w:right w:val="single" w:sz="4" w:space="0" w:color="000000"/>
            </w:tcBorders>
            <w:shd w:val="clear" w:color="333333" w:fill="1F497D"/>
            <w:noWrap/>
            <w:vAlign w:val="center"/>
            <w:hideMark/>
          </w:tcPr>
          <w:p w14:paraId="67A145B3" w14:textId="77777777" w:rsidR="008C7A9E" w:rsidRPr="008C7A9E" w:rsidRDefault="008C7A9E" w:rsidP="008C7A9E">
            <w:pPr>
              <w:spacing w:after="0" w:line="240" w:lineRule="auto"/>
              <w:jc w:val="left"/>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Output 2 : The methodology and tools for forest monitoring are defined</w:t>
            </w:r>
          </w:p>
        </w:tc>
        <w:tc>
          <w:tcPr>
            <w:tcW w:w="859" w:type="dxa"/>
            <w:tcBorders>
              <w:top w:val="nil"/>
              <w:left w:val="nil"/>
              <w:bottom w:val="single" w:sz="4" w:space="0" w:color="auto"/>
              <w:right w:val="single" w:sz="4" w:space="0" w:color="auto"/>
            </w:tcBorders>
            <w:shd w:val="clear" w:color="333333" w:fill="1F497D"/>
            <w:noWrap/>
            <w:vAlign w:val="center"/>
            <w:hideMark/>
          </w:tcPr>
          <w:p w14:paraId="30FBC057"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28.0</w:t>
            </w:r>
          </w:p>
        </w:tc>
        <w:tc>
          <w:tcPr>
            <w:tcW w:w="1096"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450E9B0D"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28.0</w:t>
            </w:r>
          </w:p>
        </w:tc>
        <w:tc>
          <w:tcPr>
            <w:tcW w:w="960"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5C5F2C92"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 </w:t>
            </w:r>
          </w:p>
        </w:tc>
        <w:tc>
          <w:tcPr>
            <w:tcW w:w="818"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4A3DB7A1"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 </w:t>
            </w:r>
          </w:p>
        </w:tc>
        <w:tc>
          <w:tcPr>
            <w:tcW w:w="818"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3CBA661E"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 </w:t>
            </w:r>
          </w:p>
        </w:tc>
      </w:tr>
      <w:tr w:rsidR="008C7A9E" w:rsidRPr="008C7A9E" w14:paraId="59245A2F"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68AFB80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2.1</w:t>
            </w:r>
          </w:p>
        </w:tc>
        <w:tc>
          <w:tcPr>
            <w:tcW w:w="8909" w:type="dxa"/>
            <w:tcBorders>
              <w:top w:val="nil"/>
              <w:left w:val="nil"/>
              <w:bottom w:val="single" w:sz="4" w:space="0" w:color="auto"/>
              <w:right w:val="single" w:sz="4" w:space="0" w:color="auto"/>
            </w:tcBorders>
            <w:shd w:val="clear" w:color="FFFFCC" w:fill="EEECE1"/>
            <w:noWrap/>
            <w:vAlign w:val="center"/>
            <w:hideMark/>
          </w:tcPr>
          <w:p w14:paraId="38338D14"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Identify monitoring methods and tools</w:t>
            </w:r>
          </w:p>
        </w:tc>
        <w:tc>
          <w:tcPr>
            <w:tcW w:w="859" w:type="dxa"/>
            <w:tcBorders>
              <w:top w:val="nil"/>
              <w:left w:val="nil"/>
              <w:bottom w:val="single" w:sz="4" w:space="0" w:color="auto"/>
              <w:right w:val="single" w:sz="4" w:space="0" w:color="auto"/>
            </w:tcBorders>
            <w:shd w:val="clear" w:color="000000" w:fill="F2F2F2"/>
            <w:noWrap/>
            <w:vAlign w:val="center"/>
            <w:hideMark/>
          </w:tcPr>
          <w:p w14:paraId="2CB81C5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23.0</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E2535C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23.0</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48C5E1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80299E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16D7354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1F59EC8C"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62A4920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2.1.1</w:t>
            </w:r>
          </w:p>
        </w:tc>
        <w:tc>
          <w:tcPr>
            <w:tcW w:w="8909" w:type="dxa"/>
            <w:tcBorders>
              <w:top w:val="nil"/>
              <w:left w:val="nil"/>
              <w:bottom w:val="single" w:sz="4" w:space="0" w:color="auto"/>
              <w:right w:val="single" w:sz="4" w:space="0" w:color="auto"/>
            </w:tcBorders>
            <w:shd w:val="clear" w:color="FFFFCC" w:fill="FFFFFF"/>
            <w:noWrap/>
            <w:vAlign w:val="center"/>
            <w:hideMark/>
          </w:tcPr>
          <w:p w14:paraId="5E838916"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Identify approaches to forest monitoring (remote sensing, field approaches, community-based approaches, etc.)</w:t>
            </w:r>
          </w:p>
        </w:tc>
        <w:tc>
          <w:tcPr>
            <w:tcW w:w="859"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72EE9B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23.0</w:t>
            </w:r>
          </w:p>
        </w:tc>
        <w:tc>
          <w:tcPr>
            <w:tcW w:w="1096" w:type="dxa"/>
            <w:gridSpan w:val="2"/>
            <w:vMerge w:val="restart"/>
            <w:tcBorders>
              <w:top w:val="single" w:sz="4" w:space="0" w:color="auto"/>
              <w:left w:val="single" w:sz="4" w:space="0" w:color="auto"/>
              <w:bottom w:val="single" w:sz="4" w:space="0" w:color="000000"/>
              <w:right w:val="single" w:sz="4" w:space="0" w:color="000000"/>
            </w:tcBorders>
            <w:shd w:val="clear" w:color="FFFFCC" w:fill="C5D9F1"/>
            <w:noWrap/>
            <w:vAlign w:val="center"/>
            <w:hideMark/>
          </w:tcPr>
          <w:p w14:paraId="5DC8A0F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23.0</w:t>
            </w:r>
          </w:p>
        </w:tc>
        <w:tc>
          <w:tcPr>
            <w:tcW w:w="96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4D4FAD3"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9A76697"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818" w:type="dxa"/>
            <w:gridSpan w:val="2"/>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617851A"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r>
      <w:tr w:rsidR="008C7A9E" w:rsidRPr="008C7A9E" w14:paraId="7D266933"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57D46FE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2.1.2</w:t>
            </w:r>
          </w:p>
        </w:tc>
        <w:tc>
          <w:tcPr>
            <w:tcW w:w="8909" w:type="dxa"/>
            <w:tcBorders>
              <w:top w:val="nil"/>
              <w:left w:val="nil"/>
              <w:bottom w:val="single" w:sz="4" w:space="0" w:color="auto"/>
              <w:right w:val="single" w:sz="4" w:space="0" w:color="auto"/>
            </w:tcBorders>
            <w:shd w:val="clear" w:color="000000" w:fill="FFFFFF"/>
            <w:noWrap/>
            <w:vAlign w:val="center"/>
            <w:hideMark/>
          </w:tcPr>
          <w:p w14:paraId="0BD4ED59"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Assess what forest monitoring tools already exist at the national and provincial level</w:t>
            </w:r>
          </w:p>
        </w:tc>
        <w:tc>
          <w:tcPr>
            <w:tcW w:w="859" w:type="dxa"/>
            <w:vMerge/>
            <w:tcBorders>
              <w:top w:val="nil"/>
              <w:left w:val="single" w:sz="4" w:space="0" w:color="auto"/>
              <w:bottom w:val="single" w:sz="4" w:space="0" w:color="000000"/>
              <w:right w:val="single" w:sz="4" w:space="0" w:color="auto"/>
            </w:tcBorders>
            <w:vAlign w:val="center"/>
            <w:hideMark/>
          </w:tcPr>
          <w:p w14:paraId="02A2244F"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2157AE49"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3BC5FA38"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351CFCB4"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34174E5F"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r>
      <w:tr w:rsidR="008C7A9E" w:rsidRPr="008C7A9E" w14:paraId="2DEED442"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459ECFC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2.1.3</w:t>
            </w:r>
          </w:p>
        </w:tc>
        <w:tc>
          <w:tcPr>
            <w:tcW w:w="8909" w:type="dxa"/>
            <w:tcBorders>
              <w:top w:val="nil"/>
              <w:left w:val="nil"/>
              <w:bottom w:val="single" w:sz="4" w:space="0" w:color="auto"/>
              <w:right w:val="single" w:sz="4" w:space="0" w:color="auto"/>
            </w:tcBorders>
            <w:shd w:val="clear" w:color="FFFFCC" w:fill="FFFFFF"/>
            <w:noWrap/>
            <w:vAlign w:val="center"/>
            <w:hideMark/>
          </w:tcPr>
          <w:p w14:paraId="7896B22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Define the tools needed to monitor identified criteria and indicators of sustainable forest management</w:t>
            </w:r>
          </w:p>
        </w:tc>
        <w:tc>
          <w:tcPr>
            <w:tcW w:w="859" w:type="dxa"/>
            <w:vMerge/>
            <w:tcBorders>
              <w:top w:val="nil"/>
              <w:left w:val="single" w:sz="4" w:space="0" w:color="auto"/>
              <w:bottom w:val="single" w:sz="4" w:space="0" w:color="000000"/>
              <w:right w:val="single" w:sz="4" w:space="0" w:color="auto"/>
            </w:tcBorders>
            <w:vAlign w:val="center"/>
            <w:hideMark/>
          </w:tcPr>
          <w:p w14:paraId="483C80D7"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5427A4D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0FEB2200"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4A840A54"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468D186C"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r>
      <w:tr w:rsidR="008C7A9E" w:rsidRPr="008C7A9E" w14:paraId="0D9B059F"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3E51A67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2.1.4</w:t>
            </w:r>
          </w:p>
        </w:tc>
        <w:tc>
          <w:tcPr>
            <w:tcW w:w="8909" w:type="dxa"/>
            <w:tcBorders>
              <w:top w:val="nil"/>
              <w:left w:val="nil"/>
              <w:bottom w:val="single" w:sz="4" w:space="0" w:color="auto"/>
              <w:right w:val="single" w:sz="4" w:space="0" w:color="auto"/>
            </w:tcBorders>
            <w:shd w:val="clear" w:color="FFFFCC" w:fill="FFFFFF"/>
            <w:noWrap/>
            <w:vAlign w:val="center"/>
            <w:hideMark/>
          </w:tcPr>
          <w:p w14:paraId="5D6C0FCD"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Define the tools needed to monitor identified criteria and indicators for REDD+ policies and measures</w:t>
            </w:r>
          </w:p>
        </w:tc>
        <w:tc>
          <w:tcPr>
            <w:tcW w:w="859" w:type="dxa"/>
            <w:vMerge/>
            <w:tcBorders>
              <w:top w:val="nil"/>
              <w:left w:val="single" w:sz="4" w:space="0" w:color="auto"/>
              <w:bottom w:val="single" w:sz="4" w:space="0" w:color="000000"/>
              <w:right w:val="single" w:sz="4" w:space="0" w:color="auto"/>
            </w:tcBorders>
            <w:vAlign w:val="center"/>
            <w:hideMark/>
          </w:tcPr>
          <w:p w14:paraId="15A70CE2"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44A5F2A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2D5B8FA5"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2CA27AA5"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7047CD47"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r>
      <w:tr w:rsidR="008C7A9E" w:rsidRPr="008C7A9E" w14:paraId="6C8DC4CB"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0F335CB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2.1.5</w:t>
            </w:r>
          </w:p>
        </w:tc>
        <w:tc>
          <w:tcPr>
            <w:tcW w:w="8909" w:type="dxa"/>
            <w:tcBorders>
              <w:top w:val="nil"/>
              <w:left w:val="nil"/>
              <w:bottom w:val="single" w:sz="4" w:space="0" w:color="auto"/>
              <w:right w:val="single" w:sz="4" w:space="0" w:color="auto"/>
            </w:tcBorders>
            <w:shd w:val="clear" w:color="FFFFCC" w:fill="FFFFFF"/>
            <w:noWrap/>
            <w:vAlign w:val="center"/>
            <w:hideMark/>
          </w:tcPr>
          <w:p w14:paraId="4079661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Assess synergies between existing and new tools (SLMS, NFI, etc.)</w:t>
            </w:r>
          </w:p>
        </w:tc>
        <w:tc>
          <w:tcPr>
            <w:tcW w:w="859" w:type="dxa"/>
            <w:vMerge/>
            <w:tcBorders>
              <w:top w:val="nil"/>
              <w:left w:val="single" w:sz="4" w:space="0" w:color="auto"/>
              <w:bottom w:val="single" w:sz="4" w:space="0" w:color="000000"/>
              <w:right w:val="single" w:sz="4" w:space="0" w:color="auto"/>
            </w:tcBorders>
            <w:vAlign w:val="center"/>
            <w:hideMark/>
          </w:tcPr>
          <w:p w14:paraId="0C4DAF36"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1B4768F6"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1D925DA4"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131F1FDE"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2C163F79"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r>
      <w:tr w:rsidR="008C7A9E" w:rsidRPr="008C7A9E" w14:paraId="05554708"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15C396A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2.1.6</w:t>
            </w:r>
          </w:p>
        </w:tc>
        <w:tc>
          <w:tcPr>
            <w:tcW w:w="8909" w:type="dxa"/>
            <w:tcBorders>
              <w:top w:val="nil"/>
              <w:left w:val="nil"/>
              <w:bottom w:val="single" w:sz="4" w:space="0" w:color="auto"/>
              <w:right w:val="single" w:sz="4" w:space="0" w:color="auto"/>
            </w:tcBorders>
            <w:shd w:val="clear" w:color="FFFFCC" w:fill="FFFFFF"/>
            <w:noWrap/>
            <w:vAlign w:val="center"/>
            <w:hideMark/>
          </w:tcPr>
          <w:p w14:paraId="0B778F1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Harmonize existing and new tools in a comprehensive methodology for forest monitoring</w:t>
            </w:r>
          </w:p>
        </w:tc>
        <w:tc>
          <w:tcPr>
            <w:tcW w:w="859" w:type="dxa"/>
            <w:vMerge/>
            <w:tcBorders>
              <w:top w:val="nil"/>
              <w:left w:val="single" w:sz="4" w:space="0" w:color="auto"/>
              <w:bottom w:val="single" w:sz="4" w:space="0" w:color="000000"/>
              <w:right w:val="single" w:sz="4" w:space="0" w:color="auto"/>
            </w:tcBorders>
            <w:vAlign w:val="center"/>
            <w:hideMark/>
          </w:tcPr>
          <w:p w14:paraId="04B81F19"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p>
        </w:tc>
        <w:tc>
          <w:tcPr>
            <w:tcW w:w="1096" w:type="dxa"/>
            <w:gridSpan w:val="2"/>
            <w:vMerge/>
            <w:tcBorders>
              <w:top w:val="single" w:sz="4" w:space="0" w:color="auto"/>
              <w:left w:val="single" w:sz="4" w:space="0" w:color="auto"/>
              <w:bottom w:val="single" w:sz="4" w:space="0" w:color="000000"/>
              <w:right w:val="single" w:sz="4" w:space="0" w:color="000000"/>
            </w:tcBorders>
            <w:vAlign w:val="center"/>
            <w:hideMark/>
          </w:tcPr>
          <w:p w14:paraId="268DC419"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p>
        </w:tc>
        <w:tc>
          <w:tcPr>
            <w:tcW w:w="960" w:type="dxa"/>
            <w:gridSpan w:val="2"/>
            <w:vMerge/>
            <w:tcBorders>
              <w:top w:val="single" w:sz="4" w:space="0" w:color="auto"/>
              <w:left w:val="single" w:sz="4" w:space="0" w:color="auto"/>
              <w:bottom w:val="single" w:sz="4" w:space="0" w:color="000000"/>
              <w:right w:val="single" w:sz="4" w:space="0" w:color="000000"/>
            </w:tcBorders>
            <w:vAlign w:val="center"/>
            <w:hideMark/>
          </w:tcPr>
          <w:p w14:paraId="27A8A789"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0C2FEBF1"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c>
          <w:tcPr>
            <w:tcW w:w="818" w:type="dxa"/>
            <w:gridSpan w:val="2"/>
            <w:vMerge/>
            <w:tcBorders>
              <w:top w:val="single" w:sz="4" w:space="0" w:color="auto"/>
              <w:left w:val="single" w:sz="4" w:space="0" w:color="auto"/>
              <w:bottom w:val="single" w:sz="4" w:space="0" w:color="000000"/>
              <w:right w:val="single" w:sz="4" w:space="0" w:color="000000"/>
            </w:tcBorders>
            <w:vAlign w:val="center"/>
            <w:hideMark/>
          </w:tcPr>
          <w:p w14:paraId="257B46BB"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p>
        </w:tc>
      </w:tr>
      <w:tr w:rsidR="008C7A9E" w:rsidRPr="008C7A9E" w14:paraId="357CF44B"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3392C23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2.2</w:t>
            </w:r>
          </w:p>
        </w:tc>
        <w:tc>
          <w:tcPr>
            <w:tcW w:w="8909" w:type="dxa"/>
            <w:tcBorders>
              <w:top w:val="nil"/>
              <w:left w:val="nil"/>
              <w:bottom w:val="single" w:sz="4" w:space="0" w:color="auto"/>
              <w:right w:val="single" w:sz="4" w:space="0" w:color="auto"/>
            </w:tcBorders>
            <w:shd w:val="clear" w:color="FFFFCC" w:fill="EEECE1"/>
            <w:noWrap/>
            <w:vAlign w:val="center"/>
            <w:hideMark/>
          </w:tcPr>
          <w:p w14:paraId="2032912D"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Formally adopt monitoring methods and tools</w:t>
            </w:r>
          </w:p>
        </w:tc>
        <w:tc>
          <w:tcPr>
            <w:tcW w:w="859" w:type="dxa"/>
            <w:tcBorders>
              <w:top w:val="nil"/>
              <w:left w:val="nil"/>
              <w:bottom w:val="single" w:sz="4" w:space="0" w:color="auto"/>
              <w:right w:val="single" w:sz="4" w:space="0" w:color="auto"/>
            </w:tcBorders>
            <w:shd w:val="clear" w:color="000000" w:fill="F2F2F2"/>
            <w:noWrap/>
            <w:vAlign w:val="center"/>
            <w:hideMark/>
          </w:tcPr>
          <w:p w14:paraId="4EF83E3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5.0</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477C02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5.0</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112D7B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AEAF2A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526CDD9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30AFD37C"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15B4BB5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2.2.1</w:t>
            </w:r>
          </w:p>
        </w:tc>
        <w:tc>
          <w:tcPr>
            <w:tcW w:w="8909" w:type="dxa"/>
            <w:tcBorders>
              <w:top w:val="nil"/>
              <w:left w:val="nil"/>
              <w:bottom w:val="single" w:sz="4" w:space="0" w:color="auto"/>
              <w:right w:val="single" w:sz="4" w:space="0" w:color="auto"/>
            </w:tcBorders>
            <w:shd w:val="clear" w:color="FFFFCC" w:fill="FFFFFF"/>
            <w:noWrap/>
            <w:vAlign w:val="center"/>
            <w:hideMark/>
          </w:tcPr>
          <w:p w14:paraId="5182AC46"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Report on forest monitoring methods and tools</w:t>
            </w:r>
          </w:p>
        </w:tc>
        <w:tc>
          <w:tcPr>
            <w:tcW w:w="859" w:type="dxa"/>
            <w:tcBorders>
              <w:top w:val="nil"/>
              <w:left w:val="nil"/>
              <w:bottom w:val="single" w:sz="4" w:space="0" w:color="auto"/>
              <w:right w:val="single" w:sz="4" w:space="0" w:color="auto"/>
            </w:tcBorders>
            <w:shd w:val="clear" w:color="000000" w:fill="FFFFFF"/>
            <w:noWrap/>
            <w:vAlign w:val="center"/>
            <w:hideMark/>
          </w:tcPr>
          <w:p w14:paraId="1D17ECD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5.0</w:t>
            </w:r>
          </w:p>
        </w:tc>
        <w:tc>
          <w:tcPr>
            <w:tcW w:w="548" w:type="dxa"/>
            <w:tcBorders>
              <w:top w:val="nil"/>
              <w:left w:val="nil"/>
              <w:bottom w:val="single" w:sz="4" w:space="0" w:color="auto"/>
              <w:right w:val="single" w:sz="4" w:space="0" w:color="auto"/>
            </w:tcBorders>
            <w:shd w:val="clear" w:color="000000" w:fill="FFFFFF"/>
            <w:noWrap/>
            <w:vAlign w:val="center"/>
            <w:hideMark/>
          </w:tcPr>
          <w:p w14:paraId="39E503A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21C96BC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5.0</w:t>
            </w:r>
          </w:p>
        </w:tc>
        <w:tc>
          <w:tcPr>
            <w:tcW w:w="655" w:type="dxa"/>
            <w:tcBorders>
              <w:top w:val="nil"/>
              <w:left w:val="nil"/>
              <w:bottom w:val="single" w:sz="4" w:space="0" w:color="auto"/>
              <w:right w:val="single" w:sz="4" w:space="0" w:color="auto"/>
            </w:tcBorders>
            <w:shd w:val="clear" w:color="000000" w:fill="FFFFFF"/>
            <w:noWrap/>
            <w:vAlign w:val="center"/>
            <w:hideMark/>
          </w:tcPr>
          <w:p w14:paraId="47381917"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4E276DDB"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9AE56FB"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104BAEA8"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427823D8"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1603F3E2"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r>
      <w:tr w:rsidR="008C7A9E" w:rsidRPr="008C7A9E" w14:paraId="46299978"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6451003B"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2.2.2</w:t>
            </w:r>
          </w:p>
        </w:tc>
        <w:tc>
          <w:tcPr>
            <w:tcW w:w="8909" w:type="dxa"/>
            <w:tcBorders>
              <w:top w:val="nil"/>
              <w:left w:val="nil"/>
              <w:bottom w:val="single" w:sz="4" w:space="0" w:color="auto"/>
              <w:right w:val="single" w:sz="4" w:space="0" w:color="auto"/>
            </w:tcBorders>
            <w:shd w:val="clear" w:color="000000" w:fill="FFFFFF"/>
            <w:noWrap/>
            <w:vAlign w:val="center"/>
            <w:hideMark/>
          </w:tcPr>
          <w:p w14:paraId="1282BC84"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Assign responsibilities for forest monitoring</w:t>
            </w:r>
          </w:p>
        </w:tc>
        <w:tc>
          <w:tcPr>
            <w:tcW w:w="859" w:type="dxa"/>
            <w:tcBorders>
              <w:top w:val="nil"/>
              <w:left w:val="nil"/>
              <w:bottom w:val="single" w:sz="4" w:space="0" w:color="auto"/>
              <w:right w:val="single" w:sz="4" w:space="0" w:color="auto"/>
            </w:tcBorders>
            <w:shd w:val="clear" w:color="000000" w:fill="FFFFFF"/>
            <w:noWrap/>
            <w:vAlign w:val="center"/>
            <w:hideMark/>
          </w:tcPr>
          <w:p w14:paraId="3C86C8B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0.0</w:t>
            </w:r>
          </w:p>
        </w:tc>
        <w:tc>
          <w:tcPr>
            <w:tcW w:w="548" w:type="dxa"/>
            <w:tcBorders>
              <w:top w:val="nil"/>
              <w:left w:val="nil"/>
              <w:bottom w:val="single" w:sz="4" w:space="0" w:color="auto"/>
              <w:right w:val="single" w:sz="4" w:space="0" w:color="auto"/>
            </w:tcBorders>
            <w:shd w:val="clear" w:color="000000" w:fill="FFFFFF"/>
            <w:noWrap/>
            <w:vAlign w:val="center"/>
            <w:hideMark/>
          </w:tcPr>
          <w:p w14:paraId="19CE767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20A2606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655" w:type="dxa"/>
            <w:tcBorders>
              <w:top w:val="nil"/>
              <w:left w:val="nil"/>
              <w:bottom w:val="single" w:sz="4" w:space="0" w:color="auto"/>
              <w:right w:val="single" w:sz="4" w:space="0" w:color="auto"/>
            </w:tcBorders>
            <w:shd w:val="clear" w:color="000000" w:fill="FFFFFF"/>
            <w:noWrap/>
            <w:vAlign w:val="center"/>
            <w:hideMark/>
          </w:tcPr>
          <w:p w14:paraId="10586433"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2A08AEC7"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2A25CF40"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078CA49E"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3993F71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7C7C432A"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r>
      <w:tr w:rsidR="008C7A9E" w:rsidRPr="008C7A9E" w14:paraId="2AB322ED" w14:textId="77777777" w:rsidTr="004256B0">
        <w:trPr>
          <w:trHeight w:val="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14:paraId="44F16A2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2.2.3</w:t>
            </w:r>
          </w:p>
        </w:tc>
        <w:tc>
          <w:tcPr>
            <w:tcW w:w="8909" w:type="dxa"/>
            <w:tcBorders>
              <w:top w:val="nil"/>
              <w:left w:val="nil"/>
              <w:bottom w:val="single" w:sz="4" w:space="0" w:color="auto"/>
              <w:right w:val="single" w:sz="4" w:space="0" w:color="auto"/>
            </w:tcBorders>
            <w:shd w:val="clear" w:color="FFFFCC" w:fill="FFFFFF"/>
            <w:noWrap/>
            <w:vAlign w:val="center"/>
            <w:hideMark/>
          </w:tcPr>
          <w:p w14:paraId="7C81768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Formally adopt forest monitoring methods, tools and responsibilities</w:t>
            </w:r>
          </w:p>
        </w:tc>
        <w:tc>
          <w:tcPr>
            <w:tcW w:w="859" w:type="dxa"/>
            <w:tcBorders>
              <w:top w:val="nil"/>
              <w:left w:val="nil"/>
              <w:bottom w:val="single" w:sz="4" w:space="0" w:color="auto"/>
              <w:right w:val="single" w:sz="4" w:space="0" w:color="auto"/>
            </w:tcBorders>
            <w:shd w:val="clear" w:color="000000" w:fill="FFFFFF"/>
            <w:noWrap/>
            <w:vAlign w:val="center"/>
            <w:hideMark/>
          </w:tcPr>
          <w:p w14:paraId="0DAC6978"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0.0</w:t>
            </w:r>
          </w:p>
        </w:tc>
        <w:tc>
          <w:tcPr>
            <w:tcW w:w="548" w:type="dxa"/>
            <w:tcBorders>
              <w:top w:val="nil"/>
              <w:left w:val="nil"/>
              <w:bottom w:val="single" w:sz="4" w:space="0" w:color="auto"/>
              <w:right w:val="single" w:sz="4" w:space="0" w:color="auto"/>
            </w:tcBorders>
            <w:shd w:val="clear" w:color="000000" w:fill="FFFFFF"/>
            <w:noWrap/>
            <w:vAlign w:val="center"/>
            <w:hideMark/>
          </w:tcPr>
          <w:p w14:paraId="2A56C70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5E1E5EB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0.0</w:t>
            </w:r>
          </w:p>
        </w:tc>
        <w:tc>
          <w:tcPr>
            <w:tcW w:w="655" w:type="dxa"/>
            <w:tcBorders>
              <w:top w:val="nil"/>
              <w:left w:val="nil"/>
              <w:bottom w:val="single" w:sz="4" w:space="0" w:color="auto"/>
              <w:right w:val="single" w:sz="4" w:space="0" w:color="auto"/>
            </w:tcBorders>
            <w:shd w:val="clear" w:color="000000" w:fill="FFFFFF"/>
            <w:noWrap/>
            <w:vAlign w:val="center"/>
            <w:hideMark/>
          </w:tcPr>
          <w:p w14:paraId="4E246008"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6484ECAB"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A784D30"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43607F2"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37DBC321"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04D99844"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r>
      <w:tr w:rsidR="008C7A9E" w:rsidRPr="008C7A9E" w14:paraId="78D67A41" w14:textId="77777777" w:rsidTr="004256B0">
        <w:trPr>
          <w:trHeight w:val="20"/>
        </w:trPr>
        <w:tc>
          <w:tcPr>
            <w:tcW w:w="9462" w:type="dxa"/>
            <w:gridSpan w:val="2"/>
            <w:tcBorders>
              <w:top w:val="single" w:sz="4" w:space="0" w:color="auto"/>
              <w:left w:val="single" w:sz="4" w:space="0" w:color="auto"/>
              <w:bottom w:val="single" w:sz="4" w:space="0" w:color="auto"/>
              <w:right w:val="single" w:sz="4" w:space="0" w:color="auto"/>
            </w:tcBorders>
            <w:shd w:val="clear" w:color="333333" w:fill="1F497D"/>
            <w:noWrap/>
            <w:hideMark/>
          </w:tcPr>
          <w:p w14:paraId="354F96BF" w14:textId="77777777" w:rsidR="008C7A9E" w:rsidRPr="008C7A9E" w:rsidRDefault="008C7A9E" w:rsidP="008C7A9E">
            <w:pPr>
              <w:spacing w:after="0" w:line="240" w:lineRule="auto"/>
              <w:jc w:val="left"/>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Output 3 : The technical capacities are reinforced</w:t>
            </w:r>
          </w:p>
        </w:tc>
        <w:tc>
          <w:tcPr>
            <w:tcW w:w="859" w:type="dxa"/>
            <w:tcBorders>
              <w:top w:val="nil"/>
              <w:left w:val="nil"/>
              <w:bottom w:val="single" w:sz="4" w:space="0" w:color="auto"/>
              <w:right w:val="single" w:sz="4" w:space="0" w:color="auto"/>
            </w:tcBorders>
            <w:shd w:val="clear" w:color="333333" w:fill="1F497D"/>
            <w:noWrap/>
            <w:vAlign w:val="center"/>
            <w:hideMark/>
          </w:tcPr>
          <w:p w14:paraId="4956DD27"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304.5</w:t>
            </w:r>
          </w:p>
        </w:tc>
        <w:tc>
          <w:tcPr>
            <w:tcW w:w="1096"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246EEAC0"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129.1</w:t>
            </w:r>
          </w:p>
        </w:tc>
        <w:tc>
          <w:tcPr>
            <w:tcW w:w="960"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4E308976"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67.4</w:t>
            </w:r>
          </w:p>
        </w:tc>
        <w:tc>
          <w:tcPr>
            <w:tcW w:w="818"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3716592C"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54.0</w:t>
            </w:r>
          </w:p>
        </w:tc>
        <w:tc>
          <w:tcPr>
            <w:tcW w:w="818"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6F67B6A3"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54.0</w:t>
            </w:r>
          </w:p>
        </w:tc>
      </w:tr>
      <w:tr w:rsidR="008C7A9E" w:rsidRPr="008C7A9E" w14:paraId="25E8452B"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571D174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3.1</w:t>
            </w:r>
          </w:p>
        </w:tc>
        <w:tc>
          <w:tcPr>
            <w:tcW w:w="8909" w:type="dxa"/>
            <w:tcBorders>
              <w:top w:val="nil"/>
              <w:left w:val="nil"/>
              <w:bottom w:val="single" w:sz="4" w:space="0" w:color="auto"/>
              <w:right w:val="single" w:sz="4" w:space="0" w:color="auto"/>
            </w:tcBorders>
            <w:shd w:val="clear" w:color="000000" w:fill="F2F2F2"/>
            <w:noWrap/>
            <w:vAlign w:val="center"/>
            <w:hideMark/>
          </w:tcPr>
          <w:p w14:paraId="121409BE"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Hire technical staff for the monitoring unit</w:t>
            </w:r>
          </w:p>
        </w:tc>
        <w:tc>
          <w:tcPr>
            <w:tcW w:w="859" w:type="dxa"/>
            <w:tcBorders>
              <w:top w:val="nil"/>
              <w:left w:val="nil"/>
              <w:bottom w:val="single" w:sz="4" w:space="0" w:color="auto"/>
              <w:right w:val="single" w:sz="4" w:space="0" w:color="auto"/>
            </w:tcBorders>
            <w:shd w:val="clear" w:color="000000" w:fill="F2F2F2"/>
            <w:noWrap/>
            <w:vAlign w:val="center"/>
            <w:hideMark/>
          </w:tcPr>
          <w:p w14:paraId="25C681E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216.6</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4B7290D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54.6</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52BC06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54.0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A820F8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54.0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A99B60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54.0</w:t>
            </w:r>
          </w:p>
        </w:tc>
      </w:tr>
      <w:tr w:rsidR="008C7A9E" w:rsidRPr="008C7A9E" w14:paraId="67822161"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5AB23F5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3.1.1</w:t>
            </w:r>
          </w:p>
        </w:tc>
        <w:tc>
          <w:tcPr>
            <w:tcW w:w="8909" w:type="dxa"/>
            <w:tcBorders>
              <w:top w:val="nil"/>
              <w:left w:val="nil"/>
              <w:bottom w:val="single" w:sz="4" w:space="0" w:color="auto"/>
              <w:right w:val="single" w:sz="4" w:space="0" w:color="auto"/>
            </w:tcBorders>
            <w:shd w:val="clear" w:color="FFFFCC" w:fill="FFFFFF"/>
            <w:noWrap/>
            <w:vAlign w:val="center"/>
            <w:hideMark/>
          </w:tcPr>
          <w:p w14:paraId="0333BEDA"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xml:space="preserve">Develop TORs of the required staff </w:t>
            </w:r>
          </w:p>
        </w:tc>
        <w:tc>
          <w:tcPr>
            <w:tcW w:w="859" w:type="dxa"/>
            <w:tcBorders>
              <w:top w:val="nil"/>
              <w:left w:val="nil"/>
              <w:bottom w:val="single" w:sz="4" w:space="0" w:color="auto"/>
              <w:right w:val="single" w:sz="4" w:space="0" w:color="auto"/>
            </w:tcBorders>
            <w:shd w:val="clear" w:color="auto" w:fill="auto"/>
            <w:noWrap/>
            <w:vAlign w:val="center"/>
            <w:hideMark/>
          </w:tcPr>
          <w:p w14:paraId="732D5C0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0.1</w:t>
            </w:r>
          </w:p>
        </w:tc>
        <w:tc>
          <w:tcPr>
            <w:tcW w:w="548" w:type="dxa"/>
            <w:tcBorders>
              <w:top w:val="nil"/>
              <w:left w:val="nil"/>
              <w:bottom w:val="single" w:sz="4" w:space="0" w:color="auto"/>
              <w:right w:val="single" w:sz="4" w:space="0" w:color="auto"/>
            </w:tcBorders>
            <w:shd w:val="clear" w:color="000000" w:fill="C5D9F1"/>
            <w:noWrap/>
            <w:vAlign w:val="center"/>
            <w:hideMark/>
          </w:tcPr>
          <w:p w14:paraId="2E315B08"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0.1</w:t>
            </w:r>
          </w:p>
        </w:tc>
        <w:tc>
          <w:tcPr>
            <w:tcW w:w="548" w:type="dxa"/>
            <w:tcBorders>
              <w:top w:val="nil"/>
              <w:left w:val="nil"/>
              <w:bottom w:val="single" w:sz="4" w:space="0" w:color="auto"/>
              <w:right w:val="single" w:sz="4" w:space="0" w:color="auto"/>
            </w:tcBorders>
            <w:shd w:val="clear" w:color="auto" w:fill="auto"/>
            <w:noWrap/>
            <w:vAlign w:val="center"/>
            <w:hideMark/>
          </w:tcPr>
          <w:p w14:paraId="367E198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FFFFFF"/>
            <w:noWrap/>
            <w:vAlign w:val="center"/>
            <w:hideMark/>
          </w:tcPr>
          <w:p w14:paraId="1EA503F1"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3B94F01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BCC983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2F99190"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4B5211A3"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267B6944"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r>
      <w:tr w:rsidR="008C7A9E" w:rsidRPr="008C7A9E" w14:paraId="471DEF30"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0647719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3.1.2</w:t>
            </w:r>
          </w:p>
        </w:tc>
        <w:tc>
          <w:tcPr>
            <w:tcW w:w="8909" w:type="dxa"/>
            <w:tcBorders>
              <w:top w:val="nil"/>
              <w:left w:val="nil"/>
              <w:bottom w:val="single" w:sz="4" w:space="0" w:color="auto"/>
              <w:right w:val="single" w:sz="4" w:space="0" w:color="auto"/>
            </w:tcBorders>
            <w:shd w:val="clear" w:color="FFFFCC" w:fill="FFFFFF"/>
            <w:noWrap/>
            <w:vAlign w:val="center"/>
            <w:hideMark/>
          </w:tcPr>
          <w:p w14:paraId="7DDE52A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Hire or post full time staff through an open competitive process</w:t>
            </w:r>
          </w:p>
        </w:tc>
        <w:tc>
          <w:tcPr>
            <w:tcW w:w="859" w:type="dxa"/>
            <w:tcBorders>
              <w:top w:val="nil"/>
              <w:left w:val="nil"/>
              <w:bottom w:val="single" w:sz="4" w:space="0" w:color="auto"/>
              <w:right w:val="single" w:sz="4" w:space="0" w:color="auto"/>
            </w:tcBorders>
            <w:shd w:val="clear" w:color="auto" w:fill="auto"/>
            <w:noWrap/>
            <w:vAlign w:val="center"/>
            <w:hideMark/>
          </w:tcPr>
          <w:p w14:paraId="55168AF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0.5</w:t>
            </w:r>
          </w:p>
        </w:tc>
        <w:tc>
          <w:tcPr>
            <w:tcW w:w="548" w:type="dxa"/>
            <w:tcBorders>
              <w:top w:val="nil"/>
              <w:left w:val="nil"/>
              <w:bottom w:val="single" w:sz="4" w:space="0" w:color="auto"/>
              <w:right w:val="single" w:sz="4" w:space="0" w:color="auto"/>
            </w:tcBorders>
            <w:shd w:val="clear" w:color="000000" w:fill="C5D9F1"/>
            <w:noWrap/>
            <w:vAlign w:val="center"/>
            <w:hideMark/>
          </w:tcPr>
          <w:p w14:paraId="5CDF0B8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0.5</w:t>
            </w:r>
          </w:p>
        </w:tc>
        <w:tc>
          <w:tcPr>
            <w:tcW w:w="548" w:type="dxa"/>
            <w:tcBorders>
              <w:top w:val="nil"/>
              <w:left w:val="nil"/>
              <w:bottom w:val="single" w:sz="4" w:space="0" w:color="auto"/>
              <w:right w:val="single" w:sz="4" w:space="0" w:color="auto"/>
            </w:tcBorders>
            <w:shd w:val="clear" w:color="auto" w:fill="auto"/>
            <w:noWrap/>
            <w:vAlign w:val="center"/>
            <w:hideMark/>
          </w:tcPr>
          <w:p w14:paraId="73C9873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FFFFFF"/>
            <w:noWrap/>
            <w:vAlign w:val="center"/>
            <w:hideMark/>
          </w:tcPr>
          <w:p w14:paraId="15562985"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25839E9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4569024B"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6889CA7D"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092A160C"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2E9C8EC5"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 </w:t>
            </w:r>
          </w:p>
        </w:tc>
      </w:tr>
      <w:tr w:rsidR="008C7A9E" w:rsidRPr="008C7A9E" w14:paraId="7201196D"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626DD32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3.1.3</w:t>
            </w:r>
          </w:p>
        </w:tc>
        <w:tc>
          <w:tcPr>
            <w:tcW w:w="8909" w:type="dxa"/>
            <w:tcBorders>
              <w:top w:val="nil"/>
              <w:left w:val="nil"/>
              <w:bottom w:val="single" w:sz="4" w:space="0" w:color="auto"/>
              <w:right w:val="single" w:sz="4" w:space="0" w:color="auto"/>
            </w:tcBorders>
            <w:shd w:val="clear" w:color="FFFFCC" w:fill="FFFFFF"/>
            <w:noWrap/>
            <w:vAlign w:val="center"/>
            <w:hideMark/>
          </w:tcPr>
          <w:p w14:paraId="2A4BAE9B"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Retain staff for four years</w:t>
            </w:r>
          </w:p>
        </w:tc>
        <w:tc>
          <w:tcPr>
            <w:tcW w:w="859" w:type="dxa"/>
            <w:tcBorders>
              <w:top w:val="nil"/>
              <w:left w:val="nil"/>
              <w:bottom w:val="single" w:sz="4" w:space="0" w:color="auto"/>
              <w:right w:val="single" w:sz="4" w:space="0" w:color="auto"/>
            </w:tcBorders>
            <w:shd w:val="clear" w:color="000000" w:fill="FFFFFF"/>
            <w:noWrap/>
            <w:vAlign w:val="center"/>
            <w:hideMark/>
          </w:tcPr>
          <w:p w14:paraId="347645C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216.0</w:t>
            </w:r>
          </w:p>
        </w:tc>
        <w:tc>
          <w:tcPr>
            <w:tcW w:w="1096"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3860ACFA"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54.0</w:t>
            </w:r>
          </w:p>
        </w:tc>
        <w:tc>
          <w:tcPr>
            <w:tcW w:w="960"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6FD8D50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54.0</w:t>
            </w:r>
          </w:p>
        </w:tc>
        <w:tc>
          <w:tcPr>
            <w:tcW w:w="818"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6C72329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54.0</w:t>
            </w:r>
          </w:p>
        </w:tc>
        <w:tc>
          <w:tcPr>
            <w:tcW w:w="818"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740B5677"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54.0</w:t>
            </w:r>
          </w:p>
        </w:tc>
      </w:tr>
      <w:tr w:rsidR="008C7A9E" w:rsidRPr="008C7A9E" w14:paraId="1EE0E24A"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2F3950B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3.2</w:t>
            </w:r>
          </w:p>
        </w:tc>
        <w:tc>
          <w:tcPr>
            <w:tcW w:w="8909" w:type="dxa"/>
            <w:tcBorders>
              <w:top w:val="nil"/>
              <w:left w:val="nil"/>
              <w:bottom w:val="single" w:sz="4" w:space="0" w:color="auto"/>
              <w:right w:val="single" w:sz="4" w:space="0" w:color="auto"/>
            </w:tcBorders>
            <w:shd w:val="clear" w:color="FFFFCC" w:fill="EEECE1"/>
            <w:noWrap/>
            <w:vAlign w:val="center"/>
            <w:hideMark/>
          </w:tcPr>
          <w:p w14:paraId="44DAB93A"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Capacity building</w:t>
            </w:r>
          </w:p>
        </w:tc>
        <w:tc>
          <w:tcPr>
            <w:tcW w:w="859" w:type="dxa"/>
            <w:tcBorders>
              <w:top w:val="nil"/>
              <w:left w:val="nil"/>
              <w:bottom w:val="single" w:sz="4" w:space="0" w:color="auto"/>
              <w:right w:val="single" w:sz="4" w:space="0" w:color="auto"/>
            </w:tcBorders>
            <w:shd w:val="clear" w:color="000000" w:fill="F2F2F2"/>
            <w:noWrap/>
            <w:vAlign w:val="center"/>
            <w:hideMark/>
          </w:tcPr>
          <w:p w14:paraId="1600AEC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64.9</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333CDCE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51.5</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40F486D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13.4</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FE644B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3FE7136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5AAF5F41"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3455F25F"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3.2.1</w:t>
            </w:r>
          </w:p>
        </w:tc>
        <w:tc>
          <w:tcPr>
            <w:tcW w:w="8909" w:type="dxa"/>
            <w:tcBorders>
              <w:top w:val="nil"/>
              <w:left w:val="nil"/>
              <w:bottom w:val="single" w:sz="4" w:space="0" w:color="auto"/>
              <w:right w:val="single" w:sz="4" w:space="0" w:color="auto"/>
            </w:tcBorders>
            <w:shd w:val="clear" w:color="FFFFCC" w:fill="FFFFFF"/>
            <w:noWrap/>
            <w:vAlign w:val="center"/>
            <w:hideMark/>
          </w:tcPr>
          <w:p w14:paraId="603FF6E8"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Establish and equip national lab</w:t>
            </w:r>
          </w:p>
        </w:tc>
        <w:tc>
          <w:tcPr>
            <w:tcW w:w="859" w:type="dxa"/>
            <w:tcBorders>
              <w:top w:val="nil"/>
              <w:left w:val="nil"/>
              <w:bottom w:val="single" w:sz="4" w:space="0" w:color="auto"/>
              <w:right w:val="single" w:sz="4" w:space="0" w:color="auto"/>
            </w:tcBorders>
            <w:shd w:val="clear" w:color="000000" w:fill="FFFFFF"/>
            <w:noWrap/>
            <w:vAlign w:val="bottom"/>
            <w:hideMark/>
          </w:tcPr>
          <w:p w14:paraId="10F01EAA"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41.3</w:t>
            </w:r>
          </w:p>
        </w:tc>
        <w:tc>
          <w:tcPr>
            <w:tcW w:w="548" w:type="dxa"/>
            <w:tcBorders>
              <w:top w:val="nil"/>
              <w:left w:val="nil"/>
              <w:bottom w:val="single" w:sz="4" w:space="0" w:color="auto"/>
              <w:right w:val="single" w:sz="4" w:space="0" w:color="auto"/>
            </w:tcBorders>
            <w:shd w:val="clear" w:color="000000" w:fill="C5D9F1"/>
            <w:noWrap/>
            <w:vAlign w:val="bottom"/>
            <w:hideMark/>
          </w:tcPr>
          <w:p w14:paraId="66D5275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41.3</w:t>
            </w:r>
          </w:p>
        </w:tc>
        <w:tc>
          <w:tcPr>
            <w:tcW w:w="548" w:type="dxa"/>
            <w:tcBorders>
              <w:top w:val="nil"/>
              <w:left w:val="nil"/>
              <w:bottom w:val="single" w:sz="4" w:space="0" w:color="auto"/>
              <w:right w:val="single" w:sz="4" w:space="0" w:color="auto"/>
            </w:tcBorders>
            <w:shd w:val="clear" w:color="000000" w:fill="FFFFFF"/>
            <w:noWrap/>
            <w:vAlign w:val="bottom"/>
            <w:hideMark/>
          </w:tcPr>
          <w:p w14:paraId="1A5213D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FFFFCC" w:fill="FFFFFF"/>
            <w:noWrap/>
            <w:vAlign w:val="center"/>
            <w:hideMark/>
          </w:tcPr>
          <w:p w14:paraId="59CECDA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305" w:type="dxa"/>
            <w:tcBorders>
              <w:top w:val="nil"/>
              <w:left w:val="nil"/>
              <w:bottom w:val="single" w:sz="4" w:space="0" w:color="auto"/>
              <w:right w:val="single" w:sz="4" w:space="0" w:color="auto"/>
            </w:tcBorders>
            <w:shd w:val="clear" w:color="FFFFCC" w:fill="FFFFFF"/>
            <w:noWrap/>
            <w:vAlign w:val="center"/>
            <w:hideMark/>
          </w:tcPr>
          <w:p w14:paraId="6DB5721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64E79D9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2494DE8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7E2AB25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4709B69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23D26FFE"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14E61FA0"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3.2.2</w:t>
            </w:r>
          </w:p>
        </w:tc>
        <w:tc>
          <w:tcPr>
            <w:tcW w:w="8909" w:type="dxa"/>
            <w:tcBorders>
              <w:top w:val="nil"/>
              <w:left w:val="nil"/>
              <w:bottom w:val="single" w:sz="4" w:space="0" w:color="auto"/>
              <w:right w:val="single" w:sz="4" w:space="0" w:color="auto"/>
            </w:tcBorders>
            <w:shd w:val="clear" w:color="FFFFCC" w:fill="FFFFFF"/>
            <w:noWrap/>
            <w:vAlign w:val="center"/>
            <w:hideMark/>
          </w:tcPr>
          <w:p w14:paraId="5B57FCE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Development of a robust database management system (budget provided under the 1.3 of SLMS)</w:t>
            </w:r>
          </w:p>
        </w:tc>
        <w:tc>
          <w:tcPr>
            <w:tcW w:w="859" w:type="dxa"/>
            <w:tcBorders>
              <w:top w:val="nil"/>
              <w:left w:val="nil"/>
              <w:bottom w:val="single" w:sz="4" w:space="0" w:color="auto"/>
              <w:right w:val="single" w:sz="4" w:space="0" w:color="auto"/>
            </w:tcBorders>
            <w:shd w:val="clear" w:color="000000" w:fill="FFFFFF"/>
            <w:noWrap/>
            <w:vAlign w:val="bottom"/>
            <w:hideMark/>
          </w:tcPr>
          <w:p w14:paraId="598D8068"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0.0</w:t>
            </w:r>
          </w:p>
        </w:tc>
        <w:tc>
          <w:tcPr>
            <w:tcW w:w="548" w:type="dxa"/>
            <w:tcBorders>
              <w:top w:val="nil"/>
              <w:left w:val="nil"/>
              <w:bottom w:val="single" w:sz="4" w:space="0" w:color="auto"/>
              <w:right w:val="single" w:sz="4" w:space="0" w:color="auto"/>
            </w:tcBorders>
            <w:shd w:val="clear" w:color="000000" w:fill="FFFFFF"/>
            <w:noWrap/>
            <w:vAlign w:val="bottom"/>
            <w:hideMark/>
          </w:tcPr>
          <w:p w14:paraId="2483FDD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76AE9FD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0.0</w:t>
            </w:r>
          </w:p>
        </w:tc>
        <w:tc>
          <w:tcPr>
            <w:tcW w:w="655" w:type="dxa"/>
            <w:tcBorders>
              <w:top w:val="nil"/>
              <w:left w:val="nil"/>
              <w:bottom w:val="single" w:sz="4" w:space="0" w:color="auto"/>
              <w:right w:val="single" w:sz="4" w:space="0" w:color="auto"/>
            </w:tcBorders>
            <w:shd w:val="clear" w:color="FFFFCC" w:fill="FFFFFF"/>
            <w:noWrap/>
            <w:vAlign w:val="center"/>
            <w:hideMark/>
          </w:tcPr>
          <w:p w14:paraId="2437AAF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305" w:type="dxa"/>
            <w:tcBorders>
              <w:top w:val="nil"/>
              <w:left w:val="nil"/>
              <w:bottom w:val="single" w:sz="4" w:space="0" w:color="auto"/>
              <w:right w:val="single" w:sz="4" w:space="0" w:color="auto"/>
            </w:tcBorders>
            <w:shd w:val="clear" w:color="FFFFCC" w:fill="FFFFFF"/>
            <w:noWrap/>
            <w:vAlign w:val="center"/>
            <w:hideMark/>
          </w:tcPr>
          <w:p w14:paraId="06A5A84F"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1C36A07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76B7A15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7DB48C5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12781536"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614B9D82"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5B1F1FA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3.2.3</w:t>
            </w:r>
          </w:p>
        </w:tc>
        <w:tc>
          <w:tcPr>
            <w:tcW w:w="8909" w:type="dxa"/>
            <w:tcBorders>
              <w:top w:val="nil"/>
              <w:left w:val="nil"/>
              <w:bottom w:val="single" w:sz="4" w:space="0" w:color="auto"/>
              <w:right w:val="single" w:sz="4" w:space="0" w:color="auto"/>
            </w:tcBorders>
            <w:shd w:val="clear" w:color="FFFFCC" w:fill="FFFFFF"/>
            <w:noWrap/>
            <w:vAlign w:val="center"/>
            <w:hideMark/>
          </w:tcPr>
          <w:p w14:paraId="540EA608"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Technical capacity building</w:t>
            </w:r>
          </w:p>
        </w:tc>
        <w:tc>
          <w:tcPr>
            <w:tcW w:w="859" w:type="dxa"/>
            <w:tcBorders>
              <w:top w:val="nil"/>
              <w:left w:val="nil"/>
              <w:bottom w:val="single" w:sz="4" w:space="0" w:color="auto"/>
              <w:right w:val="single" w:sz="4" w:space="0" w:color="auto"/>
            </w:tcBorders>
            <w:shd w:val="clear" w:color="000000" w:fill="FFFFFF"/>
            <w:noWrap/>
            <w:vAlign w:val="bottom"/>
            <w:hideMark/>
          </w:tcPr>
          <w:p w14:paraId="5104629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15.3</w:t>
            </w:r>
          </w:p>
        </w:tc>
        <w:tc>
          <w:tcPr>
            <w:tcW w:w="548" w:type="dxa"/>
            <w:tcBorders>
              <w:top w:val="nil"/>
              <w:left w:val="nil"/>
              <w:bottom w:val="single" w:sz="4" w:space="0" w:color="auto"/>
              <w:right w:val="single" w:sz="4" w:space="0" w:color="auto"/>
            </w:tcBorders>
            <w:shd w:val="clear" w:color="000000" w:fill="C5D9F1"/>
            <w:noWrap/>
            <w:vAlign w:val="bottom"/>
            <w:hideMark/>
          </w:tcPr>
          <w:p w14:paraId="3047F57B"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5.1</w:t>
            </w:r>
          </w:p>
        </w:tc>
        <w:tc>
          <w:tcPr>
            <w:tcW w:w="548" w:type="dxa"/>
            <w:tcBorders>
              <w:top w:val="nil"/>
              <w:left w:val="nil"/>
              <w:bottom w:val="single" w:sz="4" w:space="0" w:color="auto"/>
              <w:right w:val="single" w:sz="4" w:space="0" w:color="auto"/>
            </w:tcBorders>
            <w:shd w:val="clear" w:color="000000" w:fill="C5D9F1"/>
            <w:noWrap/>
            <w:vAlign w:val="bottom"/>
            <w:hideMark/>
          </w:tcPr>
          <w:p w14:paraId="53A13E5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5.1</w:t>
            </w:r>
          </w:p>
        </w:tc>
        <w:tc>
          <w:tcPr>
            <w:tcW w:w="655" w:type="dxa"/>
            <w:tcBorders>
              <w:top w:val="nil"/>
              <w:left w:val="nil"/>
              <w:bottom w:val="single" w:sz="4" w:space="0" w:color="auto"/>
              <w:right w:val="single" w:sz="4" w:space="0" w:color="auto"/>
            </w:tcBorders>
            <w:shd w:val="clear" w:color="FFFFCC" w:fill="C5D9F1"/>
            <w:noWrap/>
            <w:vAlign w:val="center"/>
            <w:hideMark/>
          </w:tcPr>
          <w:p w14:paraId="6BE21E9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5.1</w:t>
            </w:r>
          </w:p>
        </w:tc>
        <w:tc>
          <w:tcPr>
            <w:tcW w:w="305" w:type="dxa"/>
            <w:tcBorders>
              <w:top w:val="nil"/>
              <w:left w:val="nil"/>
              <w:bottom w:val="single" w:sz="4" w:space="0" w:color="auto"/>
              <w:right w:val="single" w:sz="4" w:space="0" w:color="auto"/>
            </w:tcBorders>
            <w:shd w:val="clear" w:color="FFFFCC" w:fill="FFFFFF"/>
            <w:noWrap/>
            <w:vAlign w:val="center"/>
            <w:hideMark/>
          </w:tcPr>
          <w:p w14:paraId="5CBD936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6FCBAD0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73B8E51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173A7D27"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39DFFF2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4256B0" w:rsidRPr="008C7A9E" w14:paraId="7CF36BC9"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2CE65C1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3.2.4</w:t>
            </w:r>
          </w:p>
        </w:tc>
        <w:tc>
          <w:tcPr>
            <w:tcW w:w="8909" w:type="dxa"/>
            <w:tcBorders>
              <w:top w:val="nil"/>
              <w:left w:val="nil"/>
              <w:bottom w:val="single" w:sz="4" w:space="0" w:color="auto"/>
              <w:right w:val="single" w:sz="4" w:space="0" w:color="auto"/>
            </w:tcBorders>
            <w:shd w:val="clear" w:color="FFFFCC" w:fill="FFFFFF"/>
            <w:noWrap/>
            <w:vAlign w:val="center"/>
            <w:hideMark/>
          </w:tcPr>
          <w:p w14:paraId="1C68C736"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Development of future training plans</w:t>
            </w:r>
          </w:p>
        </w:tc>
        <w:tc>
          <w:tcPr>
            <w:tcW w:w="859" w:type="dxa"/>
            <w:tcBorders>
              <w:top w:val="nil"/>
              <w:left w:val="nil"/>
              <w:bottom w:val="nil"/>
              <w:right w:val="single" w:sz="4" w:space="0" w:color="auto"/>
            </w:tcBorders>
            <w:shd w:val="clear" w:color="000000" w:fill="FFFFFF"/>
            <w:noWrap/>
            <w:vAlign w:val="center"/>
            <w:hideMark/>
          </w:tcPr>
          <w:p w14:paraId="7AAF341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8.3</w:t>
            </w:r>
          </w:p>
        </w:tc>
        <w:tc>
          <w:tcPr>
            <w:tcW w:w="548" w:type="dxa"/>
            <w:tcBorders>
              <w:top w:val="nil"/>
              <w:left w:val="nil"/>
              <w:bottom w:val="nil"/>
              <w:right w:val="single" w:sz="4" w:space="0" w:color="auto"/>
            </w:tcBorders>
            <w:shd w:val="clear" w:color="000000" w:fill="FFFFFF"/>
            <w:noWrap/>
            <w:vAlign w:val="center"/>
            <w:hideMark/>
          </w:tcPr>
          <w:p w14:paraId="2E6D34A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nil"/>
              <w:right w:val="single" w:sz="4" w:space="0" w:color="auto"/>
            </w:tcBorders>
            <w:shd w:val="clear" w:color="000000" w:fill="FFFFFF"/>
            <w:noWrap/>
            <w:vAlign w:val="center"/>
            <w:hideMark/>
          </w:tcPr>
          <w:p w14:paraId="2E8A122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C5D9F1"/>
            <w:noWrap/>
            <w:vAlign w:val="center"/>
            <w:hideMark/>
          </w:tcPr>
          <w:p w14:paraId="01E67AE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8.3</w:t>
            </w:r>
          </w:p>
        </w:tc>
        <w:tc>
          <w:tcPr>
            <w:tcW w:w="305" w:type="dxa"/>
            <w:tcBorders>
              <w:top w:val="nil"/>
              <w:left w:val="nil"/>
              <w:bottom w:val="single" w:sz="4" w:space="0" w:color="auto"/>
              <w:right w:val="single" w:sz="4" w:space="0" w:color="auto"/>
            </w:tcBorders>
            <w:shd w:val="clear" w:color="000000" w:fill="FFFFFF"/>
            <w:noWrap/>
            <w:vAlign w:val="center"/>
            <w:hideMark/>
          </w:tcPr>
          <w:p w14:paraId="020657AD"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485E343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6105B41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32DB66B9"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260084CD"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r>
      <w:tr w:rsidR="008C7A9E" w:rsidRPr="008C7A9E" w14:paraId="312C4882"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217AEA8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3.3</w:t>
            </w:r>
          </w:p>
        </w:tc>
        <w:tc>
          <w:tcPr>
            <w:tcW w:w="8909" w:type="dxa"/>
            <w:tcBorders>
              <w:top w:val="nil"/>
              <w:left w:val="nil"/>
              <w:bottom w:val="single" w:sz="4" w:space="0" w:color="auto"/>
              <w:right w:val="single" w:sz="4" w:space="0" w:color="auto"/>
            </w:tcBorders>
            <w:shd w:val="clear" w:color="000000" w:fill="F2F2F2"/>
            <w:noWrap/>
            <w:vAlign w:val="center"/>
            <w:hideMark/>
          </w:tcPr>
          <w:p w14:paraId="0383A465"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xml:space="preserve">Develop and launch the NFMS web portal </w:t>
            </w:r>
          </w:p>
        </w:tc>
        <w:tc>
          <w:tcPr>
            <w:tcW w:w="859" w:type="dxa"/>
            <w:tcBorders>
              <w:top w:val="single" w:sz="4" w:space="0" w:color="auto"/>
              <w:left w:val="nil"/>
              <w:bottom w:val="single" w:sz="4" w:space="0" w:color="auto"/>
              <w:right w:val="single" w:sz="4" w:space="0" w:color="auto"/>
            </w:tcBorders>
            <w:shd w:val="clear" w:color="000000" w:fill="F2F2F2"/>
            <w:noWrap/>
            <w:vAlign w:val="center"/>
            <w:hideMark/>
          </w:tcPr>
          <w:p w14:paraId="6C46736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23.1</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5C5556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23.1</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5E69884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119D4F4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5AF62D1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255A7BAC"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0AE680D1"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3.3.1</w:t>
            </w:r>
          </w:p>
        </w:tc>
        <w:tc>
          <w:tcPr>
            <w:tcW w:w="8909" w:type="dxa"/>
            <w:tcBorders>
              <w:top w:val="nil"/>
              <w:left w:val="nil"/>
              <w:bottom w:val="single" w:sz="4" w:space="0" w:color="auto"/>
              <w:right w:val="single" w:sz="4" w:space="0" w:color="auto"/>
            </w:tcBorders>
            <w:shd w:val="clear" w:color="FFFFCC" w:fill="FFFFFF"/>
            <w:noWrap/>
            <w:vAlign w:val="center"/>
            <w:hideMark/>
          </w:tcPr>
          <w:p w14:paraId="47E88062"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Design web portal (layout, functions, data, etc.)</w:t>
            </w:r>
          </w:p>
        </w:tc>
        <w:tc>
          <w:tcPr>
            <w:tcW w:w="859" w:type="dxa"/>
            <w:tcBorders>
              <w:top w:val="nil"/>
              <w:left w:val="nil"/>
              <w:bottom w:val="single" w:sz="4" w:space="0" w:color="auto"/>
              <w:right w:val="single" w:sz="4" w:space="0" w:color="auto"/>
            </w:tcBorders>
            <w:shd w:val="clear" w:color="000000" w:fill="FFFFFF"/>
            <w:noWrap/>
            <w:vAlign w:val="bottom"/>
            <w:hideMark/>
          </w:tcPr>
          <w:p w14:paraId="3D91FAC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3.5</w:t>
            </w:r>
          </w:p>
        </w:tc>
        <w:tc>
          <w:tcPr>
            <w:tcW w:w="548" w:type="dxa"/>
            <w:tcBorders>
              <w:top w:val="nil"/>
              <w:left w:val="nil"/>
              <w:bottom w:val="single" w:sz="4" w:space="0" w:color="auto"/>
              <w:right w:val="single" w:sz="4" w:space="0" w:color="auto"/>
            </w:tcBorders>
            <w:shd w:val="clear" w:color="000000" w:fill="C5D9F1"/>
            <w:noWrap/>
            <w:vAlign w:val="bottom"/>
            <w:hideMark/>
          </w:tcPr>
          <w:p w14:paraId="244D9F1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3.5</w:t>
            </w:r>
          </w:p>
        </w:tc>
        <w:tc>
          <w:tcPr>
            <w:tcW w:w="548" w:type="dxa"/>
            <w:tcBorders>
              <w:top w:val="nil"/>
              <w:left w:val="nil"/>
              <w:bottom w:val="single" w:sz="4" w:space="0" w:color="auto"/>
              <w:right w:val="single" w:sz="4" w:space="0" w:color="auto"/>
            </w:tcBorders>
            <w:shd w:val="clear" w:color="000000" w:fill="FFFFFF"/>
            <w:noWrap/>
            <w:vAlign w:val="bottom"/>
            <w:hideMark/>
          </w:tcPr>
          <w:p w14:paraId="50DC5107"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FFFFCC" w:fill="FFFFFF"/>
            <w:noWrap/>
            <w:vAlign w:val="center"/>
            <w:hideMark/>
          </w:tcPr>
          <w:p w14:paraId="2F1D4B1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305" w:type="dxa"/>
            <w:tcBorders>
              <w:top w:val="nil"/>
              <w:left w:val="nil"/>
              <w:bottom w:val="single" w:sz="4" w:space="0" w:color="auto"/>
              <w:right w:val="single" w:sz="4" w:space="0" w:color="auto"/>
            </w:tcBorders>
            <w:shd w:val="clear" w:color="FFFFCC" w:fill="FFFFFF"/>
            <w:noWrap/>
            <w:vAlign w:val="center"/>
            <w:hideMark/>
          </w:tcPr>
          <w:p w14:paraId="11D596A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4A0074F5"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0E93A603"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51546DBF"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2F031C1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09BAFC1B"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1B4747FC"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3.3.2</w:t>
            </w:r>
          </w:p>
        </w:tc>
        <w:tc>
          <w:tcPr>
            <w:tcW w:w="8909" w:type="dxa"/>
            <w:tcBorders>
              <w:top w:val="nil"/>
              <w:left w:val="nil"/>
              <w:bottom w:val="single" w:sz="4" w:space="0" w:color="auto"/>
              <w:right w:val="single" w:sz="4" w:space="0" w:color="auto"/>
            </w:tcBorders>
            <w:shd w:val="clear" w:color="FFFFCC" w:fill="FFFFFF"/>
            <w:noWrap/>
            <w:vAlign w:val="center"/>
            <w:hideMark/>
          </w:tcPr>
          <w:p w14:paraId="18A1418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Train web portal operators</w:t>
            </w:r>
          </w:p>
        </w:tc>
        <w:tc>
          <w:tcPr>
            <w:tcW w:w="859" w:type="dxa"/>
            <w:tcBorders>
              <w:top w:val="nil"/>
              <w:left w:val="nil"/>
              <w:bottom w:val="single" w:sz="4" w:space="0" w:color="auto"/>
              <w:right w:val="single" w:sz="4" w:space="0" w:color="auto"/>
            </w:tcBorders>
            <w:shd w:val="clear" w:color="000000" w:fill="FFFFFF"/>
            <w:noWrap/>
            <w:vAlign w:val="bottom"/>
            <w:hideMark/>
          </w:tcPr>
          <w:p w14:paraId="7D5A92C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6.3</w:t>
            </w:r>
          </w:p>
        </w:tc>
        <w:tc>
          <w:tcPr>
            <w:tcW w:w="548" w:type="dxa"/>
            <w:tcBorders>
              <w:top w:val="nil"/>
              <w:left w:val="nil"/>
              <w:bottom w:val="single" w:sz="4" w:space="0" w:color="auto"/>
              <w:right w:val="single" w:sz="4" w:space="0" w:color="auto"/>
            </w:tcBorders>
            <w:shd w:val="clear" w:color="000000" w:fill="C5D9F1"/>
            <w:noWrap/>
            <w:vAlign w:val="bottom"/>
            <w:hideMark/>
          </w:tcPr>
          <w:p w14:paraId="16BCEC5A"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6.3</w:t>
            </w:r>
          </w:p>
        </w:tc>
        <w:tc>
          <w:tcPr>
            <w:tcW w:w="548" w:type="dxa"/>
            <w:tcBorders>
              <w:top w:val="nil"/>
              <w:left w:val="nil"/>
              <w:bottom w:val="single" w:sz="4" w:space="0" w:color="auto"/>
              <w:right w:val="single" w:sz="4" w:space="0" w:color="auto"/>
            </w:tcBorders>
            <w:shd w:val="clear" w:color="000000" w:fill="FFFFFF"/>
            <w:noWrap/>
            <w:vAlign w:val="bottom"/>
            <w:hideMark/>
          </w:tcPr>
          <w:p w14:paraId="68C4047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FFFFCC" w:fill="FFFFFF"/>
            <w:noWrap/>
            <w:vAlign w:val="center"/>
            <w:hideMark/>
          </w:tcPr>
          <w:p w14:paraId="42EB7BC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305" w:type="dxa"/>
            <w:tcBorders>
              <w:top w:val="nil"/>
              <w:left w:val="nil"/>
              <w:bottom w:val="single" w:sz="4" w:space="0" w:color="auto"/>
              <w:right w:val="single" w:sz="4" w:space="0" w:color="auto"/>
            </w:tcBorders>
            <w:shd w:val="clear" w:color="FFFFCC" w:fill="FFFFFF"/>
            <w:noWrap/>
            <w:vAlign w:val="center"/>
            <w:hideMark/>
          </w:tcPr>
          <w:p w14:paraId="5EF77BF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575CBA28"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1B5E662D"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0F82976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1FF80A97"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454E3CE9"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65664297"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lastRenderedPageBreak/>
              <w:t>3.3.3</w:t>
            </w:r>
          </w:p>
        </w:tc>
        <w:tc>
          <w:tcPr>
            <w:tcW w:w="8909" w:type="dxa"/>
            <w:tcBorders>
              <w:top w:val="nil"/>
              <w:left w:val="nil"/>
              <w:bottom w:val="single" w:sz="4" w:space="0" w:color="auto"/>
              <w:right w:val="single" w:sz="4" w:space="0" w:color="auto"/>
            </w:tcBorders>
            <w:shd w:val="clear" w:color="FFFFCC" w:fill="FFFFFF"/>
            <w:noWrap/>
            <w:vAlign w:val="center"/>
            <w:hideMark/>
          </w:tcPr>
          <w:p w14:paraId="1F159032"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Define technical parameters for server device (server, internet connection, logistics, server room power) and procure</w:t>
            </w:r>
          </w:p>
        </w:tc>
        <w:tc>
          <w:tcPr>
            <w:tcW w:w="859" w:type="dxa"/>
            <w:tcBorders>
              <w:top w:val="nil"/>
              <w:left w:val="nil"/>
              <w:bottom w:val="single" w:sz="4" w:space="0" w:color="auto"/>
              <w:right w:val="single" w:sz="4" w:space="0" w:color="auto"/>
            </w:tcBorders>
            <w:shd w:val="clear" w:color="000000" w:fill="FFFFFF"/>
            <w:noWrap/>
            <w:vAlign w:val="bottom"/>
            <w:hideMark/>
          </w:tcPr>
          <w:p w14:paraId="194992E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5.0</w:t>
            </w:r>
          </w:p>
        </w:tc>
        <w:tc>
          <w:tcPr>
            <w:tcW w:w="548" w:type="dxa"/>
            <w:tcBorders>
              <w:top w:val="nil"/>
              <w:left w:val="nil"/>
              <w:bottom w:val="single" w:sz="4" w:space="0" w:color="auto"/>
              <w:right w:val="single" w:sz="4" w:space="0" w:color="auto"/>
            </w:tcBorders>
            <w:shd w:val="clear" w:color="000000" w:fill="FFFFFF"/>
            <w:noWrap/>
            <w:vAlign w:val="bottom"/>
            <w:hideMark/>
          </w:tcPr>
          <w:p w14:paraId="3694648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75E08D7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5.0</w:t>
            </w:r>
          </w:p>
        </w:tc>
        <w:tc>
          <w:tcPr>
            <w:tcW w:w="655" w:type="dxa"/>
            <w:tcBorders>
              <w:top w:val="nil"/>
              <w:left w:val="nil"/>
              <w:bottom w:val="single" w:sz="4" w:space="0" w:color="auto"/>
              <w:right w:val="single" w:sz="4" w:space="0" w:color="auto"/>
            </w:tcBorders>
            <w:shd w:val="clear" w:color="FFFFCC" w:fill="FFFFFF"/>
            <w:noWrap/>
            <w:vAlign w:val="center"/>
            <w:hideMark/>
          </w:tcPr>
          <w:p w14:paraId="42A0F27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305" w:type="dxa"/>
            <w:tcBorders>
              <w:top w:val="nil"/>
              <w:left w:val="nil"/>
              <w:bottom w:val="single" w:sz="4" w:space="0" w:color="auto"/>
              <w:right w:val="single" w:sz="4" w:space="0" w:color="auto"/>
            </w:tcBorders>
            <w:shd w:val="clear" w:color="FFFFCC" w:fill="FFFFFF"/>
            <w:noWrap/>
            <w:vAlign w:val="center"/>
            <w:hideMark/>
          </w:tcPr>
          <w:p w14:paraId="3381A09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0EFB460F"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58BB689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28A76894"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3963D0CE"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23D87F0F"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65839AD2"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3.3.4</w:t>
            </w:r>
          </w:p>
        </w:tc>
        <w:tc>
          <w:tcPr>
            <w:tcW w:w="8909" w:type="dxa"/>
            <w:tcBorders>
              <w:top w:val="nil"/>
              <w:left w:val="nil"/>
              <w:bottom w:val="single" w:sz="4" w:space="0" w:color="auto"/>
              <w:right w:val="single" w:sz="4" w:space="0" w:color="auto"/>
            </w:tcBorders>
            <w:shd w:val="clear" w:color="FFFFCC" w:fill="FFFFFF"/>
            <w:noWrap/>
            <w:vAlign w:val="center"/>
            <w:hideMark/>
          </w:tcPr>
          <w:p w14:paraId="04D764E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xml:space="preserve">Conduct a national workshop to present the </w:t>
            </w:r>
            <w:proofErr w:type="spellStart"/>
            <w:r w:rsidRPr="008C7A9E">
              <w:rPr>
                <w:rFonts w:ascii="Calibri" w:eastAsia="Times New Roman" w:hAnsi="Calibri" w:cs="Times New Roman"/>
                <w:sz w:val="16"/>
                <w:szCs w:val="16"/>
                <w:lang w:val="en-GB"/>
              </w:rPr>
              <w:t>webportal</w:t>
            </w:r>
            <w:proofErr w:type="spellEnd"/>
          </w:p>
        </w:tc>
        <w:tc>
          <w:tcPr>
            <w:tcW w:w="859" w:type="dxa"/>
            <w:tcBorders>
              <w:top w:val="nil"/>
              <w:left w:val="nil"/>
              <w:bottom w:val="single" w:sz="4" w:space="0" w:color="auto"/>
              <w:right w:val="single" w:sz="4" w:space="0" w:color="auto"/>
            </w:tcBorders>
            <w:shd w:val="clear" w:color="000000" w:fill="FFFFFF"/>
            <w:noWrap/>
            <w:vAlign w:val="bottom"/>
            <w:hideMark/>
          </w:tcPr>
          <w:p w14:paraId="56459F25"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8.3</w:t>
            </w:r>
          </w:p>
        </w:tc>
        <w:tc>
          <w:tcPr>
            <w:tcW w:w="548" w:type="dxa"/>
            <w:tcBorders>
              <w:top w:val="nil"/>
              <w:left w:val="nil"/>
              <w:bottom w:val="single" w:sz="4" w:space="0" w:color="auto"/>
              <w:right w:val="single" w:sz="4" w:space="0" w:color="auto"/>
            </w:tcBorders>
            <w:shd w:val="clear" w:color="000000" w:fill="FFFFFF"/>
            <w:noWrap/>
            <w:vAlign w:val="bottom"/>
            <w:hideMark/>
          </w:tcPr>
          <w:p w14:paraId="47F72A0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701340DA"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8.3</w:t>
            </w:r>
          </w:p>
        </w:tc>
        <w:tc>
          <w:tcPr>
            <w:tcW w:w="655" w:type="dxa"/>
            <w:tcBorders>
              <w:top w:val="nil"/>
              <w:left w:val="nil"/>
              <w:bottom w:val="single" w:sz="4" w:space="0" w:color="auto"/>
              <w:right w:val="single" w:sz="4" w:space="0" w:color="auto"/>
            </w:tcBorders>
            <w:shd w:val="clear" w:color="000000" w:fill="FFFFFF"/>
            <w:noWrap/>
            <w:vAlign w:val="center"/>
            <w:hideMark/>
          </w:tcPr>
          <w:p w14:paraId="2DABD8E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34AC79AC"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7C482F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28E12283"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FF5BAD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710D3C8A"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 </w:t>
            </w:r>
          </w:p>
        </w:tc>
      </w:tr>
      <w:tr w:rsidR="008C7A9E" w:rsidRPr="008C7A9E" w14:paraId="20F922E8"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438F1EEB"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3.3.5</w:t>
            </w:r>
          </w:p>
        </w:tc>
        <w:tc>
          <w:tcPr>
            <w:tcW w:w="8909" w:type="dxa"/>
            <w:tcBorders>
              <w:top w:val="nil"/>
              <w:left w:val="nil"/>
              <w:bottom w:val="single" w:sz="4" w:space="0" w:color="auto"/>
              <w:right w:val="single" w:sz="4" w:space="0" w:color="auto"/>
            </w:tcBorders>
            <w:shd w:val="clear" w:color="000000" w:fill="FFFFFF"/>
            <w:noWrap/>
            <w:vAlign w:val="center"/>
            <w:hideMark/>
          </w:tcPr>
          <w:p w14:paraId="64A1E74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Consider/incorporate public comments and adjust/set parameters for the web interface.</w:t>
            </w:r>
          </w:p>
        </w:tc>
        <w:tc>
          <w:tcPr>
            <w:tcW w:w="859" w:type="dxa"/>
            <w:tcBorders>
              <w:top w:val="nil"/>
              <w:left w:val="nil"/>
              <w:bottom w:val="single" w:sz="4" w:space="0" w:color="auto"/>
              <w:right w:val="single" w:sz="4" w:space="0" w:color="auto"/>
            </w:tcBorders>
            <w:shd w:val="clear" w:color="000000" w:fill="FFFFFF"/>
            <w:noWrap/>
            <w:vAlign w:val="bottom"/>
            <w:hideMark/>
          </w:tcPr>
          <w:p w14:paraId="32315FD6"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0.0</w:t>
            </w:r>
          </w:p>
        </w:tc>
        <w:tc>
          <w:tcPr>
            <w:tcW w:w="548" w:type="dxa"/>
            <w:tcBorders>
              <w:top w:val="nil"/>
              <w:left w:val="nil"/>
              <w:bottom w:val="single" w:sz="4" w:space="0" w:color="auto"/>
              <w:right w:val="single" w:sz="4" w:space="0" w:color="auto"/>
            </w:tcBorders>
            <w:shd w:val="clear" w:color="000000" w:fill="FFFFFF"/>
            <w:noWrap/>
            <w:vAlign w:val="bottom"/>
            <w:hideMark/>
          </w:tcPr>
          <w:p w14:paraId="2B36699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617C8477"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0.0</w:t>
            </w:r>
          </w:p>
        </w:tc>
        <w:tc>
          <w:tcPr>
            <w:tcW w:w="655" w:type="dxa"/>
            <w:tcBorders>
              <w:top w:val="nil"/>
              <w:left w:val="nil"/>
              <w:bottom w:val="single" w:sz="4" w:space="0" w:color="auto"/>
              <w:right w:val="single" w:sz="4" w:space="0" w:color="auto"/>
            </w:tcBorders>
            <w:shd w:val="clear" w:color="FFFFCC" w:fill="FFFFFF"/>
            <w:noWrap/>
            <w:vAlign w:val="center"/>
            <w:hideMark/>
          </w:tcPr>
          <w:p w14:paraId="00F2AA31"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305" w:type="dxa"/>
            <w:tcBorders>
              <w:top w:val="nil"/>
              <w:left w:val="nil"/>
              <w:bottom w:val="single" w:sz="4" w:space="0" w:color="auto"/>
              <w:right w:val="single" w:sz="4" w:space="0" w:color="auto"/>
            </w:tcBorders>
            <w:shd w:val="clear" w:color="FFFFCC" w:fill="FFFFFF"/>
            <w:noWrap/>
            <w:vAlign w:val="center"/>
            <w:hideMark/>
          </w:tcPr>
          <w:p w14:paraId="7877CEEC"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274A2B9F"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637849C0"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18B24689"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c>
          <w:tcPr>
            <w:tcW w:w="409" w:type="dxa"/>
            <w:tcBorders>
              <w:top w:val="nil"/>
              <w:left w:val="nil"/>
              <w:bottom w:val="single" w:sz="4" w:space="0" w:color="auto"/>
              <w:right w:val="single" w:sz="4" w:space="0" w:color="auto"/>
            </w:tcBorders>
            <w:shd w:val="clear" w:color="FFFFCC" w:fill="FFFFFF"/>
            <w:noWrap/>
            <w:vAlign w:val="center"/>
            <w:hideMark/>
          </w:tcPr>
          <w:p w14:paraId="0A48ABF2" w14:textId="77777777" w:rsidR="008C7A9E" w:rsidRPr="008C7A9E" w:rsidRDefault="008C7A9E" w:rsidP="008C7A9E">
            <w:pPr>
              <w:spacing w:after="0" w:line="240" w:lineRule="auto"/>
              <w:jc w:val="center"/>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 </w:t>
            </w:r>
          </w:p>
        </w:tc>
      </w:tr>
      <w:tr w:rsidR="008C7A9E" w:rsidRPr="008C7A9E" w14:paraId="19848DA4" w14:textId="77777777" w:rsidTr="004256B0">
        <w:trPr>
          <w:trHeight w:val="20"/>
        </w:trPr>
        <w:tc>
          <w:tcPr>
            <w:tcW w:w="9462" w:type="dxa"/>
            <w:gridSpan w:val="2"/>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0BCD668" w14:textId="77777777" w:rsidR="008C7A9E" w:rsidRPr="008C7A9E" w:rsidRDefault="008C7A9E" w:rsidP="008C7A9E">
            <w:pPr>
              <w:spacing w:after="0" w:line="240" w:lineRule="auto"/>
              <w:jc w:val="left"/>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Output 4:Quality control (QC) and quality assurance (QA) of NFM ensured</w:t>
            </w:r>
          </w:p>
        </w:tc>
        <w:tc>
          <w:tcPr>
            <w:tcW w:w="859" w:type="dxa"/>
            <w:tcBorders>
              <w:top w:val="nil"/>
              <w:left w:val="nil"/>
              <w:bottom w:val="single" w:sz="4" w:space="0" w:color="auto"/>
              <w:right w:val="single" w:sz="4" w:space="0" w:color="auto"/>
            </w:tcBorders>
            <w:shd w:val="clear" w:color="333333" w:fill="1F497D"/>
            <w:noWrap/>
            <w:vAlign w:val="center"/>
            <w:hideMark/>
          </w:tcPr>
          <w:p w14:paraId="377A0922"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91.7</w:t>
            </w:r>
          </w:p>
        </w:tc>
        <w:tc>
          <w:tcPr>
            <w:tcW w:w="1096"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5FBD1D6A"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73.0</w:t>
            </w:r>
          </w:p>
        </w:tc>
        <w:tc>
          <w:tcPr>
            <w:tcW w:w="960"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751E50F5"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17.4</w:t>
            </w:r>
          </w:p>
        </w:tc>
        <w:tc>
          <w:tcPr>
            <w:tcW w:w="818"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2714C4F6"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0.6</w:t>
            </w:r>
          </w:p>
        </w:tc>
        <w:tc>
          <w:tcPr>
            <w:tcW w:w="818" w:type="dxa"/>
            <w:gridSpan w:val="2"/>
            <w:tcBorders>
              <w:top w:val="single" w:sz="4" w:space="0" w:color="auto"/>
              <w:left w:val="nil"/>
              <w:bottom w:val="single" w:sz="4" w:space="0" w:color="auto"/>
              <w:right w:val="single" w:sz="4" w:space="0" w:color="000000"/>
            </w:tcBorders>
            <w:shd w:val="clear" w:color="333333" w:fill="1F497D"/>
            <w:noWrap/>
            <w:vAlign w:val="center"/>
            <w:hideMark/>
          </w:tcPr>
          <w:p w14:paraId="62D4D1E1" w14:textId="77777777" w:rsidR="008C7A9E" w:rsidRPr="008C7A9E" w:rsidRDefault="008C7A9E" w:rsidP="008C7A9E">
            <w:pPr>
              <w:spacing w:after="0" w:line="240" w:lineRule="auto"/>
              <w:jc w:val="center"/>
              <w:rPr>
                <w:rFonts w:ascii="Calibri" w:eastAsia="Times New Roman" w:hAnsi="Calibri" w:cs="Times New Roman"/>
                <w:b/>
                <w:bCs/>
                <w:color w:val="FFFFFF"/>
                <w:sz w:val="16"/>
                <w:szCs w:val="16"/>
                <w:lang w:val="en-GB"/>
              </w:rPr>
            </w:pPr>
            <w:r w:rsidRPr="008C7A9E">
              <w:rPr>
                <w:rFonts w:ascii="Calibri" w:eastAsia="Times New Roman" w:hAnsi="Calibri" w:cs="Times New Roman"/>
                <w:b/>
                <w:bCs/>
                <w:color w:val="FFFFFF"/>
                <w:sz w:val="16"/>
                <w:szCs w:val="16"/>
                <w:lang w:val="en-GB"/>
              </w:rPr>
              <w:t>0.6</w:t>
            </w:r>
          </w:p>
        </w:tc>
      </w:tr>
      <w:tr w:rsidR="008C7A9E" w:rsidRPr="008C7A9E" w14:paraId="41D616C2"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0D3A8B7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4.1</w:t>
            </w:r>
          </w:p>
        </w:tc>
        <w:tc>
          <w:tcPr>
            <w:tcW w:w="8909" w:type="dxa"/>
            <w:tcBorders>
              <w:top w:val="nil"/>
              <w:left w:val="nil"/>
              <w:bottom w:val="single" w:sz="4" w:space="0" w:color="auto"/>
              <w:right w:val="single" w:sz="4" w:space="0" w:color="auto"/>
            </w:tcBorders>
            <w:shd w:val="clear" w:color="FFFFCC" w:fill="EEECE1"/>
            <w:noWrap/>
            <w:vAlign w:val="center"/>
            <w:hideMark/>
          </w:tcPr>
          <w:p w14:paraId="1A04571A"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Forest Monitoring</w:t>
            </w:r>
          </w:p>
        </w:tc>
        <w:tc>
          <w:tcPr>
            <w:tcW w:w="859" w:type="dxa"/>
            <w:tcBorders>
              <w:top w:val="nil"/>
              <w:left w:val="nil"/>
              <w:bottom w:val="single" w:sz="4" w:space="0" w:color="auto"/>
              <w:right w:val="single" w:sz="4" w:space="0" w:color="auto"/>
            </w:tcBorders>
            <w:shd w:val="clear" w:color="000000" w:fill="F2F2F2"/>
            <w:noWrap/>
            <w:vAlign w:val="center"/>
            <w:hideMark/>
          </w:tcPr>
          <w:p w14:paraId="338E4D3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2.6</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5364AB1"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2.6</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3EDC5C3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6CA83D2"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422FE0F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4927569E"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4D33DEB4"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4.1.1</w:t>
            </w:r>
          </w:p>
        </w:tc>
        <w:tc>
          <w:tcPr>
            <w:tcW w:w="8909" w:type="dxa"/>
            <w:tcBorders>
              <w:top w:val="nil"/>
              <w:left w:val="nil"/>
              <w:bottom w:val="single" w:sz="4" w:space="0" w:color="auto"/>
              <w:right w:val="single" w:sz="4" w:space="0" w:color="auto"/>
            </w:tcBorders>
            <w:shd w:val="clear" w:color="FFFFCC" w:fill="FFFFFF"/>
            <w:noWrap/>
            <w:vAlign w:val="center"/>
            <w:hideMark/>
          </w:tcPr>
          <w:p w14:paraId="59F36B24"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Data collection and analysis</w:t>
            </w:r>
          </w:p>
        </w:tc>
        <w:tc>
          <w:tcPr>
            <w:tcW w:w="859" w:type="dxa"/>
            <w:tcBorders>
              <w:top w:val="nil"/>
              <w:left w:val="nil"/>
              <w:bottom w:val="single" w:sz="4" w:space="0" w:color="auto"/>
              <w:right w:val="single" w:sz="4" w:space="0" w:color="auto"/>
            </w:tcBorders>
            <w:shd w:val="clear" w:color="000000" w:fill="FFFFFF"/>
            <w:noWrap/>
            <w:vAlign w:val="center"/>
            <w:hideMark/>
          </w:tcPr>
          <w:p w14:paraId="6A62366B"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2.6</w:t>
            </w:r>
          </w:p>
        </w:tc>
        <w:tc>
          <w:tcPr>
            <w:tcW w:w="548" w:type="dxa"/>
            <w:tcBorders>
              <w:top w:val="nil"/>
              <w:left w:val="nil"/>
              <w:bottom w:val="single" w:sz="4" w:space="0" w:color="auto"/>
              <w:right w:val="single" w:sz="4" w:space="0" w:color="auto"/>
            </w:tcBorders>
            <w:shd w:val="clear" w:color="000000" w:fill="C5D9F1"/>
            <w:noWrap/>
            <w:vAlign w:val="center"/>
            <w:hideMark/>
          </w:tcPr>
          <w:p w14:paraId="54CE87C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2.6</w:t>
            </w:r>
          </w:p>
        </w:tc>
        <w:tc>
          <w:tcPr>
            <w:tcW w:w="548" w:type="dxa"/>
            <w:tcBorders>
              <w:top w:val="nil"/>
              <w:left w:val="nil"/>
              <w:bottom w:val="single" w:sz="4" w:space="0" w:color="auto"/>
              <w:right w:val="single" w:sz="4" w:space="0" w:color="auto"/>
            </w:tcBorders>
            <w:shd w:val="clear" w:color="000000" w:fill="C5D9F1"/>
            <w:noWrap/>
            <w:vAlign w:val="center"/>
            <w:hideMark/>
          </w:tcPr>
          <w:p w14:paraId="123ACBA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C5D9F1"/>
            <w:noWrap/>
            <w:vAlign w:val="center"/>
            <w:hideMark/>
          </w:tcPr>
          <w:p w14:paraId="74A2DB7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C5D9F1"/>
            <w:noWrap/>
            <w:vAlign w:val="center"/>
            <w:hideMark/>
          </w:tcPr>
          <w:p w14:paraId="26CB6237"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6383B21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4E55167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314ADC5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1FF3058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34555A96"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0532D80C"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4.1.2</w:t>
            </w:r>
          </w:p>
        </w:tc>
        <w:tc>
          <w:tcPr>
            <w:tcW w:w="8909" w:type="dxa"/>
            <w:tcBorders>
              <w:top w:val="nil"/>
              <w:left w:val="nil"/>
              <w:bottom w:val="single" w:sz="4" w:space="0" w:color="auto"/>
              <w:right w:val="single" w:sz="4" w:space="0" w:color="auto"/>
            </w:tcBorders>
            <w:shd w:val="clear" w:color="FFFFCC" w:fill="FFFFFF"/>
            <w:noWrap/>
            <w:vAlign w:val="center"/>
            <w:hideMark/>
          </w:tcPr>
          <w:p w14:paraId="0A970660"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Information generation, reporting and dissemination</w:t>
            </w:r>
          </w:p>
        </w:tc>
        <w:tc>
          <w:tcPr>
            <w:tcW w:w="859" w:type="dxa"/>
            <w:tcBorders>
              <w:top w:val="nil"/>
              <w:left w:val="nil"/>
              <w:bottom w:val="single" w:sz="4" w:space="0" w:color="auto"/>
              <w:right w:val="single" w:sz="4" w:space="0" w:color="auto"/>
            </w:tcBorders>
            <w:shd w:val="clear" w:color="000000" w:fill="FFFFFF"/>
            <w:noWrap/>
            <w:vAlign w:val="center"/>
            <w:hideMark/>
          </w:tcPr>
          <w:p w14:paraId="5EDC455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435C60B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49F60A1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C5D9F1"/>
            <w:noWrap/>
            <w:vAlign w:val="center"/>
            <w:hideMark/>
          </w:tcPr>
          <w:p w14:paraId="7EEEF3F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C5D9F1"/>
            <w:noWrap/>
            <w:vAlign w:val="center"/>
            <w:hideMark/>
          </w:tcPr>
          <w:p w14:paraId="301341F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6DD6BA1B"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61AE970A"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01E556F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56451C2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5F7302E8"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4980FE3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4.1.3</w:t>
            </w:r>
          </w:p>
        </w:tc>
        <w:tc>
          <w:tcPr>
            <w:tcW w:w="8909" w:type="dxa"/>
            <w:tcBorders>
              <w:top w:val="nil"/>
              <w:left w:val="nil"/>
              <w:bottom w:val="single" w:sz="4" w:space="0" w:color="auto"/>
              <w:right w:val="single" w:sz="4" w:space="0" w:color="auto"/>
            </w:tcBorders>
            <w:shd w:val="clear" w:color="FFFFCC" w:fill="FFFFFF"/>
            <w:noWrap/>
            <w:vAlign w:val="center"/>
            <w:hideMark/>
          </w:tcPr>
          <w:p w14:paraId="74A64A84"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Publication of information on the NFMS web portal</w:t>
            </w:r>
          </w:p>
        </w:tc>
        <w:tc>
          <w:tcPr>
            <w:tcW w:w="859" w:type="dxa"/>
            <w:tcBorders>
              <w:top w:val="nil"/>
              <w:left w:val="nil"/>
              <w:bottom w:val="single" w:sz="4" w:space="0" w:color="auto"/>
              <w:right w:val="single" w:sz="4" w:space="0" w:color="auto"/>
            </w:tcBorders>
            <w:shd w:val="clear" w:color="000000" w:fill="FFFFFF"/>
            <w:noWrap/>
            <w:vAlign w:val="center"/>
            <w:hideMark/>
          </w:tcPr>
          <w:p w14:paraId="2A859A6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6281ED6F"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2D7EB11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C5D9F1"/>
            <w:noWrap/>
            <w:vAlign w:val="center"/>
            <w:hideMark/>
          </w:tcPr>
          <w:p w14:paraId="705D6DB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C5D9F1"/>
            <w:noWrap/>
            <w:vAlign w:val="center"/>
            <w:hideMark/>
          </w:tcPr>
          <w:p w14:paraId="4B45F61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55FDD13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054F885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572F34C5"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4908535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7894CF09"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5A435C3D"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4.1.4</w:t>
            </w:r>
          </w:p>
        </w:tc>
        <w:tc>
          <w:tcPr>
            <w:tcW w:w="8909" w:type="dxa"/>
            <w:tcBorders>
              <w:top w:val="nil"/>
              <w:left w:val="nil"/>
              <w:bottom w:val="single" w:sz="4" w:space="0" w:color="auto"/>
              <w:right w:val="single" w:sz="4" w:space="0" w:color="auto"/>
            </w:tcBorders>
            <w:shd w:val="clear" w:color="FFFFCC" w:fill="FFFFFF"/>
            <w:noWrap/>
            <w:vAlign w:val="center"/>
            <w:hideMark/>
          </w:tcPr>
          <w:p w14:paraId="653687D2"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Report to international conventions and commitments</w:t>
            </w:r>
          </w:p>
        </w:tc>
        <w:tc>
          <w:tcPr>
            <w:tcW w:w="859" w:type="dxa"/>
            <w:tcBorders>
              <w:top w:val="nil"/>
              <w:left w:val="nil"/>
              <w:bottom w:val="single" w:sz="4" w:space="0" w:color="auto"/>
              <w:right w:val="single" w:sz="4" w:space="0" w:color="auto"/>
            </w:tcBorders>
            <w:shd w:val="clear" w:color="000000" w:fill="FFFFFF"/>
            <w:noWrap/>
            <w:vAlign w:val="center"/>
            <w:hideMark/>
          </w:tcPr>
          <w:p w14:paraId="7805603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0148675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51B1FE6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655" w:type="dxa"/>
            <w:tcBorders>
              <w:top w:val="nil"/>
              <w:left w:val="nil"/>
              <w:bottom w:val="single" w:sz="4" w:space="0" w:color="auto"/>
              <w:right w:val="single" w:sz="4" w:space="0" w:color="auto"/>
            </w:tcBorders>
            <w:shd w:val="clear" w:color="000000" w:fill="C5D9F1"/>
            <w:noWrap/>
            <w:vAlign w:val="center"/>
            <w:hideMark/>
          </w:tcPr>
          <w:p w14:paraId="34788D6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C5D9F1"/>
            <w:noWrap/>
            <w:vAlign w:val="center"/>
            <w:hideMark/>
          </w:tcPr>
          <w:p w14:paraId="0FD6912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358A3C2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1331D77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7A22E3E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278D738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3C34280E"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7FD78EC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4.2</w:t>
            </w:r>
          </w:p>
        </w:tc>
        <w:tc>
          <w:tcPr>
            <w:tcW w:w="8909" w:type="dxa"/>
            <w:tcBorders>
              <w:top w:val="nil"/>
              <w:left w:val="nil"/>
              <w:bottom w:val="single" w:sz="4" w:space="0" w:color="auto"/>
              <w:right w:val="single" w:sz="4" w:space="0" w:color="auto"/>
            </w:tcBorders>
            <w:shd w:val="clear" w:color="FFFFCC" w:fill="EEECE1"/>
            <w:noWrap/>
            <w:vAlign w:val="center"/>
            <w:hideMark/>
          </w:tcPr>
          <w:p w14:paraId="0B8DEBC6"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Quality control by the NFMS Unit</w:t>
            </w:r>
          </w:p>
        </w:tc>
        <w:tc>
          <w:tcPr>
            <w:tcW w:w="859" w:type="dxa"/>
            <w:tcBorders>
              <w:top w:val="nil"/>
              <w:left w:val="nil"/>
              <w:bottom w:val="single" w:sz="4" w:space="0" w:color="auto"/>
              <w:right w:val="single" w:sz="4" w:space="0" w:color="auto"/>
            </w:tcBorders>
            <w:shd w:val="clear" w:color="000000" w:fill="F2F2F2"/>
            <w:noWrap/>
            <w:vAlign w:val="center"/>
            <w:hideMark/>
          </w:tcPr>
          <w:p w14:paraId="5E9ABF4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13.0</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1A9EBE6"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13.0</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1ECBCB38"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B3FF62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FD291E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52CF39C1"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37F1727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4.2.1</w:t>
            </w:r>
          </w:p>
        </w:tc>
        <w:tc>
          <w:tcPr>
            <w:tcW w:w="8909" w:type="dxa"/>
            <w:tcBorders>
              <w:top w:val="nil"/>
              <w:left w:val="nil"/>
              <w:bottom w:val="single" w:sz="4" w:space="0" w:color="auto"/>
              <w:right w:val="single" w:sz="4" w:space="0" w:color="auto"/>
            </w:tcBorders>
            <w:shd w:val="clear" w:color="FFFFCC" w:fill="FFFFFF"/>
            <w:noWrap/>
            <w:vAlign w:val="center"/>
            <w:hideMark/>
          </w:tcPr>
          <w:p w14:paraId="44C0D662"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Develop QC protocols</w:t>
            </w:r>
          </w:p>
        </w:tc>
        <w:tc>
          <w:tcPr>
            <w:tcW w:w="859" w:type="dxa"/>
            <w:tcBorders>
              <w:top w:val="nil"/>
              <w:left w:val="nil"/>
              <w:bottom w:val="single" w:sz="4" w:space="0" w:color="auto"/>
              <w:right w:val="single" w:sz="4" w:space="0" w:color="auto"/>
            </w:tcBorders>
            <w:shd w:val="clear" w:color="000000" w:fill="FFFFFF"/>
            <w:noWrap/>
            <w:vAlign w:val="bottom"/>
            <w:hideMark/>
          </w:tcPr>
          <w:p w14:paraId="34ED4C5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4.7</w:t>
            </w:r>
          </w:p>
        </w:tc>
        <w:tc>
          <w:tcPr>
            <w:tcW w:w="548" w:type="dxa"/>
            <w:tcBorders>
              <w:top w:val="nil"/>
              <w:left w:val="nil"/>
              <w:bottom w:val="single" w:sz="4" w:space="0" w:color="auto"/>
              <w:right w:val="single" w:sz="4" w:space="0" w:color="auto"/>
            </w:tcBorders>
            <w:shd w:val="clear" w:color="000000" w:fill="FFFFFF"/>
            <w:noWrap/>
            <w:vAlign w:val="bottom"/>
            <w:hideMark/>
          </w:tcPr>
          <w:p w14:paraId="0E95635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140FF47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4.7</w:t>
            </w:r>
          </w:p>
        </w:tc>
        <w:tc>
          <w:tcPr>
            <w:tcW w:w="655" w:type="dxa"/>
            <w:tcBorders>
              <w:top w:val="nil"/>
              <w:left w:val="nil"/>
              <w:bottom w:val="single" w:sz="4" w:space="0" w:color="auto"/>
              <w:right w:val="single" w:sz="4" w:space="0" w:color="auto"/>
            </w:tcBorders>
            <w:shd w:val="clear" w:color="000000" w:fill="FFFFFF"/>
            <w:noWrap/>
            <w:vAlign w:val="bottom"/>
            <w:hideMark/>
          </w:tcPr>
          <w:p w14:paraId="432345F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FFFFFF"/>
            <w:noWrap/>
            <w:vAlign w:val="bottom"/>
            <w:hideMark/>
          </w:tcPr>
          <w:p w14:paraId="3B40C7F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bottom"/>
            <w:hideMark/>
          </w:tcPr>
          <w:p w14:paraId="3F43118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bottom"/>
            <w:hideMark/>
          </w:tcPr>
          <w:p w14:paraId="0B049C5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bottom"/>
            <w:hideMark/>
          </w:tcPr>
          <w:p w14:paraId="4AEDD0A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bottom"/>
            <w:hideMark/>
          </w:tcPr>
          <w:p w14:paraId="206B635A"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55530133"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72E77495"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4.2.2</w:t>
            </w:r>
          </w:p>
        </w:tc>
        <w:tc>
          <w:tcPr>
            <w:tcW w:w="8909" w:type="dxa"/>
            <w:tcBorders>
              <w:top w:val="nil"/>
              <w:left w:val="nil"/>
              <w:bottom w:val="single" w:sz="4" w:space="0" w:color="auto"/>
              <w:right w:val="single" w:sz="4" w:space="0" w:color="auto"/>
            </w:tcBorders>
            <w:shd w:val="clear" w:color="FFFFCC" w:fill="FFFFFF"/>
            <w:noWrap/>
            <w:vAlign w:val="center"/>
            <w:hideMark/>
          </w:tcPr>
          <w:p w14:paraId="34705F4E"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Implement QC protocols</w:t>
            </w:r>
          </w:p>
        </w:tc>
        <w:tc>
          <w:tcPr>
            <w:tcW w:w="859" w:type="dxa"/>
            <w:tcBorders>
              <w:top w:val="nil"/>
              <w:left w:val="nil"/>
              <w:bottom w:val="single" w:sz="4" w:space="0" w:color="auto"/>
              <w:right w:val="single" w:sz="4" w:space="0" w:color="auto"/>
            </w:tcBorders>
            <w:shd w:val="clear" w:color="000000" w:fill="FFFFFF"/>
            <w:noWrap/>
            <w:vAlign w:val="bottom"/>
            <w:hideMark/>
          </w:tcPr>
          <w:p w14:paraId="560511D2"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8.3</w:t>
            </w:r>
          </w:p>
        </w:tc>
        <w:tc>
          <w:tcPr>
            <w:tcW w:w="548" w:type="dxa"/>
            <w:tcBorders>
              <w:top w:val="nil"/>
              <w:left w:val="nil"/>
              <w:bottom w:val="single" w:sz="4" w:space="0" w:color="auto"/>
              <w:right w:val="single" w:sz="4" w:space="0" w:color="auto"/>
            </w:tcBorders>
            <w:shd w:val="clear" w:color="000000" w:fill="FFFFFF"/>
            <w:noWrap/>
            <w:vAlign w:val="bottom"/>
            <w:hideMark/>
          </w:tcPr>
          <w:p w14:paraId="1B89810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526C36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8.3</w:t>
            </w:r>
          </w:p>
        </w:tc>
        <w:tc>
          <w:tcPr>
            <w:tcW w:w="655" w:type="dxa"/>
            <w:tcBorders>
              <w:top w:val="nil"/>
              <w:left w:val="nil"/>
              <w:bottom w:val="single" w:sz="4" w:space="0" w:color="auto"/>
              <w:right w:val="single" w:sz="4" w:space="0" w:color="auto"/>
            </w:tcBorders>
            <w:shd w:val="clear" w:color="000000" w:fill="C5D9F1"/>
            <w:noWrap/>
            <w:vAlign w:val="bottom"/>
            <w:hideMark/>
          </w:tcPr>
          <w:p w14:paraId="3B24120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C5D9F1"/>
            <w:noWrap/>
            <w:vAlign w:val="bottom"/>
            <w:hideMark/>
          </w:tcPr>
          <w:p w14:paraId="71D55450"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bottom"/>
            <w:hideMark/>
          </w:tcPr>
          <w:p w14:paraId="201067D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bottom"/>
            <w:hideMark/>
          </w:tcPr>
          <w:p w14:paraId="306D6B38"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bottom"/>
            <w:hideMark/>
          </w:tcPr>
          <w:p w14:paraId="70B7065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bottom"/>
            <w:hideMark/>
          </w:tcPr>
          <w:p w14:paraId="387AAD3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5718D7C0"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6C61D78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4.3</w:t>
            </w:r>
          </w:p>
        </w:tc>
        <w:tc>
          <w:tcPr>
            <w:tcW w:w="8909" w:type="dxa"/>
            <w:tcBorders>
              <w:top w:val="nil"/>
              <w:left w:val="nil"/>
              <w:bottom w:val="single" w:sz="4" w:space="0" w:color="auto"/>
              <w:right w:val="single" w:sz="4" w:space="0" w:color="auto"/>
            </w:tcBorders>
            <w:shd w:val="clear" w:color="FFFFCC" w:fill="EEECE1"/>
            <w:noWrap/>
            <w:vAlign w:val="center"/>
            <w:hideMark/>
          </w:tcPr>
          <w:p w14:paraId="0096DD6C"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Quality assurance by an independent third party</w:t>
            </w:r>
          </w:p>
        </w:tc>
        <w:tc>
          <w:tcPr>
            <w:tcW w:w="859" w:type="dxa"/>
            <w:tcBorders>
              <w:top w:val="nil"/>
              <w:left w:val="nil"/>
              <w:bottom w:val="single" w:sz="4" w:space="0" w:color="auto"/>
              <w:right w:val="single" w:sz="4" w:space="0" w:color="auto"/>
            </w:tcBorders>
            <w:shd w:val="clear" w:color="000000" w:fill="F2F2F2"/>
            <w:noWrap/>
            <w:vAlign w:val="center"/>
            <w:hideMark/>
          </w:tcPr>
          <w:p w14:paraId="36B91755"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73.6</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5C0D9F7"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56.8</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276C5F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16.8</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2195DB5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0D0D6CE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0.0</w:t>
            </w:r>
          </w:p>
        </w:tc>
      </w:tr>
      <w:tr w:rsidR="008C7A9E" w:rsidRPr="008C7A9E" w14:paraId="0C92F999"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6F19D32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4.3.1</w:t>
            </w:r>
          </w:p>
        </w:tc>
        <w:tc>
          <w:tcPr>
            <w:tcW w:w="8909" w:type="dxa"/>
            <w:tcBorders>
              <w:top w:val="nil"/>
              <w:left w:val="nil"/>
              <w:bottom w:val="single" w:sz="4" w:space="0" w:color="auto"/>
              <w:right w:val="single" w:sz="4" w:space="0" w:color="auto"/>
            </w:tcBorders>
            <w:shd w:val="clear" w:color="FFFFCC" w:fill="FFFFFF"/>
            <w:noWrap/>
            <w:vAlign w:val="center"/>
            <w:hideMark/>
          </w:tcPr>
          <w:p w14:paraId="4CC6DA1C"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Develop QA protocols</w:t>
            </w:r>
          </w:p>
        </w:tc>
        <w:tc>
          <w:tcPr>
            <w:tcW w:w="859" w:type="dxa"/>
            <w:tcBorders>
              <w:top w:val="nil"/>
              <w:left w:val="nil"/>
              <w:bottom w:val="single" w:sz="4" w:space="0" w:color="auto"/>
              <w:right w:val="single" w:sz="4" w:space="0" w:color="auto"/>
            </w:tcBorders>
            <w:shd w:val="clear" w:color="000000" w:fill="FFFFFF"/>
            <w:noWrap/>
            <w:vAlign w:val="center"/>
            <w:hideMark/>
          </w:tcPr>
          <w:p w14:paraId="03AA34B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16.8</w:t>
            </w:r>
          </w:p>
        </w:tc>
        <w:tc>
          <w:tcPr>
            <w:tcW w:w="548" w:type="dxa"/>
            <w:tcBorders>
              <w:top w:val="nil"/>
              <w:left w:val="nil"/>
              <w:bottom w:val="single" w:sz="4" w:space="0" w:color="auto"/>
              <w:right w:val="single" w:sz="4" w:space="0" w:color="auto"/>
            </w:tcBorders>
            <w:shd w:val="clear" w:color="000000" w:fill="FFFFFF"/>
            <w:noWrap/>
            <w:vAlign w:val="center"/>
            <w:hideMark/>
          </w:tcPr>
          <w:p w14:paraId="33B55ACD"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single" w:sz="4" w:space="0" w:color="auto"/>
              <w:right w:val="single" w:sz="4" w:space="0" w:color="auto"/>
            </w:tcBorders>
            <w:shd w:val="clear" w:color="000000" w:fill="C5D9F1"/>
            <w:noWrap/>
            <w:vAlign w:val="center"/>
            <w:hideMark/>
          </w:tcPr>
          <w:p w14:paraId="4F6929C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16.8</w:t>
            </w:r>
          </w:p>
        </w:tc>
        <w:tc>
          <w:tcPr>
            <w:tcW w:w="655" w:type="dxa"/>
            <w:tcBorders>
              <w:top w:val="nil"/>
              <w:left w:val="nil"/>
              <w:bottom w:val="single" w:sz="4" w:space="0" w:color="auto"/>
              <w:right w:val="single" w:sz="4" w:space="0" w:color="auto"/>
            </w:tcBorders>
            <w:shd w:val="clear" w:color="000000" w:fill="FFFFFF"/>
            <w:noWrap/>
            <w:vAlign w:val="center"/>
            <w:hideMark/>
          </w:tcPr>
          <w:p w14:paraId="1074F085"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713BD26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1F03296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757738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0F82DEE"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5C06D12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4256B0" w:rsidRPr="008C7A9E" w14:paraId="42A78E61"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7D7E250A"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4.3.2</w:t>
            </w:r>
          </w:p>
        </w:tc>
        <w:tc>
          <w:tcPr>
            <w:tcW w:w="8909" w:type="dxa"/>
            <w:tcBorders>
              <w:top w:val="nil"/>
              <w:left w:val="nil"/>
              <w:bottom w:val="single" w:sz="4" w:space="0" w:color="auto"/>
              <w:right w:val="single" w:sz="4" w:space="0" w:color="auto"/>
            </w:tcBorders>
            <w:shd w:val="clear" w:color="FFFFCC" w:fill="FFFFFF"/>
            <w:noWrap/>
            <w:vAlign w:val="center"/>
            <w:hideMark/>
          </w:tcPr>
          <w:p w14:paraId="6B5FF541"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Identify and hire relevant third party for the QA</w:t>
            </w:r>
          </w:p>
        </w:tc>
        <w:tc>
          <w:tcPr>
            <w:tcW w:w="859" w:type="dxa"/>
            <w:tcBorders>
              <w:top w:val="nil"/>
              <w:left w:val="nil"/>
              <w:bottom w:val="single" w:sz="4" w:space="0" w:color="auto"/>
              <w:right w:val="single" w:sz="4" w:space="0" w:color="auto"/>
            </w:tcBorders>
            <w:shd w:val="clear" w:color="000000" w:fill="FFFFFF"/>
            <w:noWrap/>
            <w:vAlign w:val="center"/>
            <w:hideMark/>
          </w:tcPr>
          <w:p w14:paraId="5B50ABEF"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40.0</w:t>
            </w:r>
          </w:p>
        </w:tc>
        <w:tc>
          <w:tcPr>
            <w:tcW w:w="548" w:type="dxa"/>
            <w:tcBorders>
              <w:top w:val="nil"/>
              <w:left w:val="nil"/>
              <w:bottom w:val="nil"/>
              <w:right w:val="nil"/>
            </w:tcBorders>
            <w:shd w:val="clear" w:color="auto" w:fill="auto"/>
            <w:noWrap/>
            <w:vAlign w:val="center"/>
            <w:hideMark/>
          </w:tcPr>
          <w:p w14:paraId="40E0CA43" w14:textId="77777777" w:rsidR="008C7A9E" w:rsidRPr="008C7A9E" w:rsidRDefault="008C7A9E" w:rsidP="008C7A9E">
            <w:pPr>
              <w:spacing w:after="0" w:line="240" w:lineRule="auto"/>
              <w:jc w:val="left"/>
              <w:rPr>
                <w:rFonts w:ascii="Cantarell" w:eastAsia="Times New Roman" w:hAnsi="Cantarell" w:cs="Times New Roman"/>
                <w:sz w:val="20"/>
                <w:szCs w:val="20"/>
                <w:lang w:val="en-GB"/>
              </w:rPr>
            </w:pPr>
          </w:p>
        </w:tc>
        <w:tc>
          <w:tcPr>
            <w:tcW w:w="548" w:type="dxa"/>
            <w:tcBorders>
              <w:top w:val="nil"/>
              <w:left w:val="single" w:sz="4" w:space="0" w:color="auto"/>
              <w:bottom w:val="single" w:sz="4" w:space="0" w:color="auto"/>
              <w:right w:val="single" w:sz="4" w:space="0" w:color="auto"/>
            </w:tcBorders>
            <w:shd w:val="clear" w:color="000000" w:fill="C5D9F1"/>
            <w:noWrap/>
            <w:vAlign w:val="center"/>
            <w:hideMark/>
          </w:tcPr>
          <w:p w14:paraId="0ABC4F66"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40.0</w:t>
            </w:r>
          </w:p>
        </w:tc>
        <w:tc>
          <w:tcPr>
            <w:tcW w:w="655" w:type="dxa"/>
            <w:tcBorders>
              <w:top w:val="nil"/>
              <w:left w:val="nil"/>
              <w:bottom w:val="single" w:sz="4" w:space="0" w:color="auto"/>
              <w:right w:val="single" w:sz="4" w:space="0" w:color="auto"/>
            </w:tcBorders>
            <w:shd w:val="clear" w:color="000000" w:fill="FFFFFF"/>
            <w:noWrap/>
            <w:vAlign w:val="center"/>
            <w:hideMark/>
          </w:tcPr>
          <w:p w14:paraId="753EB479"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305" w:type="dxa"/>
            <w:tcBorders>
              <w:top w:val="nil"/>
              <w:left w:val="nil"/>
              <w:bottom w:val="single" w:sz="4" w:space="0" w:color="auto"/>
              <w:right w:val="single" w:sz="4" w:space="0" w:color="auto"/>
            </w:tcBorders>
            <w:shd w:val="clear" w:color="000000" w:fill="FFFFFF"/>
            <w:noWrap/>
            <w:vAlign w:val="center"/>
            <w:hideMark/>
          </w:tcPr>
          <w:p w14:paraId="019E7D8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38431371"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004D96A5"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3B98E68C"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FFFFFF"/>
            <w:noWrap/>
            <w:vAlign w:val="center"/>
            <w:hideMark/>
          </w:tcPr>
          <w:p w14:paraId="73D161F3"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4256B0" w:rsidRPr="008C7A9E" w14:paraId="64FDCAE2" w14:textId="77777777" w:rsidTr="008C7A9E">
        <w:trPr>
          <w:trHeight w:val="20"/>
        </w:trPr>
        <w:tc>
          <w:tcPr>
            <w:tcW w:w="553" w:type="dxa"/>
            <w:tcBorders>
              <w:top w:val="nil"/>
              <w:left w:val="single" w:sz="4" w:space="0" w:color="auto"/>
              <w:bottom w:val="single" w:sz="4" w:space="0" w:color="auto"/>
              <w:right w:val="single" w:sz="4" w:space="0" w:color="auto"/>
            </w:tcBorders>
            <w:shd w:val="clear" w:color="FFFFCC" w:fill="FFFFFF"/>
            <w:noWrap/>
            <w:vAlign w:val="center"/>
            <w:hideMark/>
          </w:tcPr>
          <w:p w14:paraId="310DF6AE" w14:textId="77777777" w:rsidR="008C7A9E" w:rsidRPr="008C7A9E" w:rsidRDefault="008C7A9E" w:rsidP="008C7A9E">
            <w:pPr>
              <w:spacing w:after="0" w:line="240" w:lineRule="auto"/>
              <w:jc w:val="center"/>
              <w:rPr>
                <w:rFonts w:ascii="Calibri" w:eastAsia="Times New Roman" w:hAnsi="Calibri" w:cs="Times New Roman"/>
                <w:color w:val="000000"/>
                <w:sz w:val="16"/>
                <w:szCs w:val="16"/>
                <w:lang w:val="en-GB"/>
              </w:rPr>
            </w:pPr>
            <w:r w:rsidRPr="008C7A9E">
              <w:rPr>
                <w:rFonts w:ascii="Calibri" w:eastAsia="Times New Roman" w:hAnsi="Calibri" w:cs="Times New Roman"/>
                <w:color w:val="000000"/>
                <w:sz w:val="16"/>
                <w:szCs w:val="16"/>
                <w:lang w:val="en-GB"/>
              </w:rPr>
              <w:t>4.3.3</w:t>
            </w:r>
          </w:p>
        </w:tc>
        <w:tc>
          <w:tcPr>
            <w:tcW w:w="8909" w:type="dxa"/>
            <w:tcBorders>
              <w:top w:val="nil"/>
              <w:left w:val="nil"/>
              <w:bottom w:val="single" w:sz="4" w:space="0" w:color="auto"/>
              <w:right w:val="single" w:sz="4" w:space="0" w:color="auto"/>
            </w:tcBorders>
            <w:shd w:val="clear" w:color="FFFFCC" w:fill="FFFFFF"/>
            <w:noWrap/>
            <w:vAlign w:val="center"/>
            <w:hideMark/>
          </w:tcPr>
          <w:p w14:paraId="7FBD4A13" w14:textId="77777777" w:rsidR="008C7A9E" w:rsidRPr="008C7A9E" w:rsidRDefault="008C7A9E" w:rsidP="008C7A9E">
            <w:pPr>
              <w:spacing w:after="0" w:line="240" w:lineRule="auto"/>
              <w:jc w:val="left"/>
              <w:rPr>
                <w:rFonts w:ascii="Calibri" w:eastAsia="Times New Roman" w:hAnsi="Calibri" w:cs="Times New Roman"/>
                <w:sz w:val="16"/>
                <w:szCs w:val="16"/>
                <w:lang w:val="en-GB"/>
              </w:rPr>
            </w:pPr>
            <w:r w:rsidRPr="008C7A9E">
              <w:rPr>
                <w:rFonts w:ascii="Calibri" w:eastAsia="Times New Roman" w:hAnsi="Calibri" w:cs="Times New Roman"/>
                <w:sz w:val="16"/>
                <w:szCs w:val="16"/>
                <w:lang w:val="en-GB"/>
              </w:rPr>
              <w:t>Implement QA protocols</w:t>
            </w:r>
          </w:p>
        </w:tc>
        <w:tc>
          <w:tcPr>
            <w:tcW w:w="859" w:type="dxa"/>
            <w:tcBorders>
              <w:top w:val="nil"/>
              <w:left w:val="nil"/>
              <w:bottom w:val="single" w:sz="4" w:space="0" w:color="auto"/>
              <w:right w:val="single" w:sz="4" w:space="0" w:color="auto"/>
            </w:tcBorders>
            <w:shd w:val="clear" w:color="000000" w:fill="FFFFFF"/>
            <w:noWrap/>
            <w:vAlign w:val="center"/>
            <w:hideMark/>
          </w:tcPr>
          <w:p w14:paraId="1BCFA514"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16.8</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14:paraId="07FCB295" w14:textId="77777777" w:rsidR="008C7A9E" w:rsidRPr="008C7A9E" w:rsidRDefault="008C7A9E" w:rsidP="008C7A9E">
            <w:pPr>
              <w:spacing w:after="0" w:line="240" w:lineRule="auto"/>
              <w:jc w:val="center"/>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548" w:type="dxa"/>
            <w:tcBorders>
              <w:top w:val="nil"/>
              <w:left w:val="nil"/>
              <w:bottom w:val="nil"/>
              <w:right w:val="nil"/>
            </w:tcBorders>
            <w:shd w:val="clear" w:color="auto" w:fill="auto"/>
            <w:noWrap/>
            <w:vAlign w:val="center"/>
            <w:hideMark/>
          </w:tcPr>
          <w:p w14:paraId="045BA818" w14:textId="77777777" w:rsidR="008C7A9E" w:rsidRPr="008C7A9E" w:rsidRDefault="008C7A9E" w:rsidP="008C7A9E">
            <w:pPr>
              <w:spacing w:after="0" w:line="240" w:lineRule="auto"/>
              <w:jc w:val="left"/>
              <w:rPr>
                <w:rFonts w:ascii="Cantarell" w:eastAsia="Times New Roman" w:hAnsi="Cantarell" w:cs="Times New Roman"/>
                <w:sz w:val="20"/>
                <w:szCs w:val="20"/>
                <w:lang w:val="en-GB"/>
              </w:rPr>
            </w:pPr>
          </w:p>
        </w:tc>
        <w:tc>
          <w:tcPr>
            <w:tcW w:w="655" w:type="dxa"/>
            <w:tcBorders>
              <w:top w:val="nil"/>
              <w:left w:val="single" w:sz="4" w:space="0" w:color="auto"/>
              <w:bottom w:val="single" w:sz="4" w:space="0" w:color="auto"/>
              <w:right w:val="single" w:sz="4" w:space="0" w:color="auto"/>
            </w:tcBorders>
            <w:shd w:val="clear" w:color="000000" w:fill="C5D9F1"/>
            <w:noWrap/>
            <w:vAlign w:val="center"/>
            <w:hideMark/>
          </w:tcPr>
          <w:p w14:paraId="4B4C4968" w14:textId="77777777" w:rsidR="008C7A9E" w:rsidRPr="008C7A9E" w:rsidRDefault="008C7A9E" w:rsidP="008C7A9E">
            <w:pPr>
              <w:spacing w:after="0" w:line="240" w:lineRule="auto"/>
              <w:jc w:val="right"/>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16.8</w:t>
            </w:r>
          </w:p>
        </w:tc>
        <w:tc>
          <w:tcPr>
            <w:tcW w:w="305" w:type="dxa"/>
            <w:tcBorders>
              <w:top w:val="nil"/>
              <w:left w:val="nil"/>
              <w:bottom w:val="single" w:sz="4" w:space="0" w:color="auto"/>
              <w:right w:val="single" w:sz="4" w:space="0" w:color="auto"/>
            </w:tcBorders>
            <w:shd w:val="clear" w:color="000000" w:fill="C5D9F1"/>
            <w:noWrap/>
            <w:vAlign w:val="center"/>
            <w:hideMark/>
          </w:tcPr>
          <w:p w14:paraId="48A8E675"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129E01E1"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52BAD361"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644C0462"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c>
          <w:tcPr>
            <w:tcW w:w="409" w:type="dxa"/>
            <w:tcBorders>
              <w:top w:val="nil"/>
              <w:left w:val="nil"/>
              <w:bottom w:val="single" w:sz="4" w:space="0" w:color="auto"/>
              <w:right w:val="single" w:sz="4" w:space="0" w:color="auto"/>
            </w:tcBorders>
            <w:shd w:val="clear" w:color="000000" w:fill="C5D9F1"/>
            <w:noWrap/>
            <w:vAlign w:val="center"/>
            <w:hideMark/>
          </w:tcPr>
          <w:p w14:paraId="5350FCC4" w14:textId="77777777" w:rsidR="008C7A9E" w:rsidRPr="008C7A9E" w:rsidRDefault="008C7A9E" w:rsidP="008C7A9E">
            <w:pPr>
              <w:spacing w:after="0" w:line="240" w:lineRule="auto"/>
              <w:jc w:val="left"/>
              <w:rPr>
                <w:rFonts w:ascii="Calibri" w:eastAsia="Times New Roman" w:hAnsi="Calibri" w:cs="Times New Roman"/>
                <w:sz w:val="18"/>
                <w:szCs w:val="18"/>
                <w:lang w:val="en-GB"/>
              </w:rPr>
            </w:pPr>
            <w:r w:rsidRPr="008C7A9E">
              <w:rPr>
                <w:rFonts w:ascii="Calibri" w:eastAsia="Times New Roman" w:hAnsi="Calibri" w:cs="Times New Roman"/>
                <w:sz w:val="18"/>
                <w:szCs w:val="18"/>
                <w:lang w:val="en-GB"/>
              </w:rPr>
              <w:t> </w:t>
            </w:r>
          </w:p>
        </w:tc>
      </w:tr>
      <w:tr w:rsidR="008C7A9E" w:rsidRPr="008C7A9E" w14:paraId="210A9FA1" w14:textId="77777777" w:rsidTr="004256B0">
        <w:trPr>
          <w:trHeight w:val="20"/>
        </w:trPr>
        <w:tc>
          <w:tcPr>
            <w:tcW w:w="553" w:type="dxa"/>
            <w:tcBorders>
              <w:top w:val="nil"/>
              <w:left w:val="single" w:sz="4" w:space="0" w:color="auto"/>
              <w:bottom w:val="single" w:sz="4" w:space="0" w:color="auto"/>
              <w:right w:val="single" w:sz="4" w:space="0" w:color="auto"/>
            </w:tcBorders>
            <w:shd w:val="clear" w:color="FFFFCC" w:fill="EEECE1"/>
            <w:noWrap/>
            <w:vAlign w:val="center"/>
            <w:hideMark/>
          </w:tcPr>
          <w:p w14:paraId="775D3E9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4.4</w:t>
            </w:r>
          </w:p>
        </w:tc>
        <w:tc>
          <w:tcPr>
            <w:tcW w:w="8909" w:type="dxa"/>
            <w:tcBorders>
              <w:top w:val="nil"/>
              <w:left w:val="nil"/>
              <w:bottom w:val="single" w:sz="4" w:space="0" w:color="auto"/>
              <w:right w:val="single" w:sz="4" w:space="0" w:color="auto"/>
            </w:tcBorders>
            <w:shd w:val="clear" w:color="FFFFCC" w:fill="EEECE1"/>
            <w:noWrap/>
            <w:vAlign w:val="center"/>
            <w:hideMark/>
          </w:tcPr>
          <w:p w14:paraId="4F36A4FB" w14:textId="77777777" w:rsidR="008C7A9E" w:rsidRPr="008C7A9E" w:rsidRDefault="008C7A9E" w:rsidP="008C7A9E">
            <w:pPr>
              <w:spacing w:after="0" w:line="240" w:lineRule="auto"/>
              <w:jc w:val="left"/>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Periodic revisions and adjustments of the NFMS design</w:t>
            </w:r>
          </w:p>
        </w:tc>
        <w:tc>
          <w:tcPr>
            <w:tcW w:w="859" w:type="dxa"/>
            <w:tcBorders>
              <w:top w:val="nil"/>
              <w:left w:val="nil"/>
              <w:bottom w:val="single" w:sz="4" w:space="0" w:color="auto"/>
              <w:right w:val="single" w:sz="4" w:space="0" w:color="auto"/>
            </w:tcBorders>
            <w:shd w:val="clear" w:color="000000" w:fill="F2F2F2"/>
            <w:noWrap/>
            <w:vAlign w:val="center"/>
            <w:hideMark/>
          </w:tcPr>
          <w:p w14:paraId="7E641CB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2.6</w:t>
            </w:r>
          </w:p>
        </w:tc>
        <w:tc>
          <w:tcPr>
            <w:tcW w:w="1096"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1AE1854"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0.6</w:t>
            </w:r>
          </w:p>
        </w:tc>
        <w:tc>
          <w:tcPr>
            <w:tcW w:w="960"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6EE840EE"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0.6</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5F0FD24F"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0.6</w:t>
            </w:r>
          </w:p>
        </w:tc>
        <w:tc>
          <w:tcPr>
            <w:tcW w:w="818" w:type="dxa"/>
            <w:gridSpan w:val="2"/>
            <w:tcBorders>
              <w:top w:val="single" w:sz="4" w:space="0" w:color="auto"/>
              <w:left w:val="nil"/>
              <w:bottom w:val="single" w:sz="4" w:space="0" w:color="auto"/>
              <w:right w:val="single" w:sz="4" w:space="0" w:color="000000"/>
            </w:tcBorders>
            <w:shd w:val="clear" w:color="000000" w:fill="F2F2F2"/>
            <w:noWrap/>
            <w:vAlign w:val="center"/>
            <w:hideMark/>
          </w:tcPr>
          <w:p w14:paraId="7D04179B" w14:textId="77777777" w:rsidR="008C7A9E" w:rsidRPr="008C7A9E" w:rsidRDefault="008C7A9E" w:rsidP="008C7A9E">
            <w:pPr>
              <w:spacing w:after="0" w:line="240" w:lineRule="auto"/>
              <w:jc w:val="center"/>
              <w:rPr>
                <w:rFonts w:ascii="Calibri" w:eastAsia="Times New Roman" w:hAnsi="Calibri" w:cs="Times New Roman"/>
                <w:b/>
                <w:bCs/>
                <w:color w:val="1F497D"/>
                <w:sz w:val="16"/>
                <w:szCs w:val="16"/>
                <w:lang w:val="en-GB"/>
              </w:rPr>
            </w:pPr>
            <w:r w:rsidRPr="008C7A9E">
              <w:rPr>
                <w:rFonts w:ascii="Calibri" w:eastAsia="Times New Roman" w:hAnsi="Calibri" w:cs="Times New Roman"/>
                <w:b/>
                <w:bCs/>
                <w:color w:val="1F497D"/>
                <w:sz w:val="16"/>
                <w:szCs w:val="16"/>
                <w:lang w:val="en-GB"/>
              </w:rPr>
              <w:t>0.6</w:t>
            </w:r>
          </w:p>
        </w:tc>
      </w:tr>
      <w:tr w:rsidR="008C7A9E" w:rsidRPr="008C7A9E" w14:paraId="1BDF8F15" w14:textId="77777777" w:rsidTr="004256B0">
        <w:trPr>
          <w:trHeight w:val="20"/>
        </w:trPr>
        <w:tc>
          <w:tcPr>
            <w:tcW w:w="9462" w:type="dxa"/>
            <w:gridSpan w:val="2"/>
            <w:tcBorders>
              <w:top w:val="single" w:sz="8" w:space="0" w:color="auto"/>
              <w:left w:val="single" w:sz="8" w:space="0" w:color="auto"/>
              <w:bottom w:val="single" w:sz="8" w:space="0" w:color="auto"/>
              <w:right w:val="nil"/>
            </w:tcBorders>
            <w:shd w:val="clear" w:color="000000" w:fill="EEECE1"/>
            <w:noWrap/>
            <w:hideMark/>
          </w:tcPr>
          <w:p w14:paraId="2F9AA2F4" w14:textId="77777777" w:rsidR="008C7A9E" w:rsidRPr="008C7A9E" w:rsidRDefault="008C7A9E" w:rsidP="00940B7E">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Annu</w:t>
            </w:r>
            <w:r w:rsidR="00940B7E">
              <w:rPr>
                <w:rFonts w:ascii="Calibri" w:eastAsia="Times New Roman" w:hAnsi="Calibri" w:cs="Times New Roman"/>
                <w:b/>
                <w:bCs/>
                <w:sz w:val="16"/>
                <w:szCs w:val="16"/>
                <w:lang w:val="en-GB"/>
              </w:rPr>
              <w:t>al</w:t>
            </w:r>
            <w:r w:rsidRPr="008C7A9E">
              <w:rPr>
                <w:rFonts w:ascii="Calibri" w:eastAsia="Times New Roman" w:hAnsi="Calibri" w:cs="Times New Roman"/>
                <w:b/>
                <w:bCs/>
                <w:sz w:val="16"/>
                <w:szCs w:val="16"/>
                <w:lang w:val="en-GB"/>
              </w:rPr>
              <w:t xml:space="preserve"> budget(k$)</w:t>
            </w:r>
          </w:p>
        </w:tc>
        <w:tc>
          <w:tcPr>
            <w:tcW w:w="859" w:type="dxa"/>
            <w:tcBorders>
              <w:top w:val="single" w:sz="8" w:space="0" w:color="auto"/>
              <w:left w:val="single" w:sz="8" w:space="0" w:color="auto"/>
              <w:bottom w:val="single" w:sz="8" w:space="0" w:color="auto"/>
              <w:right w:val="single" w:sz="4" w:space="0" w:color="auto"/>
            </w:tcBorders>
            <w:shd w:val="clear" w:color="FF0000" w:fill="EEECE1"/>
            <w:noWrap/>
            <w:vAlign w:val="center"/>
            <w:hideMark/>
          </w:tcPr>
          <w:p w14:paraId="5A6A3EB5"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473.8</w:t>
            </w:r>
          </w:p>
        </w:tc>
        <w:tc>
          <w:tcPr>
            <w:tcW w:w="1096"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38F49E50"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279.7</w:t>
            </w:r>
          </w:p>
        </w:tc>
        <w:tc>
          <w:tcPr>
            <w:tcW w:w="960"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1B6A46DF"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84.8</w:t>
            </w:r>
          </w:p>
        </w:tc>
        <w:tc>
          <w:tcPr>
            <w:tcW w:w="818"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572D8A63"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54.6</w:t>
            </w:r>
          </w:p>
        </w:tc>
        <w:tc>
          <w:tcPr>
            <w:tcW w:w="818" w:type="dxa"/>
            <w:gridSpan w:val="2"/>
            <w:tcBorders>
              <w:top w:val="single" w:sz="8" w:space="0" w:color="auto"/>
              <w:left w:val="nil"/>
              <w:bottom w:val="single" w:sz="8" w:space="0" w:color="auto"/>
              <w:right w:val="single" w:sz="4" w:space="0" w:color="auto"/>
            </w:tcBorders>
            <w:shd w:val="clear" w:color="FF0000" w:fill="EEECE1"/>
            <w:noWrap/>
            <w:vAlign w:val="center"/>
            <w:hideMark/>
          </w:tcPr>
          <w:p w14:paraId="0922ECB5"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54.6</w:t>
            </w:r>
          </w:p>
        </w:tc>
      </w:tr>
      <w:tr w:rsidR="008C7A9E" w:rsidRPr="008C7A9E" w14:paraId="54797F59" w14:textId="77777777" w:rsidTr="004256B0">
        <w:trPr>
          <w:trHeight w:val="20"/>
        </w:trPr>
        <w:tc>
          <w:tcPr>
            <w:tcW w:w="9462" w:type="dxa"/>
            <w:gridSpan w:val="2"/>
            <w:tcBorders>
              <w:top w:val="single" w:sz="8" w:space="0" w:color="auto"/>
              <w:left w:val="single" w:sz="8" w:space="0" w:color="auto"/>
              <w:bottom w:val="single" w:sz="8" w:space="0" w:color="auto"/>
              <w:right w:val="nil"/>
            </w:tcBorders>
            <w:shd w:val="clear" w:color="FF0000" w:fill="EEECE1"/>
            <w:noWrap/>
            <w:hideMark/>
          </w:tcPr>
          <w:p w14:paraId="6A80DC5D" w14:textId="77777777" w:rsidR="008C7A9E" w:rsidRPr="008C7A9E" w:rsidRDefault="008C7A9E" w:rsidP="008C7A9E">
            <w:pPr>
              <w:spacing w:after="0" w:line="240" w:lineRule="auto"/>
              <w:jc w:val="left"/>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Total budget (k$)</w:t>
            </w:r>
          </w:p>
        </w:tc>
        <w:tc>
          <w:tcPr>
            <w:tcW w:w="4549" w:type="dxa"/>
            <w:gridSpan w:val="9"/>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C92BD6A" w14:textId="77777777" w:rsidR="008C7A9E" w:rsidRPr="008C7A9E" w:rsidRDefault="008C7A9E" w:rsidP="008C7A9E">
            <w:pPr>
              <w:spacing w:after="0" w:line="240" w:lineRule="auto"/>
              <w:jc w:val="center"/>
              <w:rPr>
                <w:rFonts w:ascii="Calibri" w:eastAsia="Times New Roman" w:hAnsi="Calibri" w:cs="Times New Roman"/>
                <w:b/>
                <w:bCs/>
                <w:sz w:val="16"/>
                <w:szCs w:val="16"/>
                <w:lang w:val="en-GB"/>
              </w:rPr>
            </w:pPr>
            <w:r w:rsidRPr="008C7A9E">
              <w:rPr>
                <w:rFonts w:ascii="Calibri" w:eastAsia="Times New Roman" w:hAnsi="Calibri" w:cs="Times New Roman"/>
                <w:b/>
                <w:bCs/>
                <w:sz w:val="16"/>
                <w:szCs w:val="16"/>
                <w:lang w:val="en-GB"/>
              </w:rPr>
              <w:t>473.8</w:t>
            </w:r>
          </w:p>
        </w:tc>
      </w:tr>
    </w:tbl>
    <w:p w14:paraId="54174C47" w14:textId="77777777" w:rsidR="005561A0" w:rsidRDefault="005561A0">
      <w:pPr>
        <w:rPr>
          <w:lang w:val="en-GB" w:eastAsia="en-US"/>
        </w:rPr>
      </w:pPr>
    </w:p>
    <w:p w14:paraId="1CD61C8F" w14:textId="77777777" w:rsidR="005561A0" w:rsidRDefault="005561A0">
      <w:pPr>
        <w:rPr>
          <w:lang w:val="en-GB" w:eastAsia="en-US"/>
        </w:rPr>
      </w:pPr>
    </w:p>
    <w:p w14:paraId="5D12487A" w14:textId="77777777" w:rsidR="005561A0" w:rsidRDefault="005561A0" w:rsidP="005561A0">
      <w:pPr>
        <w:rPr>
          <w:lang w:val="en-GB" w:eastAsia="en-US"/>
        </w:rPr>
        <w:sectPr w:rsidR="005561A0" w:rsidSect="002C46C0">
          <w:pgSz w:w="16840" w:h="11907" w:orient="landscape" w:code="9"/>
          <w:pgMar w:top="1260" w:right="1418" w:bottom="1197" w:left="1418" w:header="709" w:footer="709" w:gutter="0"/>
          <w:cols w:space="708"/>
          <w:docGrid w:linePitch="360"/>
        </w:sectPr>
      </w:pPr>
    </w:p>
    <w:p w14:paraId="217368CF" w14:textId="77777777" w:rsidR="002C1EDC" w:rsidRPr="009824A9" w:rsidRDefault="005561A0" w:rsidP="004256B0">
      <w:pPr>
        <w:pStyle w:val="Heading2"/>
      </w:pPr>
      <w:bookmarkStart w:id="310" w:name="_Toc425429606"/>
      <w:r>
        <w:lastRenderedPageBreak/>
        <w:t>Summary</w:t>
      </w:r>
      <w:bookmarkEnd w:id="310"/>
    </w:p>
    <w:tbl>
      <w:tblPr>
        <w:tblW w:w="14076" w:type="dxa"/>
        <w:tblInd w:w="98" w:type="dxa"/>
        <w:tblLook w:val="04A0" w:firstRow="1" w:lastRow="0" w:firstColumn="1" w:lastColumn="0" w:noHBand="0" w:noVBand="1"/>
      </w:tblPr>
      <w:tblGrid>
        <w:gridCol w:w="10606"/>
        <w:gridCol w:w="2113"/>
        <w:gridCol w:w="1357"/>
      </w:tblGrid>
      <w:tr w:rsidR="008C7A9E" w:rsidRPr="008C7A9E" w14:paraId="6014D955" w14:textId="77777777" w:rsidTr="004256B0">
        <w:trPr>
          <w:trHeight w:val="20"/>
        </w:trPr>
        <w:tc>
          <w:tcPr>
            <w:tcW w:w="10606"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38883AC" w14:textId="77777777" w:rsidR="008C7A9E" w:rsidRPr="008C7A9E" w:rsidRDefault="007E73B3" w:rsidP="008C7A9E">
            <w:pPr>
              <w:spacing w:after="0" w:line="240" w:lineRule="auto"/>
              <w:jc w:val="left"/>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Components</w:t>
            </w:r>
          </w:p>
        </w:tc>
        <w:tc>
          <w:tcPr>
            <w:tcW w:w="3470" w:type="dxa"/>
            <w:gridSpan w:val="2"/>
            <w:tcBorders>
              <w:top w:val="single" w:sz="8" w:space="0" w:color="auto"/>
              <w:left w:val="nil"/>
              <w:bottom w:val="single" w:sz="4" w:space="0" w:color="auto"/>
              <w:right w:val="single" w:sz="8" w:space="0" w:color="000000"/>
            </w:tcBorders>
            <w:shd w:val="clear" w:color="000000" w:fill="F2F2F2"/>
            <w:noWrap/>
            <w:vAlign w:val="bottom"/>
            <w:hideMark/>
          </w:tcPr>
          <w:p w14:paraId="0730395A" w14:textId="77777777" w:rsidR="008C7A9E" w:rsidRPr="008C7A9E" w:rsidRDefault="008C7A9E" w:rsidP="008C7A9E">
            <w:pPr>
              <w:spacing w:after="0" w:line="240" w:lineRule="auto"/>
              <w:jc w:val="center"/>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Expected costs</w:t>
            </w:r>
          </w:p>
        </w:tc>
      </w:tr>
      <w:tr w:rsidR="008C7A9E" w:rsidRPr="008C7A9E" w14:paraId="3DD32F78" w14:textId="77777777" w:rsidTr="004256B0">
        <w:trPr>
          <w:trHeight w:val="20"/>
        </w:trPr>
        <w:tc>
          <w:tcPr>
            <w:tcW w:w="10606" w:type="dxa"/>
            <w:vMerge/>
            <w:tcBorders>
              <w:top w:val="single" w:sz="8" w:space="0" w:color="auto"/>
              <w:left w:val="single" w:sz="8" w:space="0" w:color="auto"/>
              <w:bottom w:val="single" w:sz="8" w:space="0" w:color="000000"/>
              <w:right w:val="single" w:sz="8" w:space="0" w:color="auto"/>
            </w:tcBorders>
            <w:vAlign w:val="center"/>
            <w:hideMark/>
          </w:tcPr>
          <w:p w14:paraId="1AE26F18" w14:textId="77777777" w:rsidR="008C7A9E" w:rsidRPr="008C7A9E" w:rsidRDefault="008C7A9E" w:rsidP="008C7A9E">
            <w:pPr>
              <w:spacing w:after="0" w:line="240" w:lineRule="auto"/>
              <w:jc w:val="left"/>
              <w:rPr>
                <w:rFonts w:ascii="Calibri" w:eastAsia="Times New Roman" w:hAnsi="Calibri" w:cs="Times New Roman"/>
                <w:b/>
                <w:bCs/>
                <w:color w:val="1F497D"/>
                <w:lang w:val="en-GB"/>
              </w:rPr>
            </w:pPr>
          </w:p>
        </w:tc>
        <w:tc>
          <w:tcPr>
            <w:tcW w:w="2113" w:type="dxa"/>
            <w:tcBorders>
              <w:top w:val="nil"/>
              <w:left w:val="nil"/>
              <w:bottom w:val="single" w:sz="8" w:space="0" w:color="auto"/>
              <w:right w:val="single" w:sz="4" w:space="0" w:color="auto"/>
            </w:tcBorders>
            <w:shd w:val="clear" w:color="000000" w:fill="F2F2F2"/>
            <w:noWrap/>
            <w:vAlign w:val="center"/>
            <w:hideMark/>
          </w:tcPr>
          <w:p w14:paraId="7BCC9DB1" w14:textId="77777777" w:rsidR="008C7A9E" w:rsidRPr="008C7A9E" w:rsidRDefault="008C7A9E" w:rsidP="008C7A9E">
            <w:pPr>
              <w:spacing w:after="0" w:line="240" w:lineRule="auto"/>
              <w:jc w:val="center"/>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(k$)</w:t>
            </w:r>
          </w:p>
        </w:tc>
        <w:tc>
          <w:tcPr>
            <w:tcW w:w="1356" w:type="dxa"/>
            <w:tcBorders>
              <w:top w:val="nil"/>
              <w:left w:val="nil"/>
              <w:bottom w:val="single" w:sz="8" w:space="0" w:color="auto"/>
              <w:right w:val="single" w:sz="8" w:space="0" w:color="auto"/>
            </w:tcBorders>
            <w:shd w:val="clear" w:color="000000" w:fill="F2F2F2"/>
            <w:noWrap/>
            <w:vAlign w:val="center"/>
            <w:hideMark/>
          </w:tcPr>
          <w:p w14:paraId="73CA956B" w14:textId="77777777" w:rsidR="008C7A9E" w:rsidRPr="008C7A9E" w:rsidRDefault="008C7A9E" w:rsidP="008C7A9E">
            <w:pPr>
              <w:spacing w:after="0" w:line="240" w:lineRule="auto"/>
              <w:jc w:val="center"/>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w:t>
            </w:r>
          </w:p>
        </w:tc>
      </w:tr>
      <w:tr w:rsidR="008C7A9E" w:rsidRPr="008C7A9E" w14:paraId="04102FFC" w14:textId="77777777" w:rsidTr="004256B0">
        <w:trPr>
          <w:trHeight w:val="20"/>
        </w:trPr>
        <w:tc>
          <w:tcPr>
            <w:tcW w:w="1060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9D0E356" w14:textId="77777777" w:rsidR="008C7A9E" w:rsidRPr="008C7A9E" w:rsidRDefault="008C7A9E" w:rsidP="008C7A9E">
            <w:pPr>
              <w:spacing w:after="0" w:line="240" w:lineRule="auto"/>
              <w:jc w:val="left"/>
              <w:rPr>
                <w:rFonts w:ascii="Calibri" w:eastAsia="Times New Roman" w:hAnsi="Calibri" w:cs="Times New Roman"/>
                <w:i/>
                <w:iCs/>
                <w:color w:val="000000"/>
                <w:lang w:val="en-GB"/>
              </w:rPr>
            </w:pPr>
            <w:r w:rsidRPr="008C7A9E">
              <w:rPr>
                <w:rFonts w:ascii="Calibri" w:eastAsia="Times New Roman" w:hAnsi="Calibri" w:cs="Times New Roman"/>
                <w:i/>
                <w:iCs/>
                <w:color w:val="000000"/>
                <w:lang w:val="en-GB"/>
              </w:rPr>
              <w:t>1. Institutional framework</w:t>
            </w:r>
          </w:p>
        </w:tc>
        <w:tc>
          <w:tcPr>
            <w:tcW w:w="2113" w:type="dxa"/>
            <w:tcBorders>
              <w:top w:val="single" w:sz="4" w:space="0" w:color="auto"/>
              <w:left w:val="nil"/>
              <w:bottom w:val="single" w:sz="4" w:space="0" w:color="auto"/>
              <w:right w:val="single" w:sz="4" w:space="0" w:color="auto"/>
            </w:tcBorders>
            <w:shd w:val="clear" w:color="auto" w:fill="auto"/>
            <w:noWrap/>
            <w:vAlign w:val="bottom"/>
            <w:hideMark/>
          </w:tcPr>
          <w:p w14:paraId="0DAE44CB"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182.5</w:t>
            </w:r>
          </w:p>
        </w:tc>
        <w:tc>
          <w:tcPr>
            <w:tcW w:w="1356" w:type="dxa"/>
            <w:tcBorders>
              <w:top w:val="single" w:sz="4" w:space="0" w:color="auto"/>
              <w:left w:val="nil"/>
              <w:bottom w:val="single" w:sz="4" w:space="0" w:color="auto"/>
              <w:right w:val="single" w:sz="8" w:space="0" w:color="auto"/>
            </w:tcBorders>
            <w:shd w:val="clear" w:color="auto" w:fill="auto"/>
            <w:noWrap/>
            <w:vAlign w:val="bottom"/>
            <w:hideMark/>
          </w:tcPr>
          <w:p w14:paraId="7191DE75"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4.5</w:t>
            </w:r>
          </w:p>
        </w:tc>
      </w:tr>
      <w:tr w:rsidR="008C7A9E" w:rsidRPr="008C7A9E" w14:paraId="0E29507C" w14:textId="77777777" w:rsidTr="004256B0">
        <w:trPr>
          <w:trHeight w:val="20"/>
        </w:trPr>
        <w:tc>
          <w:tcPr>
            <w:tcW w:w="10606" w:type="dxa"/>
            <w:tcBorders>
              <w:top w:val="nil"/>
              <w:left w:val="single" w:sz="8" w:space="0" w:color="auto"/>
              <w:bottom w:val="single" w:sz="4" w:space="0" w:color="auto"/>
              <w:right w:val="single" w:sz="8" w:space="0" w:color="auto"/>
            </w:tcBorders>
            <w:shd w:val="clear" w:color="auto" w:fill="auto"/>
            <w:noWrap/>
            <w:vAlign w:val="bottom"/>
            <w:hideMark/>
          </w:tcPr>
          <w:p w14:paraId="7C0D8539" w14:textId="77777777" w:rsidR="008C7A9E" w:rsidRPr="008C7A9E" w:rsidRDefault="008C7A9E" w:rsidP="008C7A9E">
            <w:pPr>
              <w:spacing w:after="0" w:line="240" w:lineRule="auto"/>
              <w:jc w:val="left"/>
              <w:rPr>
                <w:rFonts w:ascii="Calibri" w:eastAsia="Times New Roman" w:hAnsi="Calibri" w:cs="Times New Roman"/>
                <w:i/>
                <w:iCs/>
                <w:color w:val="000000"/>
                <w:lang w:val="en-GB"/>
              </w:rPr>
            </w:pPr>
            <w:r w:rsidRPr="008C7A9E">
              <w:rPr>
                <w:rFonts w:ascii="Calibri" w:eastAsia="Times New Roman" w:hAnsi="Calibri" w:cs="Times New Roman"/>
                <w:i/>
                <w:iCs/>
                <w:color w:val="000000"/>
                <w:lang w:val="en-GB"/>
              </w:rPr>
              <w:t>2. Satel</w:t>
            </w:r>
            <w:r w:rsidR="00AC1FCE">
              <w:rPr>
                <w:rFonts w:ascii="Calibri" w:eastAsia="Times New Roman" w:hAnsi="Calibri" w:cs="Times New Roman"/>
                <w:i/>
                <w:iCs/>
                <w:color w:val="000000"/>
                <w:lang w:val="en-GB"/>
              </w:rPr>
              <w:t>l</w:t>
            </w:r>
            <w:r w:rsidRPr="008C7A9E">
              <w:rPr>
                <w:rFonts w:ascii="Calibri" w:eastAsia="Times New Roman" w:hAnsi="Calibri" w:cs="Times New Roman"/>
                <w:i/>
                <w:iCs/>
                <w:color w:val="000000"/>
                <w:lang w:val="en-GB"/>
              </w:rPr>
              <w:t>ite land monitoring system</w:t>
            </w:r>
          </w:p>
        </w:tc>
        <w:tc>
          <w:tcPr>
            <w:tcW w:w="2113" w:type="dxa"/>
            <w:tcBorders>
              <w:top w:val="nil"/>
              <w:left w:val="nil"/>
              <w:bottom w:val="single" w:sz="4" w:space="0" w:color="auto"/>
              <w:right w:val="single" w:sz="4" w:space="0" w:color="auto"/>
            </w:tcBorders>
            <w:shd w:val="clear" w:color="auto" w:fill="auto"/>
            <w:noWrap/>
            <w:vAlign w:val="bottom"/>
            <w:hideMark/>
          </w:tcPr>
          <w:p w14:paraId="2DBCE221"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1265.7</w:t>
            </w:r>
          </w:p>
        </w:tc>
        <w:tc>
          <w:tcPr>
            <w:tcW w:w="1356" w:type="dxa"/>
            <w:tcBorders>
              <w:top w:val="nil"/>
              <w:left w:val="nil"/>
              <w:bottom w:val="single" w:sz="4" w:space="0" w:color="auto"/>
              <w:right w:val="single" w:sz="8" w:space="0" w:color="auto"/>
            </w:tcBorders>
            <w:shd w:val="clear" w:color="auto" w:fill="auto"/>
            <w:noWrap/>
            <w:vAlign w:val="bottom"/>
            <w:hideMark/>
          </w:tcPr>
          <w:p w14:paraId="423BE0BB"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31.0</w:t>
            </w:r>
          </w:p>
        </w:tc>
      </w:tr>
      <w:tr w:rsidR="008C7A9E" w:rsidRPr="008C7A9E" w14:paraId="7A85A4A1" w14:textId="77777777" w:rsidTr="004256B0">
        <w:trPr>
          <w:trHeight w:val="20"/>
        </w:trPr>
        <w:tc>
          <w:tcPr>
            <w:tcW w:w="10606" w:type="dxa"/>
            <w:tcBorders>
              <w:top w:val="nil"/>
              <w:left w:val="single" w:sz="8" w:space="0" w:color="auto"/>
              <w:bottom w:val="single" w:sz="4" w:space="0" w:color="auto"/>
              <w:right w:val="single" w:sz="8" w:space="0" w:color="auto"/>
            </w:tcBorders>
            <w:shd w:val="clear" w:color="auto" w:fill="auto"/>
            <w:noWrap/>
            <w:vAlign w:val="bottom"/>
            <w:hideMark/>
          </w:tcPr>
          <w:p w14:paraId="620163C3" w14:textId="77777777" w:rsidR="008C7A9E" w:rsidRPr="008C7A9E" w:rsidRDefault="008C7A9E" w:rsidP="008C7A9E">
            <w:pPr>
              <w:spacing w:after="0" w:line="240" w:lineRule="auto"/>
              <w:jc w:val="left"/>
              <w:rPr>
                <w:rFonts w:ascii="Calibri" w:eastAsia="Times New Roman" w:hAnsi="Calibri" w:cs="Times New Roman"/>
                <w:i/>
                <w:iCs/>
                <w:color w:val="000000"/>
                <w:lang w:val="en-GB"/>
              </w:rPr>
            </w:pPr>
            <w:r w:rsidRPr="008C7A9E">
              <w:rPr>
                <w:rFonts w:ascii="Calibri" w:eastAsia="Times New Roman" w:hAnsi="Calibri" w:cs="Times New Roman"/>
                <w:i/>
                <w:iCs/>
                <w:color w:val="000000"/>
                <w:lang w:val="en-GB"/>
              </w:rPr>
              <w:t>3. National forest inventory</w:t>
            </w:r>
          </w:p>
        </w:tc>
        <w:tc>
          <w:tcPr>
            <w:tcW w:w="2113" w:type="dxa"/>
            <w:tcBorders>
              <w:top w:val="nil"/>
              <w:left w:val="nil"/>
              <w:bottom w:val="single" w:sz="4" w:space="0" w:color="auto"/>
              <w:right w:val="single" w:sz="4" w:space="0" w:color="auto"/>
            </w:tcBorders>
            <w:shd w:val="clear" w:color="auto" w:fill="auto"/>
            <w:noWrap/>
            <w:vAlign w:val="bottom"/>
            <w:hideMark/>
          </w:tcPr>
          <w:p w14:paraId="6A5D0AF3"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1702.6</w:t>
            </w:r>
          </w:p>
        </w:tc>
        <w:tc>
          <w:tcPr>
            <w:tcW w:w="1356" w:type="dxa"/>
            <w:tcBorders>
              <w:top w:val="nil"/>
              <w:left w:val="nil"/>
              <w:bottom w:val="single" w:sz="4" w:space="0" w:color="auto"/>
              <w:right w:val="single" w:sz="8" w:space="0" w:color="auto"/>
            </w:tcBorders>
            <w:shd w:val="clear" w:color="auto" w:fill="auto"/>
            <w:noWrap/>
            <w:vAlign w:val="bottom"/>
            <w:hideMark/>
          </w:tcPr>
          <w:p w14:paraId="0E7A07B0"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41.6</w:t>
            </w:r>
          </w:p>
        </w:tc>
      </w:tr>
      <w:tr w:rsidR="008C7A9E" w:rsidRPr="008C7A9E" w14:paraId="70D6669F" w14:textId="77777777" w:rsidTr="004256B0">
        <w:trPr>
          <w:trHeight w:val="20"/>
        </w:trPr>
        <w:tc>
          <w:tcPr>
            <w:tcW w:w="10606" w:type="dxa"/>
            <w:tcBorders>
              <w:top w:val="nil"/>
              <w:left w:val="single" w:sz="8" w:space="0" w:color="auto"/>
              <w:bottom w:val="single" w:sz="4" w:space="0" w:color="auto"/>
              <w:right w:val="single" w:sz="8" w:space="0" w:color="auto"/>
            </w:tcBorders>
            <w:shd w:val="clear" w:color="auto" w:fill="auto"/>
            <w:noWrap/>
            <w:vAlign w:val="bottom"/>
            <w:hideMark/>
          </w:tcPr>
          <w:p w14:paraId="7409AF71" w14:textId="77777777" w:rsidR="008C7A9E" w:rsidRPr="008C7A9E" w:rsidRDefault="008C7A9E" w:rsidP="008C7A9E">
            <w:pPr>
              <w:spacing w:after="0" w:line="240" w:lineRule="auto"/>
              <w:jc w:val="left"/>
              <w:rPr>
                <w:rFonts w:ascii="Calibri" w:eastAsia="Times New Roman" w:hAnsi="Calibri" w:cs="Times New Roman"/>
                <w:i/>
                <w:iCs/>
                <w:color w:val="000000"/>
                <w:lang w:val="en-GB"/>
              </w:rPr>
            </w:pPr>
            <w:r w:rsidRPr="008C7A9E">
              <w:rPr>
                <w:rFonts w:ascii="Calibri" w:eastAsia="Times New Roman" w:hAnsi="Calibri" w:cs="Times New Roman"/>
                <w:i/>
                <w:iCs/>
                <w:color w:val="000000"/>
                <w:lang w:val="en-GB"/>
              </w:rPr>
              <w:t xml:space="preserve">4. </w:t>
            </w:r>
            <w:r w:rsidR="00AC1FCE" w:rsidRPr="008C7A9E">
              <w:rPr>
                <w:rFonts w:ascii="Calibri" w:eastAsia="Times New Roman" w:hAnsi="Calibri" w:cs="Times New Roman"/>
                <w:i/>
                <w:iCs/>
                <w:color w:val="000000"/>
                <w:lang w:val="en-GB"/>
              </w:rPr>
              <w:t>Greenhouse</w:t>
            </w:r>
            <w:r w:rsidRPr="008C7A9E">
              <w:rPr>
                <w:rFonts w:ascii="Calibri" w:eastAsia="Times New Roman" w:hAnsi="Calibri" w:cs="Times New Roman"/>
                <w:i/>
                <w:iCs/>
                <w:color w:val="000000"/>
                <w:lang w:val="en-GB"/>
              </w:rPr>
              <w:t xml:space="preserve"> gas inventory</w:t>
            </w:r>
          </w:p>
        </w:tc>
        <w:tc>
          <w:tcPr>
            <w:tcW w:w="2113" w:type="dxa"/>
            <w:tcBorders>
              <w:top w:val="nil"/>
              <w:left w:val="nil"/>
              <w:bottom w:val="single" w:sz="4" w:space="0" w:color="auto"/>
              <w:right w:val="single" w:sz="4" w:space="0" w:color="auto"/>
            </w:tcBorders>
            <w:shd w:val="clear" w:color="auto" w:fill="auto"/>
            <w:noWrap/>
            <w:vAlign w:val="bottom"/>
            <w:hideMark/>
          </w:tcPr>
          <w:p w14:paraId="329C851A"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464.4</w:t>
            </w:r>
          </w:p>
        </w:tc>
        <w:tc>
          <w:tcPr>
            <w:tcW w:w="1356" w:type="dxa"/>
            <w:tcBorders>
              <w:top w:val="nil"/>
              <w:left w:val="nil"/>
              <w:bottom w:val="single" w:sz="4" w:space="0" w:color="auto"/>
              <w:right w:val="single" w:sz="8" w:space="0" w:color="auto"/>
            </w:tcBorders>
            <w:shd w:val="clear" w:color="auto" w:fill="auto"/>
            <w:noWrap/>
            <w:vAlign w:val="bottom"/>
            <w:hideMark/>
          </w:tcPr>
          <w:p w14:paraId="39AB0472"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11.4</w:t>
            </w:r>
          </w:p>
        </w:tc>
      </w:tr>
      <w:tr w:rsidR="008C7A9E" w:rsidRPr="008C7A9E" w14:paraId="3A79A322" w14:textId="77777777" w:rsidTr="004256B0">
        <w:trPr>
          <w:trHeight w:val="20"/>
        </w:trPr>
        <w:tc>
          <w:tcPr>
            <w:tcW w:w="10606" w:type="dxa"/>
            <w:tcBorders>
              <w:top w:val="nil"/>
              <w:left w:val="single" w:sz="8" w:space="0" w:color="auto"/>
              <w:bottom w:val="single" w:sz="4" w:space="0" w:color="auto"/>
              <w:right w:val="single" w:sz="8" w:space="0" w:color="auto"/>
            </w:tcBorders>
            <w:shd w:val="clear" w:color="auto" w:fill="auto"/>
            <w:noWrap/>
            <w:vAlign w:val="bottom"/>
            <w:hideMark/>
          </w:tcPr>
          <w:p w14:paraId="6C2BE077" w14:textId="77777777" w:rsidR="008C7A9E" w:rsidRPr="008C7A9E" w:rsidRDefault="008C7A9E" w:rsidP="008C7A9E">
            <w:pPr>
              <w:spacing w:after="0" w:line="240" w:lineRule="auto"/>
              <w:jc w:val="left"/>
              <w:rPr>
                <w:rFonts w:ascii="Calibri" w:eastAsia="Times New Roman" w:hAnsi="Calibri" w:cs="Times New Roman"/>
                <w:i/>
                <w:iCs/>
                <w:color w:val="000000"/>
                <w:lang w:val="en-GB"/>
              </w:rPr>
            </w:pPr>
            <w:r w:rsidRPr="008C7A9E">
              <w:rPr>
                <w:rFonts w:ascii="Calibri" w:eastAsia="Times New Roman" w:hAnsi="Calibri" w:cs="Times New Roman"/>
                <w:i/>
                <w:iCs/>
                <w:color w:val="000000"/>
                <w:lang w:val="en-GB"/>
              </w:rPr>
              <w:t>5. Monitoring function</w:t>
            </w:r>
          </w:p>
        </w:tc>
        <w:tc>
          <w:tcPr>
            <w:tcW w:w="2113" w:type="dxa"/>
            <w:tcBorders>
              <w:top w:val="nil"/>
              <w:left w:val="nil"/>
              <w:bottom w:val="nil"/>
              <w:right w:val="single" w:sz="4" w:space="0" w:color="auto"/>
            </w:tcBorders>
            <w:shd w:val="clear" w:color="auto" w:fill="auto"/>
            <w:noWrap/>
            <w:vAlign w:val="bottom"/>
            <w:hideMark/>
          </w:tcPr>
          <w:p w14:paraId="6A4F1510"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473.8</w:t>
            </w:r>
          </w:p>
        </w:tc>
        <w:tc>
          <w:tcPr>
            <w:tcW w:w="1356" w:type="dxa"/>
            <w:tcBorders>
              <w:top w:val="nil"/>
              <w:left w:val="nil"/>
              <w:bottom w:val="nil"/>
              <w:right w:val="single" w:sz="8" w:space="0" w:color="auto"/>
            </w:tcBorders>
            <w:shd w:val="clear" w:color="auto" w:fill="auto"/>
            <w:noWrap/>
            <w:vAlign w:val="bottom"/>
            <w:hideMark/>
          </w:tcPr>
          <w:p w14:paraId="76E7ECF0" w14:textId="77777777" w:rsidR="008C7A9E" w:rsidRPr="008C7A9E" w:rsidRDefault="008C7A9E" w:rsidP="008C7A9E">
            <w:pPr>
              <w:spacing w:after="0" w:line="240" w:lineRule="auto"/>
              <w:jc w:val="center"/>
              <w:rPr>
                <w:rFonts w:ascii="Calibri" w:eastAsia="Times New Roman" w:hAnsi="Calibri" w:cs="Times New Roman"/>
                <w:color w:val="000000"/>
                <w:lang w:val="en-GB"/>
              </w:rPr>
            </w:pPr>
            <w:r w:rsidRPr="008C7A9E">
              <w:rPr>
                <w:rFonts w:ascii="Calibri" w:eastAsia="Times New Roman" w:hAnsi="Calibri" w:cs="Times New Roman"/>
                <w:color w:val="000000"/>
                <w:lang w:val="en-GB"/>
              </w:rPr>
              <w:t>11.6</w:t>
            </w:r>
          </w:p>
        </w:tc>
      </w:tr>
      <w:tr w:rsidR="008C7A9E" w:rsidRPr="008C7A9E" w14:paraId="3B9F10BF" w14:textId="77777777" w:rsidTr="004256B0">
        <w:trPr>
          <w:trHeight w:val="20"/>
        </w:trPr>
        <w:tc>
          <w:tcPr>
            <w:tcW w:w="10606" w:type="dxa"/>
            <w:tcBorders>
              <w:top w:val="single" w:sz="8" w:space="0" w:color="auto"/>
              <w:left w:val="single" w:sz="8" w:space="0" w:color="auto"/>
              <w:bottom w:val="single" w:sz="8" w:space="0" w:color="auto"/>
              <w:right w:val="nil"/>
            </w:tcBorders>
            <w:shd w:val="clear" w:color="000000" w:fill="F2F2F2"/>
            <w:noWrap/>
            <w:vAlign w:val="bottom"/>
            <w:hideMark/>
          </w:tcPr>
          <w:p w14:paraId="67741136" w14:textId="77777777" w:rsidR="008C7A9E" w:rsidRPr="008C7A9E" w:rsidRDefault="008C7A9E" w:rsidP="008C7A9E">
            <w:pPr>
              <w:spacing w:after="0" w:line="240" w:lineRule="auto"/>
              <w:jc w:val="left"/>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Total</w:t>
            </w:r>
          </w:p>
        </w:tc>
        <w:tc>
          <w:tcPr>
            <w:tcW w:w="2113"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6AC537DB" w14:textId="77777777" w:rsidR="008C7A9E" w:rsidRPr="008C7A9E" w:rsidRDefault="008C7A9E" w:rsidP="008C7A9E">
            <w:pPr>
              <w:spacing w:after="0" w:line="240" w:lineRule="auto"/>
              <w:jc w:val="right"/>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4088.9</w:t>
            </w:r>
          </w:p>
        </w:tc>
        <w:tc>
          <w:tcPr>
            <w:tcW w:w="1356" w:type="dxa"/>
            <w:tcBorders>
              <w:top w:val="single" w:sz="8" w:space="0" w:color="auto"/>
              <w:left w:val="nil"/>
              <w:bottom w:val="single" w:sz="8" w:space="0" w:color="auto"/>
              <w:right w:val="single" w:sz="8" w:space="0" w:color="auto"/>
            </w:tcBorders>
            <w:shd w:val="clear" w:color="000000" w:fill="F2F2F2"/>
            <w:noWrap/>
            <w:vAlign w:val="bottom"/>
            <w:hideMark/>
          </w:tcPr>
          <w:p w14:paraId="2AFCB456" w14:textId="77777777" w:rsidR="008C7A9E" w:rsidRPr="008C7A9E" w:rsidRDefault="008C7A9E" w:rsidP="008C7A9E">
            <w:pPr>
              <w:spacing w:after="0" w:line="240" w:lineRule="auto"/>
              <w:jc w:val="right"/>
              <w:rPr>
                <w:rFonts w:ascii="Calibri" w:eastAsia="Times New Roman" w:hAnsi="Calibri" w:cs="Times New Roman"/>
                <w:b/>
                <w:bCs/>
                <w:color w:val="1F497D"/>
                <w:lang w:val="en-GB"/>
              </w:rPr>
            </w:pPr>
            <w:r w:rsidRPr="008C7A9E">
              <w:rPr>
                <w:rFonts w:ascii="Calibri" w:eastAsia="Times New Roman" w:hAnsi="Calibri" w:cs="Times New Roman"/>
                <w:b/>
                <w:bCs/>
                <w:color w:val="1F497D"/>
                <w:lang w:val="en-GB"/>
              </w:rPr>
              <w:t>100</w:t>
            </w:r>
          </w:p>
        </w:tc>
      </w:tr>
    </w:tbl>
    <w:p w14:paraId="6052507E" w14:textId="77777777" w:rsidR="002C1EDC" w:rsidRDefault="002C1EDC" w:rsidP="002C1EDC">
      <w:pPr>
        <w:rPr>
          <w:lang w:val="en-GB" w:eastAsia="en-US"/>
        </w:rPr>
      </w:pPr>
    </w:p>
    <w:p w14:paraId="50E6DB32" w14:textId="77777777" w:rsidR="005561A0" w:rsidRDefault="005561A0" w:rsidP="002C1EDC">
      <w:pPr>
        <w:rPr>
          <w:lang w:val="en-GB" w:eastAsia="en-US"/>
        </w:rPr>
      </w:pPr>
    </w:p>
    <w:p w14:paraId="4373FCCF" w14:textId="77777777" w:rsidR="005561A0" w:rsidRDefault="005561A0" w:rsidP="002C1EDC">
      <w:pPr>
        <w:rPr>
          <w:lang w:val="en-GB" w:eastAsia="en-US"/>
        </w:rPr>
      </w:pPr>
    </w:p>
    <w:p w14:paraId="53B65D67" w14:textId="77777777" w:rsidR="002C1EDC" w:rsidRDefault="002C1EDC" w:rsidP="002C1EDC">
      <w:pPr>
        <w:rPr>
          <w:lang w:val="en-GB" w:eastAsia="en-US"/>
        </w:rPr>
        <w:sectPr w:rsidR="002C1EDC" w:rsidSect="002C46C0">
          <w:pgSz w:w="16840" w:h="11907" w:orient="landscape" w:code="9"/>
          <w:pgMar w:top="1260" w:right="1418" w:bottom="1197" w:left="1418" w:header="709" w:footer="709" w:gutter="0"/>
          <w:cols w:space="708"/>
          <w:docGrid w:linePitch="360"/>
        </w:sectPr>
      </w:pPr>
    </w:p>
    <w:p w14:paraId="162A07D8" w14:textId="77777777" w:rsidR="005625AC" w:rsidRPr="006A0078" w:rsidRDefault="002C1EDC" w:rsidP="001076FB">
      <w:pPr>
        <w:pStyle w:val="Heading1"/>
      </w:pPr>
      <w:bookmarkStart w:id="311" w:name="_Toc419449958"/>
      <w:bookmarkStart w:id="312" w:name="_Toc425429607"/>
      <w:r>
        <w:lastRenderedPageBreak/>
        <w:t>REFERENCES</w:t>
      </w:r>
      <w:bookmarkEnd w:id="311"/>
      <w:bookmarkEnd w:id="312"/>
    </w:p>
    <w:p w14:paraId="657BB19F" w14:textId="77777777" w:rsidR="00773C62" w:rsidRPr="00773C62" w:rsidRDefault="00773C62" w:rsidP="00071158">
      <w:pPr>
        <w:pStyle w:val="yiv1298508797msonormal"/>
        <w:numPr>
          <w:ilvl w:val="0"/>
          <w:numId w:val="32"/>
        </w:numPr>
        <w:shd w:val="clear" w:color="auto" w:fill="FFFFFF"/>
        <w:spacing w:before="0" w:beforeAutospacing="0" w:after="0" w:afterAutospacing="0"/>
        <w:ind w:left="360"/>
        <w:jc w:val="both"/>
        <w:rPr>
          <w:rFonts w:asciiTheme="minorHAnsi" w:hAnsiTheme="minorHAnsi"/>
          <w:sz w:val="22"/>
          <w:szCs w:val="22"/>
        </w:rPr>
      </w:pPr>
      <w:r w:rsidRPr="00773C62">
        <w:rPr>
          <w:rFonts w:asciiTheme="minorHAnsi" w:hAnsiTheme="minorHAnsi"/>
          <w:sz w:val="22"/>
          <w:szCs w:val="22"/>
        </w:rPr>
        <w:t xml:space="preserve">Abdul </w:t>
      </w:r>
      <w:proofErr w:type="spellStart"/>
      <w:r w:rsidRPr="00773C62">
        <w:rPr>
          <w:rFonts w:asciiTheme="minorHAnsi" w:hAnsiTheme="minorHAnsi"/>
          <w:sz w:val="22"/>
          <w:szCs w:val="22"/>
        </w:rPr>
        <w:t>Raqeeb</w:t>
      </w:r>
      <w:proofErr w:type="spellEnd"/>
      <w:r w:rsidRPr="00773C62">
        <w:rPr>
          <w:rFonts w:asciiTheme="minorHAnsi" w:hAnsiTheme="minorHAnsi"/>
          <w:sz w:val="22"/>
          <w:szCs w:val="22"/>
        </w:rPr>
        <w:t xml:space="preserve">, Syed </w:t>
      </w:r>
      <w:proofErr w:type="spellStart"/>
      <w:r w:rsidRPr="00773C62">
        <w:rPr>
          <w:rFonts w:asciiTheme="minorHAnsi" w:hAnsiTheme="minorHAnsi"/>
          <w:sz w:val="22"/>
          <w:szCs w:val="22"/>
        </w:rPr>
        <w:t>Moazzam</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Nizami</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Aamir</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Saleem</w:t>
      </w:r>
      <w:proofErr w:type="spellEnd"/>
      <w:r w:rsidRPr="00773C62">
        <w:rPr>
          <w:rFonts w:asciiTheme="minorHAnsi" w:hAnsiTheme="minorHAnsi"/>
          <w:sz w:val="22"/>
          <w:szCs w:val="22"/>
        </w:rPr>
        <w:t xml:space="preserve">, Mohammad </w:t>
      </w:r>
      <w:proofErr w:type="spellStart"/>
      <w:r w:rsidRPr="00773C62">
        <w:rPr>
          <w:rFonts w:asciiTheme="minorHAnsi" w:hAnsiTheme="minorHAnsi"/>
          <w:sz w:val="22"/>
          <w:szCs w:val="22"/>
        </w:rPr>
        <w:t>Hanif</w:t>
      </w:r>
      <w:proofErr w:type="spellEnd"/>
      <w:r w:rsidRPr="00773C62">
        <w:rPr>
          <w:rFonts w:asciiTheme="minorHAnsi" w:hAnsiTheme="minorHAnsi"/>
          <w:sz w:val="22"/>
          <w:szCs w:val="22"/>
        </w:rPr>
        <w:t xml:space="preserve">. 2014. Characteristics and Growing Stocks Volume of Forest Stand in Dry Temperate Forest of </w:t>
      </w:r>
      <w:proofErr w:type="spellStart"/>
      <w:r w:rsidRPr="00773C62">
        <w:rPr>
          <w:rFonts w:asciiTheme="minorHAnsi" w:hAnsiTheme="minorHAnsi"/>
          <w:sz w:val="22"/>
          <w:szCs w:val="22"/>
        </w:rPr>
        <w:t>Chilas</w:t>
      </w:r>
      <w:proofErr w:type="spellEnd"/>
      <w:r w:rsidRPr="00773C62">
        <w:rPr>
          <w:rFonts w:asciiTheme="minorHAnsi" w:hAnsiTheme="minorHAnsi"/>
          <w:sz w:val="22"/>
          <w:szCs w:val="22"/>
        </w:rPr>
        <w:t xml:space="preserve"> Gilgit-Baltistan. Open Journal of Forestry.,  4: 231-238 (IF; 0.288) </w:t>
      </w:r>
    </w:p>
    <w:p w14:paraId="555A1DE4" w14:textId="77777777" w:rsidR="00773C62" w:rsidRPr="00773C62" w:rsidRDefault="00773C62" w:rsidP="00071158">
      <w:pPr>
        <w:pStyle w:val="yiv1298508797msonormal"/>
        <w:numPr>
          <w:ilvl w:val="0"/>
          <w:numId w:val="32"/>
        </w:numPr>
        <w:shd w:val="clear" w:color="auto" w:fill="FFFFFF"/>
        <w:autoSpaceDE w:val="0"/>
        <w:autoSpaceDN w:val="0"/>
        <w:adjustRightInd w:val="0"/>
        <w:spacing w:before="0" w:beforeAutospacing="0" w:after="0" w:afterAutospacing="0"/>
        <w:ind w:left="360"/>
        <w:jc w:val="both"/>
        <w:rPr>
          <w:rFonts w:asciiTheme="minorHAnsi" w:hAnsiTheme="minorHAnsi"/>
          <w:sz w:val="22"/>
          <w:szCs w:val="22"/>
        </w:rPr>
      </w:pPr>
      <w:r w:rsidRPr="00773C62">
        <w:rPr>
          <w:rFonts w:asciiTheme="minorHAnsi" w:hAnsiTheme="minorHAnsi"/>
          <w:sz w:val="22"/>
          <w:szCs w:val="22"/>
        </w:rPr>
        <w:t xml:space="preserve">Adnan Ahmad, </w:t>
      </w:r>
      <w:proofErr w:type="spellStart"/>
      <w:r w:rsidRPr="00773C62">
        <w:rPr>
          <w:rFonts w:asciiTheme="minorHAnsi" w:hAnsiTheme="minorHAnsi"/>
          <w:sz w:val="22"/>
          <w:szCs w:val="22"/>
        </w:rPr>
        <w:t>Sarwat</w:t>
      </w:r>
      <w:proofErr w:type="spellEnd"/>
      <w:r w:rsidRPr="00773C62">
        <w:rPr>
          <w:rFonts w:asciiTheme="minorHAnsi" w:hAnsiTheme="minorHAnsi"/>
          <w:sz w:val="22"/>
          <w:szCs w:val="22"/>
        </w:rPr>
        <w:t xml:space="preserve"> N. </w:t>
      </w:r>
      <w:proofErr w:type="spellStart"/>
      <w:r w:rsidRPr="00773C62">
        <w:rPr>
          <w:rFonts w:asciiTheme="minorHAnsi" w:hAnsiTheme="minorHAnsi"/>
          <w:sz w:val="22"/>
          <w:szCs w:val="22"/>
        </w:rPr>
        <w:t>Mirza</w:t>
      </w:r>
      <w:proofErr w:type="spellEnd"/>
      <w:r w:rsidRPr="00773C62">
        <w:rPr>
          <w:rFonts w:asciiTheme="minorHAnsi" w:hAnsiTheme="minorHAnsi"/>
          <w:sz w:val="22"/>
          <w:szCs w:val="22"/>
        </w:rPr>
        <w:t xml:space="preserve"> and S. M. </w:t>
      </w:r>
      <w:proofErr w:type="spellStart"/>
      <w:r w:rsidRPr="00773C62">
        <w:rPr>
          <w:rFonts w:asciiTheme="minorHAnsi" w:hAnsiTheme="minorHAnsi"/>
          <w:sz w:val="22"/>
          <w:szCs w:val="22"/>
        </w:rPr>
        <w:t>Nizami</w:t>
      </w:r>
      <w:proofErr w:type="spellEnd"/>
      <w:r w:rsidRPr="00773C62">
        <w:rPr>
          <w:rFonts w:asciiTheme="minorHAnsi" w:hAnsiTheme="minorHAnsi"/>
          <w:sz w:val="22"/>
          <w:szCs w:val="22"/>
        </w:rPr>
        <w:t xml:space="preserve">. 2014. Assessment of biomass and carbon stocks in coniferous forest of </w:t>
      </w:r>
      <w:proofErr w:type="spellStart"/>
      <w:r w:rsidRPr="00773C62">
        <w:rPr>
          <w:rFonts w:asciiTheme="minorHAnsi" w:hAnsiTheme="minorHAnsi"/>
          <w:sz w:val="22"/>
          <w:szCs w:val="22"/>
        </w:rPr>
        <w:t>Dir</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Kohistan</w:t>
      </w:r>
      <w:proofErr w:type="spellEnd"/>
      <w:r w:rsidRPr="00773C62">
        <w:rPr>
          <w:rFonts w:asciiTheme="minorHAnsi" w:hAnsiTheme="minorHAnsi"/>
          <w:sz w:val="22"/>
          <w:szCs w:val="22"/>
        </w:rPr>
        <w:t>, KPK. Pak. J. Agric. Sci., 51(2): 35-350. ( IF; 1.29)</w:t>
      </w:r>
    </w:p>
    <w:p w14:paraId="7D399AB4" w14:textId="77777777" w:rsidR="00773C62" w:rsidRPr="001076FB"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bCs/>
        </w:rPr>
        <w:t xml:space="preserve">Ahmad S.S, </w:t>
      </w:r>
      <w:proofErr w:type="spellStart"/>
      <w:r w:rsidRPr="00773C62">
        <w:rPr>
          <w:rFonts w:cs="Times New Roman"/>
          <w:bCs/>
        </w:rPr>
        <w:t>Abbasi</w:t>
      </w:r>
      <w:proofErr w:type="spellEnd"/>
      <w:r w:rsidRPr="00773C62">
        <w:rPr>
          <w:rFonts w:cs="Times New Roman"/>
          <w:bCs/>
        </w:rPr>
        <w:t xml:space="preserve">. Q (2011), Assessment of Forest Cover Decline in Pakistan: A GIS Perspective, International Journal of Environmental Science, Volume 2, No.1. </w:t>
      </w:r>
    </w:p>
    <w:p w14:paraId="25F0D44B" w14:textId="77777777" w:rsidR="00773C62" w:rsidRPr="00C5440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Ashraf, M. (1992a) Forest Policy, Tenure, and Legislation. Background Paper for </w:t>
      </w:r>
      <w:r w:rsidRPr="00C54402">
        <w:rPr>
          <w:rFonts w:cs="Times New Roman"/>
        </w:rPr>
        <w:t xml:space="preserve">Forestry Sector Master Plan of Pakistan. Government of Pakistan, Islamabad. </w:t>
      </w:r>
    </w:p>
    <w:p w14:paraId="230D001D"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Babar et.al (2006), A Critical Analysis of Forest Policies of Pakistan: Implications for Sustainable Livelihoods, Mitigation and Adaptation Strategies for Global Change. </w:t>
      </w:r>
    </w:p>
    <w:p w14:paraId="44CA1B39"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Erika et.al (2012), Assessing capacities of non-Annex I countries for national forest monitoring in the context of REDD+, Environmental Science and Policy, Science Direct, </w:t>
      </w:r>
      <w:proofErr w:type="spellStart"/>
      <w:r w:rsidRPr="00773C62">
        <w:rPr>
          <w:rFonts w:cs="Times New Roman"/>
        </w:rPr>
        <w:t>Pp</w:t>
      </w:r>
      <w:proofErr w:type="spellEnd"/>
      <w:r w:rsidRPr="00773C62">
        <w:rPr>
          <w:rFonts w:cs="Times New Roman"/>
        </w:rPr>
        <w:t xml:space="preserve"> 33 – 48, 2012. </w:t>
      </w:r>
    </w:p>
    <w:p w14:paraId="18832683"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FAO. (2006). Global Forest Resources Assessment 2005 – Progress towards sustainable forest management. FAO Forestry Paper 147. Food and Agriculture Organization, Rome, Italy.</w:t>
      </w:r>
    </w:p>
    <w:p w14:paraId="7A692A08" w14:textId="77777777" w:rsidR="00773C62" w:rsidRPr="00773C62" w:rsidRDefault="00773C62" w:rsidP="00071158">
      <w:pPr>
        <w:pStyle w:val="ListParagraph"/>
        <w:numPr>
          <w:ilvl w:val="0"/>
          <w:numId w:val="32"/>
        </w:numPr>
        <w:spacing w:line="240" w:lineRule="auto"/>
        <w:ind w:left="360"/>
        <w:rPr>
          <w:rFonts w:cs="Times New Roman"/>
        </w:rPr>
      </w:pPr>
      <w:r w:rsidRPr="00773C62">
        <w:rPr>
          <w:rFonts w:cs="Times New Roman"/>
        </w:rPr>
        <w:t xml:space="preserve">FAO. (2007). Brief on National Forest Inventory of Pakistan, Forest Resource Development Service, </w:t>
      </w:r>
      <w:r w:rsidRPr="00773C62">
        <w:rPr>
          <w:rFonts w:cs="Times New Roman"/>
          <w:bCs/>
        </w:rPr>
        <w:t xml:space="preserve">MAR-SFM Working Paper 25/ 2007, Food and Agriculture Organization of United Nations, June 2007, Rome Italy. </w:t>
      </w:r>
    </w:p>
    <w:p w14:paraId="2F7E68D2"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FAO. (2009). Asia Pacific Forestry Outlook. Outlook of Pakistan’s Forest, 2009 </w:t>
      </w:r>
    </w:p>
    <w:p w14:paraId="1F881A21"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FAO. (2010). Global Forest Resources Assessment 2010. FAO Forestry Paper 163. Food and Agriculture Organization, Rome, Italy</w:t>
      </w:r>
    </w:p>
    <w:p w14:paraId="435F35A9" w14:textId="77777777" w:rsidR="00773C62" w:rsidRPr="00773C62" w:rsidRDefault="00AB221D" w:rsidP="00071158">
      <w:pPr>
        <w:pStyle w:val="ListParagraph"/>
        <w:numPr>
          <w:ilvl w:val="0"/>
          <w:numId w:val="32"/>
        </w:numPr>
        <w:autoSpaceDE w:val="0"/>
        <w:autoSpaceDN w:val="0"/>
        <w:adjustRightInd w:val="0"/>
        <w:spacing w:line="240" w:lineRule="auto"/>
        <w:ind w:left="360"/>
        <w:rPr>
          <w:rFonts w:cs="Times New Roman"/>
        </w:rPr>
      </w:pPr>
      <w:proofErr w:type="spellStart"/>
      <w:r>
        <w:rPr>
          <w:rFonts w:cs="Times New Roman"/>
        </w:rPr>
        <w:t>GoP</w:t>
      </w:r>
      <w:proofErr w:type="spellEnd"/>
      <w:r>
        <w:rPr>
          <w:rFonts w:cs="Times New Roman"/>
        </w:rPr>
        <w:t>. (</w:t>
      </w:r>
      <w:r w:rsidR="00773C62" w:rsidRPr="00773C62">
        <w:rPr>
          <w:rFonts w:cs="Times New Roman"/>
        </w:rPr>
        <w:t>2013). Pakistan’s REDD+ Readiness Preparation Proposal</w:t>
      </w:r>
      <w:r>
        <w:rPr>
          <w:rFonts w:cs="Times New Roman"/>
        </w:rPr>
        <w:t xml:space="preserve"> (RPP), 2013,</w:t>
      </w:r>
      <w:r w:rsidRPr="00AB221D">
        <w:rPr>
          <w:rFonts w:cs="Times New Roman"/>
        </w:rPr>
        <w:t xml:space="preserve"> </w:t>
      </w:r>
      <w:r>
        <w:rPr>
          <w:rFonts w:cs="Times New Roman"/>
        </w:rPr>
        <w:t>Forest Carbon Partnership Facility (FCPF), World Bank.</w:t>
      </w:r>
    </w:p>
    <w:p w14:paraId="369A6DC9" w14:textId="77777777" w:rsidR="00773C62" w:rsidRPr="00773C62" w:rsidRDefault="0022234A" w:rsidP="00071158">
      <w:pPr>
        <w:pStyle w:val="ListParagraph"/>
        <w:numPr>
          <w:ilvl w:val="0"/>
          <w:numId w:val="32"/>
        </w:numPr>
        <w:autoSpaceDE w:val="0"/>
        <w:autoSpaceDN w:val="0"/>
        <w:adjustRightInd w:val="0"/>
        <w:spacing w:line="240" w:lineRule="auto"/>
        <w:ind w:left="360"/>
        <w:rPr>
          <w:rFonts w:cs="Times New Roman"/>
        </w:rPr>
      </w:pPr>
      <w:proofErr w:type="spellStart"/>
      <w:r>
        <w:rPr>
          <w:rFonts w:cs="Times New Roman"/>
          <w:bCs/>
        </w:rPr>
        <w:t>GoP</w:t>
      </w:r>
      <w:proofErr w:type="spellEnd"/>
      <w:r>
        <w:rPr>
          <w:rFonts w:cs="Times New Roman"/>
          <w:bCs/>
        </w:rPr>
        <w:t>. (</w:t>
      </w:r>
      <w:r w:rsidR="00773C62" w:rsidRPr="00773C62">
        <w:rPr>
          <w:rFonts w:cs="Times New Roman"/>
          <w:bCs/>
        </w:rPr>
        <w:t>2004</w:t>
      </w:r>
      <w:r>
        <w:rPr>
          <w:rFonts w:cs="Times New Roman"/>
          <w:bCs/>
        </w:rPr>
        <w:t>)</w:t>
      </w:r>
      <w:r w:rsidR="00773C62" w:rsidRPr="00773C62">
        <w:rPr>
          <w:rFonts w:cs="Times New Roman"/>
          <w:bCs/>
        </w:rPr>
        <w:t xml:space="preserve">. National Forest and Range land Resource </w:t>
      </w:r>
      <w:proofErr w:type="spellStart"/>
      <w:r w:rsidR="00773C62" w:rsidRPr="00773C62">
        <w:rPr>
          <w:rFonts w:cs="Times New Roman"/>
          <w:bCs/>
        </w:rPr>
        <w:t>Assesment</w:t>
      </w:r>
      <w:proofErr w:type="spellEnd"/>
      <w:r w:rsidR="00773C62" w:rsidRPr="00773C62">
        <w:rPr>
          <w:rFonts w:cs="Times New Roman"/>
          <w:bCs/>
        </w:rPr>
        <w:t xml:space="preserve"> Study (NFRRAS), 2004, Pakistan Forest Institute, Peshawar. </w:t>
      </w:r>
    </w:p>
    <w:p w14:paraId="5D72863E" w14:textId="77777777" w:rsidR="00773C62" w:rsidRPr="00773C62" w:rsidRDefault="0022234A" w:rsidP="00071158">
      <w:pPr>
        <w:pStyle w:val="ListParagraph"/>
        <w:numPr>
          <w:ilvl w:val="0"/>
          <w:numId w:val="32"/>
        </w:numPr>
        <w:autoSpaceDE w:val="0"/>
        <w:autoSpaceDN w:val="0"/>
        <w:adjustRightInd w:val="0"/>
        <w:spacing w:line="240" w:lineRule="auto"/>
        <w:ind w:left="360"/>
        <w:rPr>
          <w:rFonts w:cs="Times New Roman"/>
        </w:rPr>
      </w:pPr>
      <w:proofErr w:type="spellStart"/>
      <w:r>
        <w:rPr>
          <w:rFonts w:cs="Times New Roman"/>
          <w:bCs/>
        </w:rPr>
        <w:t>GoP</w:t>
      </w:r>
      <w:proofErr w:type="spellEnd"/>
      <w:r>
        <w:rPr>
          <w:rFonts w:cs="Times New Roman"/>
          <w:bCs/>
        </w:rPr>
        <w:t>.</w:t>
      </w:r>
      <w:r w:rsidR="00773C62" w:rsidRPr="00773C62">
        <w:rPr>
          <w:rFonts w:cs="Times New Roman"/>
          <w:bCs/>
        </w:rPr>
        <w:t xml:space="preserve"> </w:t>
      </w:r>
      <w:r>
        <w:rPr>
          <w:rFonts w:cs="Times New Roman"/>
          <w:bCs/>
        </w:rPr>
        <w:t>(</w:t>
      </w:r>
      <w:r w:rsidR="00773C62" w:rsidRPr="00773C62">
        <w:rPr>
          <w:rFonts w:cs="Times New Roman"/>
          <w:bCs/>
        </w:rPr>
        <w:t>20</w:t>
      </w:r>
      <w:r>
        <w:rPr>
          <w:rFonts w:cs="Times New Roman"/>
          <w:bCs/>
        </w:rPr>
        <w:t>12)</w:t>
      </w:r>
      <w:r w:rsidR="00773C62" w:rsidRPr="00773C62">
        <w:rPr>
          <w:rFonts w:cs="Times New Roman"/>
          <w:bCs/>
        </w:rPr>
        <w:t xml:space="preserve"> Land Cover Atlas of Pakistan, 2012. Syed Said </w:t>
      </w:r>
      <w:proofErr w:type="spellStart"/>
      <w:r w:rsidR="00773C62" w:rsidRPr="00773C62">
        <w:rPr>
          <w:rFonts w:cs="Times New Roman"/>
          <w:bCs/>
        </w:rPr>
        <w:t>Badshah</w:t>
      </w:r>
      <w:proofErr w:type="spellEnd"/>
      <w:r w:rsidR="00773C62" w:rsidRPr="00773C62">
        <w:rPr>
          <w:rFonts w:cs="Times New Roman"/>
          <w:bCs/>
        </w:rPr>
        <w:t xml:space="preserve"> </w:t>
      </w:r>
      <w:proofErr w:type="spellStart"/>
      <w:r w:rsidR="00773C62" w:rsidRPr="00773C62">
        <w:rPr>
          <w:rFonts w:cs="Times New Roman"/>
          <w:bCs/>
        </w:rPr>
        <w:t>Bukhari</w:t>
      </w:r>
      <w:proofErr w:type="spellEnd"/>
      <w:r w:rsidR="00773C62" w:rsidRPr="00773C62">
        <w:rPr>
          <w:rFonts w:cs="Times New Roman"/>
          <w:bCs/>
        </w:rPr>
        <w:t xml:space="preserve">, Ali Hider, </w:t>
      </w:r>
      <w:proofErr w:type="spellStart"/>
      <w:r w:rsidR="00773C62" w:rsidRPr="00773C62">
        <w:rPr>
          <w:rFonts w:cs="Times New Roman"/>
          <w:bCs/>
        </w:rPr>
        <w:t>Mohd</w:t>
      </w:r>
      <w:proofErr w:type="spellEnd"/>
      <w:r w:rsidR="00773C62" w:rsidRPr="00773C62">
        <w:rPr>
          <w:rFonts w:cs="Times New Roman"/>
          <w:bCs/>
        </w:rPr>
        <w:t xml:space="preserve">. </w:t>
      </w:r>
      <w:proofErr w:type="spellStart"/>
      <w:r w:rsidR="00773C62" w:rsidRPr="00773C62">
        <w:rPr>
          <w:rFonts w:cs="Times New Roman"/>
          <w:bCs/>
        </w:rPr>
        <w:t>Tahir</w:t>
      </w:r>
      <w:proofErr w:type="spellEnd"/>
      <w:r w:rsidR="00773C62" w:rsidRPr="00773C62">
        <w:rPr>
          <w:rFonts w:cs="Times New Roman"/>
          <w:bCs/>
        </w:rPr>
        <w:t xml:space="preserve"> </w:t>
      </w:r>
      <w:proofErr w:type="spellStart"/>
      <w:r w:rsidR="00773C62" w:rsidRPr="00773C62">
        <w:rPr>
          <w:rFonts w:cs="Times New Roman"/>
          <w:bCs/>
        </w:rPr>
        <w:t>Laeeq</w:t>
      </w:r>
      <w:proofErr w:type="spellEnd"/>
      <w:r w:rsidR="00773C62" w:rsidRPr="00773C62">
        <w:rPr>
          <w:rFonts w:cs="Times New Roman"/>
          <w:bCs/>
        </w:rPr>
        <w:t>, Pakistan Forest Institute Peshawar.</w:t>
      </w:r>
    </w:p>
    <w:p w14:paraId="0D94EAA5"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proofErr w:type="spellStart"/>
      <w:r w:rsidRPr="00773C62">
        <w:rPr>
          <w:rFonts w:cs="Times New Roman"/>
        </w:rPr>
        <w:t>Hussain</w:t>
      </w:r>
      <w:proofErr w:type="spellEnd"/>
      <w:r w:rsidRPr="00773C62">
        <w:rPr>
          <w:rFonts w:cs="Times New Roman"/>
        </w:rPr>
        <w:t xml:space="preserve">, K., (2013). </w:t>
      </w:r>
      <w:r w:rsidRPr="00773C62">
        <w:rPr>
          <w:rFonts w:eastAsia="Calibri" w:cs="Times New Roman"/>
        </w:rPr>
        <w:t>Understanding Policy and Institutional Setup</w:t>
      </w:r>
      <w:r w:rsidRPr="00773C62">
        <w:rPr>
          <w:rFonts w:cs="Times New Roman"/>
        </w:rPr>
        <w:t xml:space="preserve"> in Context of Pakistan’s REDD+. Proceedings of the meeting on </w:t>
      </w:r>
      <w:r w:rsidRPr="00773C62">
        <w:rPr>
          <w:rFonts w:eastAsia="Calibri" w:cs="Times New Roman"/>
          <w:shd w:val="clear" w:color="auto" w:fill="FFFFFF"/>
        </w:rPr>
        <w:t xml:space="preserve">International Expert Group Meeting on Geospatial Information Systems for Multi Scale Forest Biomass Assessment and Monitoring of </w:t>
      </w:r>
      <w:r w:rsidRPr="00773C62">
        <w:rPr>
          <w:rFonts w:cs="Times New Roman"/>
          <w:shd w:val="clear" w:color="auto" w:fill="FFFFFF"/>
        </w:rPr>
        <w:t xml:space="preserve">the Hindu Kush-Himalayan Region. </w:t>
      </w:r>
      <w:r w:rsidRPr="00773C62">
        <w:rPr>
          <w:rFonts w:eastAsia="Calibri" w:cs="Times New Roman"/>
          <w:shd w:val="clear" w:color="auto" w:fill="FFFFFF"/>
        </w:rPr>
        <w:t>International Centre for Integrated Mountai</w:t>
      </w:r>
      <w:r w:rsidRPr="00773C62">
        <w:rPr>
          <w:rFonts w:cs="Times New Roman"/>
          <w:shd w:val="clear" w:color="auto" w:fill="FFFFFF"/>
        </w:rPr>
        <w:t>n Development Kathmandu Nepal, December</w:t>
      </w:r>
      <w:r w:rsidRPr="00773C62">
        <w:rPr>
          <w:rFonts w:eastAsia="Calibri" w:cs="Times New Roman"/>
          <w:shd w:val="clear" w:color="auto" w:fill="FFFFFF"/>
        </w:rPr>
        <w:t>, 2013</w:t>
      </w:r>
      <w:r w:rsidRPr="00773C62">
        <w:rPr>
          <w:rFonts w:cs="Times New Roman"/>
        </w:rPr>
        <w:t>.</w:t>
      </w:r>
    </w:p>
    <w:p w14:paraId="24FA618F" w14:textId="77777777" w:rsidR="008268E1" w:rsidRPr="00773C62" w:rsidRDefault="008268E1" w:rsidP="00071158">
      <w:pPr>
        <w:pStyle w:val="ListParagraph"/>
        <w:numPr>
          <w:ilvl w:val="0"/>
          <w:numId w:val="32"/>
        </w:numPr>
        <w:autoSpaceDE w:val="0"/>
        <w:autoSpaceDN w:val="0"/>
        <w:adjustRightInd w:val="0"/>
        <w:spacing w:line="240" w:lineRule="auto"/>
        <w:ind w:left="360"/>
        <w:rPr>
          <w:rFonts w:cs="Times New Roman"/>
        </w:rPr>
      </w:pPr>
      <w:r>
        <w:rPr>
          <w:rFonts w:cs="Times New Roman"/>
        </w:rPr>
        <w:t xml:space="preserve">WWF-Pakistan. (2014). Capacity Based Need </w:t>
      </w:r>
      <w:proofErr w:type="spellStart"/>
      <w:r>
        <w:rPr>
          <w:rFonts w:cs="Times New Roman"/>
        </w:rPr>
        <w:t>Assesment</w:t>
      </w:r>
      <w:proofErr w:type="spellEnd"/>
      <w:r>
        <w:rPr>
          <w:rFonts w:cs="Times New Roman"/>
        </w:rPr>
        <w:t xml:space="preserve"> </w:t>
      </w:r>
      <w:r w:rsidR="0022234A">
        <w:rPr>
          <w:rFonts w:cs="Times New Roman"/>
        </w:rPr>
        <w:t xml:space="preserve">(CBNA) </w:t>
      </w:r>
      <w:r>
        <w:rPr>
          <w:rFonts w:cs="Times New Roman"/>
        </w:rPr>
        <w:t xml:space="preserve">for the National Forest Monitoring System for REDD+ M&amp;MRV in Pakistan. World Wide Fund for Nature Pakistan, </w:t>
      </w:r>
      <w:r w:rsidR="00905C62">
        <w:rPr>
          <w:rFonts w:cs="Times New Roman"/>
        </w:rPr>
        <w:t>2014</w:t>
      </w:r>
      <w:r>
        <w:rPr>
          <w:rFonts w:cs="Times New Roman"/>
        </w:rPr>
        <w:t>.</w:t>
      </w:r>
    </w:p>
    <w:p w14:paraId="347D6578" w14:textId="77777777" w:rsidR="00773C62" w:rsidRPr="00773C62" w:rsidRDefault="00773C62" w:rsidP="00071158">
      <w:pPr>
        <w:pStyle w:val="yiv1298508797msonormal"/>
        <w:numPr>
          <w:ilvl w:val="0"/>
          <w:numId w:val="32"/>
        </w:numPr>
        <w:shd w:val="clear" w:color="auto" w:fill="FFFFFF"/>
        <w:spacing w:before="0" w:beforeAutospacing="0" w:after="240" w:afterAutospacing="0"/>
        <w:ind w:left="360"/>
        <w:jc w:val="both"/>
        <w:rPr>
          <w:rFonts w:asciiTheme="minorHAnsi" w:hAnsiTheme="minorHAnsi"/>
          <w:sz w:val="22"/>
          <w:szCs w:val="22"/>
        </w:rPr>
      </w:pPr>
      <w:proofErr w:type="spellStart"/>
      <w:r w:rsidRPr="00773C62">
        <w:rPr>
          <w:rFonts w:asciiTheme="minorHAnsi" w:hAnsiTheme="minorHAnsi"/>
          <w:sz w:val="22"/>
          <w:szCs w:val="22"/>
        </w:rPr>
        <w:t>Khurshid</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Alam</w:t>
      </w:r>
      <w:proofErr w:type="spellEnd"/>
      <w:r w:rsidRPr="00773C62">
        <w:rPr>
          <w:rFonts w:asciiTheme="minorHAnsi" w:hAnsiTheme="minorHAnsi"/>
          <w:sz w:val="22"/>
          <w:szCs w:val="22"/>
        </w:rPr>
        <w:t xml:space="preserve"> and Syed </w:t>
      </w:r>
      <w:proofErr w:type="spellStart"/>
      <w:r w:rsidRPr="00773C62">
        <w:rPr>
          <w:rFonts w:asciiTheme="minorHAnsi" w:hAnsiTheme="minorHAnsi"/>
          <w:sz w:val="22"/>
          <w:szCs w:val="22"/>
        </w:rPr>
        <w:t>Moazzam</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Nizami</w:t>
      </w:r>
      <w:proofErr w:type="spellEnd"/>
      <w:r w:rsidRPr="00773C62">
        <w:rPr>
          <w:rFonts w:asciiTheme="minorHAnsi" w:hAnsiTheme="minorHAnsi"/>
          <w:sz w:val="22"/>
          <w:szCs w:val="22"/>
        </w:rPr>
        <w:t>. 2014.</w:t>
      </w:r>
      <w:r w:rsidRPr="00773C62">
        <w:rPr>
          <w:rStyle w:val="apple-converted-space"/>
          <w:rFonts w:asciiTheme="minorHAnsi" w:eastAsiaTheme="majorEastAsia" w:hAnsiTheme="minorHAnsi"/>
          <w:sz w:val="22"/>
          <w:szCs w:val="22"/>
        </w:rPr>
        <w:t> </w:t>
      </w:r>
      <w:bookmarkStart w:id="313" w:name="OLE_LINK7"/>
      <w:bookmarkStart w:id="314" w:name="OLE_LINK6"/>
      <w:bookmarkEnd w:id="313"/>
      <w:r w:rsidRPr="008268E1">
        <w:rPr>
          <w:rFonts w:asciiTheme="minorHAnsi" w:hAnsiTheme="minorHAnsi"/>
          <w:sz w:val="22"/>
          <w:szCs w:val="22"/>
          <w:shd w:val="clear" w:color="auto" w:fill="FFFFFF"/>
        </w:rPr>
        <w:t xml:space="preserve">Assessing Biomass Expansion Factor of Birch Tree </w:t>
      </w:r>
      <w:proofErr w:type="spellStart"/>
      <w:r w:rsidRPr="008268E1">
        <w:rPr>
          <w:rFonts w:asciiTheme="minorHAnsi" w:hAnsiTheme="minorHAnsi"/>
          <w:sz w:val="22"/>
          <w:szCs w:val="22"/>
          <w:shd w:val="clear" w:color="auto" w:fill="FFFFFF"/>
        </w:rPr>
        <w:t>Betula</w:t>
      </w:r>
      <w:proofErr w:type="spellEnd"/>
      <w:r w:rsidRPr="008268E1">
        <w:rPr>
          <w:rFonts w:asciiTheme="minorHAnsi" w:hAnsiTheme="minorHAnsi"/>
          <w:sz w:val="22"/>
          <w:szCs w:val="22"/>
          <w:shd w:val="clear" w:color="auto" w:fill="FFFFFF"/>
        </w:rPr>
        <w:t xml:space="preserve"> </w:t>
      </w:r>
      <w:proofErr w:type="spellStart"/>
      <w:r w:rsidRPr="008268E1">
        <w:rPr>
          <w:rFonts w:asciiTheme="minorHAnsi" w:hAnsiTheme="minorHAnsi"/>
          <w:sz w:val="22"/>
          <w:szCs w:val="22"/>
          <w:shd w:val="clear" w:color="auto" w:fill="FFFFFF"/>
        </w:rPr>
        <w:t>Utilis</w:t>
      </w:r>
      <w:proofErr w:type="spellEnd"/>
      <w:r w:rsidRPr="008268E1">
        <w:rPr>
          <w:rFonts w:asciiTheme="minorHAnsi" w:hAnsiTheme="minorHAnsi"/>
          <w:sz w:val="22"/>
          <w:szCs w:val="22"/>
          <w:shd w:val="clear" w:color="auto" w:fill="FFFFFF"/>
        </w:rPr>
        <w:t xml:space="preserve"> D. </w:t>
      </w:r>
      <w:proofErr w:type="spellStart"/>
      <w:r w:rsidRPr="008268E1">
        <w:rPr>
          <w:rFonts w:asciiTheme="minorHAnsi" w:hAnsiTheme="minorHAnsi"/>
          <w:sz w:val="22"/>
          <w:szCs w:val="22"/>
          <w:shd w:val="clear" w:color="auto" w:fill="FFFFFF"/>
        </w:rPr>
        <w:t>DON</w:t>
      </w:r>
      <w:bookmarkEnd w:id="314"/>
      <w:r w:rsidRPr="008268E1">
        <w:rPr>
          <w:rFonts w:asciiTheme="minorHAnsi" w:hAnsiTheme="minorHAnsi"/>
          <w:sz w:val="22"/>
          <w:szCs w:val="22"/>
          <w:shd w:val="clear" w:color="auto" w:fill="FFFFFF"/>
        </w:rPr>
        <w:t>.</w:t>
      </w:r>
      <w:r w:rsidRPr="008268E1">
        <w:rPr>
          <w:rFonts w:asciiTheme="minorHAnsi" w:hAnsiTheme="minorHAnsi"/>
          <w:sz w:val="22"/>
          <w:szCs w:val="22"/>
        </w:rPr>
        <w:t>Open</w:t>
      </w:r>
      <w:proofErr w:type="spellEnd"/>
      <w:r w:rsidRPr="008268E1">
        <w:rPr>
          <w:rFonts w:asciiTheme="minorHAnsi" w:hAnsiTheme="minorHAnsi"/>
          <w:sz w:val="22"/>
          <w:szCs w:val="22"/>
        </w:rPr>
        <w:t xml:space="preserve"> Journal of Forestry.,</w:t>
      </w:r>
      <w:r w:rsidRPr="008268E1">
        <w:rPr>
          <w:rStyle w:val="apple-converted-space"/>
          <w:rFonts w:asciiTheme="minorHAnsi" w:eastAsiaTheme="majorEastAsia" w:hAnsiTheme="minorHAnsi"/>
          <w:sz w:val="22"/>
          <w:szCs w:val="22"/>
        </w:rPr>
        <w:t> </w:t>
      </w:r>
      <w:bookmarkStart w:id="315" w:name="OLE_LINK18"/>
      <w:r w:rsidRPr="008268E1">
        <w:rPr>
          <w:rFonts w:asciiTheme="minorHAnsi" w:hAnsiTheme="minorHAnsi"/>
          <w:sz w:val="22"/>
          <w:szCs w:val="22"/>
        </w:rPr>
        <w:t>4:181-190 (IF; 0.288)</w:t>
      </w:r>
      <w:bookmarkEnd w:id="315"/>
    </w:p>
    <w:p w14:paraId="49AA811D" w14:textId="77777777" w:rsidR="00773C62" w:rsidRPr="00773C62" w:rsidRDefault="00773C62" w:rsidP="00071158">
      <w:pPr>
        <w:pStyle w:val="yiv1298508797msonormal"/>
        <w:numPr>
          <w:ilvl w:val="0"/>
          <w:numId w:val="32"/>
        </w:numPr>
        <w:shd w:val="clear" w:color="auto" w:fill="FFFFFF"/>
        <w:spacing w:before="0" w:beforeAutospacing="0" w:after="240" w:afterAutospacing="0"/>
        <w:ind w:left="360"/>
        <w:jc w:val="both"/>
        <w:rPr>
          <w:rFonts w:asciiTheme="minorHAnsi" w:hAnsiTheme="minorHAnsi"/>
          <w:sz w:val="22"/>
          <w:szCs w:val="22"/>
        </w:rPr>
      </w:pPr>
      <w:proofErr w:type="spellStart"/>
      <w:r w:rsidRPr="00773C62">
        <w:rPr>
          <w:rFonts w:asciiTheme="minorHAnsi" w:hAnsiTheme="minorHAnsi"/>
          <w:sz w:val="22"/>
          <w:szCs w:val="22"/>
        </w:rPr>
        <w:t>Mehreen</w:t>
      </w:r>
      <w:proofErr w:type="spellEnd"/>
      <w:r w:rsidRPr="00773C62">
        <w:rPr>
          <w:rFonts w:asciiTheme="minorHAnsi" w:hAnsiTheme="minorHAnsi"/>
          <w:sz w:val="22"/>
          <w:szCs w:val="22"/>
        </w:rPr>
        <w:t xml:space="preserve"> Abbas, S. M. </w:t>
      </w:r>
      <w:proofErr w:type="spellStart"/>
      <w:r w:rsidRPr="00773C62">
        <w:rPr>
          <w:rFonts w:asciiTheme="minorHAnsi" w:hAnsiTheme="minorHAnsi"/>
          <w:sz w:val="22"/>
          <w:szCs w:val="22"/>
        </w:rPr>
        <w:t>Nizami</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Aamir</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Saleem</w:t>
      </w:r>
      <w:proofErr w:type="spellEnd"/>
      <w:r w:rsidRPr="00773C62">
        <w:rPr>
          <w:rFonts w:asciiTheme="minorHAnsi" w:hAnsiTheme="minorHAnsi"/>
          <w:sz w:val="22"/>
          <w:szCs w:val="22"/>
        </w:rPr>
        <w:t xml:space="preserve">, </w:t>
      </w:r>
      <w:proofErr w:type="spellStart"/>
      <w:r w:rsidRPr="00773C62">
        <w:rPr>
          <w:rFonts w:asciiTheme="minorHAnsi" w:hAnsiTheme="minorHAnsi"/>
          <w:sz w:val="22"/>
          <w:szCs w:val="22"/>
        </w:rPr>
        <w:t>S</w:t>
      </w:r>
      <w:r w:rsidR="00C54402">
        <w:rPr>
          <w:rFonts w:asciiTheme="minorHAnsi" w:hAnsiTheme="minorHAnsi"/>
          <w:sz w:val="22"/>
          <w:szCs w:val="22"/>
        </w:rPr>
        <w:t>aeed</w:t>
      </w:r>
      <w:proofErr w:type="spellEnd"/>
      <w:r w:rsidR="00C54402">
        <w:rPr>
          <w:rFonts w:asciiTheme="minorHAnsi" w:hAnsiTheme="minorHAnsi"/>
          <w:sz w:val="22"/>
          <w:szCs w:val="22"/>
        </w:rPr>
        <w:t xml:space="preserve"> </w:t>
      </w:r>
      <w:proofErr w:type="spellStart"/>
      <w:r w:rsidR="00C54402">
        <w:rPr>
          <w:rFonts w:asciiTheme="minorHAnsi" w:hAnsiTheme="minorHAnsi"/>
          <w:sz w:val="22"/>
          <w:szCs w:val="22"/>
        </w:rPr>
        <w:t>Gulzar</w:t>
      </w:r>
      <w:proofErr w:type="spellEnd"/>
      <w:r w:rsidR="00C54402">
        <w:rPr>
          <w:rFonts w:asciiTheme="minorHAnsi" w:hAnsiTheme="minorHAnsi"/>
          <w:sz w:val="22"/>
          <w:szCs w:val="22"/>
        </w:rPr>
        <w:t xml:space="preserve"> and </w:t>
      </w:r>
      <w:proofErr w:type="spellStart"/>
      <w:r w:rsidR="00C54402">
        <w:rPr>
          <w:rFonts w:asciiTheme="minorHAnsi" w:hAnsiTheme="minorHAnsi"/>
          <w:sz w:val="22"/>
          <w:szCs w:val="22"/>
        </w:rPr>
        <w:t>Irshad</w:t>
      </w:r>
      <w:proofErr w:type="spellEnd"/>
      <w:r w:rsidR="00C54402">
        <w:rPr>
          <w:rFonts w:asciiTheme="minorHAnsi" w:hAnsiTheme="minorHAnsi"/>
          <w:sz w:val="22"/>
          <w:szCs w:val="22"/>
        </w:rPr>
        <w:t xml:space="preserve"> A. Khan.</w:t>
      </w:r>
      <w:r w:rsidRPr="00773C62">
        <w:rPr>
          <w:rFonts w:asciiTheme="minorHAnsi" w:hAnsiTheme="minorHAnsi"/>
          <w:sz w:val="22"/>
          <w:szCs w:val="22"/>
        </w:rPr>
        <w:t>2011.</w:t>
      </w:r>
      <w:r w:rsidRPr="00773C62">
        <w:rPr>
          <w:rStyle w:val="apple-converted-space"/>
          <w:rFonts w:asciiTheme="minorHAnsi" w:eastAsiaTheme="majorEastAsia" w:hAnsiTheme="minorHAnsi"/>
          <w:sz w:val="22"/>
          <w:szCs w:val="22"/>
        </w:rPr>
        <w:t> </w:t>
      </w:r>
      <w:bookmarkStart w:id="316" w:name="OLE_LINK17"/>
      <w:r w:rsidRPr="00C54402">
        <w:rPr>
          <w:rFonts w:asciiTheme="minorHAnsi" w:hAnsiTheme="minorHAnsi"/>
          <w:sz w:val="22"/>
          <w:szCs w:val="22"/>
        </w:rPr>
        <w:t>Biomass expansion factors of</w:t>
      </w:r>
      <w:r w:rsidRPr="00C54402">
        <w:rPr>
          <w:rStyle w:val="apple-converted-space"/>
          <w:rFonts w:asciiTheme="minorHAnsi" w:eastAsiaTheme="majorEastAsia" w:hAnsiTheme="minorHAnsi"/>
          <w:sz w:val="22"/>
          <w:szCs w:val="22"/>
        </w:rPr>
        <w:t> </w:t>
      </w:r>
      <w:proofErr w:type="spellStart"/>
      <w:r w:rsidRPr="00C54402">
        <w:rPr>
          <w:rFonts w:asciiTheme="minorHAnsi" w:hAnsiTheme="minorHAnsi"/>
          <w:i/>
          <w:iCs/>
          <w:sz w:val="22"/>
          <w:szCs w:val="22"/>
        </w:rPr>
        <w:t>Olea</w:t>
      </w:r>
      <w:proofErr w:type="spellEnd"/>
      <w:r w:rsidRPr="00C54402">
        <w:rPr>
          <w:rFonts w:asciiTheme="minorHAnsi" w:hAnsiTheme="minorHAnsi"/>
          <w:i/>
          <w:iCs/>
          <w:sz w:val="22"/>
          <w:szCs w:val="22"/>
        </w:rPr>
        <w:t xml:space="preserve"> </w:t>
      </w:r>
      <w:proofErr w:type="spellStart"/>
      <w:r w:rsidRPr="00C54402">
        <w:rPr>
          <w:rFonts w:asciiTheme="minorHAnsi" w:hAnsiTheme="minorHAnsi"/>
          <w:i/>
          <w:iCs/>
          <w:sz w:val="22"/>
          <w:szCs w:val="22"/>
        </w:rPr>
        <w:t>ferruginea</w:t>
      </w:r>
      <w:proofErr w:type="spellEnd"/>
      <w:r w:rsidRPr="00C54402">
        <w:rPr>
          <w:rStyle w:val="apple-converted-space"/>
          <w:rFonts w:asciiTheme="minorHAnsi" w:eastAsiaTheme="majorEastAsia" w:hAnsiTheme="minorHAnsi"/>
          <w:sz w:val="22"/>
          <w:szCs w:val="22"/>
        </w:rPr>
        <w:t> </w:t>
      </w:r>
      <w:r w:rsidRPr="00C54402">
        <w:rPr>
          <w:rFonts w:asciiTheme="minorHAnsi" w:hAnsiTheme="minorHAnsi"/>
          <w:sz w:val="22"/>
          <w:szCs w:val="22"/>
        </w:rPr>
        <w:t>(</w:t>
      </w:r>
      <w:proofErr w:type="spellStart"/>
      <w:r w:rsidRPr="00C54402">
        <w:rPr>
          <w:rFonts w:asciiTheme="minorHAnsi" w:hAnsiTheme="minorHAnsi"/>
          <w:sz w:val="22"/>
          <w:szCs w:val="22"/>
        </w:rPr>
        <w:t>Royle</w:t>
      </w:r>
      <w:proofErr w:type="spellEnd"/>
      <w:r w:rsidRPr="00C54402">
        <w:rPr>
          <w:rFonts w:asciiTheme="minorHAnsi" w:hAnsiTheme="minorHAnsi"/>
          <w:sz w:val="22"/>
          <w:szCs w:val="22"/>
        </w:rPr>
        <w:t>) in sub tropical forests of</w:t>
      </w:r>
      <w:r w:rsidRPr="00C54402">
        <w:rPr>
          <w:rStyle w:val="apple-converted-space"/>
          <w:rFonts w:asciiTheme="minorHAnsi" w:eastAsiaTheme="majorEastAsia" w:hAnsiTheme="minorHAnsi"/>
          <w:sz w:val="22"/>
          <w:szCs w:val="22"/>
        </w:rPr>
        <w:t> </w:t>
      </w:r>
      <w:bookmarkEnd w:id="316"/>
      <w:r w:rsidRPr="00773C62">
        <w:rPr>
          <w:rFonts w:asciiTheme="minorHAnsi" w:hAnsiTheme="minorHAnsi"/>
          <w:sz w:val="22"/>
          <w:szCs w:val="22"/>
        </w:rPr>
        <w:t>Pakistan. African Journal of Biotechnology</w:t>
      </w:r>
      <w:proofErr w:type="gramStart"/>
      <w:r w:rsidRPr="00773C62">
        <w:rPr>
          <w:rFonts w:asciiTheme="minorHAnsi" w:hAnsiTheme="minorHAnsi"/>
          <w:sz w:val="22"/>
          <w:szCs w:val="22"/>
        </w:rPr>
        <w:t>.,</w:t>
      </w:r>
      <w:proofErr w:type="gramEnd"/>
      <w:r w:rsidRPr="00773C62">
        <w:rPr>
          <w:rFonts w:asciiTheme="minorHAnsi" w:hAnsiTheme="minorHAnsi"/>
          <w:sz w:val="22"/>
          <w:szCs w:val="22"/>
        </w:rPr>
        <w:t xml:space="preserve">10(9):1586-1592. </w:t>
      </w:r>
    </w:p>
    <w:p w14:paraId="2D280B2E"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proofErr w:type="spellStart"/>
      <w:r w:rsidRPr="00773C62">
        <w:rPr>
          <w:rFonts w:cs="Times New Roman"/>
        </w:rPr>
        <w:t>Nizami</w:t>
      </w:r>
      <w:proofErr w:type="spellEnd"/>
      <w:r w:rsidRPr="00773C62">
        <w:rPr>
          <w:rFonts w:cs="Times New Roman"/>
        </w:rPr>
        <w:t xml:space="preserve"> S.M. (2010). Estimation of Carbon Stocks in Subtropical Managed and Unmanaged Forests of Pakistan. Retrieved from </w:t>
      </w:r>
      <w:hyperlink r:id="rId26" w:history="1">
        <w:r w:rsidRPr="00773C62">
          <w:rPr>
            <w:rStyle w:val="Hyperlink"/>
            <w:rFonts w:cs="Times New Roman"/>
            <w:color w:val="auto"/>
          </w:rPr>
          <w:t>http://prr.hec.gov.pk/Thesis/609S.pdf</w:t>
        </w:r>
      </w:hyperlink>
    </w:p>
    <w:p w14:paraId="7441AEC9" w14:textId="77777777" w:rsidR="00773C62" w:rsidRPr="00773C62" w:rsidRDefault="00773C62" w:rsidP="00071158">
      <w:pPr>
        <w:pStyle w:val="yiv1298508797msonormal"/>
        <w:numPr>
          <w:ilvl w:val="0"/>
          <w:numId w:val="32"/>
        </w:numPr>
        <w:shd w:val="clear" w:color="auto" w:fill="FFFFFF"/>
        <w:spacing w:before="0" w:beforeAutospacing="0" w:after="240" w:afterAutospacing="0"/>
        <w:ind w:left="360" w:hanging="357"/>
        <w:jc w:val="both"/>
        <w:rPr>
          <w:rFonts w:asciiTheme="minorHAnsi" w:hAnsiTheme="minorHAnsi"/>
          <w:sz w:val="22"/>
          <w:szCs w:val="22"/>
        </w:rPr>
      </w:pPr>
      <w:proofErr w:type="spellStart"/>
      <w:r w:rsidRPr="00773C62">
        <w:rPr>
          <w:rFonts w:asciiTheme="minorHAnsi" w:hAnsiTheme="minorHAnsi"/>
          <w:sz w:val="22"/>
          <w:szCs w:val="22"/>
        </w:rPr>
        <w:t>Nizami</w:t>
      </w:r>
      <w:proofErr w:type="spellEnd"/>
      <w:r w:rsidRPr="00773C62">
        <w:rPr>
          <w:rFonts w:asciiTheme="minorHAnsi" w:hAnsiTheme="minorHAnsi"/>
          <w:sz w:val="22"/>
          <w:szCs w:val="22"/>
        </w:rPr>
        <w:t xml:space="preserve">, S.M., S.N. </w:t>
      </w:r>
      <w:proofErr w:type="spellStart"/>
      <w:r w:rsidRPr="00773C62">
        <w:rPr>
          <w:rFonts w:asciiTheme="minorHAnsi" w:hAnsiTheme="minorHAnsi"/>
          <w:sz w:val="22"/>
          <w:szCs w:val="22"/>
        </w:rPr>
        <w:t>Mirza</w:t>
      </w:r>
      <w:proofErr w:type="spellEnd"/>
      <w:r w:rsidRPr="00773C62">
        <w:rPr>
          <w:rFonts w:asciiTheme="minorHAnsi" w:hAnsiTheme="minorHAnsi"/>
          <w:sz w:val="22"/>
          <w:szCs w:val="22"/>
        </w:rPr>
        <w:t xml:space="preserve">, S. </w:t>
      </w:r>
      <w:proofErr w:type="spellStart"/>
      <w:r w:rsidRPr="00773C62">
        <w:rPr>
          <w:rFonts w:asciiTheme="minorHAnsi" w:hAnsiTheme="minorHAnsi"/>
          <w:sz w:val="22"/>
          <w:szCs w:val="22"/>
        </w:rPr>
        <w:t>Livesly</w:t>
      </w:r>
      <w:proofErr w:type="spellEnd"/>
      <w:r w:rsidRPr="00773C62">
        <w:rPr>
          <w:rFonts w:asciiTheme="minorHAnsi" w:hAnsiTheme="minorHAnsi"/>
          <w:sz w:val="22"/>
          <w:szCs w:val="22"/>
        </w:rPr>
        <w:t xml:space="preserve">, S. Arndt, J.C. Fox, I.A. Khan and T. </w:t>
      </w:r>
      <w:proofErr w:type="spellStart"/>
      <w:r w:rsidRPr="00773C62">
        <w:rPr>
          <w:rFonts w:asciiTheme="minorHAnsi" w:hAnsiTheme="minorHAnsi"/>
          <w:sz w:val="22"/>
          <w:szCs w:val="22"/>
        </w:rPr>
        <w:t>Mahmood</w:t>
      </w:r>
      <w:proofErr w:type="spellEnd"/>
      <w:r w:rsidRPr="00773C62">
        <w:rPr>
          <w:rFonts w:asciiTheme="minorHAnsi" w:hAnsiTheme="minorHAnsi"/>
          <w:sz w:val="22"/>
          <w:szCs w:val="22"/>
        </w:rPr>
        <w:t>. 2009. Estimating carbon stocks in sub tropical pine (</w:t>
      </w:r>
      <w:proofErr w:type="spellStart"/>
      <w:r w:rsidRPr="00773C62">
        <w:rPr>
          <w:rFonts w:asciiTheme="minorHAnsi" w:hAnsiTheme="minorHAnsi"/>
          <w:i/>
          <w:iCs/>
          <w:sz w:val="22"/>
          <w:szCs w:val="22"/>
        </w:rPr>
        <w:t>Pinus</w:t>
      </w:r>
      <w:proofErr w:type="spellEnd"/>
      <w:r w:rsidRPr="00773C62">
        <w:rPr>
          <w:rFonts w:asciiTheme="minorHAnsi" w:hAnsiTheme="minorHAnsi"/>
          <w:i/>
          <w:iCs/>
          <w:sz w:val="22"/>
          <w:szCs w:val="22"/>
        </w:rPr>
        <w:t xml:space="preserve"> </w:t>
      </w:r>
      <w:proofErr w:type="spellStart"/>
      <w:r w:rsidRPr="00773C62">
        <w:rPr>
          <w:rFonts w:asciiTheme="minorHAnsi" w:hAnsiTheme="minorHAnsi"/>
          <w:i/>
          <w:iCs/>
          <w:sz w:val="22"/>
          <w:szCs w:val="22"/>
        </w:rPr>
        <w:t>roxburghii</w:t>
      </w:r>
      <w:proofErr w:type="spellEnd"/>
      <w:r w:rsidR="00C54402">
        <w:rPr>
          <w:rFonts w:asciiTheme="minorHAnsi" w:hAnsiTheme="minorHAnsi"/>
          <w:sz w:val="22"/>
          <w:szCs w:val="22"/>
        </w:rPr>
        <w:t>) forests of Pakistan</w:t>
      </w:r>
      <w:r w:rsidRPr="00773C62">
        <w:rPr>
          <w:rFonts w:asciiTheme="minorHAnsi" w:hAnsiTheme="minorHAnsi"/>
          <w:sz w:val="22"/>
          <w:szCs w:val="22"/>
        </w:rPr>
        <w:t xml:space="preserve">. </w:t>
      </w:r>
      <w:proofErr w:type="spellStart"/>
      <w:r w:rsidRPr="00773C62">
        <w:rPr>
          <w:rFonts w:asciiTheme="minorHAnsi" w:hAnsiTheme="minorHAnsi"/>
          <w:sz w:val="22"/>
          <w:szCs w:val="22"/>
        </w:rPr>
        <w:t>Pak.J.Agric</w:t>
      </w:r>
      <w:proofErr w:type="spellEnd"/>
      <w:r w:rsidRPr="00773C62">
        <w:rPr>
          <w:rFonts w:asciiTheme="minorHAnsi" w:hAnsiTheme="minorHAnsi"/>
          <w:sz w:val="22"/>
          <w:szCs w:val="22"/>
        </w:rPr>
        <w:t>. Sci., 46(4): 266-270.</w:t>
      </w:r>
      <w:r w:rsidR="00C54402">
        <w:rPr>
          <w:rFonts w:asciiTheme="minorHAnsi" w:hAnsiTheme="minorHAnsi"/>
          <w:sz w:val="22"/>
          <w:szCs w:val="22"/>
        </w:rPr>
        <w:t xml:space="preserve"> </w:t>
      </w:r>
      <w:r w:rsidRPr="00773C62">
        <w:rPr>
          <w:rFonts w:asciiTheme="minorHAnsi" w:hAnsiTheme="minorHAnsi"/>
          <w:sz w:val="22"/>
          <w:szCs w:val="22"/>
        </w:rPr>
        <w:t>(IF: 1.240).</w:t>
      </w:r>
    </w:p>
    <w:p w14:paraId="16DB5560" w14:textId="77777777" w:rsidR="00773C62" w:rsidRPr="00773C62" w:rsidRDefault="00773C62" w:rsidP="00071158">
      <w:pPr>
        <w:pStyle w:val="ListParagraph"/>
        <w:numPr>
          <w:ilvl w:val="0"/>
          <w:numId w:val="32"/>
        </w:numPr>
        <w:spacing w:line="240" w:lineRule="auto"/>
        <w:ind w:left="360" w:hanging="357"/>
        <w:rPr>
          <w:rFonts w:cs="Times New Roman"/>
        </w:rPr>
      </w:pPr>
      <w:r w:rsidRPr="00773C62">
        <w:rPr>
          <w:rFonts w:cs="Times New Roman"/>
        </w:rPr>
        <w:lastRenderedPageBreak/>
        <w:t>PFI. (2007). Evaluation of Forest Monitoring, Assessment and Reporting Systems in Pakistan, Pakistan Forest Institute, 2007</w:t>
      </w:r>
    </w:p>
    <w:p w14:paraId="7766FD31"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Proceedings of National Consultation Workshop on SEPC for REDD+ Safeguards, 2012. </w:t>
      </w:r>
    </w:p>
    <w:p w14:paraId="450C3F48"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Proceedings of 1</w:t>
      </w:r>
      <w:r w:rsidRPr="00773C62">
        <w:rPr>
          <w:rFonts w:cs="Times New Roman"/>
          <w:vertAlign w:val="superscript"/>
        </w:rPr>
        <w:t>st</w:t>
      </w:r>
      <w:r w:rsidRPr="00773C62">
        <w:rPr>
          <w:rFonts w:cs="Times New Roman"/>
        </w:rPr>
        <w:t xml:space="preserve"> Working Group Meetings on NFMS, 2013</w:t>
      </w:r>
    </w:p>
    <w:p w14:paraId="01E47804"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Proceedings of 2</w:t>
      </w:r>
      <w:r w:rsidRPr="00773C62">
        <w:rPr>
          <w:rFonts w:cs="Times New Roman"/>
          <w:vertAlign w:val="superscript"/>
        </w:rPr>
        <w:t>nd</w:t>
      </w:r>
      <w:r w:rsidRPr="00773C62">
        <w:rPr>
          <w:rFonts w:cs="Times New Roman"/>
        </w:rPr>
        <w:t xml:space="preserve"> Working Group Meetings on NFMS, 2013</w:t>
      </w:r>
    </w:p>
    <w:p w14:paraId="34DCD02D" w14:textId="77777777" w:rsid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Proceedings of national consultation workshop in NFMS, 2014</w:t>
      </w:r>
    </w:p>
    <w:p w14:paraId="162B13F6" w14:textId="77777777" w:rsidR="0059116E" w:rsidRPr="00773C62" w:rsidRDefault="0059116E" w:rsidP="00071158">
      <w:pPr>
        <w:pStyle w:val="ListParagraph"/>
        <w:numPr>
          <w:ilvl w:val="0"/>
          <w:numId w:val="32"/>
        </w:numPr>
        <w:autoSpaceDE w:val="0"/>
        <w:autoSpaceDN w:val="0"/>
        <w:adjustRightInd w:val="0"/>
        <w:spacing w:line="240" w:lineRule="auto"/>
        <w:ind w:left="360"/>
        <w:rPr>
          <w:rFonts w:cs="Times New Roman"/>
        </w:rPr>
      </w:pPr>
      <w:r>
        <w:rPr>
          <w:rFonts w:cs="Times New Roman"/>
        </w:rPr>
        <w:t>Proceedings of the Validation meeting on NFMS Institutional arrangements, 2015</w:t>
      </w:r>
    </w:p>
    <w:p w14:paraId="0DA98509"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proofErr w:type="spellStart"/>
      <w:r w:rsidRPr="00773C62">
        <w:rPr>
          <w:rFonts w:cs="Times New Roman"/>
        </w:rPr>
        <w:t>Qamer</w:t>
      </w:r>
      <w:proofErr w:type="spellEnd"/>
      <w:r w:rsidRPr="00773C62">
        <w:rPr>
          <w:rFonts w:cs="Times New Roman"/>
        </w:rPr>
        <w:t xml:space="preserve"> F.M., Abbas, S., </w:t>
      </w:r>
      <w:proofErr w:type="spellStart"/>
      <w:r w:rsidRPr="00773C62">
        <w:rPr>
          <w:rFonts w:cs="Times New Roman"/>
        </w:rPr>
        <w:t>Saleem</w:t>
      </w:r>
      <w:proofErr w:type="spellEnd"/>
      <w:r w:rsidRPr="00773C62">
        <w:rPr>
          <w:rFonts w:cs="Times New Roman"/>
        </w:rPr>
        <w:t xml:space="preserve">, R., </w:t>
      </w:r>
      <w:proofErr w:type="spellStart"/>
      <w:r w:rsidRPr="00773C62">
        <w:rPr>
          <w:rFonts w:cs="Times New Roman"/>
        </w:rPr>
        <w:t>Shehzad</w:t>
      </w:r>
      <w:proofErr w:type="spellEnd"/>
      <w:r w:rsidRPr="00773C62">
        <w:rPr>
          <w:rFonts w:cs="Times New Roman"/>
        </w:rPr>
        <w:t xml:space="preserve">, K., </w:t>
      </w:r>
      <w:proofErr w:type="spellStart"/>
      <w:r w:rsidRPr="00773C62">
        <w:rPr>
          <w:rFonts w:cs="Times New Roman"/>
        </w:rPr>
        <w:t>Iqbal</w:t>
      </w:r>
      <w:proofErr w:type="spellEnd"/>
      <w:r w:rsidRPr="00773C62">
        <w:rPr>
          <w:rFonts w:cs="Times New Roman"/>
        </w:rPr>
        <w:t xml:space="preserve">. A., (2010).  Forest Cover Change Assessment using Satellite Images in Swat and </w:t>
      </w:r>
      <w:proofErr w:type="spellStart"/>
      <w:r w:rsidRPr="00773C62">
        <w:rPr>
          <w:rFonts w:cs="Times New Roman"/>
        </w:rPr>
        <w:t>Shangla</w:t>
      </w:r>
      <w:proofErr w:type="spellEnd"/>
      <w:r w:rsidRPr="00773C62">
        <w:rPr>
          <w:rFonts w:cs="Times New Roman"/>
        </w:rPr>
        <w:t xml:space="preserve"> Districts, NWFP, Pakistan. WWF – Pakistan, Lahore. </w:t>
      </w:r>
    </w:p>
    <w:p w14:paraId="3B615461"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proofErr w:type="spellStart"/>
      <w:r w:rsidRPr="00773C62">
        <w:rPr>
          <w:rFonts w:cs="Times New Roman"/>
        </w:rPr>
        <w:t>Qamer</w:t>
      </w:r>
      <w:proofErr w:type="spellEnd"/>
      <w:r w:rsidRPr="00773C62">
        <w:rPr>
          <w:rFonts w:cs="Times New Roman"/>
        </w:rPr>
        <w:t xml:space="preserve"> et.al. (2010). Land Cover Change Analysis of Selected HKH Regions of Pakistan. International Centre for Integrated Mountain Research (ICIMOD), Nepal and World Wide Fund for Nature (WWF), Pakistan, 2010.  </w:t>
      </w:r>
    </w:p>
    <w:p w14:paraId="1FEEEA3A" w14:textId="77777777" w:rsidR="00773C62" w:rsidRPr="00773C62" w:rsidRDefault="00773C62" w:rsidP="00071158">
      <w:pPr>
        <w:pStyle w:val="yiv1298508797msonormal"/>
        <w:numPr>
          <w:ilvl w:val="0"/>
          <w:numId w:val="32"/>
        </w:numPr>
        <w:shd w:val="clear" w:color="auto" w:fill="FFFFFF"/>
        <w:spacing w:before="0" w:beforeAutospacing="0" w:after="240" w:afterAutospacing="0"/>
        <w:ind w:left="360"/>
        <w:jc w:val="both"/>
        <w:rPr>
          <w:rFonts w:asciiTheme="minorHAnsi" w:hAnsiTheme="minorHAnsi"/>
          <w:sz w:val="22"/>
          <w:szCs w:val="22"/>
        </w:rPr>
      </w:pPr>
      <w:proofErr w:type="spellStart"/>
      <w:r w:rsidRPr="00773C62">
        <w:rPr>
          <w:rFonts w:asciiTheme="minorHAnsi" w:hAnsiTheme="minorHAnsi"/>
          <w:sz w:val="22"/>
          <w:szCs w:val="22"/>
        </w:rPr>
        <w:t>Nizami</w:t>
      </w:r>
      <w:proofErr w:type="spellEnd"/>
      <w:r w:rsidR="00592779">
        <w:rPr>
          <w:rFonts w:asciiTheme="minorHAnsi" w:hAnsiTheme="minorHAnsi"/>
          <w:sz w:val="22"/>
          <w:szCs w:val="22"/>
        </w:rPr>
        <w:t>, S. M</w:t>
      </w:r>
      <w:r w:rsidRPr="00773C62">
        <w:rPr>
          <w:rFonts w:asciiTheme="minorHAnsi" w:hAnsiTheme="minorHAnsi"/>
          <w:sz w:val="22"/>
          <w:szCs w:val="22"/>
        </w:rPr>
        <w:t>.</w:t>
      </w:r>
      <w:r w:rsidRPr="00773C62">
        <w:rPr>
          <w:rStyle w:val="apple-converted-space"/>
          <w:rFonts w:asciiTheme="minorHAnsi" w:eastAsiaTheme="majorEastAsia" w:hAnsiTheme="minorHAnsi"/>
          <w:sz w:val="22"/>
          <w:szCs w:val="22"/>
        </w:rPr>
        <w:t> </w:t>
      </w:r>
      <w:r w:rsidR="00592779">
        <w:rPr>
          <w:rStyle w:val="apple-converted-space"/>
          <w:rFonts w:asciiTheme="minorHAnsi" w:eastAsiaTheme="majorEastAsia" w:hAnsiTheme="minorHAnsi"/>
          <w:sz w:val="22"/>
          <w:szCs w:val="22"/>
        </w:rPr>
        <w:t>(</w:t>
      </w:r>
      <w:r w:rsidRPr="00773C62">
        <w:rPr>
          <w:rFonts w:asciiTheme="minorHAnsi" w:hAnsiTheme="minorHAnsi"/>
          <w:sz w:val="22"/>
          <w:szCs w:val="22"/>
        </w:rPr>
        <w:t>2012</w:t>
      </w:r>
      <w:r w:rsidR="00592779">
        <w:rPr>
          <w:rFonts w:asciiTheme="minorHAnsi" w:hAnsiTheme="minorHAnsi"/>
          <w:sz w:val="22"/>
          <w:szCs w:val="22"/>
        </w:rPr>
        <w:t>)</w:t>
      </w:r>
      <w:r w:rsidRPr="00773C62">
        <w:rPr>
          <w:rFonts w:asciiTheme="minorHAnsi" w:hAnsiTheme="minorHAnsi"/>
          <w:sz w:val="22"/>
          <w:szCs w:val="22"/>
        </w:rPr>
        <w:t xml:space="preserve">. Assessment of the carbon stocks in sub tropical forests of Pakistan for reporting under Kyoto protocol. </w:t>
      </w:r>
      <w:proofErr w:type="spellStart"/>
      <w:r w:rsidRPr="00773C62">
        <w:rPr>
          <w:rFonts w:asciiTheme="minorHAnsi" w:hAnsiTheme="minorHAnsi"/>
          <w:sz w:val="22"/>
          <w:szCs w:val="22"/>
        </w:rPr>
        <w:t>J.For.Res</w:t>
      </w:r>
      <w:proofErr w:type="spellEnd"/>
      <w:r w:rsidRPr="00773C62">
        <w:rPr>
          <w:rFonts w:asciiTheme="minorHAnsi" w:hAnsiTheme="minorHAnsi"/>
          <w:sz w:val="22"/>
          <w:szCs w:val="22"/>
        </w:rPr>
        <w:t>. 23(3): 377-384 (IF:0.882)</w:t>
      </w:r>
    </w:p>
    <w:p w14:paraId="2B9C7682"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UNFCCC. (2003). Pakistan’s Initial National Communication on Climate Change November, 2003. </w:t>
      </w:r>
    </w:p>
    <w:p w14:paraId="2C7B1EFC" w14:textId="77777777" w:rsidR="00773C62" w:rsidRPr="00773C62" w:rsidRDefault="00592779" w:rsidP="00071158">
      <w:pPr>
        <w:pStyle w:val="ListParagraph"/>
        <w:numPr>
          <w:ilvl w:val="0"/>
          <w:numId w:val="32"/>
        </w:numPr>
        <w:autoSpaceDE w:val="0"/>
        <w:autoSpaceDN w:val="0"/>
        <w:adjustRightInd w:val="0"/>
        <w:spacing w:line="240" w:lineRule="auto"/>
        <w:ind w:left="360"/>
        <w:jc w:val="left"/>
        <w:rPr>
          <w:rFonts w:cs="Times New Roman"/>
        </w:rPr>
      </w:pPr>
      <w:r>
        <w:rPr>
          <w:rFonts w:cs="Times New Roman"/>
        </w:rPr>
        <w:t>UNFCCC.</w:t>
      </w:r>
      <w:r w:rsidR="00773C62" w:rsidRPr="00773C62">
        <w:rPr>
          <w:rFonts w:cs="Times New Roman"/>
        </w:rPr>
        <w:t xml:space="preserve"> </w:t>
      </w:r>
      <w:r>
        <w:rPr>
          <w:rFonts w:cs="Times New Roman"/>
        </w:rPr>
        <w:t>(</w:t>
      </w:r>
      <w:r w:rsidR="00773C62" w:rsidRPr="00773C62">
        <w:rPr>
          <w:rFonts w:cs="Times New Roman"/>
        </w:rPr>
        <w:t>2009</w:t>
      </w:r>
      <w:r>
        <w:rPr>
          <w:rFonts w:cs="Times New Roman"/>
        </w:rPr>
        <w:t>)</w:t>
      </w:r>
      <w:r w:rsidR="00773C62" w:rsidRPr="00773C62">
        <w:rPr>
          <w:rFonts w:cs="Times New Roman"/>
        </w:rPr>
        <w:t>. Methodological guidance for activities relating to reducing emissions from deforestation and forest degradation and the role of conservation, sustainable management of forests and enhancement of forest carbon stocks in developing countries. Decision 4/CP.15. Available at: http://unfccc.int/resource/docs/2009/cop15/eng/11a01.pdf#page=11.</w:t>
      </w:r>
    </w:p>
    <w:p w14:paraId="0A608783"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proofErr w:type="spellStart"/>
      <w:r w:rsidRPr="00773C62">
        <w:rPr>
          <w:rFonts w:cs="Times New Roman"/>
          <w:bCs/>
        </w:rPr>
        <w:t>Wani</w:t>
      </w:r>
      <w:proofErr w:type="spellEnd"/>
      <w:r w:rsidRPr="00773C62">
        <w:rPr>
          <w:rFonts w:cs="Times New Roman"/>
          <w:bCs/>
        </w:rPr>
        <w:t xml:space="preserve">, B.A. (2005). National Forest Policy Review, Ministry of Environment Pakistan.   </w:t>
      </w:r>
    </w:p>
    <w:p w14:paraId="343B5786"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WWF – P. (2013). Draft Report, District Wise Forest Cover Assessment of Pakistan. International Centre for Integrated Mountain Research (ICIMOD), Nepal and World Wide Fund for Nature (WWF), Pakistan, 2010.  </w:t>
      </w:r>
    </w:p>
    <w:p w14:paraId="63998C97"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WWF – P. (2013). Land Cover Change Analysis of </w:t>
      </w:r>
      <w:proofErr w:type="spellStart"/>
      <w:r w:rsidRPr="00773C62">
        <w:rPr>
          <w:rFonts w:cs="Times New Roman"/>
        </w:rPr>
        <w:t>Murree</w:t>
      </w:r>
      <w:proofErr w:type="spellEnd"/>
      <w:r w:rsidRPr="00773C62">
        <w:rPr>
          <w:rFonts w:cs="Times New Roman"/>
        </w:rPr>
        <w:t xml:space="preserve"> Forest Division. World Wide Fund for Nature (WWF), Pakistan, 2013. </w:t>
      </w:r>
    </w:p>
    <w:p w14:paraId="14B35FB0" w14:textId="77777777" w:rsidR="00773C62" w:rsidRPr="00773C62" w:rsidRDefault="00773C62" w:rsidP="00071158">
      <w:pPr>
        <w:pStyle w:val="ListParagraph"/>
        <w:numPr>
          <w:ilvl w:val="0"/>
          <w:numId w:val="32"/>
        </w:numPr>
        <w:autoSpaceDE w:val="0"/>
        <w:autoSpaceDN w:val="0"/>
        <w:adjustRightInd w:val="0"/>
        <w:spacing w:line="240" w:lineRule="auto"/>
        <w:ind w:left="360"/>
        <w:rPr>
          <w:rFonts w:cs="Times New Roman"/>
        </w:rPr>
      </w:pPr>
      <w:r w:rsidRPr="00773C62">
        <w:rPr>
          <w:rFonts w:cs="Times New Roman"/>
        </w:rPr>
        <w:t xml:space="preserve"> Yusuf. M. (2009), Legal and Institutional Dynamics of Forest Management in Pakistan</w:t>
      </w:r>
    </w:p>
    <w:p w14:paraId="406AACD1" w14:textId="77777777" w:rsidR="002C1EDC" w:rsidRPr="006A0078" w:rsidRDefault="002C1EDC" w:rsidP="00CB3DA2">
      <w:pPr>
        <w:rPr>
          <w:lang w:val="en-GB"/>
        </w:rPr>
      </w:pPr>
    </w:p>
    <w:p w14:paraId="5774AB83" w14:textId="77777777" w:rsidR="002C1EDC" w:rsidRDefault="002C1EDC" w:rsidP="00CB3DA2">
      <w:pPr>
        <w:rPr>
          <w:lang w:val="en-GB"/>
        </w:rPr>
        <w:sectPr w:rsidR="002C1EDC" w:rsidSect="00AE50F3">
          <w:pgSz w:w="11907" w:h="16840" w:code="9"/>
          <w:pgMar w:top="1418" w:right="1197" w:bottom="1418" w:left="1260" w:header="709" w:footer="709" w:gutter="0"/>
          <w:cols w:space="708"/>
          <w:docGrid w:linePitch="360"/>
        </w:sectPr>
      </w:pPr>
    </w:p>
    <w:p w14:paraId="31E49569" w14:textId="77777777" w:rsidR="00143C97" w:rsidRPr="00143C97" w:rsidRDefault="0065227A" w:rsidP="001076FB">
      <w:pPr>
        <w:pStyle w:val="Heading1"/>
      </w:pPr>
      <w:bookmarkStart w:id="317" w:name="_Toc419449959"/>
      <w:bookmarkStart w:id="318" w:name="_Toc425429608"/>
      <w:r>
        <w:lastRenderedPageBreak/>
        <w:t>ANNEX</w:t>
      </w:r>
      <w:bookmarkStart w:id="319" w:name="_Annexe_1._Données"/>
      <w:bookmarkEnd w:id="319"/>
      <w:r>
        <w:t>ES</w:t>
      </w:r>
      <w:bookmarkEnd w:id="317"/>
      <w:bookmarkEnd w:id="318"/>
    </w:p>
    <w:p w14:paraId="2944A84D" w14:textId="77777777" w:rsidR="00427288" w:rsidRPr="004256B0" w:rsidRDefault="00427288" w:rsidP="00C42ED9">
      <w:pPr>
        <w:pStyle w:val="Annexe"/>
        <w:rPr>
          <w:lang w:val="en-GB"/>
        </w:rPr>
      </w:pPr>
      <w:bookmarkStart w:id="320" w:name="_Annexe_IA.Satellite_Based"/>
      <w:bookmarkStart w:id="321" w:name="_Toc425345817"/>
      <w:bookmarkEnd w:id="320"/>
      <w:r w:rsidRPr="004256B0">
        <w:rPr>
          <w:lang w:val="en-GB"/>
        </w:rPr>
        <w:t>Annex I. History of Forest Inventories in Pakistan</w:t>
      </w:r>
      <w:bookmarkEnd w:id="321"/>
    </w:p>
    <w:p w14:paraId="49F94C91" w14:textId="77777777" w:rsidR="004733D7" w:rsidRDefault="0065227A" w:rsidP="00C42ED9">
      <w:pPr>
        <w:pStyle w:val="Annexe"/>
      </w:pPr>
      <w:bookmarkStart w:id="322" w:name="_Annex_I-A._Satellite-based"/>
      <w:bookmarkStart w:id="323" w:name="_Toc425345818"/>
      <w:bookmarkEnd w:id="322"/>
      <w:r>
        <w:t>Annex</w:t>
      </w:r>
      <w:r w:rsidR="00143C97">
        <w:t xml:space="preserve"> I</w:t>
      </w:r>
      <w:r w:rsidR="00BD0DFE">
        <w:t>-</w:t>
      </w:r>
      <w:r w:rsidR="004D544F">
        <w:t>A.</w:t>
      </w:r>
      <w:r w:rsidR="00424D87">
        <w:t xml:space="preserve"> </w:t>
      </w:r>
      <w:r w:rsidR="004D544F">
        <w:t>Satellite</w:t>
      </w:r>
      <w:r w:rsidR="00424D87">
        <w:t>-b</w:t>
      </w:r>
      <w:r w:rsidR="004D544F">
        <w:t xml:space="preserve">ased </w:t>
      </w:r>
      <w:r w:rsidR="00424D87">
        <w:t>f</w:t>
      </w:r>
      <w:r w:rsidR="00143C97">
        <w:t>orest inventories in Pakistan</w:t>
      </w:r>
      <w:bookmarkEnd w:id="323"/>
    </w:p>
    <w:tbl>
      <w:tblPr>
        <w:tblStyle w:val="TableGrid7"/>
        <w:tblW w:w="4937" w:type="pct"/>
        <w:tblInd w:w="108" w:type="dxa"/>
        <w:tblLook w:val="04A0" w:firstRow="1" w:lastRow="0" w:firstColumn="1" w:lastColumn="0" w:noHBand="0" w:noVBand="1"/>
      </w:tblPr>
      <w:tblGrid>
        <w:gridCol w:w="1800"/>
        <w:gridCol w:w="1441"/>
        <w:gridCol w:w="6119"/>
        <w:gridCol w:w="2339"/>
        <w:gridCol w:w="2342"/>
      </w:tblGrid>
      <w:tr w:rsidR="00424D87" w:rsidRPr="00424D87" w14:paraId="4150F931" w14:textId="77777777" w:rsidTr="001076FB">
        <w:trPr>
          <w:trHeight w:val="20"/>
          <w:tblHeader/>
        </w:trPr>
        <w:tc>
          <w:tcPr>
            <w:tcW w:w="641" w:type="pct"/>
          </w:tcPr>
          <w:p w14:paraId="7BFB3229" w14:textId="77777777" w:rsidR="008944CF" w:rsidRPr="001076FB" w:rsidRDefault="008944CF" w:rsidP="001076FB">
            <w:pPr>
              <w:spacing w:after="0"/>
              <w:rPr>
                <w:rFonts w:cs="Times New Roman"/>
                <w:b/>
                <w:color w:val="4F81BD" w:themeColor="accent1"/>
                <w:sz w:val="18"/>
                <w:szCs w:val="18"/>
              </w:rPr>
            </w:pPr>
            <w:r w:rsidRPr="001076FB">
              <w:rPr>
                <w:rFonts w:cs="Times New Roman"/>
                <w:b/>
                <w:color w:val="4F81BD" w:themeColor="accent1"/>
                <w:sz w:val="18"/>
                <w:szCs w:val="18"/>
              </w:rPr>
              <w:t xml:space="preserve">Name of </w:t>
            </w:r>
            <w:proofErr w:type="spellStart"/>
            <w:r w:rsidRPr="001076FB">
              <w:rPr>
                <w:rFonts w:cs="Times New Roman"/>
                <w:b/>
                <w:color w:val="4F81BD" w:themeColor="accent1"/>
                <w:sz w:val="18"/>
                <w:szCs w:val="18"/>
              </w:rPr>
              <w:t>Inventory</w:t>
            </w:r>
            <w:proofErr w:type="spellEnd"/>
          </w:p>
        </w:tc>
        <w:tc>
          <w:tcPr>
            <w:tcW w:w="513" w:type="pct"/>
          </w:tcPr>
          <w:p w14:paraId="6EC046C7" w14:textId="77777777" w:rsidR="008944CF" w:rsidRPr="001076FB" w:rsidRDefault="008944CF" w:rsidP="001076FB">
            <w:pPr>
              <w:spacing w:after="0"/>
              <w:rPr>
                <w:rFonts w:cs="Times New Roman"/>
                <w:b/>
                <w:color w:val="4F81BD" w:themeColor="accent1"/>
                <w:sz w:val="18"/>
                <w:szCs w:val="18"/>
                <w:lang w:val="en-GB"/>
              </w:rPr>
            </w:pPr>
            <w:r w:rsidRPr="001076FB">
              <w:rPr>
                <w:rFonts w:cs="Times New Roman"/>
                <w:b/>
                <w:color w:val="4F81BD" w:themeColor="accent1"/>
                <w:sz w:val="18"/>
                <w:szCs w:val="18"/>
                <w:lang w:val="en-GB"/>
              </w:rPr>
              <w:t xml:space="preserve">Time that the data represents </w:t>
            </w:r>
          </w:p>
        </w:tc>
        <w:tc>
          <w:tcPr>
            <w:tcW w:w="2179" w:type="pct"/>
          </w:tcPr>
          <w:p w14:paraId="6168321B" w14:textId="77777777" w:rsidR="008944CF" w:rsidRPr="001076FB" w:rsidRDefault="008944CF" w:rsidP="001076FB">
            <w:pPr>
              <w:spacing w:after="0"/>
              <w:jc w:val="center"/>
              <w:rPr>
                <w:rFonts w:cs="Times New Roman"/>
                <w:b/>
                <w:color w:val="4F81BD" w:themeColor="accent1"/>
                <w:sz w:val="18"/>
                <w:szCs w:val="18"/>
              </w:rPr>
            </w:pPr>
            <w:r w:rsidRPr="001076FB">
              <w:rPr>
                <w:rFonts w:cs="Times New Roman"/>
                <w:b/>
                <w:color w:val="4F81BD" w:themeColor="accent1"/>
                <w:sz w:val="18"/>
                <w:szCs w:val="18"/>
                <w:lang w:val="en-GB"/>
              </w:rPr>
              <w:t>Methodology</w:t>
            </w:r>
            <w:r w:rsidRPr="001076FB">
              <w:rPr>
                <w:rFonts w:cs="Times New Roman"/>
                <w:b/>
                <w:color w:val="4F81BD" w:themeColor="accent1"/>
                <w:sz w:val="18"/>
                <w:szCs w:val="18"/>
              </w:rPr>
              <w:t xml:space="preserve"> </w:t>
            </w:r>
            <w:r w:rsidRPr="001076FB">
              <w:rPr>
                <w:rFonts w:cs="Times New Roman"/>
                <w:b/>
                <w:color w:val="4F81BD" w:themeColor="accent1"/>
                <w:sz w:val="18"/>
                <w:szCs w:val="18"/>
                <w:lang w:val="en-GB"/>
              </w:rPr>
              <w:t>Used</w:t>
            </w:r>
          </w:p>
        </w:tc>
        <w:tc>
          <w:tcPr>
            <w:tcW w:w="833" w:type="pct"/>
          </w:tcPr>
          <w:p w14:paraId="755732B6" w14:textId="77777777" w:rsidR="008944CF" w:rsidRPr="001076FB" w:rsidRDefault="008944CF" w:rsidP="001076FB">
            <w:pPr>
              <w:spacing w:after="0"/>
              <w:rPr>
                <w:rFonts w:cs="Times New Roman"/>
                <w:b/>
                <w:color w:val="4F81BD" w:themeColor="accent1"/>
                <w:sz w:val="18"/>
                <w:szCs w:val="18"/>
              </w:rPr>
            </w:pPr>
            <w:r w:rsidRPr="001076FB">
              <w:rPr>
                <w:rFonts w:cs="Times New Roman"/>
                <w:b/>
                <w:color w:val="4F81BD" w:themeColor="accent1"/>
                <w:sz w:val="18"/>
                <w:szCs w:val="18"/>
              </w:rPr>
              <w:t>Output Document</w:t>
            </w:r>
          </w:p>
        </w:tc>
        <w:tc>
          <w:tcPr>
            <w:tcW w:w="834" w:type="pct"/>
          </w:tcPr>
          <w:p w14:paraId="2D416874" w14:textId="77777777" w:rsidR="008944CF" w:rsidRPr="001076FB" w:rsidRDefault="008944CF" w:rsidP="001076FB">
            <w:pPr>
              <w:spacing w:after="0"/>
              <w:rPr>
                <w:rFonts w:cs="Times New Roman"/>
                <w:b/>
                <w:color w:val="4F81BD" w:themeColor="accent1"/>
                <w:sz w:val="18"/>
                <w:szCs w:val="18"/>
              </w:rPr>
            </w:pPr>
            <w:r w:rsidRPr="001076FB">
              <w:rPr>
                <w:rFonts w:cs="Times New Roman"/>
                <w:b/>
                <w:color w:val="4F81BD" w:themeColor="accent1"/>
                <w:sz w:val="18"/>
                <w:szCs w:val="18"/>
              </w:rPr>
              <w:t xml:space="preserve">Source </w:t>
            </w:r>
          </w:p>
        </w:tc>
      </w:tr>
      <w:tr w:rsidR="00424D87" w:rsidRPr="00424D87" w14:paraId="705BCA64" w14:textId="77777777" w:rsidTr="001076FB">
        <w:trPr>
          <w:trHeight w:val="20"/>
        </w:trPr>
        <w:tc>
          <w:tcPr>
            <w:tcW w:w="641" w:type="pct"/>
          </w:tcPr>
          <w:p w14:paraId="5A74987A"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Forestry Sector Master Plan -FSMP (1992)</w:t>
            </w:r>
          </w:p>
        </w:tc>
        <w:tc>
          <w:tcPr>
            <w:tcW w:w="513" w:type="pct"/>
          </w:tcPr>
          <w:p w14:paraId="460A6BB1"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1990 - 1991</w:t>
            </w:r>
          </w:p>
        </w:tc>
        <w:tc>
          <w:tcPr>
            <w:tcW w:w="2179" w:type="pct"/>
          </w:tcPr>
          <w:p w14:paraId="18D24A4F"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 xml:space="preserve">Used 54 Land satellite images of scale 1:250000  </w:t>
            </w:r>
          </w:p>
          <w:p w14:paraId="5679667B"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Assessment was carried out by using one time (1990-1991) satellite data using on screen digitization method.</w:t>
            </w:r>
          </w:p>
          <w:p w14:paraId="0A5D55DA"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The land use classes were divided into two broad categories i.e. Forest land and Other Land which were further sub-divided into different categories.</w:t>
            </w:r>
          </w:p>
        </w:tc>
        <w:tc>
          <w:tcPr>
            <w:tcW w:w="833" w:type="pct"/>
          </w:tcPr>
          <w:p w14:paraId="39B34584"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Forest cover maps of Pakistan </w:t>
            </w:r>
          </w:p>
        </w:tc>
        <w:tc>
          <w:tcPr>
            <w:tcW w:w="834" w:type="pct"/>
          </w:tcPr>
          <w:p w14:paraId="2D7EB112" w14:textId="77777777" w:rsidR="008944CF" w:rsidRPr="001076FB" w:rsidRDefault="008944CF" w:rsidP="001076FB">
            <w:pPr>
              <w:spacing w:after="0"/>
              <w:rPr>
                <w:rFonts w:cs="Times New Roman"/>
                <w:color w:val="000000" w:themeColor="text1"/>
                <w:sz w:val="18"/>
                <w:szCs w:val="18"/>
              </w:rPr>
            </w:pPr>
            <w:proofErr w:type="spellStart"/>
            <w:r w:rsidRPr="001076FB">
              <w:rPr>
                <w:rFonts w:cs="Times New Roman"/>
                <w:color w:val="000000" w:themeColor="text1"/>
                <w:sz w:val="18"/>
                <w:szCs w:val="18"/>
              </w:rPr>
              <w:t>Government</w:t>
            </w:r>
            <w:proofErr w:type="spellEnd"/>
            <w:r w:rsidRPr="001076FB">
              <w:rPr>
                <w:rFonts w:cs="Times New Roman"/>
                <w:color w:val="000000" w:themeColor="text1"/>
                <w:sz w:val="18"/>
                <w:szCs w:val="18"/>
              </w:rPr>
              <w:t xml:space="preserve"> of Pakistan </w:t>
            </w:r>
          </w:p>
        </w:tc>
      </w:tr>
      <w:tr w:rsidR="00424D87" w:rsidRPr="00424D87" w14:paraId="481A0544" w14:textId="77777777" w:rsidTr="001076FB">
        <w:trPr>
          <w:trHeight w:val="20"/>
        </w:trPr>
        <w:tc>
          <w:tcPr>
            <w:tcW w:w="641" w:type="pct"/>
          </w:tcPr>
          <w:p w14:paraId="0C7049C7"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National Land Use Plan - NLUP (2004)</w:t>
            </w:r>
          </w:p>
        </w:tc>
        <w:tc>
          <w:tcPr>
            <w:tcW w:w="513" w:type="pct"/>
          </w:tcPr>
          <w:p w14:paraId="4ACB1D0D"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1998 – 1999</w:t>
            </w:r>
          </w:p>
        </w:tc>
        <w:tc>
          <w:tcPr>
            <w:tcW w:w="2179" w:type="pct"/>
          </w:tcPr>
          <w:p w14:paraId="6D2659AE"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 xml:space="preserve">Used satellite images of Land Sat – 5 TM </w:t>
            </w:r>
          </w:p>
          <w:p w14:paraId="734B5FDE"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Assessment was carried out by using one time (1998-1999) satellite data using on screen digitization method.</w:t>
            </w:r>
          </w:p>
          <w:p w14:paraId="2DA9CB00"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This study divided whole country into ten land use classes.</w:t>
            </w:r>
          </w:p>
        </w:tc>
        <w:tc>
          <w:tcPr>
            <w:tcW w:w="833" w:type="pct"/>
          </w:tcPr>
          <w:p w14:paraId="65DD8282"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 xml:space="preserve">Land Use </w:t>
            </w:r>
            <w:proofErr w:type="spellStart"/>
            <w:r w:rsidRPr="001076FB">
              <w:rPr>
                <w:rFonts w:cs="Times New Roman"/>
                <w:color w:val="000000" w:themeColor="text1"/>
                <w:sz w:val="18"/>
                <w:szCs w:val="18"/>
              </w:rPr>
              <w:t>Maps</w:t>
            </w:r>
            <w:proofErr w:type="spellEnd"/>
          </w:p>
        </w:tc>
        <w:tc>
          <w:tcPr>
            <w:tcW w:w="834" w:type="pct"/>
          </w:tcPr>
          <w:p w14:paraId="7DE4A850" w14:textId="77777777" w:rsidR="008944CF" w:rsidRPr="001076FB" w:rsidRDefault="008944CF" w:rsidP="001076FB">
            <w:pPr>
              <w:spacing w:after="0"/>
              <w:rPr>
                <w:rFonts w:cs="Times New Roman"/>
                <w:color w:val="000000" w:themeColor="text1"/>
                <w:sz w:val="18"/>
                <w:szCs w:val="18"/>
                <w:lang w:val="en-GB"/>
              </w:rPr>
            </w:pPr>
          </w:p>
        </w:tc>
      </w:tr>
      <w:tr w:rsidR="00424D87" w:rsidRPr="00424D87" w14:paraId="4CC75823" w14:textId="77777777" w:rsidTr="001076FB">
        <w:trPr>
          <w:trHeight w:val="20"/>
        </w:trPr>
        <w:tc>
          <w:tcPr>
            <w:tcW w:w="641" w:type="pct"/>
          </w:tcPr>
          <w:p w14:paraId="2948D374"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National Forest and Range Land Resource Assessment Study – NFRRAS (2004)</w:t>
            </w:r>
          </w:p>
        </w:tc>
        <w:tc>
          <w:tcPr>
            <w:tcW w:w="513" w:type="pct"/>
          </w:tcPr>
          <w:p w14:paraId="69E4C322"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 xml:space="preserve">1997 – 2001 </w:t>
            </w:r>
          </w:p>
        </w:tc>
        <w:tc>
          <w:tcPr>
            <w:tcW w:w="2179" w:type="pct"/>
          </w:tcPr>
          <w:p w14:paraId="081EDFD3"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 xml:space="preserve">Used satellite images of Land sat 30 metre resolution. </w:t>
            </w:r>
          </w:p>
          <w:p w14:paraId="237D476B" w14:textId="77777777" w:rsidR="008944CF" w:rsidRPr="001076FB" w:rsidRDefault="008944CF" w:rsidP="00071158">
            <w:pPr>
              <w:pStyle w:val="ListParagraph"/>
              <w:numPr>
                <w:ilvl w:val="0"/>
                <w:numId w:val="15"/>
              </w:numPr>
              <w:spacing w:after="0" w:line="240" w:lineRule="auto"/>
              <w:ind w:left="268"/>
              <w:jc w:val="left"/>
              <w:rPr>
                <w:rFonts w:cs="Times New Roman"/>
                <w:color w:val="000000" w:themeColor="text1"/>
                <w:sz w:val="18"/>
                <w:szCs w:val="18"/>
                <w:lang w:val="en-GB"/>
              </w:rPr>
            </w:pPr>
            <w:r w:rsidRPr="001076FB">
              <w:rPr>
                <w:rFonts w:cs="Times New Roman"/>
                <w:color w:val="000000" w:themeColor="text1"/>
                <w:sz w:val="18"/>
                <w:szCs w:val="18"/>
                <w:lang w:val="en-GB"/>
              </w:rPr>
              <w:t xml:space="preserve">Assessment was carried out by using bi-temporal satellite data (1997-2001) using on screen digitization method. </w:t>
            </w:r>
          </w:p>
        </w:tc>
        <w:tc>
          <w:tcPr>
            <w:tcW w:w="833" w:type="pct"/>
          </w:tcPr>
          <w:p w14:paraId="18299C54"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Land and forest cover maps</w:t>
            </w:r>
          </w:p>
        </w:tc>
        <w:tc>
          <w:tcPr>
            <w:tcW w:w="834" w:type="pct"/>
          </w:tcPr>
          <w:p w14:paraId="0F5F0ECC"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Pakistan Forest Institute (PFI)</w:t>
            </w:r>
          </w:p>
        </w:tc>
      </w:tr>
      <w:tr w:rsidR="00424D87" w:rsidRPr="00424D87" w14:paraId="12CE8D4E" w14:textId="77777777" w:rsidTr="001076FB">
        <w:trPr>
          <w:trHeight w:val="20"/>
        </w:trPr>
        <w:tc>
          <w:tcPr>
            <w:tcW w:w="641" w:type="pct"/>
          </w:tcPr>
          <w:p w14:paraId="168D211E"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Land Cover Mapping of Central Karakorum National Park (2007)</w:t>
            </w:r>
          </w:p>
        </w:tc>
        <w:tc>
          <w:tcPr>
            <w:tcW w:w="513" w:type="pct"/>
          </w:tcPr>
          <w:p w14:paraId="3F3C2CAD" w14:textId="77777777" w:rsidR="008944CF" w:rsidRPr="001076FB" w:rsidRDefault="008944CF" w:rsidP="00424D87">
            <w:pPr>
              <w:pStyle w:val="Default"/>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2006</w:t>
            </w:r>
          </w:p>
        </w:tc>
        <w:tc>
          <w:tcPr>
            <w:tcW w:w="2179" w:type="pct"/>
          </w:tcPr>
          <w:p w14:paraId="028ACC35"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Used ASTER satellite images of 15 meter spatial resolution of the year 2006</w:t>
            </w:r>
          </w:p>
          <w:p w14:paraId="21C8BB30"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Object based Image Analysis (OBIA) method was adopted</w:t>
            </w:r>
          </w:p>
          <w:p w14:paraId="2CC1E12E"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LCCS standards were developed and used with extensive field surveys (57 sample plots)</w:t>
            </w:r>
          </w:p>
          <w:p w14:paraId="24E869CB"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This was the first ever application of OBIA in Pakistan and was found to be very efficient and highly reliable (WWF, 2014).</w:t>
            </w:r>
          </w:p>
        </w:tc>
        <w:tc>
          <w:tcPr>
            <w:tcW w:w="833" w:type="pct"/>
          </w:tcPr>
          <w:p w14:paraId="032F608C"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Land Cover map of central Karakorum national park </w:t>
            </w:r>
          </w:p>
        </w:tc>
        <w:tc>
          <w:tcPr>
            <w:tcW w:w="834" w:type="pct"/>
          </w:tcPr>
          <w:p w14:paraId="4B979F7E"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WWF-P</w:t>
            </w:r>
          </w:p>
        </w:tc>
      </w:tr>
      <w:tr w:rsidR="00424D87" w:rsidRPr="00424D87" w14:paraId="1D8496D3" w14:textId="77777777" w:rsidTr="001076FB">
        <w:trPr>
          <w:trHeight w:val="20"/>
        </w:trPr>
        <w:tc>
          <w:tcPr>
            <w:tcW w:w="641" w:type="pct"/>
          </w:tcPr>
          <w:p w14:paraId="190F9C5D"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Forest Cover Change Assessment in Swat and </w:t>
            </w:r>
            <w:proofErr w:type="spellStart"/>
            <w:r w:rsidRPr="001076FB">
              <w:rPr>
                <w:rFonts w:cs="Times New Roman"/>
                <w:color w:val="000000" w:themeColor="text1"/>
                <w:sz w:val="18"/>
                <w:szCs w:val="18"/>
                <w:lang w:val="en-GB"/>
              </w:rPr>
              <w:t>Shangla</w:t>
            </w:r>
            <w:proofErr w:type="spellEnd"/>
            <w:r w:rsidRPr="001076FB">
              <w:rPr>
                <w:rFonts w:cs="Times New Roman"/>
                <w:color w:val="000000" w:themeColor="text1"/>
                <w:sz w:val="18"/>
                <w:szCs w:val="18"/>
                <w:lang w:val="en-GB"/>
              </w:rPr>
              <w:t xml:space="preserve"> Districts (2010)</w:t>
            </w:r>
          </w:p>
        </w:tc>
        <w:tc>
          <w:tcPr>
            <w:tcW w:w="513" w:type="pct"/>
          </w:tcPr>
          <w:p w14:paraId="06EE6A04" w14:textId="77777777" w:rsidR="008944CF" w:rsidRPr="001076FB" w:rsidRDefault="008944CF" w:rsidP="00424D87">
            <w:pPr>
              <w:pStyle w:val="Default"/>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2001 - 2009</w:t>
            </w:r>
          </w:p>
        </w:tc>
        <w:tc>
          <w:tcPr>
            <w:tcW w:w="2179" w:type="pct"/>
          </w:tcPr>
          <w:p w14:paraId="0365C0D9"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 xml:space="preserve">Used satellite images with different spatial and spectral resolution i.e. Land sat (30 meter spatial resolution) and SPOT (2.5 meter spatial resolution) </w:t>
            </w:r>
          </w:p>
          <w:p w14:paraId="71A3EA71"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Assessment was carried out by using bi-temporal satellite data (2001-2009) using on screen digitization method.</w:t>
            </w:r>
          </w:p>
          <w:p w14:paraId="3865F84C"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Object based Image Analysis (OBIA) method was adopted</w:t>
            </w:r>
          </w:p>
        </w:tc>
        <w:tc>
          <w:tcPr>
            <w:tcW w:w="833" w:type="pct"/>
          </w:tcPr>
          <w:p w14:paraId="3AF35034"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Forest cover change maps of Swat and </w:t>
            </w:r>
            <w:proofErr w:type="spellStart"/>
            <w:r w:rsidRPr="001076FB">
              <w:rPr>
                <w:rFonts w:cs="Times New Roman"/>
                <w:color w:val="000000" w:themeColor="text1"/>
                <w:sz w:val="18"/>
                <w:szCs w:val="18"/>
                <w:lang w:val="en-GB"/>
              </w:rPr>
              <w:t>Shangla</w:t>
            </w:r>
            <w:proofErr w:type="spellEnd"/>
            <w:r w:rsidRPr="001076FB">
              <w:rPr>
                <w:rFonts w:cs="Times New Roman"/>
                <w:color w:val="000000" w:themeColor="text1"/>
                <w:sz w:val="18"/>
                <w:szCs w:val="18"/>
                <w:lang w:val="en-GB"/>
              </w:rPr>
              <w:t xml:space="preserve"> districts </w:t>
            </w:r>
          </w:p>
        </w:tc>
        <w:tc>
          <w:tcPr>
            <w:tcW w:w="834" w:type="pct"/>
          </w:tcPr>
          <w:p w14:paraId="2358B781"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WWF-P</w:t>
            </w:r>
          </w:p>
        </w:tc>
      </w:tr>
      <w:tr w:rsidR="00424D87" w:rsidRPr="00424D87" w14:paraId="32A5DE0C" w14:textId="77777777" w:rsidTr="001076FB">
        <w:trPr>
          <w:trHeight w:val="20"/>
        </w:trPr>
        <w:tc>
          <w:tcPr>
            <w:tcW w:w="641" w:type="pct"/>
          </w:tcPr>
          <w:p w14:paraId="029AD0A8"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Time series (1990 – 2000 - 2010) forest cover assessment for GB, KPK an AJK </w:t>
            </w:r>
            <w:r w:rsidRPr="001076FB">
              <w:rPr>
                <w:rFonts w:cs="Times New Roman"/>
                <w:color w:val="000000" w:themeColor="text1"/>
                <w:sz w:val="18"/>
                <w:szCs w:val="18"/>
                <w:lang w:val="en-GB"/>
              </w:rPr>
              <w:lastRenderedPageBreak/>
              <w:t>(2011)</w:t>
            </w:r>
          </w:p>
        </w:tc>
        <w:tc>
          <w:tcPr>
            <w:tcW w:w="513" w:type="pct"/>
          </w:tcPr>
          <w:p w14:paraId="084372C2" w14:textId="77777777" w:rsidR="008944CF" w:rsidRPr="001076FB" w:rsidRDefault="008944CF" w:rsidP="00424D87">
            <w:pPr>
              <w:pStyle w:val="Default"/>
              <w:ind w:left="317"/>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lastRenderedPageBreak/>
              <w:t>-</w:t>
            </w:r>
          </w:p>
        </w:tc>
        <w:tc>
          <w:tcPr>
            <w:tcW w:w="2179" w:type="pct"/>
          </w:tcPr>
          <w:p w14:paraId="1E963906"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Bi-temporal Land sat TM and ETM+ images have been used</w:t>
            </w:r>
          </w:p>
          <w:p w14:paraId="04165CA9"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Object based Image Analysis (OBIA) method was adopted</w:t>
            </w:r>
          </w:p>
        </w:tc>
        <w:tc>
          <w:tcPr>
            <w:tcW w:w="833" w:type="pct"/>
          </w:tcPr>
          <w:p w14:paraId="68ED808B"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Land cover change maps of </w:t>
            </w:r>
            <w:proofErr w:type="spellStart"/>
            <w:r w:rsidRPr="001076FB">
              <w:rPr>
                <w:rFonts w:cs="Times New Roman"/>
                <w:color w:val="000000" w:themeColor="text1"/>
                <w:sz w:val="18"/>
                <w:szCs w:val="18"/>
                <w:lang w:val="en-GB"/>
              </w:rPr>
              <w:t>Hindukush</w:t>
            </w:r>
            <w:proofErr w:type="spellEnd"/>
            <w:r w:rsidRPr="001076FB">
              <w:rPr>
                <w:rFonts w:cs="Times New Roman"/>
                <w:color w:val="000000" w:themeColor="text1"/>
                <w:sz w:val="18"/>
                <w:szCs w:val="18"/>
                <w:lang w:val="en-GB"/>
              </w:rPr>
              <w:t xml:space="preserve"> Himalayan Regions in Pakistan i.e. (GB, AJK and KPK)</w:t>
            </w:r>
          </w:p>
        </w:tc>
        <w:tc>
          <w:tcPr>
            <w:tcW w:w="834" w:type="pct"/>
          </w:tcPr>
          <w:p w14:paraId="7A693F14"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 xml:space="preserve">ICIMOD </w:t>
            </w:r>
          </w:p>
        </w:tc>
      </w:tr>
      <w:tr w:rsidR="00424D87" w:rsidRPr="00424D87" w14:paraId="4B6788C0" w14:textId="77777777" w:rsidTr="001076FB">
        <w:trPr>
          <w:trHeight w:val="20"/>
        </w:trPr>
        <w:tc>
          <w:tcPr>
            <w:tcW w:w="641" w:type="pct"/>
          </w:tcPr>
          <w:p w14:paraId="20444EE6"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lastRenderedPageBreak/>
              <w:t>Forest Atlas of Pakistan (2012)</w:t>
            </w:r>
          </w:p>
        </w:tc>
        <w:tc>
          <w:tcPr>
            <w:tcW w:w="513" w:type="pct"/>
          </w:tcPr>
          <w:p w14:paraId="77938D8A" w14:textId="77777777" w:rsidR="008944CF" w:rsidRPr="001076FB" w:rsidRDefault="008944CF" w:rsidP="00424D87">
            <w:pPr>
              <w:pStyle w:val="Default"/>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 xml:space="preserve">2007- 2008 </w:t>
            </w:r>
          </w:p>
        </w:tc>
        <w:tc>
          <w:tcPr>
            <w:tcW w:w="2179" w:type="pct"/>
          </w:tcPr>
          <w:p w14:paraId="72A9EBFA"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Spot – 5 images of 2007 - 2008 (for KPK, GB and AJK) with 2.5 meter spatial resolution and Google Earth Images (for Sind, Baluchistan and Punjab) were used.</w:t>
            </w:r>
          </w:p>
          <w:p w14:paraId="7BCED7F8"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 xml:space="preserve">On screen digitization method was adopted followed by ground </w:t>
            </w:r>
            <w:proofErr w:type="spellStart"/>
            <w:r w:rsidRPr="001076FB">
              <w:rPr>
                <w:rFonts w:asciiTheme="minorHAnsi" w:hAnsiTheme="minorHAnsi" w:cs="Times New Roman"/>
                <w:color w:val="000000" w:themeColor="text1"/>
                <w:sz w:val="18"/>
                <w:szCs w:val="18"/>
                <w:lang w:val="en-GB"/>
              </w:rPr>
              <w:t>truthing</w:t>
            </w:r>
            <w:proofErr w:type="spellEnd"/>
            <w:r w:rsidRPr="001076FB">
              <w:rPr>
                <w:rFonts w:asciiTheme="minorHAnsi" w:hAnsiTheme="minorHAnsi" w:cs="Times New Roman"/>
                <w:color w:val="000000" w:themeColor="text1"/>
                <w:sz w:val="18"/>
                <w:szCs w:val="18"/>
                <w:lang w:val="en-GB"/>
              </w:rPr>
              <w:t xml:space="preserve"> with stratified random sampling.</w:t>
            </w:r>
          </w:p>
        </w:tc>
        <w:tc>
          <w:tcPr>
            <w:tcW w:w="833" w:type="pct"/>
          </w:tcPr>
          <w:p w14:paraId="49403290"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Forest Atlas of Pakistan</w:t>
            </w:r>
          </w:p>
        </w:tc>
        <w:tc>
          <w:tcPr>
            <w:tcW w:w="834" w:type="pct"/>
          </w:tcPr>
          <w:p w14:paraId="3EE0A6B0"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Pakistan Forest Institute (PFI)</w:t>
            </w:r>
          </w:p>
        </w:tc>
      </w:tr>
      <w:tr w:rsidR="00424D87" w:rsidRPr="00424D87" w14:paraId="3E9DBBF3" w14:textId="77777777" w:rsidTr="001076FB">
        <w:trPr>
          <w:trHeight w:val="20"/>
        </w:trPr>
        <w:tc>
          <w:tcPr>
            <w:tcW w:w="641" w:type="pct"/>
          </w:tcPr>
          <w:p w14:paraId="5DF60D48"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Land Cover Change Analysis of </w:t>
            </w:r>
            <w:proofErr w:type="spellStart"/>
            <w:r w:rsidRPr="001076FB">
              <w:rPr>
                <w:rFonts w:cs="Times New Roman"/>
                <w:color w:val="000000" w:themeColor="text1"/>
                <w:sz w:val="18"/>
                <w:szCs w:val="18"/>
                <w:lang w:val="en-GB"/>
              </w:rPr>
              <w:t>Murree</w:t>
            </w:r>
            <w:proofErr w:type="spellEnd"/>
            <w:r w:rsidRPr="001076FB">
              <w:rPr>
                <w:rFonts w:cs="Times New Roman"/>
                <w:color w:val="000000" w:themeColor="text1"/>
                <w:sz w:val="18"/>
                <w:szCs w:val="18"/>
                <w:lang w:val="en-GB"/>
              </w:rPr>
              <w:t xml:space="preserve"> Forest Division (2013)</w:t>
            </w:r>
          </w:p>
        </w:tc>
        <w:tc>
          <w:tcPr>
            <w:tcW w:w="513" w:type="pct"/>
          </w:tcPr>
          <w:p w14:paraId="436873B3" w14:textId="77777777" w:rsidR="008944CF" w:rsidRPr="001076FB" w:rsidRDefault="008944CF" w:rsidP="00424D87">
            <w:pPr>
              <w:pStyle w:val="Default"/>
              <w:ind w:left="317"/>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w:t>
            </w:r>
          </w:p>
        </w:tc>
        <w:tc>
          <w:tcPr>
            <w:tcW w:w="2179" w:type="pct"/>
          </w:tcPr>
          <w:p w14:paraId="192B6D20"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Used satellite images of SPOT - 5 with varying temporal and spatial resolutions</w:t>
            </w:r>
          </w:p>
          <w:p w14:paraId="320628F6"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Aerial photographs and Geo</w:t>
            </w:r>
            <w:r w:rsidR="00424D87" w:rsidRPr="00424D87">
              <w:rPr>
                <w:rFonts w:asciiTheme="minorHAnsi" w:hAnsiTheme="minorHAnsi" w:cs="Times New Roman"/>
                <w:color w:val="000000" w:themeColor="text1"/>
                <w:sz w:val="18"/>
                <w:szCs w:val="18"/>
                <w:lang w:val="en-GB"/>
              </w:rPr>
              <w:t xml:space="preserve"> </w:t>
            </w:r>
            <w:r w:rsidRPr="001076FB">
              <w:rPr>
                <w:rFonts w:asciiTheme="minorHAnsi" w:hAnsiTheme="minorHAnsi" w:cs="Times New Roman"/>
                <w:color w:val="000000" w:themeColor="text1"/>
                <w:sz w:val="18"/>
                <w:szCs w:val="18"/>
                <w:lang w:val="en-GB"/>
              </w:rPr>
              <w:t>eye data was also used in classification</w:t>
            </w:r>
          </w:p>
          <w:p w14:paraId="315E3205"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 xml:space="preserve">OBIA method was adopted </w:t>
            </w:r>
          </w:p>
        </w:tc>
        <w:tc>
          <w:tcPr>
            <w:tcW w:w="833" w:type="pct"/>
          </w:tcPr>
          <w:p w14:paraId="05B1BCB1"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60 years Land Cover Change Maps of </w:t>
            </w:r>
            <w:proofErr w:type="spellStart"/>
            <w:r w:rsidRPr="001076FB">
              <w:rPr>
                <w:rFonts w:cs="Times New Roman"/>
                <w:color w:val="000000" w:themeColor="text1"/>
                <w:sz w:val="18"/>
                <w:szCs w:val="18"/>
                <w:lang w:val="en-GB"/>
              </w:rPr>
              <w:t>Murree</w:t>
            </w:r>
            <w:proofErr w:type="spellEnd"/>
            <w:r w:rsidRPr="001076FB">
              <w:rPr>
                <w:rFonts w:cs="Times New Roman"/>
                <w:color w:val="000000" w:themeColor="text1"/>
                <w:sz w:val="18"/>
                <w:szCs w:val="18"/>
                <w:lang w:val="en-GB"/>
              </w:rPr>
              <w:t xml:space="preserve"> </w:t>
            </w:r>
          </w:p>
        </w:tc>
        <w:tc>
          <w:tcPr>
            <w:tcW w:w="834" w:type="pct"/>
          </w:tcPr>
          <w:p w14:paraId="0EA081BC"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WWF-Pakistan</w:t>
            </w:r>
          </w:p>
        </w:tc>
      </w:tr>
      <w:tr w:rsidR="00424D87" w:rsidRPr="00424D87" w14:paraId="6E354AC5" w14:textId="77777777" w:rsidTr="001076FB">
        <w:trPr>
          <w:trHeight w:val="20"/>
        </w:trPr>
        <w:tc>
          <w:tcPr>
            <w:tcW w:w="641" w:type="pct"/>
          </w:tcPr>
          <w:p w14:paraId="44402B06"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District Wise Forest Cover Assessment of Pakistan (2013)</w:t>
            </w:r>
          </w:p>
        </w:tc>
        <w:tc>
          <w:tcPr>
            <w:tcW w:w="513" w:type="pct"/>
          </w:tcPr>
          <w:p w14:paraId="6CBF6589" w14:textId="77777777" w:rsidR="008944CF" w:rsidRPr="001076FB" w:rsidRDefault="008944CF" w:rsidP="00424D87">
            <w:pPr>
              <w:pStyle w:val="Default"/>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2009 – 2010</w:t>
            </w:r>
          </w:p>
        </w:tc>
        <w:tc>
          <w:tcPr>
            <w:tcW w:w="2179" w:type="pct"/>
          </w:tcPr>
          <w:p w14:paraId="05A7293E"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FAO’s Land Cover Classification System (LCCS) is used</w:t>
            </w:r>
          </w:p>
          <w:p w14:paraId="78E5D55C"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Satellite data of 30 meter spatial resolution Land sat Thematic Mapper (TM) of 2009-2010.</w:t>
            </w:r>
          </w:p>
          <w:p w14:paraId="24372036"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Pixel based classification scheme i.e. 30 X 30 meter and a block of 3 x 3 pixels has been used to achieve ~ 1ha Minimum Mapping Unit (MMU) for forest mapping</w:t>
            </w:r>
          </w:p>
          <w:p w14:paraId="71DB7FC5"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lang w:val="en-GB"/>
              </w:rPr>
              <w:t xml:space="preserve">Consultative sessions and ground </w:t>
            </w:r>
            <w:proofErr w:type="spellStart"/>
            <w:r w:rsidRPr="001076FB">
              <w:rPr>
                <w:rFonts w:asciiTheme="minorHAnsi" w:hAnsiTheme="minorHAnsi" w:cs="Times New Roman"/>
                <w:color w:val="000000" w:themeColor="text1"/>
                <w:sz w:val="18"/>
                <w:szCs w:val="18"/>
                <w:lang w:val="en-GB"/>
              </w:rPr>
              <w:t>truthing</w:t>
            </w:r>
            <w:proofErr w:type="spellEnd"/>
            <w:r w:rsidRPr="001076FB">
              <w:rPr>
                <w:rFonts w:asciiTheme="minorHAnsi" w:hAnsiTheme="minorHAnsi" w:cs="Times New Roman"/>
                <w:color w:val="000000" w:themeColor="text1"/>
                <w:sz w:val="18"/>
                <w:szCs w:val="18"/>
                <w:lang w:val="en-GB"/>
              </w:rPr>
              <w:t xml:space="preserve"> with provincial forest departments were carried out (not in KPK)</w:t>
            </w:r>
          </w:p>
        </w:tc>
        <w:tc>
          <w:tcPr>
            <w:tcW w:w="833" w:type="pct"/>
          </w:tcPr>
          <w:p w14:paraId="0CC1A5B3"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District Wise Forest Cover Maps of  52 districts </w:t>
            </w:r>
          </w:p>
        </w:tc>
        <w:tc>
          <w:tcPr>
            <w:tcW w:w="834" w:type="pct"/>
          </w:tcPr>
          <w:p w14:paraId="7BFE84B0"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WWF-Pakistan</w:t>
            </w:r>
          </w:p>
        </w:tc>
      </w:tr>
      <w:tr w:rsidR="00424D87" w:rsidRPr="00424D87" w14:paraId="7B5BB289" w14:textId="77777777" w:rsidTr="001076FB">
        <w:trPr>
          <w:trHeight w:val="20"/>
        </w:trPr>
        <w:tc>
          <w:tcPr>
            <w:tcW w:w="641" w:type="pct"/>
          </w:tcPr>
          <w:p w14:paraId="0D826B12"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Patterns and processes of forest cover change in the Upper Indus Basin, western</w:t>
            </w:r>
          </w:p>
          <w:p w14:paraId="5F523C9F"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Himalaya, Pakistan (2014)</w:t>
            </w:r>
          </w:p>
        </w:tc>
        <w:tc>
          <w:tcPr>
            <w:tcW w:w="513" w:type="pct"/>
          </w:tcPr>
          <w:p w14:paraId="70EC8A9B" w14:textId="77777777" w:rsidR="008944CF" w:rsidRPr="001076FB" w:rsidRDefault="008944CF" w:rsidP="00424D87">
            <w:pPr>
              <w:pStyle w:val="Default"/>
              <w:jc w:val="both"/>
              <w:rPr>
                <w:rFonts w:asciiTheme="minorHAnsi" w:hAnsiTheme="minorHAnsi" w:cs="Times New Roman"/>
                <w:color w:val="000000" w:themeColor="text1"/>
                <w:sz w:val="18"/>
                <w:szCs w:val="18"/>
              </w:rPr>
            </w:pPr>
            <w:r w:rsidRPr="001076FB">
              <w:rPr>
                <w:rFonts w:asciiTheme="minorHAnsi" w:hAnsiTheme="minorHAnsi" w:cs="Times New Roman"/>
                <w:color w:val="000000" w:themeColor="text1"/>
                <w:sz w:val="18"/>
                <w:szCs w:val="18"/>
              </w:rPr>
              <w:t>1990 – 2000 – 2010</w:t>
            </w:r>
          </w:p>
        </w:tc>
        <w:tc>
          <w:tcPr>
            <w:tcW w:w="2179" w:type="pct"/>
          </w:tcPr>
          <w:p w14:paraId="3D8E5D43"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shd w:val="clear" w:color="auto" w:fill="FFFFFF"/>
                <w:lang w:val="en-GB"/>
              </w:rPr>
              <w:t>Level-one-terrain corrected product (L1T) temporal Landsat data from USGS EROS (http://eros.usgs.gov/) were chosen for the land cover assessment.</w:t>
            </w:r>
          </w:p>
          <w:p w14:paraId="199C9E0C"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shd w:val="clear" w:color="auto" w:fill="FFFFFF"/>
                <w:lang w:val="en-GB"/>
              </w:rPr>
              <w:t>Images were selected to represent the years 1990, 2000 and 2010, using the best image from within two years (±2) of the given date.</w:t>
            </w:r>
          </w:p>
          <w:p w14:paraId="2867E982"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shd w:val="clear" w:color="auto" w:fill="FFFFFF"/>
                <w:lang w:val="en-GB"/>
              </w:rPr>
              <w:t xml:space="preserve">A minimum mapping unit (MMU) of ~1ha (3x3 pixels) was chosen to quantify the forest cover. </w:t>
            </w:r>
          </w:p>
          <w:p w14:paraId="3575EE14"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shd w:val="clear" w:color="auto" w:fill="FFFFFF"/>
                <w:lang w:val="en-GB"/>
              </w:rPr>
              <w:t>The land cover was classified into 13 classes</w:t>
            </w:r>
          </w:p>
          <w:p w14:paraId="083B448B" w14:textId="77777777" w:rsidR="008944CF" w:rsidRPr="001076FB" w:rsidRDefault="008944CF" w:rsidP="00071158">
            <w:pPr>
              <w:pStyle w:val="Default"/>
              <w:numPr>
                <w:ilvl w:val="0"/>
                <w:numId w:val="16"/>
              </w:numPr>
              <w:ind w:left="317"/>
              <w:jc w:val="both"/>
              <w:rPr>
                <w:rFonts w:asciiTheme="minorHAnsi" w:hAnsiTheme="minorHAnsi" w:cs="Times New Roman"/>
                <w:color w:val="000000" w:themeColor="text1"/>
                <w:sz w:val="18"/>
                <w:szCs w:val="18"/>
                <w:lang w:val="en-GB"/>
              </w:rPr>
            </w:pPr>
            <w:r w:rsidRPr="001076FB">
              <w:rPr>
                <w:rFonts w:asciiTheme="minorHAnsi" w:hAnsiTheme="minorHAnsi" w:cs="Times New Roman"/>
                <w:color w:val="000000" w:themeColor="text1"/>
                <w:sz w:val="18"/>
                <w:szCs w:val="18"/>
                <w:shd w:val="clear" w:color="auto" w:fill="FFFFFF"/>
                <w:lang w:val="en-GB"/>
              </w:rPr>
              <w:t xml:space="preserve">Transition from forest to </w:t>
            </w:r>
            <w:r w:rsidR="00424D87" w:rsidRPr="00424D87">
              <w:rPr>
                <w:rFonts w:asciiTheme="minorHAnsi" w:hAnsiTheme="minorHAnsi" w:cs="Times New Roman"/>
                <w:color w:val="000000" w:themeColor="text1"/>
                <w:sz w:val="18"/>
                <w:szCs w:val="18"/>
                <w:shd w:val="clear" w:color="auto" w:fill="FFFFFF"/>
                <w:lang w:val="en-GB"/>
              </w:rPr>
              <w:t>non-forest</w:t>
            </w:r>
            <w:r w:rsidRPr="001076FB">
              <w:rPr>
                <w:rFonts w:asciiTheme="minorHAnsi" w:hAnsiTheme="minorHAnsi" w:cs="Times New Roman"/>
                <w:color w:val="000000" w:themeColor="text1"/>
                <w:sz w:val="18"/>
                <w:szCs w:val="18"/>
                <w:shd w:val="clear" w:color="auto" w:fill="FFFFFF"/>
                <w:lang w:val="en-GB"/>
              </w:rPr>
              <w:t xml:space="preserve"> was taken as deforestation and from dense forest to sparse forest was taken as degradation.</w:t>
            </w:r>
          </w:p>
        </w:tc>
        <w:tc>
          <w:tcPr>
            <w:tcW w:w="833" w:type="pct"/>
          </w:tcPr>
          <w:p w14:paraId="64C142B7" w14:textId="77777777" w:rsidR="008944CF" w:rsidRPr="001076FB" w:rsidRDefault="008944CF" w:rsidP="001076FB">
            <w:pPr>
              <w:spacing w:after="0"/>
              <w:rPr>
                <w:rFonts w:cs="Times New Roman"/>
                <w:color w:val="000000" w:themeColor="text1"/>
                <w:sz w:val="18"/>
                <w:szCs w:val="18"/>
                <w:lang w:val="en-GB"/>
              </w:rPr>
            </w:pPr>
            <w:r w:rsidRPr="001076FB">
              <w:rPr>
                <w:rFonts w:cs="Times New Roman"/>
                <w:color w:val="000000" w:themeColor="text1"/>
                <w:sz w:val="18"/>
                <w:szCs w:val="18"/>
                <w:lang w:val="en-GB"/>
              </w:rPr>
              <w:t xml:space="preserve">The time series forest cover maps (1990-2000- 2010) disintegrated at sub-district level for UIB of Pakistan. </w:t>
            </w:r>
          </w:p>
        </w:tc>
        <w:tc>
          <w:tcPr>
            <w:tcW w:w="834" w:type="pct"/>
          </w:tcPr>
          <w:p w14:paraId="6529457D" w14:textId="77777777" w:rsidR="008944CF" w:rsidRPr="001076FB" w:rsidRDefault="008944CF" w:rsidP="001076FB">
            <w:pPr>
              <w:spacing w:after="0"/>
              <w:rPr>
                <w:rFonts w:cs="Times New Roman"/>
                <w:color w:val="000000" w:themeColor="text1"/>
                <w:sz w:val="18"/>
                <w:szCs w:val="18"/>
              </w:rPr>
            </w:pPr>
            <w:r w:rsidRPr="001076FB">
              <w:rPr>
                <w:rFonts w:cs="Times New Roman"/>
                <w:color w:val="000000" w:themeColor="text1"/>
                <w:sz w:val="18"/>
                <w:szCs w:val="18"/>
              </w:rPr>
              <w:t>ICIMOD (</w:t>
            </w:r>
            <w:proofErr w:type="spellStart"/>
            <w:r w:rsidRPr="001076FB">
              <w:rPr>
                <w:rFonts w:cs="Times New Roman"/>
                <w:color w:val="000000" w:themeColor="text1"/>
                <w:sz w:val="18"/>
                <w:szCs w:val="18"/>
              </w:rPr>
              <w:t>Qamer</w:t>
            </w:r>
            <w:proofErr w:type="spellEnd"/>
            <w:r w:rsidRPr="001076FB">
              <w:rPr>
                <w:rFonts w:cs="Times New Roman"/>
                <w:color w:val="000000" w:themeColor="text1"/>
                <w:sz w:val="18"/>
                <w:szCs w:val="18"/>
              </w:rPr>
              <w:t xml:space="preserve"> </w:t>
            </w:r>
            <w:proofErr w:type="gramStart"/>
            <w:r w:rsidRPr="001076FB">
              <w:rPr>
                <w:rFonts w:cs="Times New Roman"/>
                <w:color w:val="000000" w:themeColor="text1"/>
                <w:sz w:val="18"/>
                <w:szCs w:val="18"/>
              </w:rPr>
              <w:t>et.al.,</w:t>
            </w:r>
            <w:proofErr w:type="gramEnd"/>
            <w:r w:rsidRPr="001076FB">
              <w:rPr>
                <w:rFonts w:cs="Times New Roman"/>
                <w:color w:val="000000" w:themeColor="text1"/>
                <w:sz w:val="18"/>
                <w:szCs w:val="18"/>
              </w:rPr>
              <w:t xml:space="preserve"> 2014)</w:t>
            </w:r>
          </w:p>
        </w:tc>
      </w:tr>
    </w:tbl>
    <w:p w14:paraId="07DD21B7" w14:textId="77777777" w:rsidR="00424D87" w:rsidRDefault="00424D87" w:rsidP="00424D87">
      <w:pPr>
        <w:pStyle w:val="Heading4"/>
        <w:sectPr w:rsidR="00424D87" w:rsidSect="00D4742F">
          <w:pgSz w:w="16838" w:h="11906" w:orient="landscape"/>
          <w:pgMar w:top="1417" w:right="1417" w:bottom="1417" w:left="1417" w:header="720" w:footer="720" w:gutter="0"/>
          <w:cols w:space="720"/>
          <w:docGrid w:linePitch="360"/>
        </w:sectPr>
      </w:pPr>
    </w:p>
    <w:p w14:paraId="49632B58" w14:textId="77777777" w:rsidR="004733D7" w:rsidRPr="004256B0" w:rsidRDefault="0065227A" w:rsidP="00C42ED9">
      <w:pPr>
        <w:pStyle w:val="Annexe"/>
        <w:rPr>
          <w:lang w:val="en-GB"/>
        </w:rPr>
      </w:pPr>
      <w:bookmarkStart w:id="324" w:name="_Annex_I-B._Field-based"/>
      <w:bookmarkStart w:id="325" w:name="_Toc425345819"/>
      <w:bookmarkEnd w:id="324"/>
      <w:r w:rsidRPr="004256B0">
        <w:rPr>
          <w:lang w:val="en-GB"/>
        </w:rPr>
        <w:lastRenderedPageBreak/>
        <w:t>Annex</w:t>
      </w:r>
      <w:r w:rsidR="004D544F" w:rsidRPr="004256B0">
        <w:rPr>
          <w:lang w:val="en-GB"/>
        </w:rPr>
        <w:t xml:space="preserve"> I-B. </w:t>
      </w:r>
      <w:r w:rsidR="00424D87" w:rsidRPr="004256B0">
        <w:rPr>
          <w:lang w:val="en-GB"/>
        </w:rPr>
        <w:t>Field-b</w:t>
      </w:r>
      <w:r w:rsidR="004D544F" w:rsidRPr="004256B0">
        <w:rPr>
          <w:lang w:val="en-GB"/>
        </w:rPr>
        <w:t xml:space="preserve">ased </w:t>
      </w:r>
      <w:r w:rsidR="00424D87" w:rsidRPr="004256B0">
        <w:rPr>
          <w:lang w:val="en-GB"/>
        </w:rPr>
        <w:t>f</w:t>
      </w:r>
      <w:r w:rsidR="004D544F" w:rsidRPr="004256B0">
        <w:rPr>
          <w:lang w:val="en-GB"/>
        </w:rPr>
        <w:t>orest inventories in Pakistan</w:t>
      </w:r>
      <w:bookmarkEnd w:id="325"/>
    </w:p>
    <w:tbl>
      <w:tblPr>
        <w:tblStyle w:val="TableGrid"/>
        <w:tblW w:w="14040" w:type="dxa"/>
        <w:tblInd w:w="108" w:type="dxa"/>
        <w:tblLook w:val="04A0" w:firstRow="1" w:lastRow="0" w:firstColumn="1" w:lastColumn="0" w:noHBand="0" w:noVBand="1"/>
      </w:tblPr>
      <w:tblGrid>
        <w:gridCol w:w="4860"/>
        <w:gridCol w:w="4050"/>
        <w:gridCol w:w="5130"/>
      </w:tblGrid>
      <w:tr w:rsidR="004D544F" w:rsidRPr="00424D87" w14:paraId="74A9EC6F" w14:textId="77777777" w:rsidTr="001076FB">
        <w:trPr>
          <w:trHeight w:val="22"/>
          <w:tblHeader/>
        </w:trPr>
        <w:tc>
          <w:tcPr>
            <w:tcW w:w="4860" w:type="dxa"/>
          </w:tcPr>
          <w:p w14:paraId="7C829BD8" w14:textId="77777777" w:rsidR="004D544F" w:rsidRPr="00424D87" w:rsidRDefault="004D544F" w:rsidP="00263D3C">
            <w:pPr>
              <w:spacing w:after="0"/>
              <w:ind w:firstLine="0"/>
              <w:rPr>
                <w:rFonts w:eastAsia="Times New Roman" w:cs="Arial"/>
                <w:b/>
                <w:color w:val="4F81BD" w:themeColor="accent1"/>
                <w:sz w:val="20"/>
                <w:szCs w:val="20"/>
                <w:lang w:val="fr-FR" w:eastAsia="it-IT"/>
              </w:rPr>
            </w:pPr>
            <w:r w:rsidRPr="00424D87">
              <w:rPr>
                <w:rFonts w:eastAsia="Times New Roman" w:cs="Arial"/>
                <w:b/>
                <w:color w:val="4F81BD" w:themeColor="accent1"/>
                <w:sz w:val="20"/>
                <w:szCs w:val="20"/>
                <w:lang w:val="fr-FR" w:eastAsia="it-IT"/>
              </w:rPr>
              <w:t xml:space="preserve">Type of </w:t>
            </w:r>
            <w:proofErr w:type="spellStart"/>
            <w:r w:rsidRPr="00424D87">
              <w:rPr>
                <w:rFonts w:eastAsia="Times New Roman" w:cs="Arial"/>
                <w:b/>
                <w:color w:val="4F81BD" w:themeColor="accent1"/>
                <w:sz w:val="20"/>
                <w:szCs w:val="20"/>
                <w:lang w:val="fr-FR" w:eastAsia="it-IT"/>
              </w:rPr>
              <w:t>Inventory</w:t>
            </w:r>
            <w:proofErr w:type="spellEnd"/>
          </w:p>
        </w:tc>
        <w:tc>
          <w:tcPr>
            <w:tcW w:w="4050" w:type="dxa"/>
          </w:tcPr>
          <w:p w14:paraId="39A1953F" w14:textId="77777777" w:rsidR="004D544F" w:rsidRPr="00424D87" w:rsidRDefault="004D544F" w:rsidP="00263D3C">
            <w:pPr>
              <w:spacing w:after="0"/>
              <w:ind w:firstLine="0"/>
              <w:rPr>
                <w:rFonts w:eastAsia="Times New Roman" w:cs="Arial"/>
                <w:b/>
                <w:color w:val="4F81BD" w:themeColor="accent1"/>
                <w:sz w:val="20"/>
                <w:szCs w:val="20"/>
                <w:lang w:val="fr-FR" w:eastAsia="it-IT"/>
              </w:rPr>
            </w:pPr>
            <w:r w:rsidRPr="00424D87">
              <w:rPr>
                <w:rFonts w:eastAsia="Times New Roman" w:cs="Arial"/>
                <w:b/>
                <w:color w:val="4F81BD" w:themeColor="accent1"/>
                <w:sz w:val="20"/>
                <w:szCs w:val="20"/>
                <w:lang w:val="fr-FR" w:eastAsia="it-IT"/>
              </w:rPr>
              <w:t>Location</w:t>
            </w:r>
          </w:p>
        </w:tc>
        <w:tc>
          <w:tcPr>
            <w:tcW w:w="5130" w:type="dxa"/>
          </w:tcPr>
          <w:p w14:paraId="06E75B65" w14:textId="77777777" w:rsidR="004D544F" w:rsidRPr="00424D87" w:rsidRDefault="004D544F" w:rsidP="00263D3C">
            <w:pPr>
              <w:spacing w:after="0"/>
              <w:ind w:firstLine="0"/>
              <w:rPr>
                <w:rFonts w:eastAsia="Times New Roman" w:cs="Arial"/>
                <w:b/>
                <w:color w:val="4F81BD" w:themeColor="accent1"/>
                <w:sz w:val="20"/>
                <w:szCs w:val="20"/>
                <w:lang w:val="fr-FR" w:eastAsia="it-IT"/>
              </w:rPr>
            </w:pPr>
            <w:proofErr w:type="spellStart"/>
            <w:r w:rsidRPr="00424D87">
              <w:rPr>
                <w:rFonts w:eastAsia="Times New Roman" w:cs="Arial"/>
                <w:b/>
                <w:color w:val="4F81BD" w:themeColor="accent1"/>
                <w:sz w:val="20"/>
                <w:szCs w:val="20"/>
                <w:lang w:val="fr-FR" w:eastAsia="it-IT"/>
              </w:rPr>
              <w:t>Collected</w:t>
            </w:r>
            <w:proofErr w:type="spellEnd"/>
            <w:r w:rsidRPr="00424D87">
              <w:rPr>
                <w:rFonts w:eastAsia="Times New Roman" w:cs="Arial"/>
                <w:b/>
                <w:color w:val="4F81BD" w:themeColor="accent1"/>
                <w:sz w:val="20"/>
                <w:szCs w:val="20"/>
                <w:lang w:val="fr-FR" w:eastAsia="it-IT"/>
              </w:rPr>
              <w:t xml:space="preserve"> variables</w:t>
            </w:r>
          </w:p>
        </w:tc>
      </w:tr>
      <w:tr w:rsidR="004D544F" w:rsidRPr="00424D87" w14:paraId="6E54B8A2" w14:textId="77777777" w:rsidTr="001076FB">
        <w:trPr>
          <w:trHeight w:val="22"/>
        </w:trPr>
        <w:tc>
          <w:tcPr>
            <w:tcW w:w="4860" w:type="dxa"/>
          </w:tcPr>
          <w:p w14:paraId="35E047C0" w14:textId="77777777" w:rsidR="004D544F" w:rsidRPr="00424D87" w:rsidRDefault="004D544F" w:rsidP="00263D3C">
            <w:pPr>
              <w:spacing w:after="0"/>
              <w:ind w:firstLine="0"/>
              <w:rPr>
                <w:sz w:val="20"/>
                <w:szCs w:val="20"/>
                <w:lang w:val="en-GB"/>
              </w:rPr>
            </w:pPr>
            <w:r w:rsidRPr="00424D87">
              <w:rPr>
                <w:sz w:val="20"/>
                <w:szCs w:val="20"/>
                <w:lang w:val="en-GB"/>
              </w:rPr>
              <w:t>Working plans for reserved and protected forests managed by the government (provincial forest departments)</w:t>
            </w:r>
          </w:p>
        </w:tc>
        <w:tc>
          <w:tcPr>
            <w:tcW w:w="4050" w:type="dxa"/>
          </w:tcPr>
          <w:p w14:paraId="782D5A1A" w14:textId="77777777" w:rsidR="004D544F" w:rsidRPr="00424D87" w:rsidRDefault="004D544F" w:rsidP="00263D3C">
            <w:pPr>
              <w:spacing w:after="0"/>
              <w:ind w:firstLine="0"/>
              <w:rPr>
                <w:sz w:val="20"/>
                <w:szCs w:val="20"/>
                <w:lang w:val="en-GB"/>
              </w:rPr>
            </w:pPr>
            <w:r w:rsidRPr="00424D87">
              <w:rPr>
                <w:sz w:val="20"/>
                <w:szCs w:val="20"/>
                <w:lang w:val="en-GB"/>
              </w:rPr>
              <w:t>Respective Divisional Forest Offices in the provinces</w:t>
            </w:r>
          </w:p>
        </w:tc>
        <w:tc>
          <w:tcPr>
            <w:tcW w:w="5130" w:type="dxa"/>
          </w:tcPr>
          <w:p w14:paraId="7EE690FA" w14:textId="77777777" w:rsidR="004D544F" w:rsidRPr="00424D87" w:rsidRDefault="004D544F" w:rsidP="00263D3C">
            <w:pPr>
              <w:spacing w:after="0"/>
              <w:ind w:firstLine="0"/>
              <w:rPr>
                <w:sz w:val="20"/>
                <w:szCs w:val="20"/>
                <w:lang w:val="en-GB"/>
              </w:rPr>
            </w:pPr>
            <w:r w:rsidRPr="00424D87">
              <w:rPr>
                <w:sz w:val="20"/>
                <w:szCs w:val="20"/>
                <w:lang w:val="en-GB"/>
              </w:rPr>
              <w:t xml:space="preserve">Diameter at breast height and height of trees, Stock tables, standing volume, </w:t>
            </w:r>
          </w:p>
        </w:tc>
      </w:tr>
      <w:tr w:rsidR="004D544F" w:rsidRPr="00424D87" w14:paraId="3C4F67FE" w14:textId="77777777" w:rsidTr="001076FB">
        <w:trPr>
          <w:trHeight w:val="22"/>
        </w:trPr>
        <w:tc>
          <w:tcPr>
            <w:tcW w:w="4860" w:type="dxa"/>
          </w:tcPr>
          <w:p w14:paraId="433C1BC2" w14:textId="77777777" w:rsidR="004D544F" w:rsidRPr="00424D87" w:rsidRDefault="004D544F" w:rsidP="00263D3C">
            <w:pPr>
              <w:spacing w:after="0"/>
              <w:ind w:firstLine="0"/>
              <w:rPr>
                <w:sz w:val="20"/>
                <w:szCs w:val="20"/>
              </w:rPr>
            </w:pPr>
            <w:r w:rsidRPr="00424D87">
              <w:rPr>
                <w:sz w:val="20"/>
                <w:szCs w:val="20"/>
              </w:rPr>
              <w:t>Forestry Sector Master Plan</w:t>
            </w:r>
          </w:p>
        </w:tc>
        <w:tc>
          <w:tcPr>
            <w:tcW w:w="4050" w:type="dxa"/>
          </w:tcPr>
          <w:p w14:paraId="7401B385" w14:textId="77777777" w:rsidR="004D544F" w:rsidRPr="00424D87" w:rsidRDefault="004D544F" w:rsidP="00263D3C">
            <w:pPr>
              <w:spacing w:after="0"/>
              <w:ind w:firstLine="0"/>
              <w:rPr>
                <w:sz w:val="20"/>
                <w:szCs w:val="20"/>
              </w:rPr>
            </w:pPr>
            <w:r w:rsidRPr="00424D87">
              <w:rPr>
                <w:sz w:val="20"/>
                <w:szCs w:val="20"/>
              </w:rPr>
              <w:t>Pakistan Forest Institute</w:t>
            </w:r>
          </w:p>
        </w:tc>
        <w:tc>
          <w:tcPr>
            <w:tcW w:w="5130" w:type="dxa"/>
          </w:tcPr>
          <w:p w14:paraId="0050F18D" w14:textId="77777777" w:rsidR="004D544F" w:rsidRPr="00424D87" w:rsidRDefault="004D544F" w:rsidP="00263D3C">
            <w:pPr>
              <w:spacing w:after="0"/>
              <w:ind w:firstLine="0"/>
              <w:rPr>
                <w:sz w:val="20"/>
                <w:szCs w:val="20"/>
                <w:lang w:val="en-GB"/>
              </w:rPr>
            </w:pPr>
            <w:r w:rsidRPr="00424D87">
              <w:rPr>
                <w:sz w:val="20"/>
                <w:szCs w:val="20"/>
                <w:lang w:val="en-GB"/>
              </w:rPr>
              <w:t>Diameter, height, satellite images, spatial data with slope</w:t>
            </w:r>
          </w:p>
        </w:tc>
      </w:tr>
      <w:tr w:rsidR="004D544F" w:rsidRPr="00424D87" w14:paraId="06E82CD7" w14:textId="77777777" w:rsidTr="001076FB">
        <w:trPr>
          <w:trHeight w:val="22"/>
        </w:trPr>
        <w:tc>
          <w:tcPr>
            <w:tcW w:w="4860" w:type="dxa"/>
          </w:tcPr>
          <w:p w14:paraId="4D5556D6" w14:textId="77777777" w:rsidR="004D544F" w:rsidRPr="00424D87" w:rsidRDefault="00424D87" w:rsidP="004D544F">
            <w:pPr>
              <w:spacing w:after="0"/>
              <w:ind w:firstLine="0"/>
              <w:rPr>
                <w:sz w:val="20"/>
                <w:szCs w:val="20"/>
                <w:lang w:val="en-GB"/>
              </w:rPr>
            </w:pPr>
            <w:r w:rsidRPr="00424D87">
              <w:rPr>
                <w:sz w:val="20"/>
                <w:szCs w:val="20"/>
                <w:lang w:val="en-GB"/>
              </w:rPr>
              <w:t>District wise</w:t>
            </w:r>
            <w:r w:rsidR="004D544F" w:rsidRPr="00424D87">
              <w:rPr>
                <w:sz w:val="20"/>
                <w:szCs w:val="20"/>
                <w:lang w:val="en-GB"/>
              </w:rPr>
              <w:t xml:space="preserve"> forest inventory of Balochista</w:t>
            </w:r>
            <w:r w:rsidRPr="00424D87">
              <w:rPr>
                <w:sz w:val="20"/>
                <w:szCs w:val="20"/>
                <w:lang w:val="en-GB"/>
              </w:rPr>
              <w:t>n</w:t>
            </w:r>
          </w:p>
        </w:tc>
        <w:tc>
          <w:tcPr>
            <w:tcW w:w="4050" w:type="dxa"/>
          </w:tcPr>
          <w:p w14:paraId="5DF1369E" w14:textId="77777777" w:rsidR="004D544F" w:rsidRPr="00424D87" w:rsidRDefault="004D544F" w:rsidP="00263D3C">
            <w:pPr>
              <w:spacing w:after="0"/>
              <w:ind w:firstLine="0"/>
              <w:rPr>
                <w:sz w:val="20"/>
                <w:szCs w:val="20"/>
                <w:lang w:val="en-GB"/>
              </w:rPr>
            </w:pPr>
            <w:r w:rsidRPr="00424D87">
              <w:rPr>
                <w:sz w:val="20"/>
                <w:szCs w:val="20"/>
                <w:lang w:val="en-GB"/>
              </w:rPr>
              <w:t>WWF Pakistan GIS lab, Lahore</w:t>
            </w:r>
          </w:p>
        </w:tc>
        <w:tc>
          <w:tcPr>
            <w:tcW w:w="5130" w:type="dxa"/>
          </w:tcPr>
          <w:p w14:paraId="09C9344D" w14:textId="77777777" w:rsidR="004D544F" w:rsidRPr="00424D87" w:rsidRDefault="004D544F" w:rsidP="00263D3C">
            <w:pPr>
              <w:spacing w:after="0"/>
              <w:ind w:firstLine="0"/>
              <w:rPr>
                <w:sz w:val="20"/>
                <w:szCs w:val="20"/>
                <w:lang w:val="en-GB"/>
              </w:rPr>
            </w:pPr>
            <w:r w:rsidRPr="00424D87">
              <w:rPr>
                <w:sz w:val="20"/>
                <w:szCs w:val="20"/>
                <w:lang w:val="en-GB"/>
              </w:rPr>
              <w:t>Forest Cover, Non-forest cover</w:t>
            </w:r>
          </w:p>
        </w:tc>
      </w:tr>
    </w:tbl>
    <w:p w14:paraId="140CF6CB" w14:textId="77777777" w:rsidR="004D544F" w:rsidRPr="00A35D95" w:rsidRDefault="004D544F" w:rsidP="00143C97">
      <w:pPr>
        <w:rPr>
          <w:lang w:val="en-GB"/>
        </w:rPr>
        <w:sectPr w:rsidR="004D544F" w:rsidRPr="00A35D95" w:rsidSect="00D4742F">
          <w:pgSz w:w="16838" w:h="11906" w:orient="landscape"/>
          <w:pgMar w:top="1417" w:right="1417" w:bottom="1417" w:left="1417" w:header="720" w:footer="720" w:gutter="0"/>
          <w:cols w:space="720"/>
          <w:docGrid w:linePitch="360"/>
        </w:sectPr>
      </w:pPr>
    </w:p>
    <w:p w14:paraId="5064968C" w14:textId="77777777" w:rsidR="001D31DD" w:rsidRPr="004256B0" w:rsidRDefault="0065227A" w:rsidP="00C42ED9">
      <w:pPr>
        <w:pStyle w:val="Annexe"/>
        <w:rPr>
          <w:lang w:val="en-GB"/>
        </w:rPr>
      </w:pPr>
      <w:bookmarkStart w:id="326" w:name="_Annexe_2._Inventaires"/>
      <w:bookmarkStart w:id="327" w:name="_Annexe_3._Données"/>
      <w:bookmarkStart w:id="328" w:name="_Annexe_4._Matériel"/>
      <w:bookmarkStart w:id="329" w:name="_Toc407112971"/>
      <w:bookmarkStart w:id="330" w:name="_Toc425345820"/>
      <w:bookmarkEnd w:id="326"/>
      <w:bookmarkEnd w:id="327"/>
      <w:bookmarkEnd w:id="328"/>
      <w:r w:rsidRPr="004256B0">
        <w:rPr>
          <w:lang w:val="en-GB"/>
        </w:rPr>
        <w:lastRenderedPageBreak/>
        <w:t>Annex</w:t>
      </w:r>
      <w:r w:rsidR="00E70F24" w:rsidRPr="004256B0">
        <w:rPr>
          <w:lang w:val="en-GB"/>
        </w:rPr>
        <w:t xml:space="preserve"> II.</w:t>
      </w:r>
      <w:r w:rsidR="004976E4" w:rsidRPr="004256B0">
        <w:rPr>
          <w:lang w:val="en-GB"/>
        </w:rPr>
        <w:t xml:space="preserve"> </w:t>
      </w:r>
      <w:r w:rsidR="001D31DD" w:rsidRPr="004256B0">
        <w:rPr>
          <w:lang w:val="en-GB"/>
        </w:rPr>
        <w:t xml:space="preserve">Capacity </w:t>
      </w:r>
      <w:r w:rsidR="00DC401D" w:rsidRPr="004256B0">
        <w:rPr>
          <w:lang w:val="en-GB"/>
        </w:rPr>
        <w:t>a</w:t>
      </w:r>
      <w:r w:rsidR="001D31DD" w:rsidRPr="004256B0">
        <w:rPr>
          <w:lang w:val="en-GB"/>
        </w:rPr>
        <w:t xml:space="preserve">ssessment of the </w:t>
      </w:r>
      <w:r w:rsidR="00DC401D" w:rsidRPr="004256B0">
        <w:rPr>
          <w:lang w:val="en-GB"/>
        </w:rPr>
        <w:t>p</w:t>
      </w:r>
      <w:r w:rsidR="001D31DD" w:rsidRPr="004256B0">
        <w:rPr>
          <w:lang w:val="en-GB"/>
        </w:rPr>
        <w:t xml:space="preserve">rovinces </w:t>
      </w:r>
      <w:r w:rsidR="00DC401D" w:rsidRPr="004256B0">
        <w:rPr>
          <w:lang w:val="en-GB"/>
        </w:rPr>
        <w:t>r</w:t>
      </w:r>
      <w:r w:rsidR="001D31DD" w:rsidRPr="004256B0">
        <w:rPr>
          <w:lang w:val="en-GB"/>
        </w:rPr>
        <w:t xml:space="preserve">egarding </w:t>
      </w:r>
      <w:r w:rsidR="00943685" w:rsidRPr="004256B0">
        <w:rPr>
          <w:lang w:val="en-GB"/>
        </w:rPr>
        <w:t>SLMS</w:t>
      </w:r>
      <w:bookmarkEnd w:id="329"/>
      <w:bookmarkEnd w:id="330"/>
    </w:p>
    <w:p w14:paraId="3DF059AB" w14:textId="77777777" w:rsidR="004733D7" w:rsidRPr="004256B0" w:rsidRDefault="0065227A" w:rsidP="00C42ED9">
      <w:pPr>
        <w:pStyle w:val="Annexe"/>
        <w:rPr>
          <w:lang w:val="en-GB"/>
        </w:rPr>
      </w:pPr>
      <w:bookmarkStart w:id="331" w:name="_Annexe_II-A.Existing_capacities"/>
      <w:bookmarkStart w:id="332" w:name="_Annex_II-A.Existing_capacities"/>
      <w:bookmarkStart w:id="333" w:name="_Toc425345821"/>
      <w:bookmarkEnd w:id="331"/>
      <w:bookmarkEnd w:id="332"/>
      <w:r w:rsidRPr="004256B0">
        <w:rPr>
          <w:lang w:val="en-GB"/>
        </w:rPr>
        <w:t>Annex</w:t>
      </w:r>
      <w:r w:rsidR="00396DD6" w:rsidRPr="004256B0">
        <w:rPr>
          <w:lang w:val="en-GB"/>
        </w:rPr>
        <w:t xml:space="preserve"> II</w:t>
      </w:r>
      <w:r w:rsidR="00E0320C" w:rsidRPr="004256B0">
        <w:rPr>
          <w:lang w:val="en-GB"/>
        </w:rPr>
        <w:t>-</w:t>
      </w:r>
      <w:r w:rsidR="00396DD6" w:rsidRPr="004256B0">
        <w:rPr>
          <w:lang w:val="en-GB"/>
        </w:rPr>
        <w:t>A.</w:t>
      </w:r>
      <w:r w:rsidR="004976E4" w:rsidRPr="004256B0">
        <w:rPr>
          <w:lang w:val="en-GB"/>
        </w:rPr>
        <w:t xml:space="preserve"> </w:t>
      </w:r>
      <w:r w:rsidR="001D31DD" w:rsidRPr="004256B0">
        <w:rPr>
          <w:lang w:val="en-GB"/>
        </w:rPr>
        <w:t>Existing capacities of provincial forest departments regarding data availability and accessibility for SLMS for REDD+</w:t>
      </w:r>
      <w:bookmarkEnd w:id="333"/>
    </w:p>
    <w:tbl>
      <w:tblPr>
        <w:tblStyle w:val="TableGrid7"/>
        <w:tblW w:w="9090" w:type="dxa"/>
        <w:tblInd w:w="108" w:type="dxa"/>
        <w:tblLook w:val="04A0" w:firstRow="1" w:lastRow="0" w:firstColumn="1" w:lastColumn="0" w:noHBand="0" w:noVBand="1"/>
      </w:tblPr>
      <w:tblGrid>
        <w:gridCol w:w="1467"/>
        <w:gridCol w:w="1959"/>
        <w:gridCol w:w="1695"/>
        <w:gridCol w:w="1976"/>
        <w:gridCol w:w="1993"/>
      </w:tblGrid>
      <w:tr w:rsidR="0037291D" w:rsidRPr="00DC401D" w14:paraId="4D055A17" w14:textId="77777777" w:rsidTr="001076FB">
        <w:trPr>
          <w:trHeight w:val="20"/>
          <w:tblHeader/>
        </w:trPr>
        <w:tc>
          <w:tcPr>
            <w:tcW w:w="1431" w:type="dxa"/>
          </w:tcPr>
          <w:p w14:paraId="48ACC2AC" w14:textId="77777777" w:rsidR="001D31DD" w:rsidRPr="00DC401D" w:rsidRDefault="001D31DD" w:rsidP="001076FB">
            <w:pPr>
              <w:autoSpaceDE w:val="0"/>
              <w:autoSpaceDN w:val="0"/>
              <w:adjustRightInd w:val="0"/>
              <w:spacing w:after="0"/>
              <w:rPr>
                <w:rFonts w:cs="Times New Roman"/>
                <w:b/>
                <w:color w:val="4F81BD" w:themeColor="accent1"/>
                <w:sz w:val="20"/>
                <w:szCs w:val="20"/>
              </w:rPr>
            </w:pPr>
            <w:r w:rsidRPr="00DC401D">
              <w:rPr>
                <w:rFonts w:cs="Times New Roman"/>
                <w:b/>
                <w:color w:val="4F81BD" w:themeColor="accent1"/>
                <w:sz w:val="20"/>
                <w:szCs w:val="20"/>
              </w:rPr>
              <w:t>Province</w:t>
            </w:r>
          </w:p>
        </w:tc>
        <w:tc>
          <w:tcPr>
            <w:tcW w:w="1971" w:type="dxa"/>
          </w:tcPr>
          <w:p w14:paraId="26B51A40" w14:textId="77777777" w:rsidR="001D31DD" w:rsidRPr="00DC401D" w:rsidRDefault="001D31DD" w:rsidP="001076FB">
            <w:pPr>
              <w:autoSpaceDE w:val="0"/>
              <w:autoSpaceDN w:val="0"/>
              <w:adjustRightInd w:val="0"/>
              <w:spacing w:after="0"/>
              <w:rPr>
                <w:rFonts w:cs="Times New Roman"/>
                <w:b/>
                <w:color w:val="4F81BD" w:themeColor="accent1"/>
                <w:sz w:val="20"/>
                <w:szCs w:val="20"/>
              </w:rPr>
            </w:pPr>
            <w:r w:rsidRPr="00DC401D">
              <w:rPr>
                <w:rFonts w:cs="Times New Roman"/>
                <w:b/>
                <w:color w:val="4F81BD" w:themeColor="accent1"/>
                <w:sz w:val="20"/>
                <w:szCs w:val="20"/>
              </w:rPr>
              <w:t>Data Type</w:t>
            </w:r>
          </w:p>
        </w:tc>
        <w:tc>
          <w:tcPr>
            <w:tcW w:w="1701" w:type="dxa"/>
          </w:tcPr>
          <w:p w14:paraId="0CBCD3F5" w14:textId="77777777" w:rsidR="001D31DD" w:rsidRPr="00DC401D" w:rsidRDefault="001D31DD" w:rsidP="001076FB">
            <w:pPr>
              <w:autoSpaceDE w:val="0"/>
              <w:autoSpaceDN w:val="0"/>
              <w:adjustRightInd w:val="0"/>
              <w:spacing w:after="0"/>
              <w:rPr>
                <w:rFonts w:cs="Times New Roman"/>
                <w:b/>
                <w:color w:val="4F81BD" w:themeColor="accent1"/>
                <w:sz w:val="20"/>
                <w:szCs w:val="20"/>
              </w:rPr>
            </w:pPr>
            <w:r w:rsidRPr="00DC401D">
              <w:rPr>
                <w:rFonts w:cs="Times New Roman"/>
                <w:b/>
                <w:color w:val="4F81BD" w:themeColor="accent1"/>
                <w:sz w:val="20"/>
                <w:szCs w:val="20"/>
              </w:rPr>
              <w:t xml:space="preserve">Spatial </w:t>
            </w:r>
            <w:proofErr w:type="spellStart"/>
            <w:r w:rsidRPr="00DC401D">
              <w:rPr>
                <w:rFonts w:cs="Times New Roman"/>
                <w:b/>
                <w:color w:val="4F81BD" w:themeColor="accent1"/>
                <w:sz w:val="20"/>
                <w:szCs w:val="20"/>
              </w:rPr>
              <w:t>Resolution</w:t>
            </w:r>
            <w:proofErr w:type="spellEnd"/>
          </w:p>
        </w:tc>
        <w:tc>
          <w:tcPr>
            <w:tcW w:w="1985" w:type="dxa"/>
          </w:tcPr>
          <w:p w14:paraId="431C1527" w14:textId="77777777" w:rsidR="001D31DD" w:rsidRPr="00DC401D" w:rsidRDefault="001D31DD" w:rsidP="001076FB">
            <w:pPr>
              <w:autoSpaceDE w:val="0"/>
              <w:autoSpaceDN w:val="0"/>
              <w:adjustRightInd w:val="0"/>
              <w:spacing w:after="0"/>
              <w:rPr>
                <w:rFonts w:cs="Times New Roman"/>
                <w:b/>
                <w:color w:val="4F81BD" w:themeColor="accent1"/>
                <w:sz w:val="20"/>
                <w:szCs w:val="20"/>
              </w:rPr>
            </w:pPr>
            <w:r w:rsidRPr="00DC401D">
              <w:rPr>
                <w:rFonts w:cs="Times New Roman"/>
                <w:b/>
                <w:color w:val="4F81BD" w:themeColor="accent1"/>
                <w:sz w:val="20"/>
                <w:szCs w:val="20"/>
              </w:rPr>
              <w:t xml:space="preserve">Spatial </w:t>
            </w:r>
            <w:proofErr w:type="spellStart"/>
            <w:r w:rsidRPr="00DC401D">
              <w:rPr>
                <w:rFonts w:cs="Times New Roman"/>
                <w:b/>
                <w:color w:val="4F81BD" w:themeColor="accent1"/>
                <w:sz w:val="20"/>
                <w:szCs w:val="20"/>
              </w:rPr>
              <w:t>Availability</w:t>
            </w:r>
            <w:proofErr w:type="spellEnd"/>
          </w:p>
        </w:tc>
        <w:tc>
          <w:tcPr>
            <w:tcW w:w="2002" w:type="dxa"/>
          </w:tcPr>
          <w:p w14:paraId="27644705" w14:textId="77777777" w:rsidR="001D31DD" w:rsidRPr="00DC401D" w:rsidRDefault="001D31DD" w:rsidP="001076FB">
            <w:pPr>
              <w:autoSpaceDE w:val="0"/>
              <w:autoSpaceDN w:val="0"/>
              <w:adjustRightInd w:val="0"/>
              <w:spacing w:after="0"/>
              <w:rPr>
                <w:rFonts w:cs="Times New Roman"/>
                <w:b/>
                <w:color w:val="4F81BD" w:themeColor="accent1"/>
                <w:sz w:val="20"/>
                <w:szCs w:val="20"/>
              </w:rPr>
            </w:pPr>
            <w:r w:rsidRPr="00DC401D">
              <w:rPr>
                <w:rFonts w:cs="Times New Roman"/>
                <w:b/>
                <w:color w:val="4F81BD" w:themeColor="accent1"/>
                <w:sz w:val="20"/>
                <w:szCs w:val="20"/>
              </w:rPr>
              <w:t xml:space="preserve">Temporal </w:t>
            </w:r>
            <w:proofErr w:type="spellStart"/>
            <w:r w:rsidRPr="00DC401D">
              <w:rPr>
                <w:rFonts w:cs="Times New Roman"/>
                <w:b/>
                <w:color w:val="4F81BD" w:themeColor="accent1"/>
                <w:sz w:val="20"/>
                <w:szCs w:val="20"/>
              </w:rPr>
              <w:t>Availability</w:t>
            </w:r>
            <w:proofErr w:type="spellEnd"/>
            <w:r w:rsidRPr="00DC401D">
              <w:rPr>
                <w:rFonts w:cs="Times New Roman"/>
                <w:b/>
                <w:color w:val="4F81BD" w:themeColor="accent1"/>
                <w:sz w:val="20"/>
                <w:szCs w:val="20"/>
              </w:rPr>
              <w:t xml:space="preserve"> </w:t>
            </w:r>
          </w:p>
        </w:tc>
      </w:tr>
      <w:tr w:rsidR="0037291D" w:rsidRPr="00DC401D" w14:paraId="6242F0C3" w14:textId="77777777" w:rsidTr="001076FB">
        <w:trPr>
          <w:trHeight w:val="20"/>
        </w:trPr>
        <w:tc>
          <w:tcPr>
            <w:tcW w:w="1431" w:type="dxa"/>
          </w:tcPr>
          <w:p w14:paraId="615E04F0" w14:textId="77777777" w:rsidR="001D31DD" w:rsidRPr="001076FB" w:rsidRDefault="001D31DD" w:rsidP="001076FB">
            <w:pPr>
              <w:autoSpaceDE w:val="0"/>
              <w:autoSpaceDN w:val="0"/>
              <w:adjustRightInd w:val="0"/>
              <w:spacing w:after="0"/>
              <w:rPr>
                <w:rFonts w:cs="Times New Roman"/>
                <w:b/>
                <w:sz w:val="20"/>
                <w:szCs w:val="20"/>
              </w:rPr>
            </w:pPr>
            <w:r w:rsidRPr="001076FB">
              <w:rPr>
                <w:rFonts w:cs="Times New Roman"/>
                <w:b/>
                <w:sz w:val="20"/>
                <w:szCs w:val="20"/>
              </w:rPr>
              <w:t>Gilgit-Baltistan</w:t>
            </w:r>
          </w:p>
        </w:tc>
        <w:tc>
          <w:tcPr>
            <w:tcW w:w="1971" w:type="dxa"/>
          </w:tcPr>
          <w:p w14:paraId="6EF04A32" w14:textId="77777777" w:rsidR="001D31DD" w:rsidRPr="001076FB" w:rsidRDefault="001D31DD" w:rsidP="001076FB">
            <w:pPr>
              <w:autoSpaceDE w:val="0"/>
              <w:autoSpaceDN w:val="0"/>
              <w:adjustRightInd w:val="0"/>
              <w:spacing w:after="0"/>
              <w:rPr>
                <w:rFonts w:cs="Times New Roman"/>
                <w:sz w:val="20"/>
                <w:szCs w:val="20"/>
              </w:rPr>
            </w:pPr>
            <w:proofErr w:type="spellStart"/>
            <w:r w:rsidRPr="001076FB">
              <w:rPr>
                <w:rFonts w:cs="Times New Roman"/>
                <w:sz w:val="20"/>
                <w:szCs w:val="20"/>
              </w:rPr>
              <w:t>Landsat</w:t>
            </w:r>
            <w:proofErr w:type="spellEnd"/>
          </w:p>
        </w:tc>
        <w:tc>
          <w:tcPr>
            <w:tcW w:w="1701" w:type="dxa"/>
          </w:tcPr>
          <w:p w14:paraId="135B464B"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30</w:t>
            </w:r>
          </w:p>
        </w:tc>
        <w:tc>
          <w:tcPr>
            <w:tcW w:w="1985" w:type="dxa"/>
          </w:tcPr>
          <w:p w14:paraId="2FA474E7" w14:textId="77777777" w:rsidR="001D31DD" w:rsidRPr="001076FB" w:rsidRDefault="001D31DD" w:rsidP="001076FB">
            <w:pPr>
              <w:autoSpaceDE w:val="0"/>
              <w:autoSpaceDN w:val="0"/>
              <w:adjustRightInd w:val="0"/>
              <w:spacing w:after="0"/>
              <w:rPr>
                <w:rFonts w:cs="Times New Roman"/>
                <w:sz w:val="20"/>
                <w:szCs w:val="20"/>
              </w:rPr>
            </w:pPr>
            <w:proofErr w:type="spellStart"/>
            <w:r w:rsidRPr="001076FB">
              <w:rPr>
                <w:rFonts w:cs="Times New Roman"/>
                <w:sz w:val="20"/>
                <w:szCs w:val="20"/>
              </w:rPr>
              <w:t>Whole</w:t>
            </w:r>
            <w:proofErr w:type="spellEnd"/>
            <w:r w:rsidRPr="001076FB">
              <w:rPr>
                <w:rFonts w:cs="Times New Roman"/>
                <w:sz w:val="20"/>
                <w:szCs w:val="20"/>
              </w:rPr>
              <w:t xml:space="preserve"> GB</w:t>
            </w:r>
          </w:p>
        </w:tc>
        <w:tc>
          <w:tcPr>
            <w:tcW w:w="2002" w:type="dxa"/>
          </w:tcPr>
          <w:p w14:paraId="53258A99" w14:textId="77777777" w:rsidR="001D31DD" w:rsidRPr="001076FB" w:rsidRDefault="001D31DD" w:rsidP="00886BAF">
            <w:pPr>
              <w:autoSpaceDE w:val="0"/>
              <w:autoSpaceDN w:val="0"/>
              <w:adjustRightInd w:val="0"/>
              <w:spacing w:after="0"/>
              <w:rPr>
                <w:rFonts w:cs="Times New Roman"/>
                <w:sz w:val="20"/>
                <w:szCs w:val="20"/>
              </w:rPr>
            </w:pPr>
            <w:r w:rsidRPr="001076FB">
              <w:rPr>
                <w:rFonts w:cs="Times New Roman"/>
                <w:sz w:val="20"/>
                <w:szCs w:val="20"/>
              </w:rPr>
              <w:t xml:space="preserve">1972 </w:t>
            </w:r>
            <w:r w:rsidR="0037291D" w:rsidRPr="001076FB">
              <w:rPr>
                <w:rFonts w:cs="Times New Roman"/>
                <w:sz w:val="20"/>
                <w:szCs w:val="20"/>
              </w:rPr>
              <w:t>–</w:t>
            </w:r>
            <w:r w:rsidRPr="001076FB">
              <w:rPr>
                <w:rFonts w:cs="Times New Roman"/>
                <w:sz w:val="20"/>
                <w:szCs w:val="20"/>
              </w:rPr>
              <w:t xml:space="preserve"> 2014</w:t>
            </w:r>
          </w:p>
        </w:tc>
      </w:tr>
      <w:tr w:rsidR="0037291D" w:rsidRPr="00DC401D" w14:paraId="151122EF" w14:textId="77777777" w:rsidTr="001076FB">
        <w:trPr>
          <w:trHeight w:val="20"/>
        </w:trPr>
        <w:tc>
          <w:tcPr>
            <w:tcW w:w="1431" w:type="dxa"/>
          </w:tcPr>
          <w:p w14:paraId="3D1B593C" w14:textId="77777777" w:rsidR="001D31DD" w:rsidRPr="001076FB" w:rsidRDefault="001D31DD" w:rsidP="001076FB">
            <w:pPr>
              <w:autoSpaceDE w:val="0"/>
              <w:autoSpaceDN w:val="0"/>
              <w:adjustRightInd w:val="0"/>
              <w:spacing w:after="0"/>
              <w:rPr>
                <w:rFonts w:cs="Times New Roman"/>
                <w:b/>
                <w:sz w:val="20"/>
                <w:szCs w:val="20"/>
              </w:rPr>
            </w:pPr>
            <w:r w:rsidRPr="001076FB">
              <w:rPr>
                <w:rFonts w:cs="Times New Roman"/>
                <w:b/>
                <w:sz w:val="20"/>
                <w:szCs w:val="20"/>
              </w:rPr>
              <w:t xml:space="preserve">Khyber </w:t>
            </w:r>
            <w:proofErr w:type="spellStart"/>
            <w:r w:rsidRPr="001076FB">
              <w:rPr>
                <w:rFonts w:cs="Times New Roman"/>
                <w:b/>
                <w:sz w:val="20"/>
                <w:szCs w:val="20"/>
              </w:rPr>
              <w:t>Pakhtunkhwah</w:t>
            </w:r>
            <w:proofErr w:type="spellEnd"/>
          </w:p>
        </w:tc>
        <w:tc>
          <w:tcPr>
            <w:tcW w:w="1971" w:type="dxa"/>
          </w:tcPr>
          <w:p w14:paraId="5D3B17F4"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 xml:space="preserve">SPOT 5, </w:t>
            </w:r>
            <w:proofErr w:type="spellStart"/>
            <w:r w:rsidRPr="001076FB">
              <w:rPr>
                <w:rFonts w:cs="Times New Roman"/>
                <w:sz w:val="20"/>
                <w:szCs w:val="20"/>
              </w:rPr>
              <w:t>Landsat</w:t>
            </w:r>
            <w:proofErr w:type="spellEnd"/>
            <w:r w:rsidRPr="001076FB">
              <w:rPr>
                <w:rFonts w:cs="Times New Roman"/>
                <w:sz w:val="20"/>
                <w:szCs w:val="20"/>
              </w:rPr>
              <w:t>,</w:t>
            </w:r>
          </w:p>
        </w:tc>
        <w:tc>
          <w:tcPr>
            <w:tcW w:w="1701" w:type="dxa"/>
          </w:tcPr>
          <w:p w14:paraId="3F12DE95"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2.5, 10, 30</w:t>
            </w:r>
          </w:p>
        </w:tc>
        <w:tc>
          <w:tcPr>
            <w:tcW w:w="1985" w:type="dxa"/>
          </w:tcPr>
          <w:p w14:paraId="51F1C608" w14:textId="77777777" w:rsidR="001D31DD" w:rsidRPr="001076FB" w:rsidRDefault="001D31DD" w:rsidP="001076FB">
            <w:pPr>
              <w:autoSpaceDE w:val="0"/>
              <w:autoSpaceDN w:val="0"/>
              <w:adjustRightInd w:val="0"/>
              <w:spacing w:after="0"/>
              <w:rPr>
                <w:rFonts w:cs="Times New Roman"/>
                <w:sz w:val="20"/>
                <w:szCs w:val="20"/>
              </w:rPr>
            </w:pPr>
            <w:proofErr w:type="spellStart"/>
            <w:r w:rsidRPr="001076FB">
              <w:rPr>
                <w:rFonts w:cs="Times New Roman"/>
                <w:sz w:val="20"/>
                <w:szCs w:val="20"/>
              </w:rPr>
              <w:t>Whole</w:t>
            </w:r>
            <w:proofErr w:type="spellEnd"/>
            <w:r w:rsidRPr="001076FB">
              <w:rPr>
                <w:rFonts w:cs="Times New Roman"/>
                <w:sz w:val="20"/>
                <w:szCs w:val="20"/>
              </w:rPr>
              <w:t xml:space="preserve"> KPK</w:t>
            </w:r>
          </w:p>
        </w:tc>
        <w:tc>
          <w:tcPr>
            <w:tcW w:w="2002" w:type="dxa"/>
          </w:tcPr>
          <w:p w14:paraId="4346FAD2"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 xml:space="preserve">2006 – 2007, 2010 – 2012 </w:t>
            </w:r>
          </w:p>
        </w:tc>
      </w:tr>
      <w:tr w:rsidR="0037291D" w:rsidRPr="00DC401D" w14:paraId="07B35D27" w14:textId="77777777" w:rsidTr="001076FB">
        <w:trPr>
          <w:trHeight w:val="20"/>
        </w:trPr>
        <w:tc>
          <w:tcPr>
            <w:tcW w:w="1431" w:type="dxa"/>
          </w:tcPr>
          <w:p w14:paraId="4D75D9BB" w14:textId="77777777" w:rsidR="001D31DD" w:rsidRPr="001076FB" w:rsidRDefault="001D31DD" w:rsidP="001076FB">
            <w:pPr>
              <w:autoSpaceDE w:val="0"/>
              <w:autoSpaceDN w:val="0"/>
              <w:adjustRightInd w:val="0"/>
              <w:spacing w:after="0"/>
              <w:rPr>
                <w:rFonts w:cs="Times New Roman"/>
                <w:b/>
                <w:sz w:val="20"/>
                <w:szCs w:val="20"/>
              </w:rPr>
            </w:pPr>
            <w:r w:rsidRPr="001076FB">
              <w:rPr>
                <w:rFonts w:cs="Times New Roman"/>
                <w:b/>
                <w:sz w:val="20"/>
                <w:szCs w:val="20"/>
              </w:rPr>
              <w:t>AJK</w:t>
            </w:r>
          </w:p>
        </w:tc>
        <w:tc>
          <w:tcPr>
            <w:tcW w:w="1971" w:type="dxa"/>
          </w:tcPr>
          <w:p w14:paraId="3D2EA989" w14:textId="77777777" w:rsidR="001D31DD" w:rsidRPr="001076FB" w:rsidRDefault="001D31DD" w:rsidP="001076FB">
            <w:pPr>
              <w:autoSpaceDE w:val="0"/>
              <w:autoSpaceDN w:val="0"/>
              <w:adjustRightInd w:val="0"/>
              <w:spacing w:after="0"/>
              <w:rPr>
                <w:rFonts w:cs="Times New Roman"/>
                <w:sz w:val="20"/>
                <w:szCs w:val="20"/>
                <w:lang w:val="en-GB"/>
              </w:rPr>
            </w:pPr>
            <w:r w:rsidRPr="001076FB">
              <w:rPr>
                <w:rFonts w:cs="Times New Roman"/>
                <w:sz w:val="20"/>
                <w:szCs w:val="20"/>
                <w:lang w:val="en-GB"/>
              </w:rPr>
              <w:t>Quick Bird Eye, SPOT 5, Landsat</w:t>
            </w:r>
          </w:p>
        </w:tc>
        <w:tc>
          <w:tcPr>
            <w:tcW w:w="1701" w:type="dxa"/>
          </w:tcPr>
          <w:p w14:paraId="422AB500"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0.5, 2.5. 30</w:t>
            </w:r>
          </w:p>
        </w:tc>
        <w:tc>
          <w:tcPr>
            <w:tcW w:w="1985" w:type="dxa"/>
          </w:tcPr>
          <w:p w14:paraId="7B6E9EBB" w14:textId="77777777" w:rsidR="001D31DD" w:rsidRPr="001076FB" w:rsidRDefault="001D31DD" w:rsidP="001076FB">
            <w:pPr>
              <w:autoSpaceDE w:val="0"/>
              <w:autoSpaceDN w:val="0"/>
              <w:adjustRightInd w:val="0"/>
              <w:spacing w:after="0"/>
              <w:rPr>
                <w:rFonts w:cs="Times New Roman"/>
                <w:sz w:val="20"/>
                <w:szCs w:val="20"/>
              </w:rPr>
            </w:pPr>
            <w:proofErr w:type="spellStart"/>
            <w:r w:rsidRPr="001076FB">
              <w:rPr>
                <w:rFonts w:cs="Times New Roman"/>
                <w:sz w:val="20"/>
                <w:szCs w:val="20"/>
              </w:rPr>
              <w:t>Whole</w:t>
            </w:r>
            <w:proofErr w:type="spellEnd"/>
            <w:r w:rsidRPr="001076FB">
              <w:rPr>
                <w:rFonts w:cs="Times New Roman"/>
                <w:sz w:val="20"/>
                <w:szCs w:val="20"/>
              </w:rPr>
              <w:t xml:space="preserve"> AJK</w:t>
            </w:r>
          </w:p>
        </w:tc>
        <w:tc>
          <w:tcPr>
            <w:tcW w:w="2002" w:type="dxa"/>
          </w:tcPr>
          <w:p w14:paraId="5DCC750D"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r>
      <w:tr w:rsidR="0037291D" w:rsidRPr="00DC401D" w14:paraId="28099B4F" w14:textId="77777777" w:rsidTr="001076FB">
        <w:trPr>
          <w:trHeight w:val="20"/>
        </w:trPr>
        <w:tc>
          <w:tcPr>
            <w:tcW w:w="1431" w:type="dxa"/>
          </w:tcPr>
          <w:p w14:paraId="07094417" w14:textId="77777777" w:rsidR="001D31DD" w:rsidRPr="001076FB" w:rsidRDefault="001D31DD" w:rsidP="001076FB">
            <w:pPr>
              <w:autoSpaceDE w:val="0"/>
              <w:autoSpaceDN w:val="0"/>
              <w:adjustRightInd w:val="0"/>
              <w:spacing w:after="0"/>
              <w:rPr>
                <w:rFonts w:cs="Times New Roman"/>
                <w:b/>
                <w:sz w:val="20"/>
                <w:szCs w:val="20"/>
              </w:rPr>
            </w:pPr>
            <w:proofErr w:type="spellStart"/>
            <w:r w:rsidRPr="001076FB">
              <w:rPr>
                <w:rFonts w:cs="Times New Roman"/>
                <w:b/>
                <w:sz w:val="20"/>
                <w:szCs w:val="20"/>
              </w:rPr>
              <w:t>Punjab</w:t>
            </w:r>
            <w:proofErr w:type="spellEnd"/>
          </w:p>
        </w:tc>
        <w:tc>
          <w:tcPr>
            <w:tcW w:w="1971" w:type="dxa"/>
          </w:tcPr>
          <w:p w14:paraId="0985CC33" w14:textId="77777777" w:rsidR="001D31DD" w:rsidRPr="001076FB" w:rsidRDefault="001D31DD" w:rsidP="001076FB">
            <w:pPr>
              <w:autoSpaceDE w:val="0"/>
              <w:autoSpaceDN w:val="0"/>
              <w:adjustRightInd w:val="0"/>
              <w:spacing w:after="0"/>
              <w:rPr>
                <w:rFonts w:cs="Times New Roman"/>
                <w:sz w:val="20"/>
                <w:szCs w:val="20"/>
              </w:rPr>
            </w:pPr>
            <w:proofErr w:type="spellStart"/>
            <w:r w:rsidRPr="001076FB">
              <w:rPr>
                <w:rFonts w:cs="Times New Roman"/>
                <w:sz w:val="20"/>
                <w:szCs w:val="20"/>
              </w:rPr>
              <w:t>Pleiades</w:t>
            </w:r>
            <w:proofErr w:type="spellEnd"/>
            <w:r w:rsidRPr="001076FB">
              <w:rPr>
                <w:rFonts w:cs="Times New Roman"/>
                <w:sz w:val="20"/>
                <w:szCs w:val="20"/>
              </w:rPr>
              <w:t xml:space="preserve">, SPOT 5, </w:t>
            </w:r>
            <w:proofErr w:type="spellStart"/>
            <w:r w:rsidRPr="001076FB">
              <w:rPr>
                <w:rFonts w:cs="Times New Roman"/>
                <w:sz w:val="20"/>
                <w:szCs w:val="20"/>
              </w:rPr>
              <w:t>Landsat</w:t>
            </w:r>
            <w:proofErr w:type="spellEnd"/>
          </w:p>
        </w:tc>
        <w:tc>
          <w:tcPr>
            <w:tcW w:w="1701" w:type="dxa"/>
          </w:tcPr>
          <w:p w14:paraId="6CF76996"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0.5, 2.5, 30</w:t>
            </w:r>
          </w:p>
        </w:tc>
        <w:tc>
          <w:tcPr>
            <w:tcW w:w="1985" w:type="dxa"/>
          </w:tcPr>
          <w:p w14:paraId="6A9A8E02" w14:textId="77777777" w:rsidR="001D31DD" w:rsidRPr="001076FB" w:rsidRDefault="001D31DD" w:rsidP="001076FB">
            <w:pPr>
              <w:autoSpaceDE w:val="0"/>
              <w:autoSpaceDN w:val="0"/>
              <w:adjustRightInd w:val="0"/>
              <w:spacing w:after="0"/>
              <w:rPr>
                <w:rFonts w:cs="Times New Roman"/>
                <w:sz w:val="20"/>
                <w:szCs w:val="20"/>
                <w:lang w:val="en-GB"/>
              </w:rPr>
            </w:pPr>
            <w:r w:rsidRPr="001076FB">
              <w:rPr>
                <w:rFonts w:cs="Times New Roman"/>
                <w:sz w:val="20"/>
                <w:szCs w:val="20"/>
                <w:lang w:val="en-GB"/>
              </w:rPr>
              <w:t>0.5 for specific areas, 2.5 and 30 for whole Punjab</w:t>
            </w:r>
          </w:p>
        </w:tc>
        <w:tc>
          <w:tcPr>
            <w:tcW w:w="2002" w:type="dxa"/>
          </w:tcPr>
          <w:p w14:paraId="4646DFEF"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2010 - 2014</w:t>
            </w:r>
          </w:p>
        </w:tc>
      </w:tr>
      <w:tr w:rsidR="0037291D" w:rsidRPr="00DC401D" w14:paraId="58553801" w14:textId="77777777" w:rsidTr="001076FB">
        <w:trPr>
          <w:trHeight w:val="20"/>
        </w:trPr>
        <w:tc>
          <w:tcPr>
            <w:tcW w:w="1431" w:type="dxa"/>
          </w:tcPr>
          <w:p w14:paraId="1397E41E" w14:textId="77777777" w:rsidR="001D31DD" w:rsidRPr="001076FB" w:rsidRDefault="001D31DD" w:rsidP="001076FB">
            <w:pPr>
              <w:autoSpaceDE w:val="0"/>
              <w:autoSpaceDN w:val="0"/>
              <w:adjustRightInd w:val="0"/>
              <w:spacing w:after="0"/>
              <w:rPr>
                <w:rFonts w:cs="Times New Roman"/>
                <w:b/>
                <w:sz w:val="20"/>
                <w:szCs w:val="20"/>
              </w:rPr>
            </w:pPr>
            <w:proofErr w:type="spellStart"/>
            <w:r w:rsidRPr="001076FB">
              <w:rPr>
                <w:rFonts w:cs="Times New Roman"/>
                <w:b/>
                <w:sz w:val="20"/>
                <w:szCs w:val="20"/>
              </w:rPr>
              <w:t>Baluchistan</w:t>
            </w:r>
            <w:proofErr w:type="spellEnd"/>
          </w:p>
        </w:tc>
        <w:tc>
          <w:tcPr>
            <w:tcW w:w="1971" w:type="dxa"/>
          </w:tcPr>
          <w:p w14:paraId="45171223"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701" w:type="dxa"/>
          </w:tcPr>
          <w:p w14:paraId="211FAE3F"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1985" w:type="dxa"/>
          </w:tcPr>
          <w:p w14:paraId="576C5F15"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2002" w:type="dxa"/>
          </w:tcPr>
          <w:p w14:paraId="73888B4F"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r>
      <w:tr w:rsidR="0037291D" w:rsidRPr="00DC401D" w14:paraId="6FE60810" w14:textId="77777777" w:rsidTr="001076FB">
        <w:trPr>
          <w:trHeight w:val="20"/>
        </w:trPr>
        <w:tc>
          <w:tcPr>
            <w:tcW w:w="1431" w:type="dxa"/>
          </w:tcPr>
          <w:p w14:paraId="58526431" w14:textId="77777777" w:rsidR="001D31DD" w:rsidRPr="001076FB" w:rsidRDefault="001D31DD" w:rsidP="001076FB">
            <w:pPr>
              <w:autoSpaceDE w:val="0"/>
              <w:autoSpaceDN w:val="0"/>
              <w:adjustRightInd w:val="0"/>
              <w:spacing w:after="0"/>
              <w:rPr>
                <w:rFonts w:cs="Times New Roman"/>
                <w:b/>
                <w:sz w:val="20"/>
                <w:szCs w:val="20"/>
              </w:rPr>
            </w:pPr>
            <w:proofErr w:type="spellStart"/>
            <w:r w:rsidRPr="001076FB">
              <w:rPr>
                <w:rFonts w:cs="Times New Roman"/>
                <w:b/>
                <w:sz w:val="20"/>
                <w:szCs w:val="20"/>
              </w:rPr>
              <w:t>Sindh</w:t>
            </w:r>
            <w:proofErr w:type="spellEnd"/>
          </w:p>
        </w:tc>
        <w:tc>
          <w:tcPr>
            <w:tcW w:w="1971" w:type="dxa"/>
          </w:tcPr>
          <w:p w14:paraId="6BDA7FDE"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701" w:type="dxa"/>
          </w:tcPr>
          <w:p w14:paraId="38686035"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1985" w:type="dxa"/>
          </w:tcPr>
          <w:p w14:paraId="173FB523"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2002" w:type="dxa"/>
          </w:tcPr>
          <w:p w14:paraId="0214B811"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r>
      <w:tr w:rsidR="0037291D" w:rsidRPr="00DC401D" w14:paraId="62EFE4F2" w14:textId="77777777" w:rsidTr="001076FB">
        <w:trPr>
          <w:trHeight w:val="20"/>
        </w:trPr>
        <w:tc>
          <w:tcPr>
            <w:tcW w:w="1431" w:type="dxa"/>
          </w:tcPr>
          <w:p w14:paraId="66D04E3D" w14:textId="77777777" w:rsidR="001D31DD" w:rsidRPr="001076FB" w:rsidRDefault="001D31DD" w:rsidP="001076FB">
            <w:pPr>
              <w:autoSpaceDE w:val="0"/>
              <w:autoSpaceDN w:val="0"/>
              <w:adjustRightInd w:val="0"/>
              <w:spacing w:after="0"/>
              <w:rPr>
                <w:rFonts w:cs="Times New Roman"/>
                <w:b/>
                <w:sz w:val="20"/>
                <w:szCs w:val="20"/>
              </w:rPr>
            </w:pPr>
            <w:r w:rsidRPr="001076FB">
              <w:rPr>
                <w:rFonts w:cs="Times New Roman"/>
                <w:b/>
                <w:sz w:val="20"/>
                <w:szCs w:val="20"/>
              </w:rPr>
              <w:t>FATA</w:t>
            </w:r>
          </w:p>
        </w:tc>
        <w:tc>
          <w:tcPr>
            <w:tcW w:w="1971" w:type="dxa"/>
          </w:tcPr>
          <w:p w14:paraId="605677D0"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701" w:type="dxa"/>
          </w:tcPr>
          <w:p w14:paraId="703F57DA"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1985" w:type="dxa"/>
          </w:tcPr>
          <w:p w14:paraId="491A389C"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2002" w:type="dxa"/>
          </w:tcPr>
          <w:p w14:paraId="0DFAA09A"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r>
      <w:tr w:rsidR="0037291D" w:rsidRPr="00DC401D" w14:paraId="2EB79CB2" w14:textId="77777777" w:rsidTr="001076FB">
        <w:trPr>
          <w:trHeight w:val="20"/>
        </w:trPr>
        <w:tc>
          <w:tcPr>
            <w:tcW w:w="1431" w:type="dxa"/>
          </w:tcPr>
          <w:p w14:paraId="282F102D" w14:textId="77777777" w:rsidR="001D31DD" w:rsidRPr="001076FB" w:rsidRDefault="001D31DD" w:rsidP="001076FB">
            <w:pPr>
              <w:autoSpaceDE w:val="0"/>
              <w:autoSpaceDN w:val="0"/>
              <w:adjustRightInd w:val="0"/>
              <w:spacing w:after="0"/>
              <w:rPr>
                <w:rFonts w:cs="Times New Roman"/>
                <w:b/>
                <w:sz w:val="20"/>
                <w:szCs w:val="20"/>
              </w:rPr>
            </w:pPr>
            <w:proofErr w:type="spellStart"/>
            <w:r w:rsidRPr="001076FB">
              <w:rPr>
                <w:rFonts w:cs="Times New Roman"/>
                <w:b/>
                <w:sz w:val="20"/>
                <w:szCs w:val="20"/>
              </w:rPr>
              <w:t>Federal</w:t>
            </w:r>
            <w:proofErr w:type="spellEnd"/>
            <w:r w:rsidRPr="001076FB">
              <w:rPr>
                <w:rFonts w:cs="Times New Roman"/>
                <w:b/>
                <w:sz w:val="20"/>
                <w:szCs w:val="20"/>
              </w:rPr>
              <w:t xml:space="preserve"> </w:t>
            </w:r>
            <w:proofErr w:type="spellStart"/>
            <w:r w:rsidRPr="001076FB">
              <w:rPr>
                <w:rFonts w:cs="Times New Roman"/>
                <w:b/>
                <w:sz w:val="20"/>
                <w:szCs w:val="20"/>
              </w:rPr>
              <w:t>Teriitory</w:t>
            </w:r>
            <w:proofErr w:type="spellEnd"/>
          </w:p>
        </w:tc>
        <w:tc>
          <w:tcPr>
            <w:tcW w:w="1971" w:type="dxa"/>
          </w:tcPr>
          <w:p w14:paraId="308C5648"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701" w:type="dxa"/>
          </w:tcPr>
          <w:p w14:paraId="12D6CA05"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1985" w:type="dxa"/>
          </w:tcPr>
          <w:p w14:paraId="5510EEB1"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c>
          <w:tcPr>
            <w:tcW w:w="2002" w:type="dxa"/>
          </w:tcPr>
          <w:p w14:paraId="05A1E415" w14:textId="77777777" w:rsidR="001D31DD" w:rsidRPr="001076FB" w:rsidRDefault="001D31DD" w:rsidP="001076FB">
            <w:pPr>
              <w:autoSpaceDE w:val="0"/>
              <w:autoSpaceDN w:val="0"/>
              <w:adjustRightInd w:val="0"/>
              <w:spacing w:after="0"/>
              <w:rPr>
                <w:rFonts w:cs="Times New Roman"/>
                <w:sz w:val="20"/>
                <w:szCs w:val="20"/>
              </w:rPr>
            </w:pPr>
            <w:r w:rsidRPr="001076FB">
              <w:rPr>
                <w:rFonts w:cs="Times New Roman"/>
                <w:sz w:val="20"/>
                <w:szCs w:val="20"/>
              </w:rPr>
              <w:t>-</w:t>
            </w:r>
          </w:p>
        </w:tc>
      </w:tr>
    </w:tbl>
    <w:p w14:paraId="550332CD" w14:textId="77777777" w:rsidR="001D31DD" w:rsidRDefault="001D31DD" w:rsidP="001D31DD">
      <w:pPr>
        <w:autoSpaceDE w:val="0"/>
        <w:autoSpaceDN w:val="0"/>
        <w:adjustRightInd w:val="0"/>
        <w:spacing w:after="0" w:line="240" w:lineRule="auto"/>
        <w:rPr>
          <w:rFonts w:ascii="Times New Roman" w:hAnsi="Times New Roman" w:cs="Times New Roman"/>
          <w:b/>
          <w:i/>
          <w:sz w:val="24"/>
          <w:szCs w:val="24"/>
        </w:rPr>
      </w:pPr>
    </w:p>
    <w:p w14:paraId="76C0D004" w14:textId="77777777" w:rsidR="004733D7" w:rsidRPr="004256B0" w:rsidRDefault="0065227A" w:rsidP="00C42ED9">
      <w:pPr>
        <w:pStyle w:val="Annexe"/>
        <w:rPr>
          <w:lang w:val="en-GB"/>
        </w:rPr>
      </w:pPr>
      <w:bookmarkStart w:id="334" w:name="_Toc425345822"/>
      <w:r w:rsidRPr="004256B0">
        <w:rPr>
          <w:lang w:val="en-GB"/>
        </w:rPr>
        <w:t>Annex</w:t>
      </w:r>
      <w:r w:rsidR="00747880" w:rsidRPr="004256B0">
        <w:rPr>
          <w:lang w:val="en-GB"/>
        </w:rPr>
        <w:t xml:space="preserve"> II-B.</w:t>
      </w:r>
      <w:r w:rsidR="004976E4" w:rsidRPr="004256B0">
        <w:rPr>
          <w:lang w:val="en-GB"/>
        </w:rPr>
        <w:t xml:space="preserve"> </w:t>
      </w:r>
      <w:r w:rsidR="001D31DD" w:rsidRPr="004256B0">
        <w:rPr>
          <w:lang w:val="en-GB"/>
        </w:rPr>
        <w:t>Existing provincial capacities and identified gaps regarding technical capabilities related to SLMS</w:t>
      </w:r>
      <w:bookmarkEnd w:id="334"/>
    </w:p>
    <w:tbl>
      <w:tblPr>
        <w:tblStyle w:val="TableGrid7"/>
        <w:tblW w:w="0" w:type="auto"/>
        <w:tblInd w:w="108" w:type="dxa"/>
        <w:tblLook w:val="04A0" w:firstRow="1" w:lastRow="0" w:firstColumn="1" w:lastColumn="0" w:noHBand="0" w:noVBand="1"/>
      </w:tblPr>
      <w:tblGrid>
        <w:gridCol w:w="824"/>
        <w:gridCol w:w="949"/>
        <w:gridCol w:w="4167"/>
        <w:gridCol w:w="2358"/>
        <w:gridCol w:w="882"/>
      </w:tblGrid>
      <w:tr w:rsidR="00DC401D" w:rsidRPr="00DC401D" w14:paraId="0AD017AB" w14:textId="77777777" w:rsidTr="001076FB">
        <w:trPr>
          <w:trHeight w:val="20"/>
          <w:tblHeader/>
        </w:trPr>
        <w:tc>
          <w:tcPr>
            <w:tcW w:w="1773" w:type="dxa"/>
            <w:gridSpan w:val="2"/>
          </w:tcPr>
          <w:p w14:paraId="5DF918B8"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 xml:space="preserve">Province/ Territory </w:t>
            </w:r>
          </w:p>
        </w:tc>
        <w:tc>
          <w:tcPr>
            <w:tcW w:w="4167" w:type="dxa"/>
          </w:tcPr>
          <w:p w14:paraId="38364102"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Existing Capacity</w:t>
            </w:r>
          </w:p>
        </w:tc>
        <w:tc>
          <w:tcPr>
            <w:tcW w:w="2358" w:type="dxa"/>
          </w:tcPr>
          <w:p w14:paraId="1468AE5D"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Gaps Identified</w:t>
            </w:r>
          </w:p>
        </w:tc>
        <w:tc>
          <w:tcPr>
            <w:tcW w:w="882" w:type="dxa"/>
          </w:tcPr>
          <w:p w14:paraId="0EF5E7F3"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 xml:space="preserve">Ranking </w:t>
            </w:r>
          </w:p>
        </w:tc>
      </w:tr>
      <w:tr w:rsidR="00DC401D" w:rsidRPr="00DC401D" w14:paraId="3AB9737A" w14:textId="77777777" w:rsidTr="001076FB">
        <w:trPr>
          <w:trHeight w:val="20"/>
        </w:trPr>
        <w:tc>
          <w:tcPr>
            <w:tcW w:w="1773" w:type="dxa"/>
            <w:gridSpan w:val="2"/>
          </w:tcPr>
          <w:p w14:paraId="6C28AC0C"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Gilgit-Baltistan</w:t>
            </w:r>
          </w:p>
        </w:tc>
        <w:tc>
          <w:tcPr>
            <w:tcW w:w="4167" w:type="dxa"/>
          </w:tcPr>
          <w:p w14:paraId="6F5D39A6"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A GIS Lab established with in the forest department (Gilgit) with required GIS/ RS facility and is currently functional</w:t>
            </w:r>
          </w:p>
          <w:p w14:paraId="667987B8"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Relevant Forest Policies, Laws and Rules are being revised to mainstream SLMS procedures for regular forest monitoring.  </w:t>
            </w:r>
          </w:p>
          <w:p w14:paraId="5F5885C5"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The lab has a high definition computer machines but low internet speed </w:t>
            </w:r>
          </w:p>
          <w:p w14:paraId="6210ADEE"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All the relevant equipment for field data collection including high accuracy handled GPS system is available </w:t>
            </w:r>
          </w:p>
          <w:p w14:paraId="34ED7BB9"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WWF and Karakorum International University are the potential government and private sector organizations respectively with relevant technical capabilities. </w:t>
            </w:r>
          </w:p>
        </w:tc>
        <w:tc>
          <w:tcPr>
            <w:tcW w:w="2358" w:type="dxa"/>
          </w:tcPr>
          <w:p w14:paraId="15B03024"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An Archive system has not yet been developed </w:t>
            </w:r>
          </w:p>
          <w:p w14:paraId="233396F1"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The storage capacity of the computers need to be enhanced </w:t>
            </w:r>
          </w:p>
          <w:p w14:paraId="0D32686E"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rPr>
            </w:pPr>
            <w:proofErr w:type="spellStart"/>
            <w:r w:rsidRPr="001076FB">
              <w:rPr>
                <w:rFonts w:cs="Times New Roman"/>
                <w:sz w:val="20"/>
                <w:szCs w:val="20"/>
              </w:rPr>
              <w:t>Licensed</w:t>
            </w:r>
            <w:proofErr w:type="spellEnd"/>
            <w:r w:rsidRPr="001076FB">
              <w:rPr>
                <w:rFonts w:cs="Times New Roman"/>
                <w:sz w:val="20"/>
                <w:szCs w:val="20"/>
              </w:rPr>
              <w:t xml:space="preserve"> software not </w:t>
            </w:r>
            <w:proofErr w:type="spellStart"/>
            <w:r w:rsidRPr="001076FB">
              <w:rPr>
                <w:rFonts w:cs="Times New Roman"/>
                <w:sz w:val="20"/>
                <w:szCs w:val="20"/>
              </w:rPr>
              <w:t>available</w:t>
            </w:r>
            <w:proofErr w:type="spellEnd"/>
            <w:r w:rsidRPr="001076FB">
              <w:rPr>
                <w:rFonts w:cs="Times New Roman"/>
                <w:sz w:val="20"/>
                <w:szCs w:val="20"/>
              </w:rPr>
              <w:t xml:space="preserve"> </w:t>
            </w:r>
          </w:p>
          <w:p w14:paraId="61DD055F"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lang w:val="en-GB"/>
              </w:rPr>
            </w:pPr>
            <w:r w:rsidRPr="001076FB">
              <w:rPr>
                <w:rFonts w:cs="Times New Roman"/>
                <w:sz w:val="20"/>
                <w:szCs w:val="20"/>
                <w:lang w:val="en-GB"/>
              </w:rPr>
              <w:t>Web hosting service is not developed</w:t>
            </w:r>
          </w:p>
        </w:tc>
        <w:tc>
          <w:tcPr>
            <w:tcW w:w="882" w:type="dxa"/>
          </w:tcPr>
          <w:p w14:paraId="7723FD4D"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2</w:t>
            </w:r>
          </w:p>
        </w:tc>
      </w:tr>
      <w:tr w:rsidR="00DC401D" w:rsidRPr="00DC401D" w14:paraId="58C6F7D5" w14:textId="77777777" w:rsidTr="001076FB">
        <w:trPr>
          <w:trHeight w:val="20"/>
        </w:trPr>
        <w:tc>
          <w:tcPr>
            <w:tcW w:w="1773" w:type="dxa"/>
            <w:gridSpan w:val="2"/>
          </w:tcPr>
          <w:p w14:paraId="778FD693"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Khyber Pakhtunkhwa</w:t>
            </w:r>
          </w:p>
        </w:tc>
        <w:tc>
          <w:tcPr>
            <w:tcW w:w="4167" w:type="dxa"/>
          </w:tcPr>
          <w:p w14:paraId="6427BBA3" w14:textId="77777777" w:rsidR="001D31DD" w:rsidRPr="001076FB" w:rsidRDefault="001D31DD" w:rsidP="00071158">
            <w:pPr>
              <w:pStyle w:val="Default"/>
              <w:numPr>
                <w:ilvl w:val="0"/>
                <w:numId w:val="7"/>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Two GIS/ RS labs established one each in the Planning and Monitoring Circle of KP Forest Department (Peshawar) and Pakistan Forest Institute.  </w:t>
            </w:r>
          </w:p>
          <w:p w14:paraId="63564E54" w14:textId="77777777" w:rsidR="001D31DD" w:rsidRPr="001076FB" w:rsidRDefault="001D31DD" w:rsidP="00071158">
            <w:pPr>
              <w:pStyle w:val="Default"/>
              <w:numPr>
                <w:ilvl w:val="0"/>
                <w:numId w:val="7"/>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Both labs have high definition computer machines to store heavy data and high internet speed. </w:t>
            </w:r>
          </w:p>
          <w:p w14:paraId="0107DEDC" w14:textId="77777777" w:rsidR="001D31DD" w:rsidRPr="001076FB" w:rsidRDefault="001D31DD" w:rsidP="00071158">
            <w:pPr>
              <w:pStyle w:val="Default"/>
              <w:numPr>
                <w:ilvl w:val="0"/>
                <w:numId w:val="7"/>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Both labs have licensed software of Arc View and </w:t>
            </w:r>
            <w:proofErr w:type="spellStart"/>
            <w:r w:rsidRPr="001076FB">
              <w:rPr>
                <w:rFonts w:asciiTheme="minorHAnsi" w:hAnsiTheme="minorHAnsi" w:cs="Times New Roman"/>
                <w:color w:val="auto"/>
                <w:sz w:val="20"/>
                <w:szCs w:val="20"/>
                <w:lang w:val="en-GB"/>
              </w:rPr>
              <w:t>Erdas</w:t>
            </w:r>
            <w:proofErr w:type="spellEnd"/>
            <w:r w:rsidRPr="001076FB">
              <w:rPr>
                <w:rFonts w:asciiTheme="minorHAnsi" w:hAnsiTheme="minorHAnsi" w:cs="Times New Roman"/>
                <w:color w:val="auto"/>
                <w:sz w:val="20"/>
                <w:szCs w:val="20"/>
                <w:lang w:val="en-GB"/>
              </w:rPr>
              <w:t xml:space="preserve"> Imagine </w:t>
            </w:r>
          </w:p>
          <w:p w14:paraId="25FD5871" w14:textId="77777777" w:rsidR="001D31DD" w:rsidRPr="001076FB" w:rsidRDefault="001D31DD" w:rsidP="00071158">
            <w:pPr>
              <w:pStyle w:val="ListParagraph"/>
              <w:numPr>
                <w:ilvl w:val="0"/>
                <w:numId w:val="6"/>
              </w:numPr>
              <w:autoSpaceDE w:val="0"/>
              <w:autoSpaceDN w:val="0"/>
              <w:adjustRightInd w:val="0"/>
              <w:spacing w:after="0" w:line="240" w:lineRule="auto"/>
              <w:ind w:left="243" w:hanging="243"/>
              <w:rPr>
                <w:rFonts w:cs="Times New Roman"/>
                <w:sz w:val="20"/>
                <w:szCs w:val="20"/>
                <w:lang w:val="en-GB"/>
              </w:rPr>
            </w:pPr>
            <w:r w:rsidRPr="001076FB">
              <w:rPr>
                <w:rFonts w:cs="Times New Roman"/>
                <w:sz w:val="20"/>
                <w:szCs w:val="20"/>
                <w:lang w:val="en-GB"/>
              </w:rPr>
              <w:t xml:space="preserve">All the relevant equipment for field data collection including GPS system </w:t>
            </w:r>
            <w:proofErr w:type="gramStart"/>
            <w:r w:rsidRPr="001076FB">
              <w:rPr>
                <w:rFonts w:cs="Times New Roman"/>
                <w:sz w:val="20"/>
                <w:szCs w:val="20"/>
                <w:lang w:val="en-GB"/>
              </w:rPr>
              <w:t>are</w:t>
            </w:r>
            <w:proofErr w:type="gramEnd"/>
            <w:r w:rsidRPr="001076FB">
              <w:rPr>
                <w:rFonts w:cs="Times New Roman"/>
                <w:sz w:val="20"/>
                <w:szCs w:val="20"/>
                <w:lang w:val="en-GB"/>
              </w:rPr>
              <w:t xml:space="preserve"> available but outdated.</w:t>
            </w:r>
          </w:p>
          <w:p w14:paraId="0336BB93" w14:textId="77777777" w:rsidR="001D31DD" w:rsidRPr="001076FB" w:rsidRDefault="001D31DD" w:rsidP="00071158">
            <w:pPr>
              <w:pStyle w:val="Default"/>
              <w:numPr>
                <w:ilvl w:val="0"/>
                <w:numId w:val="7"/>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lastRenderedPageBreak/>
              <w:t xml:space="preserve">Wildlife Department, Environmental Protection Agency, SUPARCO and Geology and Geography Department of University of Peshawar are the potential private sector organizations with relevant technical capabilities  </w:t>
            </w:r>
          </w:p>
        </w:tc>
        <w:tc>
          <w:tcPr>
            <w:tcW w:w="2358" w:type="dxa"/>
          </w:tcPr>
          <w:p w14:paraId="65C6B12E"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lastRenderedPageBreak/>
              <w:t xml:space="preserve">Web hosting service not developed </w:t>
            </w:r>
          </w:p>
          <w:p w14:paraId="128831CE"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GPS system is outdated </w:t>
            </w:r>
          </w:p>
          <w:p w14:paraId="0DEB76D8"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Legal procedures for satellite based regular forest monitoring are not defined </w:t>
            </w:r>
          </w:p>
          <w:p w14:paraId="1D3AE921" w14:textId="77777777" w:rsidR="001D31DD" w:rsidRPr="001076FB" w:rsidRDefault="001D31DD" w:rsidP="00342E9C">
            <w:pPr>
              <w:pStyle w:val="Default"/>
              <w:ind w:left="342"/>
              <w:jc w:val="both"/>
              <w:rPr>
                <w:rFonts w:asciiTheme="minorHAnsi" w:hAnsiTheme="minorHAnsi" w:cs="Times New Roman"/>
                <w:color w:val="auto"/>
                <w:sz w:val="20"/>
                <w:szCs w:val="20"/>
                <w:lang w:val="en-GB"/>
              </w:rPr>
            </w:pPr>
          </w:p>
        </w:tc>
        <w:tc>
          <w:tcPr>
            <w:tcW w:w="882" w:type="dxa"/>
          </w:tcPr>
          <w:p w14:paraId="780E545A"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2</w:t>
            </w:r>
          </w:p>
        </w:tc>
      </w:tr>
      <w:tr w:rsidR="00DC401D" w:rsidRPr="00DC401D" w14:paraId="546274FE" w14:textId="77777777" w:rsidTr="001076FB">
        <w:trPr>
          <w:trHeight w:val="20"/>
        </w:trPr>
        <w:tc>
          <w:tcPr>
            <w:tcW w:w="1773" w:type="dxa"/>
            <w:gridSpan w:val="2"/>
          </w:tcPr>
          <w:p w14:paraId="641E7906"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lastRenderedPageBreak/>
              <w:t>Azad</w:t>
            </w:r>
            <w:proofErr w:type="spellEnd"/>
            <w:r w:rsidRPr="001076FB">
              <w:rPr>
                <w:rFonts w:cs="Times New Roman"/>
                <w:sz w:val="20"/>
                <w:szCs w:val="20"/>
              </w:rPr>
              <w:t xml:space="preserve"> Jammu o </w:t>
            </w:r>
            <w:proofErr w:type="spellStart"/>
            <w:r w:rsidRPr="001076FB">
              <w:rPr>
                <w:rFonts w:cs="Times New Roman"/>
                <w:sz w:val="20"/>
                <w:szCs w:val="20"/>
              </w:rPr>
              <w:t>Kashmir</w:t>
            </w:r>
            <w:proofErr w:type="spellEnd"/>
          </w:p>
        </w:tc>
        <w:tc>
          <w:tcPr>
            <w:tcW w:w="4167" w:type="dxa"/>
          </w:tcPr>
          <w:p w14:paraId="0015C26F"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GIS Lab has been established in Forest department (</w:t>
            </w:r>
            <w:proofErr w:type="spellStart"/>
            <w:r w:rsidRPr="001076FB">
              <w:rPr>
                <w:rFonts w:asciiTheme="minorHAnsi" w:hAnsiTheme="minorHAnsi" w:cs="Times New Roman"/>
                <w:color w:val="auto"/>
                <w:sz w:val="20"/>
                <w:szCs w:val="20"/>
                <w:lang w:val="en-GB"/>
              </w:rPr>
              <w:t>Muzaffarabad</w:t>
            </w:r>
            <w:proofErr w:type="spellEnd"/>
            <w:r w:rsidRPr="001076FB">
              <w:rPr>
                <w:rFonts w:asciiTheme="minorHAnsi" w:hAnsiTheme="minorHAnsi" w:cs="Times New Roman"/>
                <w:color w:val="auto"/>
                <w:sz w:val="20"/>
                <w:szCs w:val="20"/>
                <w:lang w:val="en-GB"/>
              </w:rPr>
              <w:t>) but it is not functional.</w:t>
            </w:r>
          </w:p>
          <w:p w14:paraId="5DD0DB56"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Strong coordination has been established with Planning and Development Department of AJK. Currently, the technical capabilities are being provided by Land Use Planning unit of Planning and Development Department of AJK. </w:t>
            </w:r>
          </w:p>
          <w:p w14:paraId="307B693B" w14:textId="77777777" w:rsidR="001D31DD" w:rsidRPr="001076FB" w:rsidRDefault="001D31DD" w:rsidP="00342E9C">
            <w:pPr>
              <w:pStyle w:val="Default"/>
              <w:ind w:left="318"/>
              <w:jc w:val="both"/>
              <w:rPr>
                <w:rFonts w:asciiTheme="minorHAnsi" w:hAnsiTheme="minorHAnsi" w:cs="Times New Roman"/>
                <w:color w:val="auto"/>
                <w:sz w:val="20"/>
                <w:szCs w:val="20"/>
                <w:lang w:val="en-GB"/>
              </w:rPr>
            </w:pPr>
          </w:p>
        </w:tc>
        <w:tc>
          <w:tcPr>
            <w:tcW w:w="2358" w:type="dxa"/>
          </w:tcPr>
          <w:p w14:paraId="0980CEA2"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Web hosting service not developed </w:t>
            </w:r>
          </w:p>
          <w:p w14:paraId="2D83DA4B"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All the relevant equipment for field data collection including GPS system are available but outdated</w:t>
            </w:r>
          </w:p>
          <w:p w14:paraId="365A46FD"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lang w:val="en-GB"/>
              </w:rPr>
              <w:t xml:space="preserve">The GIS/ RS experts lack understanding of forestry and REDD+ concepts. </w:t>
            </w:r>
            <w:r w:rsidRPr="001076FB">
              <w:rPr>
                <w:rFonts w:asciiTheme="minorHAnsi" w:hAnsiTheme="minorHAnsi" w:cs="Times New Roman"/>
                <w:color w:val="auto"/>
                <w:sz w:val="20"/>
                <w:szCs w:val="20"/>
              </w:rPr>
              <w:t xml:space="preserve">There are no foresters working in the unit.  </w:t>
            </w:r>
          </w:p>
          <w:p w14:paraId="40622649"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Legal procedures for satellite based regular forest monitoring are not defined </w:t>
            </w:r>
          </w:p>
          <w:p w14:paraId="10639836" w14:textId="77777777" w:rsidR="001D31DD" w:rsidRPr="001076FB" w:rsidRDefault="001D31DD" w:rsidP="00071158">
            <w:pPr>
              <w:pStyle w:val="Default"/>
              <w:numPr>
                <w:ilvl w:val="0"/>
                <w:numId w:val="8"/>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No internet connection </w:t>
            </w:r>
          </w:p>
          <w:p w14:paraId="57D3135A" w14:textId="77777777" w:rsidR="001D31DD" w:rsidRPr="001076FB" w:rsidRDefault="001D31DD" w:rsidP="00071158">
            <w:pPr>
              <w:pStyle w:val="Default"/>
              <w:numPr>
                <w:ilvl w:val="0"/>
                <w:numId w:val="8"/>
              </w:numPr>
              <w:ind w:left="342"/>
              <w:jc w:val="both"/>
              <w:rPr>
                <w:rFonts w:asciiTheme="minorHAnsi" w:hAnsiTheme="minorHAnsi" w:cs="Times New Roman"/>
                <w:color w:val="auto"/>
                <w:sz w:val="20"/>
                <w:szCs w:val="20"/>
              </w:rPr>
            </w:pPr>
            <w:r w:rsidRPr="001076FB">
              <w:rPr>
                <w:rFonts w:asciiTheme="minorHAnsi" w:hAnsiTheme="minorHAnsi" w:cs="Times New Roman"/>
                <w:sz w:val="20"/>
                <w:szCs w:val="20"/>
              </w:rPr>
              <w:t>Licensed software not available</w:t>
            </w:r>
          </w:p>
        </w:tc>
        <w:tc>
          <w:tcPr>
            <w:tcW w:w="882" w:type="dxa"/>
          </w:tcPr>
          <w:p w14:paraId="579A4553"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1</w:t>
            </w:r>
          </w:p>
        </w:tc>
      </w:tr>
      <w:tr w:rsidR="00DC401D" w:rsidRPr="00DC401D" w14:paraId="31B2ED28" w14:textId="77777777" w:rsidTr="001076FB">
        <w:trPr>
          <w:trHeight w:val="20"/>
        </w:trPr>
        <w:tc>
          <w:tcPr>
            <w:tcW w:w="1773" w:type="dxa"/>
            <w:gridSpan w:val="2"/>
          </w:tcPr>
          <w:p w14:paraId="602F0711"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Punjab</w:t>
            </w:r>
            <w:proofErr w:type="spellEnd"/>
          </w:p>
        </w:tc>
        <w:tc>
          <w:tcPr>
            <w:tcW w:w="4167" w:type="dxa"/>
          </w:tcPr>
          <w:p w14:paraId="072F0C5E"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A GIS Lab has been established in Forest department (Lahore) and is currently functional.</w:t>
            </w:r>
          </w:p>
          <w:p w14:paraId="32FA28EC"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The lab has high definition computer machines (core i 7) and high speed (4 </w:t>
            </w:r>
            <w:proofErr w:type="spellStart"/>
            <w:r w:rsidRPr="001076FB">
              <w:rPr>
                <w:rFonts w:asciiTheme="minorHAnsi" w:hAnsiTheme="minorHAnsi" w:cs="Times New Roman"/>
                <w:color w:val="auto"/>
                <w:sz w:val="20"/>
                <w:szCs w:val="20"/>
                <w:lang w:val="en-GB"/>
              </w:rPr>
              <w:t>mb</w:t>
            </w:r>
            <w:proofErr w:type="spellEnd"/>
            <w:r w:rsidRPr="001076FB">
              <w:rPr>
                <w:rFonts w:asciiTheme="minorHAnsi" w:hAnsiTheme="minorHAnsi" w:cs="Times New Roman"/>
                <w:color w:val="auto"/>
                <w:sz w:val="20"/>
                <w:szCs w:val="20"/>
                <w:lang w:val="en-GB"/>
              </w:rPr>
              <w:t xml:space="preserve">) internet connection </w:t>
            </w:r>
          </w:p>
          <w:p w14:paraId="4200B71B"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Licensed software (Arc GIS 10.1) is available </w:t>
            </w:r>
          </w:p>
          <w:p w14:paraId="307D6AB0"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Web hosting service developed</w:t>
            </w:r>
          </w:p>
          <w:p w14:paraId="5672C0A5"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All the relevant equipment for field data collection including high accuracy handled GPS system (2D GPS) available.</w:t>
            </w:r>
          </w:p>
          <w:p w14:paraId="0B556A90"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Strong coordination has been developed with other potential institutions like Urban Unit, SUPARCO, PITB, WWF, University of Punjab and University of Engineering and Technology Lahore having relevant technical capabilities. </w:t>
            </w:r>
          </w:p>
        </w:tc>
        <w:tc>
          <w:tcPr>
            <w:tcW w:w="2358" w:type="dxa"/>
          </w:tcPr>
          <w:p w14:paraId="66E5CA03"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Legal procedures for satellite based regular forest monitoring are not defined </w:t>
            </w:r>
          </w:p>
          <w:p w14:paraId="1883BBAB" w14:textId="77777777" w:rsidR="001D31DD" w:rsidRPr="001076FB" w:rsidRDefault="001D31DD" w:rsidP="00342E9C">
            <w:pPr>
              <w:pStyle w:val="Default"/>
              <w:ind w:left="342"/>
              <w:jc w:val="both"/>
              <w:rPr>
                <w:rFonts w:asciiTheme="minorHAnsi" w:hAnsiTheme="minorHAnsi" w:cs="Times New Roman"/>
                <w:color w:val="auto"/>
                <w:sz w:val="20"/>
                <w:szCs w:val="20"/>
                <w:lang w:val="en-GB"/>
              </w:rPr>
            </w:pPr>
          </w:p>
        </w:tc>
        <w:tc>
          <w:tcPr>
            <w:tcW w:w="882" w:type="dxa"/>
          </w:tcPr>
          <w:p w14:paraId="10C35C27"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2</w:t>
            </w:r>
          </w:p>
        </w:tc>
      </w:tr>
      <w:tr w:rsidR="00DC401D" w:rsidRPr="00DC401D" w14:paraId="304C1FEE" w14:textId="77777777" w:rsidTr="001076FB">
        <w:trPr>
          <w:trHeight w:val="20"/>
        </w:trPr>
        <w:tc>
          <w:tcPr>
            <w:tcW w:w="1773" w:type="dxa"/>
            <w:gridSpan w:val="2"/>
          </w:tcPr>
          <w:p w14:paraId="3840D8B8"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Baluchistan</w:t>
            </w:r>
            <w:proofErr w:type="spellEnd"/>
          </w:p>
        </w:tc>
        <w:tc>
          <w:tcPr>
            <w:tcW w:w="4167" w:type="dxa"/>
          </w:tcPr>
          <w:p w14:paraId="2AC6E5BC"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GIS Lab has been established in Forest department (Quetta) but it is not functional.</w:t>
            </w:r>
          </w:p>
          <w:p w14:paraId="2B681D70" w14:textId="77777777" w:rsidR="001D31DD" w:rsidRPr="001076FB" w:rsidRDefault="001D31DD" w:rsidP="00071158">
            <w:pPr>
              <w:pStyle w:val="Default"/>
              <w:numPr>
                <w:ilvl w:val="0"/>
                <w:numId w:val="9"/>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Strong coordination has been developed with other potential institutions like IUCN having relevant technical capabilities. The technical capabilities are being provided by IUCN on project need basis. </w:t>
            </w:r>
          </w:p>
        </w:tc>
        <w:tc>
          <w:tcPr>
            <w:tcW w:w="2358" w:type="dxa"/>
          </w:tcPr>
          <w:p w14:paraId="543E17BF"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Web hosting service not developed </w:t>
            </w:r>
          </w:p>
          <w:p w14:paraId="6D21CDDB"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The relevant equipment for field data collection including GPS system is not available </w:t>
            </w:r>
          </w:p>
          <w:p w14:paraId="44E331BC"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lastRenderedPageBreak/>
              <w:t xml:space="preserve">Legal procedures for satellite based regular forest monitoring are not defined </w:t>
            </w:r>
          </w:p>
          <w:p w14:paraId="5AF7D7C8" w14:textId="77777777" w:rsidR="001D31DD" w:rsidRPr="001076FB" w:rsidRDefault="001D31DD" w:rsidP="00071158">
            <w:pPr>
              <w:pStyle w:val="Default"/>
              <w:numPr>
                <w:ilvl w:val="0"/>
                <w:numId w:val="8"/>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No internet connection </w:t>
            </w:r>
          </w:p>
          <w:p w14:paraId="711DEF5E" w14:textId="77777777" w:rsidR="001D31DD" w:rsidRPr="001076FB" w:rsidRDefault="001D31DD" w:rsidP="00071158">
            <w:pPr>
              <w:pStyle w:val="Default"/>
              <w:numPr>
                <w:ilvl w:val="0"/>
                <w:numId w:val="8"/>
              </w:numPr>
              <w:ind w:left="342"/>
              <w:jc w:val="both"/>
              <w:rPr>
                <w:rFonts w:asciiTheme="minorHAnsi" w:hAnsiTheme="minorHAnsi" w:cs="Times New Roman"/>
                <w:color w:val="auto"/>
                <w:sz w:val="20"/>
                <w:szCs w:val="20"/>
              </w:rPr>
            </w:pPr>
            <w:r w:rsidRPr="001076FB">
              <w:rPr>
                <w:rFonts w:asciiTheme="minorHAnsi" w:hAnsiTheme="minorHAnsi" w:cs="Times New Roman"/>
                <w:sz w:val="20"/>
                <w:szCs w:val="20"/>
              </w:rPr>
              <w:t>Licensed software not available</w:t>
            </w:r>
          </w:p>
        </w:tc>
        <w:tc>
          <w:tcPr>
            <w:tcW w:w="882" w:type="dxa"/>
          </w:tcPr>
          <w:p w14:paraId="2474CF94"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lastRenderedPageBreak/>
              <w:t>1</w:t>
            </w:r>
          </w:p>
        </w:tc>
      </w:tr>
      <w:tr w:rsidR="00DC401D" w:rsidRPr="00DC401D" w14:paraId="66996C81" w14:textId="77777777" w:rsidTr="001076FB">
        <w:trPr>
          <w:trHeight w:val="20"/>
        </w:trPr>
        <w:tc>
          <w:tcPr>
            <w:tcW w:w="1773" w:type="dxa"/>
            <w:gridSpan w:val="2"/>
          </w:tcPr>
          <w:p w14:paraId="7371CC05"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lastRenderedPageBreak/>
              <w:t>Sindh</w:t>
            </w:r>
            <w:proofErr w:type="spellEnd"/>
          </w:p>
        </w:tc>
        <w:tc>
          <w:tcPr>
            <w:tcW w:w="4167" w:type="dxa"/>
          </w:tcPr>
          <w:p w14:paraId="6FACBE7F"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GIS Lab has been established in Forest department (Hyderabad) but it is not functional.</w:t>
            </w:r>
          </w:p>
          <w:p w14:paraId="5114F084"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Strong coordination has been developed with other potential institutions like WWF, IUCN and SUPARCO having relevant technical capabilities. The technical capabilities are being provided on project need basis.</w:t>
            </w:r>
          </w:p>
        </w:tc>
        <w:tc>
          <w:tcPr>
            <w:tcW w:w="2358" w:type="dxa"/>
          </w:tcPr>
          <w:p w14:paraId="2B5BE4D3"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Web hosting service not developed </w:t>
            </w:r>
          </w:p>
          <w:p w14:paraId="7F664991"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The relevant equipment for field data collection including GPS system are not available </w:t>
            </w:r>
          </w:p>
          <w:p w14:paraId="1221347E"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Legal procedures for satellite based regular forest monitoring are not defined </w:t>
            </w:r>
          </w:p>
          <w:p w14:paraId="1EE78025" w14:textId="77777777" w:rsidR="001D31DD" w:rsidRPr="001076FB" w:rsidRDefault="001D31DD" w:rsidP="00071158">
            <w:pPr>
              <w:pStyle w:val="Default"/>
              <w:numPr>
                <w:ilvl w:val="0"/>
                <w:numId w:val="8"/>
              </w:numPr>
              <w:ind w:left="342"/>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No internet connection </w:t>
            </w:r>
          </w:p>
          <w:p w14:paraId="322BD206" w14:textId="77777777" w:rsidR="001D31DD" w:rsidRPr="001076FB" w:rsidRDefault="001D31DD" w:rsidP="00071158">
            <w:pPr>
              <w:pStyle w:val="Default"/>
              <w:numPr>
                <w:ilvl w:val="0"/>
                <w:numId w:val="8"/>
              </w:numPr>
              <w:ind w:left="342"/>
              <w:jc w:val="both"/>
              <w:rPr>
                <w:rFonts w:asciiTheme="minorHAnsi" w:hAnsiTheme="minorHAnsi" w:cs="Times New Roman"/>
                <w:color w:val="auto"/>
                <w:sz w:val="20"/>
                <w:szCs w:val="20"/>
              </w:rPr>
            </w:pPr>
            <w:r w:rsidRPr="001076FB">
              <w:rPr>
                <w:rFonts w:asciiTheme="minorHAnsi" w:hAnsiTheme="minorHAnsi" w:cs="Times New Roman"/>
                <w:sz w:val="20"/>
                <w:szCs w:val="20"/>
              </w:rPr>
              <w:t>Licensed software not available</w:t>
            </w:r>
          </w:p>
        </w:tc>
        <w:tc>
          <w:tcPr>
            <w:tcW w:w="882" w:type="dxa"/>
          </w:tcPr>
          <w:p w14:paraId="56250E10"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1</w:t>
            </w:r>
          </w:p>
        </w:tc>
      </w:tr>
      <w:tr w:rsidR="00DC401D" w:rsidRPr="00DC401D" w14:paraId="548E9B13" w14:textId="77777777" w:rsidTr="001076FB">
        <w:trPr>
          <w:trHeight w:val="20"/>
        </w:trPr>
        <w:tc>
          <w:tcPr>
            <w:tcW w:w="1773" w:type="dxa"/>
            <w:gridSpan w:val="2"/>
          </w:tcPr>
          <w:p w14:paraId="26E471E6"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FATA</w:t>
            </w:r>
          </w:p>
        </w:tc>
        <w:tc>
          <w:tcPr>
            <w:tcW w:w="4167" w:type="dxa"/>
          </w:tcPr>
          <w:p w14:paraId="24F240A6" w14:textId="77777777" w:rsidR="001D31DD" w:rsidRPr="001076FB" w:rsidRDefault="001D31DD" w:rsidP="00071158">
            <w:pPr>
              <w:pStyle w:val="Default"/>
              <w:numPr>
                <w:ilvl w:val="0"/>
                <w:numId w:val="10"/>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Technical capabilities do not exist </w:t>
            </w:r>
          </w:p>
        </w:tc>
        <w:tc>
          <w:tcPr>
            <w:tcW w:w="2358" w:type="dxa"/>
          </w:tcPr>
          <w:p w14:paraId="7CA6EDB4" w14:textId="77777777" w:rsidR="001D31DD" w:rsidRPr="001076FB" w:rsidRDefault="001D31DD" w:rsidP="00071158">
            <w:pPr>
              <w:pStyle w:val="Default"/>
              <w:numPr>
                <w:ilvl w:val="0"/>
                <w:numId w:val="10"/>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Technical capabilities for SLMS do not exist</w:t>
            </w:r>
          </w:p>
        </w:tc>
        <w:tc>
          <w:tcPr>
            <w:tcW w:w="882" w:type="dxa"/>
          </w:tcPr>
          <w:p w14:paraId="2AFA0495"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1</w:t>
            </w:r>
          </w:p>
        </w:tc>
      </w:tr>
      <w:tr w:rsidR="00DC401D" w:rsidRPr="00DC401D" w14:paraId="16BDD1EB" w14:textId="77777777" w:rsidTr="001076FB">
        <w:trPr>
          <w:trHeight w:val="20"/>
        </w:trPr>
        <w:tc>
          <w:tcPr>
            <w:tcW w:w="824" w:type="dxa"/>
            <w:vMerge w:val="restart"/>
          </w:tcPr>
          <w:p w14:paraId="7DE004A9"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Federal</w:t>
            </w:r>
            <w:proofErr w:type="spellEnd"/>
          </w:p>
          <w:p w14:paraId="161FC2A8" w14:textId="77777777" w:rsidR="001D31DD" w:rsidRPr="001076FB" w:rsidRDefault="001D31DD" w:rsidP="00342E9C">
            <w:pPr>
              <w:autoSpaceDE w:val="0"/>
              <w:autoSpaceDN w:val="0"/>
              <w:adjustRightInd w:val="0"/>
              <w:rPr>
                <w:rFonts w:cs="Times New Roman"/>
                <w:sz w:val="20"/>
                <w:szCs w:val="20"/>
              </w:rPr>
            </w:pPr>
          </w:p>
          <w:p w14:paraId="5B7B52DD" w14:textId="77777777" w:rsidR="001D31DD" w:rsidRPr="001076FB" w:rsidRDefault="001D31DD" w:rsidP="00342E9C">
            <w:pPr>
              <w:autoSpaceDE w:val="0"/>
              <w:autoSpaceDN w:val="0"/>
              <w:adjustRightInd w:val="0"/>
              <w:rPr>
                <w:rFonts w:cs="Times New Roman"/>
                <w:sz w:val="20"/>
                <w:szCs w:val="20"/>
              </w:rPr>
            </w:pPr>
          </w:p>
          <w:p w14:paraId="2526CC17" w14:textId="77777777" w:rsidR="001D31DD" w:rsidRPr="001076FB" w:rsidRDefault="001D31DD" w:rsidP="00342E9C">
            <w:pPr>
              <w:autoSpaceDE w:val="0"/>
              <w:autoSpaceDN w:val="0"/>
              <w:adjustRightInd w:val="0"/>
              <w:rPr>
                <w:rFonts w:cs="Times New Roman"/>
                <w:sz w:val="20"/>
                <w:szCs w:val="20"/>
              </w:rPr>
            </w:pPr>
          </w:p>
          <w:p w14:paraId="5C706618" w14:textId="77777777" w:rsidR="001D31DD" w:rsidRPr="001076FB" w:rsidRDefault="001D31DD" w:rsidP="00342E9C">
            <w:pPr>
              <w:autoSpaceDE w:val="0"/>
              <w:autoSpaceDN w:val="0"/>
              <w:adjustRightInd w:val="0"/>
              <w:rPr>
                <w:rFonts w:cs="Times New Roman"/>
                <w:sz w:val="20"/>
                <w:szCs w:val="20"/>
              </w:rPr>
            </w:pPr>
          </w:p>
        </w:tc>
        <w:tc>
          <w:tcPr>
            <w:tcW w:w="949" w:type="dxa"/>
          </w:tcPr>
          <w:p w14:paraId="5F099B75"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CCD (</w:t>
            </w:r>
            <w:proofErr w:type="spellStart"/>
            <w:r w:rsidRPr="001076FB">
              <w:rPr>
                <w:rFonts w:cs="Times New Roman"/>
                <w:sz w:val="20"/>
                <w:szCs w:val="20"/>
              </w:rPr>
              <w:t>Forestry</w:t>
            </w:r>
            <w:proofErr w:type="spellEnd"/>
            <w:r w:rsidRPr="001076FB">
              <w:rPr>
                <w:rFonts w:cs="Times New Roman"/>
                <w:sz w:val="20"/>
                <w:szCs w:val="20"/>
              </w:rPr>
              <w:t xml:space="preserve"> </w:t>
            </w:r>
            <w:proofErr w:type="spellStart"/>
            <w:r w:rsidRPr="001076FB">
              <w:rPr>
                <w:rFonts w:cs="Times New Roman"/>
                <w:sz w:val="20"/>
                <w:szCs w:val="20"/>
              </w:rPr>
              <w:t>wing</w:t>
            </w:r>
            <w:proofErr w:type="spellEnd"/>
            <w:r w:rsidRPr="001076FB">
              <w:rPr>
                <w:rFonts w:cs="Times New Roman"/>
                <w:sz w:val="20"/>
                <w:szCs w:val="20"/>
              </w:rPr>
              <w:t>)</w:t>
            </w:r>
          </w:p>
        </w:tc>
        <w:tc>
          <w:tcPr>
            <w:tcW w:w="4167" w:type="dxa"/>
          </w:tcPr>
          <w:p w14:paraId="0E9DB132"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Technical capabilities do not exist</w:t>
            </w:r>
          </w:p>
        </w:tc>
        <w:tc>
          <w:tcPr>
            <w:tcW w:w="2358" w:type="dxa"/>
          </w:tcPr>
          <w:p w14:paraId="52A38EE6"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Technical capabilities for SLMS do not exist</w:t>
            </w:r>
          </w:p>
        </w:tc>
        <w:tc>
          <w:tcPr>
            <w:tcW w:w="882" w:type="dxa"/>
          </w:tcPr>
          <w:p w14:paraId="67ADEF2F"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1</w:t>
            </w:r>
          </w:p>
        </w:tc>
      </w:tr>
      <w:tr w:rsidR="00DC401D" w:rsidRPr="00DC401D" w14:paraId="637A93B1" w14:textId="77777777" w:rsidTr="001076FB">
        <w:trPr>
          <w:trHeight w:val="20"/>
        </w:trPr>
        <w:tc>
          <w:tcPr>
            <w:tcW w:w="824" w:type="dxa"/>
            <w:vMerge/>
          </w:tcPr>
          <w:p w14:paraId="0B2AD0CF" w14:textId="77777777" w:rsidR="001D31DD" w:rsidRPr="001076FB" w:rsidRDefault="001D31DD" w:rsidP="00342E9C">
            <w:pPr>
              <w:autoSpaceDE w:val="0"/>
              <w:autoSpaceDN w:val="0"/>
              <w:adjustRightInd w:val="0"/>
              <w:rPr>
                <w:rFonts w:cs="Times New Roman"/>
                <w:sz w:val="20"/>
                <w:szCs w:val="20"/>
              </w:rPr>
            </w:pPr>
          </w:p>
        </w:tc>
        <w:tc>
          <w:tcPr>
            <w:tcW w:w="949" w:type="dxa"/>
          </w:tcPr>
          <w:p w14:paraId="04993DAA"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CDA</w:t>
            </w:r>
          </w:p>
        </w:tc>
        <w:tc>
          <w:tcPr>
            <w:tcW w:w="4167" w:type="dxa"/>
          </w:tcPr>
          <w:p w14:paraId="05DF5989" w14:textId="77777777" w:rsidR="001D31DD" w:rsidRPr="001076FB" w:rsidRDefault="001D31DD" w:rsidP="00071158">
            <w:pPr>
              <w:pStyle w:val="Default"/>
              <w:numPr>
                <w:ilvl w:val="0"/>
                <w:numId w:val="8"/>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Technical capabilities do not exist. </w:t>
            </w:r>
          </w:p>
        </w:tc>
        <w:tc>
          <w:tcPr>
            <w:tcW w:w="2358" w:type="dxa"/>
          </w:tcPr>
          <w:p w14:paraId="647A87C7" w14:textId="77777777" w:rsidR="001D31DD" w:rsidRPr="001076FB" w:rsidRDefault="001D31DD" w:rsidP="00071158">
            <w:pPr>
              <w:pStyle w:val="Default"/>
              <w:numPr>
                <w:ilvl w:val="0"/>
                <w:numId w:val="7"/>
              </w:numPr>
              <w:ind w:left="342"/>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Technical capabilities for SLMS do not exist</w:t>
            </w:r>
          </w:p>
        </w:tc>
        <w:tc>
          <w:tcPr>
            <w:tcW w:w="882" w:type="dxa"/>
          </w:tcPr>
          <w:p w14:paraId="4BB7C12C" w14:textId="77777777" w:rsidR="001D31DD" w:rsidRPr="001076FB" w:rsidRDefault="001D31DD" w:rsidP="00342E9C">
            <w:pPr>
              <w:pStyle w:val="Default"/>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1</w:t>
            </w:r>
          </w:p>
        </w:tc>
      </w:tr>
      <w:tr w:rsidR="005E668F" w:rsidRPr="00DC401D" w14:paraId="61F71E33" w14:textId="77777777" w:rsidTr="004F0760">
        <w:trPr>
          <w:trHeight w:val="2506"/>
        </w:trPr>
        <w:tc>
          <w:tcPr>
            <w:tcW w:w="824" w:type="dxa"/>
          </w:tcPr>
          <w:p w14:paraId="7080DDEA" w14:textId="77777777" w:rsidR="005E668F" w:rsidRDefault="005E668F" w:rsidP="00342E9C">
            <w:pPr>
              <w:autoSpaceDE w:val="0"/>
              <w:autoSpaceDN w:val="0"/>
              <w:adjustRightInd w:val="0"/>
              <w:rPr>
                <w:rFonts w:cs="Times New Roman"/>
                <w:sz w:val="20"/>
                <w:szCs w:val="20"/>
              </w:rPr>
            </w:pPr>
          </w:p>
          <w:p w14:paraId="1ACE5A70" w14:textId="77777777" w:rsidR="005E668F" w:rsidRDefault="005E668F" w:rsidP="00342E9C">
            <w:pPr>
              <w:autoSpaceDE w:val="0"/>
              <w:autoSpaceDN w:val="0"/>
              <w:adjustRightInd w:val="0"/>
              <w:rPr>
                <w:rFonts w:cs="Times New Roman"/>
                <w:sz w:val="20"/>
                <w:szCs w:val="20"/>
              </w:rPr>
            </w:pPr>
          </w:p>
          <w:p w14:paraId="79703B0C" w14:textId="77777777" w:rsidR="005E668F" w:rsidRPr="001076FB" w:rsidRDefault="005E668F" w:rsidP="00342E9C">
            <w:pPr>
              <w:autoSpaceDE w:val="0"/>
              <w:autoSpaceDN w:val="0"/>
              <w:adjustRightInd w:val="0"/>
              <w:rPr>
                <w:rFonts w:cs="Times New Roman"/>
                <w:sz w:val="20"/>
                <w:szCs w:val="20"/>
              </w:rPr>
            </w:pPr>
          </w:p>
        </w:tc>
        <w:tc>
          <w:tcPr>
            <w:tcW w:w="949" w:type="dxa"/>
          </w:tcPr>
          <w:p w14:paraId="61963CAF" w14:textId="77777777" w:rsidR="005E668F" w:rsidRPr="001076FB" w:rsidRDefault="005E668F" w:rsidP="00342E9C">
            <w:pPr>
              <w:autoSpaceDE w:val="0"/>
              <w:autoSpaceDN w:val="0"/>
              <w:adjustRightInd w:val="0"/>
              <w:rPr>
                <w:rFonts w:cs="Times New Roman"/>
                <w:sz w:val="20"/>
                <w:szCs w:val="20"/>
              </w:rPr>
            </w:pPr>
          </w:p>
        </w:tc>
        <w:tc>
          <w:tcPr>
            <w:tcW w:w="4167" w:type="dxa"/>
          </w:tcPr>
          <w:p w14:paraId="5BA2F331" w14:textId="77777777" w:rsidR="005E668F" w:rsidRPr="001076FB" w:rsidRDefault="005E668F" w:rsidP="004F0760">
            <w:pPr>
              <w:pStyle w:val="Default"/>
              <w:ind w:left="318"/>
              <w:jc w:val="both"/>
              <w:rPr>
                <w:rFonts w:asciiTheme="minorHAnsi" w:hAnsiTheme="minorHAnsi" w:cs="Times New Roman"/>
                <w:color w:val="auto"/>
                <w:sz w:val="20"/>
                <w:szCs w:val="20"/>
                <w:lang w:val="en-GB"/>
              </w:rPr>
            </w:pPr>
          </w:p>
        </w:tc>
        <w:tc>
          <w:tcPr>
            <w:tcW w:w="2358" w:type="dxa"/>
          </w:tcPr>
          <w:p w14:paraId="1558950A" w14:textId="77777777" w:rsidR="005E668F" w:rsidRPr="001076FB" w:rsidRDefault="005E668F" w:rsidP="004F0760">
            <w:pPr>
              <w:pStyle w:val="Default"/>
              <w:ind w:left="342"/>
              <w:jc w:val="both"/>
              <w:rPr>
                <w:rFonts w:asciiTheme="minorHAnsi" w:hAnsiTheme="minorHAnsi" w:cs="Times New Roman"/>
                <w:color w:val="auto"/>
                <w:sz w:val="20"/>
                <w:szCs w:val="20"/>
                <w:lang w:val="en-GB"/>
              </w:rPr>
            </w:pPr>
          </w:p>
        </w:tc>
        <w:tc>
          <w:tcPr>
            <w:tcW w:w="882" w:type="dxa"/>
          </w:tcPr>
          <w:p w14:paraId="025A6C3D" w14:textId="77777777" w:rsidR="005E668F" w:rsidRPr="001076FB" w:rsidRDefault="005E668F" w:rsidP="00342E9C">
            <w:pPr>
              <w:pStyle w:val="Default"/>
              <w:jc w:val="both"/>
              <w:rPr>
                <w:rFonts w:asciiTheme="minorHAnsi" w:hAnsiTheme="minorHAnsi" w:cs="Times New Roman"/>
                <w:color w:val="auto"/>
                <w:sz w:val="20"/>
                <w:szCs w:val="20"/>
              </w:rPr>
            </w:pPr>
          </w:p>
        </w:tc>
      </w:tr>
    </w:tbl>
    <w:p w14:paraId="604E73A7" w14:textId="77777777" w:rsidR="004F0760" w:rsidRDefault="004F0760">
      <w:pPr>
        <w:spacing w:after="0" w:line="240" w:lineRule="auto"/>
        <w:jc w:val="left"/>
        <w:rPr>
          <w:rFonts w:asciiTheme="majorHAnsi" w:eastAsiaTheme="majorEastAsia" w:hAnsiTheme="majorHAnsi" w:cstheme="majorBidi"/>
          <w:b/>
          <w:bCs/>
          <w:i/>
          <w:iCs/>
          <w:color w:val="4F81BD" w:themeColor="accent1"/>
          <w:lang w:val="en-GB" w:eastAsia="en-US"/>
        </w:rPr>
      </w:pPr>
      <w:bookmarkStart w:id="335" w:name="_Annex_II-C.Existing_provincial"/>
      <w:bookmarkEnd w:id="335"/>
      <w:r>
        <w:br w:type="page"/>
      </w:r>
    </w:p>
    <w:p w14:paraId="3CB7B871" w14:textId="77777777" w:rsidR="004733D7" w:rsidRPr="004256B0" w:rsidRDefault="0065227A" w:rsidP="00C42ED9">
      <w:pPr>
        <w:pStyle w:val="Annexe"/>
        <w:rPr>
          <w:lang w:val="en-GB"/>
        </w:rPr>
      </w:pPr>
      <w:bookmarkStart w:id="336" w:name="_Toc425345823"/>
      <w:r w:rsidRPr="004256B0">
        <w:rPr>
          <w:lang w:val="en-GB"/>
        </w:rPr>
        <w:lastRenderedPageBreak/>
        <w:t>Annex</w:t>
      </w:r>
      <w:r w:rsidR="00BE59A9" w:rsidRPr="004256B0">
        <w:rPr>
          <w:lang w:val="en-GB"/>
        </w:rPr>
        <w:t xml:space="preserve"> II-C</w:t>
      </w:r>
      <w:r w:rsidR="00574C12" w:rsidRPr="004256B0">
        <w:rPr>
          <w:lang w:val="en-GB"/>
        </w:rPr>
        <w:t>.</w:t>
      </w:r>
      <w:r w:rsidR="004747F0" w:rsidRPr="004256B0">
        <w:rPr>
          <w:lang w:val="en-GB"/>
        </w:rPr>
        <w:t xml:space="preserve"> </w:t>
      </w:r>
      <w:r w:rsidR="001D31DD" w:rsidRPr="004256B0">
        <w:rPr>
          <w:lang w:val="en-GB"/>
        </w:rPr>
        <w:t>Existing provincial human capacity and gaps to process and analyse information related to SLMS</w:t>
      </w:r>
      <w:bookmarkEnd w:id="336"/>
    </w:p>
    <w:tbl>
      <w:tblPr>
        <w:tblStyle w:val="TableGrid7"/>
        <w:tblW w:w="0" w:type="auto"/>
        <w:tblInd w:w="108" w:type="dxa"/>
        <w:tblLayout w:type="fixed"/>
        <w:tblLook w:val="04A0" w:firstRow="1" w:lastRow="0" w:firstColumn="1" w:lastColumn="0" w:noHBand="0" w:noVBand="1"/>
      </w:tblPr>
      <w:tblGrid>
        <w:gridCol w:w="702"/>
        <w:gridCol w:w="803"/>
        <w:gridCol w:w="3173"/>
        <w:gridCol w:w="3512"/>
        <w:gridCol w:w="900"/>
      </w:tblGrid>
      <w:tr w:rsidR="001D31DD" w:rsidRPr="00DC401D" w14:paraId="2751DAFA" w14:textId="77777777" w:rsidTr="001076FB">
        <w:trPr>
          <w:trHeight w:val="20"/>
          <w:tblHeader/>
        </w:trPr>
        <w:tc>
          <w:tcPr>
            <w:tcW w:w="1505" w:type="dxa"/>
            <w:gridSpan w:val="2"/>
          </w:tcPr>
          <w:p w14:paraId="6F2B9AAB"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 xml:space="preserve">Province/ Territory </w:t>
            </w:r>
          </w:p>
        </w:tc>
        <w:tc>
          <w:tcPr>
            <w:tcW w:w="3173" w:type="dxa"/>
          </w:tcPr>
          <w:p w14:paraId="76D9873B"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Existing Capacity</w:t>
            </w:r>
          </w:p>
        </w:tc>
        <w:tc>
          <w:tcPr>
            <w:tcW w:w="3512" w:type="dxa"/>
          </w:tcPr>
          <w:p w14:paraId="1225DF0B"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Gaps Identified</w:t>
            </w:r>
          </w:p>
        </w:tc>
        <w:tc>
          <w:tcPr>
            <w:tcW w:w="900" w:type="dxa"/>
          </w:tcPr>
          <w:p w14:paraId="51EA5F2B" w14:textId="77777777" w:rsidR="001D31DD" w:rsidRPr="001076FB" w:rsidRDefault="001D31DD" w:rsidP="001076FB">
            <w:pPr>
              <w:autoSpaceDE w:val="0"/>
              <w:autoSpaceDN w:val="0"/>
              <w:adjustRightInd w:val="0"/>
              <w:spacing w:after="0"/>
              <w:rPr>
                <w:rFonts w:cs="Times New Roman"/>
                <w:b/>
                <w:color w:val="4F81BD" w:themeColor="accent1"/>
                <w:sz w:val="20"/>
                <w:szCs w:val="20"/>
              </w:rPr>
            </w:pPr>
            <w:r w:rsidRPr="001076FB">
              <w:rPr>
                <w:rFonts w:cs="Times New Roman"/>
                <w:b/>
                <w:color w:val="4F81BD" w:themeColor="accent1"/>
                <w:sz w:val="20"/>
                <w:szCs w:val="20"/>
                <w:lang w:val="en-US" w:eastAsia="zh-CN"/>
              </w:rPr>
              <w:t xml:space="preserve">Ranking </w:t>
            </w:r>
          </w:p>
        </w:tc>
      </w:tr>
      <w:tr w:rsidR="001D31DD" w:rsidRPr="00DC401D" w14:paraId="6A96553E" w14:textId="77777777" w:rsidTr="001076FB">
        <w:trPr>
          <w:trHeight w:val="20"/>
          <w:tblHeader/>
        </w:trPr>
        <w:tc>
          <w:tcPr>
            <w:tcW w:w="1505" w:type="dxa"/>
            <w:gridSpan w:val="2"/>
          </w:tcPr>
          <w:p w14:paraId="0A4A60F2"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Gilgit-Baltistan</w:t>
            </w:r>
          </w:p>
        </w:tc>
        <w:tc>
          <w:tcPr>
            <w:tcW w:w="3173" w:type="dxa"/>
          </w:tcPr>
          <w:p w14:paraId="6275D943" w14:textId="77777777" w:rsidR="001D31DD" w:rsidRPr="001076FB" w:rsidRDefault="001D31DD" w:rsidP="00071158">
            <w:pPr>
              <w:pStyle w:val="Default"/>
              <w:numPr>
                <w:ilvl w:val="0"/>
                <w:numId w:val="11"/>
              </w:numPr>
              <w:ind w:left="317"/>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Very limited i.e. one non-forester GIS expert hired on contract basis and placed at GIS lab</w:t>
            </w:r>
          </w:p>
        </w:tc>
        <w:tc>
          <w:tcPr>
            <w:tcW w:w="3512" w:type="dxa"/>
          </w:tcPr>
          <w:p w14:paraId="5E1CC5C4" w14:textId="77777777" w:rsidR="001D31DD" w:rsidRPr="001076FB" w:rsidRDefault="001D31DD" w:rsidP="00071158">
            <w:pPr>
              <w:pStyle w:val="Default"/>
              <w:numPr>
                <w:ilvl w:val="0"/>
                <w:numId w:val="11"/>
              </w:numPr>
              <w:ind w:left="318"/>
              <w:jc w:val="both"/>
              <w:rPr>
                <w:rFonts w:asciiTheme="minorHAnsi" w:hAnsiTheme="minorHAnsi" w:cs="Times New Roman"/>
                <w:b/>
                <w:color w:val="auto"/>
                <w:sz w:val="20"/>
                <w:szCs w:val="20"/>
                <w:lang w:val="en-GB"/>
              </w:rPr>
            </w:pPr>
            <w:r w:rsidRPr="001076FB">
              <w:rPr>
                <w:rFonts w:asciiTheme="minorHAnsi" w:hAnsiTheme="minorHAnsi" w:cs="Times New Roman"/>
                <w:color w:val="auto"/>
                <w:sz w:val="20"/>
                <w:szCs w:val="20"/>
                <w:lang w:val="en-GB"/>
              </w:rPr>
              <w:t xml:space="preserve">Expertise on dealing with technical challenges of image interpretation (cloud cover, geo referencing, missing data, topographic and elevation factors </w:t>
            </w:r>
            <w:proofErr w:type="spellStart"/>
            <w:r w:rsidRPr="001076FB">
              <w:rPr>
                <w:rFonts w:asciiTheme="minorHAnsi" w:hAnsiTheme="minorHAnsi" w:cs="Times New Roman"/>
                <w:color w:val="auto"/>
                <w:sz w:val="20"/>
                <w:szCs w:val="20"/>
                <w:lang w:val="en-GB"/>
              </w:rPr>
              <w:t>etc</w:t>
            </w:r>
            <w:proofErr w:type="spellEnd"/>
            <w:r w:rsidRPr="001076FB">
              <w:rPr>
                <w:rFonts w:asciiTheme="minorHAnsi" w:hAnsiTheme="minorHAnsi" w:cs="Times New Roman"/>
                <w:color w:val="auto"/>
                <w:sz w:val="20"/>
                <w:szCs w:val="20"/>
                <w:lang w:val="en-GB"/>
              </w:rPr>
              <w:t xml:space="preserve">) is missing </w:t>
            </w:r>
          </w:p>
          <w:p w14:paraId="10DBD5A9" w14:textId="77777777" w:rsidR="001D31DD" w:rsidRPr="001076FB" w:rsidRDefault="001D31DD" w:rsidP="00071158">
            <w:pPr>
              <w:pStyle w:val="Default"/>
              <w:numPr>
                <w:ilvl w:val="0"/>
                <w:numId w:val="11"/>
              </w:numPr>
              <w:ind w:left="318"/>
              <w:jc w:val="both"/>
              <w:rPr>
                <w:rFonts w:asciiTheme="minorHAnsi" w:hAnsiTheme="minorHAnsi" w:cs="Times New Roman"/>
                <w:b/>
                <w:color w:val="auto"/>
                <w:sz w:val="20"/>
                <w:szCs w:val="20"/>
                <w:lang w:val="en-GB"/>
              </w:rPr>
            </w:pPr>
            <w:r w:rsidRPr="001076FB">
              <w:rPr>
                <w:rFonts w:asciiTheme="minorHAnsi" w:hAnsiTheme="minorHAnsi" w:cs="Times New Roman"/>
                <w:color w:val="auto"/>
                <w:sz w:val="20"/>
                <w:szCs w:val="20"/>
                <w:lang w:val="en-GB"/>
              </w:rPr>
              <w:t>Limited knowledge of IPCC guidelines/ UNFCCC decisions on SLMS for REDD+ MMRV</w:t>
            </w:r>
          </w:p>
          <w:p w14:paraId="5CA0659F" w14:textId="77777777" w:rsidR="001D31DD" w:rsidRPr="001076FB" w:rsidRDefault="001D31DD" w:rsidP="00071158">
            <w:pPr>
              <w:pStyle w:val="Default"/>
              <w:numPr>
                <w:ilvl w:val="0"/>
                <w:numId w:val="11"/>
              </w:numPr>
              <w:ind w:left="318"/>
              <w:jc w:val="both"/>
              <w:rPr>
                <w:rFonts w:asciiTheme="minorHAnsi" w:hAnsiTheme="minorHAnsi" w:cs="Times New Roman"/>
                <w:b/>
                <w:color w:val="auto"/>
                <w:sz w:val="20"/>
                <w:szCs w:val="20"/>
              </w:rPr>
            </w:pPr>
            <w:r w:rsidRPr="001076FB">
              <w:rPr>
                <w:rFonts w:asciiTheme="minorHAnsi" w:hAnsiTheme="minorHAnsi" w:cs="Times New Roman"/>
                <w:color w:val="auto"/>
                <w:sz w:val="20"/>
                <w:szCs w:val="20"/>
              </w:rPr>
              <w:t>No forestry background</w:t>
            </w:r>
          </w:p>
        </w:tc>
        <w:tc>
          <w:tcPr>
            <w:tcW w:w="900" w:type="dxa"/>
          </w:tcPr>
          <w:p w14:paraId="10676B91"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493451BC" w14:textId="77777777" w:rsidTr="001076FB">
        <w:trPr>
          <w:trHeight w:val="20"/>
          <w:tblHeader/>
        </w:trPr>
        <w:tc>
          <w:tcPr>
            <w:tcW w:w="1505" w:type="dxa"/>
            <w:gridSpan w:val="2"/>
          </w:tcPr>
          <w:p w14:paraId="245114E0"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Khyber Pakhtunkhwa</w:t>
            </w:r>
          </w:p>
        </w:tc>
        <w:tc>
          <w:tcPr>
            <w:tcW w:w="3173" w:type="dxa"/>
          </w:tcPr>
          <w:p w14:paraId="559A97B0" w14:textId="77777777" w:rsidR="001D31DD" w:rsidRPr="001076FB" w:rsidRDefault="001D31DD" w:rsidP="00071158">
            <w:pPr>
              <w:pStyle w:val="Default"/>
              <w:numPr>
                <w:ilvl w:val="0"/>
                <w:numId w:val="14"/>
              </w:numPr>
              <w:ind w:left="317"/>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Adequate relevant human capacity with expertise in spatial and temporal analysis and use of modelling tools available both in forest department and PFI. </w:t>
            </w:r>
          </w:p>
          <w:p w14:paraId="26BA0B43" w14:textId="77777777" w:rsidR="001D31DD" w:rsidRPr="001076FB" w:rsidRDefault="001D31DD" w:rsidP="00071158">
            <w:pPr>
              <w:pStyle w:val="Default"/>
              <w:numPr>
                <w:ilvl w:val="0"/>
                <w:numId w:val="14"/>
              </w:numPr>
              <w:ind w:left="317"/>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Expertise on dealing with technical challenges of image interpretation (cloud cover, geo referencing, missing data, topographic and elevation factors </w:t>
            </w:r>
            <w:proofErr w:type="spellStart"/>
            <w:r w:rsidRPr="001076FB">
              <w:rPr>
                <w:rFonts w:asciiTheme="minorHAnsi" w:hAnsiTheme="minorHAnsi" w:cs="Times New Roman"/>
                <w:color w:val="auto"/>
                <w:sz w:val="20"/>
                <w:szCs w:val="20"/>
                <w:lang w:val="en-GB"/>
              </w:rPr>
              <w:t>etc</w:t>
            </w:r>
            <w:proofErr w:type="spellEnd"/>
            <w:r w:rsidRPr="001076FB">
              <w:rPr>
                <w:rFonts w:asciiTheme="minorHAnsi" w:hAnsiTheme="minorHAnsi" w:cs="Times New Roman"/>
                <w:color w:val="auto"/>
                <w:sz w:val="20"/>
                <w:szCs w:val="20"/>
                <w:lang w:val="en-GB"/>
              </w:rPr>
              <w:t>) is available</w:t>
            </w:r>
          </w:p>
        </w:tc>
        <w:tc>
          <w:tcPr>
            <w:tcW w:w="3512" w:type="dxa"/>
          </w:tcPr>
          <w:p w14:paraId="4A4ED864" w14:textId="77777777" w:rsidR="001D31DD" w:rsidRPr="001076FB" w:rsidRDefault="001D31DD" w:rsidP="00071158">
            <w:pPr>
              <w:pStyle w:val="Default"/>
              <w:numPr>
                <w:ilvl w:val="0"/>
                <w:numId w:val="14"/>
              </w:numPr>
              <w:ind w:left="318"/>
              <w:jc w:val="both"/>
              <w:rPr>
                <w:rFonts w:asciiTheme="minorHAnsi" w:hAnsiTheme="minorHAnsi" w:cs="Times New Roman"/>
                <w:b/>
                <w:color w:val="auto"/>
                <w:sz w:val="20"/>
                <w:szCs w:val="20"/>
                <w:lang w:val="en-GB"/>
              </w:rPr>
            </w:pPr>
            <w:r w:rsidRPr="001076FB">
              <w:rPr>
                <w:rFonts w:asciiTheme="minorHAnsi" w:hAnsiTheme="minorHAnsi" w:cs="Times New Roman"/>
                <w:color w:val="auto"/>
                <w:sz w:val="20"/>
                <w:szCs w:val="20"/>
                <w:lang w:val="en-GB"/>
              </w:rPr>
              <w:t>Limited knowledge of IPCC guidelines/ UNFCCC decisions on SLMS for REDD+ MMRV</w:t>
            </w:r>
          </w:p>
        </w:tc>
        <w:tc>
          <w:tcPr>
            <w:tcW w:w="900" w:type="dxa"/>
          </w:tcPr>
          <w:p w14:paraId="4DD04001"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2</w:t>
            </w:r>
          </w:p>
        </w:tc>
      </w:tr>
      <w:tr w:rsidR="001D31DD" w:rsidRPr="00DC401D" w14:paraId="1565417D" w14:textId="77777777" w:rsidTr="001076FB">
        <w:trPr>
          <w:trHeight w:val="20"/>
          <w:tblHeader/>
        </w:trPr>
        <w:tc>
          <w:tcPr>
            <w:tcW w:w="1505" w:type="dxa"/>
            <w:gridSpan w:val="2"/>
          </w:tcPr>
          <w:p w14:paraId="77307E4C"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and </w:t>
            </w:r>
            <w:proofErr w:type="spellStart"/>
            <w:r w:rsidRPr="001076FB">
              <w:rPr>
                <w:rFonts w:cs="Times New Roman"/>
                <w:sz w:val="20"/>
                <w:szCs w:val="20"/>
              </w:rPr>
              <w:t>Kashmir</w:t>
            </w:r>
            <w:proofErr w:type="spellEnd"/>
          </w:p>
        </w:tc>
        <w:tc>
          <w:tcPr>
            <w:tcW w:w="3173" w:type="dxa"/>
          </w:tcPr>
          <w:p w14:paraId="1A6A241F" w14:textId="77777777" w:rsidR="001D31DD" w:rsidRPr="001076FB" w:rsidRDefault="001D31DD" w:rsidP="00071158">
            <w:pPr>
              <w:pStyle w:val="Default"/>
              <w:numPr>
                <w:ilvl w:val="0"/>
                <w:numId w:val="13"/>
              </w:numPr>
              <w:ind w:left="317"/>
              <w:jc w:val="both"/>
              <w:rPr>
                <w:rFonts w:asciiTheme="minorHAnsi" w:hAnsiTheme="minorHAnsi" w:cs="Times New Roman"/>
                <w:b/>
                <w:color w:val="auto"/>
                <w:sz w:val="20"/>
                <w:szCs w:val="20"/>
                <w:lang w:val="en-GB"/>
              </w:rPr>
            </w:pPr>
            <w:r w:rsidRPr="001076FB">
              <w:rPr>
                <w:rFonts w:asciiTheme="minorHAnsi" w:hAnsiTheme="minorHAnsi" w:cs="Times New Roman"/>
                <w:color w:val="auto"/>
                <w:sz w:val="20"/>
                <w:szCs w:val="20"/>
                <w:lang w:val="en-GB"/>
              </w:rPr>
              <w:t xml:space="preserve">Very limited i.e. one forest official with GIS expertise </w:t>
            </w:r>
          </w:p>
        </w:tc>
        <w:tc>
          <w:tcPr>
            <w:tcW w:w="3512" w:type="dxa"/>
          </w:tcPr>
          <w:p w14:paraId="74F86C23" w14:textId="77777777" w:rsidR="001D31DD" w:rsidRPr="001076FB" w:rsidRDefault="001D31DD" w:rsidP="00071158">
            <w:pPr>
              <w:pStyle w:val="Default"/>
              <w:numPr>
                <w:ilvl w:val="0"/>
                <w:numId w:val="13"/>
              </w:numPr>
              <w:ind w:left="318"/>
              <w:jc w:val="both"/>
              <w:rPr>
                <w:rFonts w:asciiTheme="minorHAnsi" w:hAnsiTheme="minorHAnsi" w:cs="Times New Roman"/>
                <w:b/>
                <w:color w:val="auto"/>
                <w:sz w:val="20"/>
                <w:szCs w:val="20"/>
                <w:lang w:val="en-GB"/>
              </w:rPr>
            </w:pPr>
            <w:r w:rsidRPr="001076FB">
              <w:rPr>
                <w:rFonts w:asciiTheme="minorHAnsi" w:hAnsiTheme="minorHAnsi" w:cs="Times New Roman"/>
                <w:color w:val="auto"/>
                <w:sz w:val="20"/>
                <w:szCs w:val="20"/>
                <w:lang w:val="en-GB"/>
              </w:rPr>
              <w:t xml:space="preserve">Expertise on dealing with technical challenges of image interpretation (cloud cover, geo referencing, missing data, topographic and elevation factors </w:t>
            </w:r>
            <w:proofErr w:type="spellStart"/>
            <w:r w:rsidRPr="001076FB">
              <w:rPr>
                <w:rFonts w:asciiTheme="minorHAnsi" w:hAnsiTheme="minorHAnsi" w:cs="Times New Roman"/>
                <w:color w:val="auto"/>
                <w:sz w:val="20"/>
                <w:szCs w:val="20"/>
                <w:lang w:val="en-GB"/>
              </w:rPr>
              <w:t>etc</w:t>
            </w:r>
            <w:proofErr w:type="spellEnd"/>
            <w:r w:rsidRPr="001076FB">
              <w:rPr>
                <w:rFonts w:asciiTheme="minorHAnsi" w:hAnsiTheme="minorHAnsi" w:cs="Times New Roman"/>
                <w:color w:val="auto"/>
                <w:sz w:val="20"/>
                <w:szCs w:val="20"/>
                <w:lang w:val="en-GB"/>
              </w:rPr>
              <w:t>) is missing</w:t>
            </w:r>
          </w:p>
          <w:p w14:paraId="7959615D" w14:textId="77777777" w:rsidR="001D31DD" w:rsidRPr="001076FB" w:rsidRDefault="001D31DD" w:rsidP="00071158">
            <w:pPr>
              <w:pStyle w:val="Default"/>
              <w:numPr>
                <w:ilvl w:val="0"/>
                <w:numId w:val="13"/>
              </w:numPr>
              <w:ind w:left="318"/>
              <w:jc w:val="both"/>
              <w:rPr>
                <w:rFonts w:asciiTheme="minorHAnsi" w:hAnsiTheme="minorHAnsi" w:cs="Times New Roman"/>
                <w:b/>
                <w:color w:val="auto"/>
                <w:sz w:val="20"/>
                <w:szCs w:val="20"/>
                <w:lang w:val="en-GB"/>
              </w:rPr>
            </w:pPr>
            <w:r w:rsidRPr="001076FB">
              <w:rPr>
                <w:rFonts w:asciiTheme="minorHAnsi" w:hAnsiTheme="minorHAnsi" w:cs="Times New Roman"/>
                <w:color w:val="auto"/>
                <w:sz w:val="20"/>
                <w:szCs w:val="20"/>
                <w:lang w:val="en-GB"/>
              </w:rPr>
              <w:t>The Land Use Planning Unit established in the Planning and Development Department does not have any forester.</w:t>
            </w:r>
          </w:p>
        </w:tc>
        <w:tc>
          <w:tcPr>
            <w:tcW w:w="900" w:type="dxa"/>
          </w:tcPr>
          <w:p w14:paraId="74F9274A"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4D050B7D" w14:textId="77777777" w:rsidTr="001076FB">
        <w:trPr>
          <w:trHeight w:val="20"/>
          <w:tblHeader/>
        </w:trPr>
        <w:tc>
          <w:tcPr>
            <w:tcW w:w="1505" w:type="dxa"/>
            <w:gridSpan w:val="2"/>
          </w:tcPr>
          <w:p w14:paraId="688E18C5"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Punjab</w:t>
            </w:r>
            <w:proofErr w:type="spellEnd"/>
          </w:p>
        </w:tc>
        <w:tc>
          <w:tcPr>
            <w:tcW w:w="3173" w:type="dxa"/>
          </w:tcPr>
          <w:p w14:paraId="2E593EE5" w14:textId="77777777" w:rsidR="001D31DD" w:rsidRPr="001076FB" w:rsidRDefault="001D31DD" w:rsidP="00071158">
            <w:pPr>
              <w:pStyle w:val="Default"/>
              <w:numPr>
                <w:ilvl w:val="0"/>
                <w:numId w:val="12"/>
              </w:numPr>
              <w:ind w:left="317"/>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Not available within forest department. However, services are acquired from external sources (WWF, Urban Unit </w:t>
            </w:r>
            <w:proofErr w:type="spellStart"/>
            <w:r w:rsidRPr="001076FB">
              <w:rPr>
                <w:rFonts w:asciiTheme="minorHAnsi" w:hAnsiTheme="minorHAnsi" w:cs="Times New Roman"/>
                <w:color w:val="auto"/>
                <w:sz w:val="20"/>
                <w:szCs w:val="20"/>
                <w:lang w:val="en-GB"/>
              </w:rPr>
              <w:t>etc</w:t>
            </w:r>
            <w:proofErr w:type="spellEnd"/>
            <w:r w:rsidRPr="001076FB">
              <w:rPr>
                <w:rFonts w:asciiTheme="minorHAnsi" w:hAnsiTheme="minorHAnsi" w:cs="Times New Roman"/>
                <w:color w:val="auto"/>
                <w:sz w:val="20"/>
                <w:szCs w:val="20"/>
                <w:lang w:val="en-GB"/>
              </w:rPr>
              <w:t xml:space="preserve">) on project need bases.  </w:t>
            </w:r>
          </w:p>
        </w:tc>
        <w:tc>
          <w:tcPr>
            <w:tcW w:w="3512" w:type="dxa"/>
          </w:tcPr>
          <w:p w14:paraId="30CE9E4D" w14:textId="77777777" w:rsidR="001D31DD" w:rsidRPr="001076FB" w:rsidRDefault="001D31DD" w:rsidP="00071158">
            <w:pPr>
              <w:pStyle w:val="Default"/>
              <w:numPr>
                <w:ilvl w:val="0"/>
                <w:numId w:val="12"/>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Expertise in spatial and temporal analysis and use modelling tools not available </w:t>
            </w:r>
          </w:p>
        </w:tc>
        <w:tc>
          <w:tcPr>
            <w:tcW w:w="900" w:type="dxa"/>
          </w:tcPr>
          <w:p w14:paraId="019BB1EA"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1AD33B50" w14:textId="77777777" w:rsidTr="001076FB">
        <w:trPr>
          <w:trHeight w:val="20"/>
          <w:tblHeader/>
        </w:trPr>
        <w:tc>
          <w:tcPr>
            <w:tcW w:w="1505" w:type="dxa"/>
            <w:gridSpan w:val="2"/>
          </w:tcPr>
          <w:p w14:paraId="55969E11"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Baluchistan</w:t>
            </w:r>
            <w:proofErr w:type="spellEnd"/>
          </w:p>
        </w:tc>
        <w:tc>
          <w:tcPr>
            <w:tcW w:w="3173" w:type="dxa"/>
          </w:tcPr>
          <w:p w14:paraId="0E3AC773" w14:textId="77777777" w:rsidR="001D31DD" w:rsidRPr="001076FB" w:rsidRDefault="001D31DD" w:rsidP="00071158">
            <w:pPr>
              <w:pStyle w:val="Default"/>
              <w:numPr>
                <w:ilvl w:val="0"/>
                <w:numId w:val="12"/>
              </w:numPr>
              <w:ind w:left="317"/>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Not available within forest department. However, services are acquired from external sources (WWF, IUCN </w:t>
            </w:r>
            <w:proofErr w:type="spellStart"/>
            <w:r w:rsidRPr="001076FB">
              <w:rPr>
                <w:rFonts w:asciiTheme="minorHAnsi" w:hAnsiTheme="minorHAnsi" w:cs="Times New Roman"/>
                <w:color w:val="auto"/>
                <w:sz w:val="20"/>
                <w:szCs w:val="20"/>
                <w:lang w:val="en-GB"/>
              </w:rPr>
              <w:t>etc</w:t>
            </w:r>
            <w:proofErr w:type="spellEnd"/>
            <w:r w:rsidRPr="001076FB">
              <w:rPr>
                <w:rFonts w:asciiTheme="minorHAnsi" w:hAnsiTheme="minorHAnsi" w:cs="Times New Roman"/>
                <w:color w:val="auto"/>
                <w:sz w:val="20"/>
                <w:szCs w:val="20"/>
                <w:lang w:val="en-GB"/>
              </w:rPr>
              <w:t xml:space="preserve">) on project need bases.  </w:t>
            </w:r>
          </w:p>
        </w:tc>
        <w:tc>
          <w:tcPr>
            <w:tcW w:w="3512" w:type="dxa"/>
          </w:tcPr>
          <w:p w14:paraId="00022F05" w14:textId="77777777" w:rsidR="001D31DD" w:rsidRPr="001076FB" w:rsidRDefault="001D31DD" w:rsidP="00071158">
            <w:pPr>
              <w:pStyle w:val="Default"/>
              <w:numPr>
                <w:ilvl w:val="0"/>
                <w:numId w:val="12"/>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Expertise in spatial and temporal analysis and use of modelling tools not available </w:t>
            </w:r>
          </w:p>
        </w:tc>
        <w:tc>
          <w:tcPr>
            <w:tcW w:w="900" w:type="dxa"/>
          </w:tcPr>
          <w:p w14:paraId="6ED274AE"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62A55489" w14:textId="77777777" w:rsidTr="001076FB">
        <w:trPr>
          <w:trHeight w:val="20"/>
          <w:tblHeader/>
        </w:trPr>
        <w:tc>
          <w:tcPr>
            <w:tcW w:w="1505" w:type="dxa"/>
            <w:gridSpan w:val="2"/>
          </w:tcPr>
          <w:p w14:paraId="34973651"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Sindh</w:t>
            </w:r>
            <w:proofErr w:type="spellEnd"/>
          </w:p>
        </w:tc>
        <w:tc>
          <w:tcPr>
            <w:tcW w:w="3173" w:type="dxa"/>
          </w:tcPr>
          <w:p w14:paraId="280B9B7E" w14:textId="77777777" w:rsidR="001D31DD" w:rsidRPr="001076FB" w:rsidRDefault="001D31DD" w:rsidP="00071158">
            <w:pPr>
              <w:pStyle w:val="Default"/>
              <w:numPr>
                <w:ilvl w:val="0"/>
                <w:numId w:val="12"/>
              </w:numPr>
              <w:ind w:left="317"/>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Not available within forest department. However, services are acquired from external sources (WWF, IUCN </w:t>
            </w:r>
            <w:proofErr w:type="spellStart"/>
            <w:r w:rsidRPr="001076FB">
              <w:rPr>
                <w:rFonts w:asciiTheme="minorHAnsi" w:hAnsiTheme="minorHAnsi" w:cs="Times New Roman"/>
                <w:color w:val="auto"/>
                <w:sz w:val="20"/>
                <w:szCs w:val="20"/>
                <w:lang w:val="en-GB"/>
              </w:rPr>
              <w:t>etc</w:t>
            </w:r>
            <w:proofErr w:type="spellEnd"/>
            <w:r w:rsidRPr="001076FB">
              <w:rPr>
                <w:rFonts w:asciiTheme="minorHAnsi" w:hAnsiTheme="minorHAnsi" w:cs="Times New Roman"/>
                <w:color w:val="auto"/>
                <w:sz w:val="20"/>
                <w:szCs w:val="20"/>
                <w:lang w:val="en-GB"/>
              </w:rPr>
              <w:t xml:space="preserve">) on project need bases.  </w:t>
            </w:r>
          </w:p>
        </w:tc>
        <w:tc>
          <w:tcPr>
            <w:tcW w:w="3512" w:type="dxa"/>
          </w:tcPr>
          <w:p w14:paraId="6058F0FC" w14:textId="77777777" w:rsidR="001D31DD" w:rsidRPr="001076FB" w:rsidRDefault="001D31DD" w:rsidP="00071158">
            <w:pPr>
              <w:pStyle w:val="Default"/>
              <w:numPr>
                <w:ilvl w:val="0"/>
                <w:numId w:val="12"/>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Expertise in spatial and temporal analysis and use of modelling tools not available </w:t>
            </w:r>
          </w:p>
        </w:tc>
        <w:tc>
          <w:tcPr>
            <w:tcW w:w="900" w:type="dxa"/>
          </w:tcPr>
          <w:p w14:paraId="4F21E6F0"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5659E579" w14:textId="77777777" w:rsidTr="001076FB">
        <w:trPr>
          <w:trHeight w:val="20"/>
          <w:tblHeader/>
        </w:trPr>
        <w:tc>
          <w:tcPr>
            <w:tcW w:w="1505" w:type="dxa"/>
            <w:gridSpan w:val="2"/>
          </w:tcPr>
          <w:p w14:paraId="7BA8F351"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t>Fata</w:t>
            </w:r>
            <w:proofErr w:type="spellEnd"/>
          </w:p>
        </w:tc>
        <w:tc>
          <w:tcPr>
            <w:tcW w:w="3173" w:type="dxa"/>
          </w:tcPr>
          <w:p w14:paraId="1B8B6BAE" w14:textId="77777777" w:rsidR="001D31DD" w:rsidRPr="001076FB" w:rsidRDefault="001D31DD" w:rsidP="00071158">
            <w:pPr>
              <w:pStyle w:val="Default"/>
              <w:numPr>
                <w:ilvl w:val="0"/>
                <w:numId w:val="12"/>
              </w:numPr>
              <w:ind w:left="317"/>
              <w:jc w:val="both"/>
              <w:rPr>
                <w:rFonts w:asciiTheme="minorHAnsi" w:hAnsiTheme="minorHAnsi" w:cs="Times New Roman"/>
                <w:color w:val="auto"/>
                <w:sz w:val="20"/>
                <w:szCs w:val="20"/>
              </w:rPr>
            </w:pPr>
            <w:r w:rsidRPr="001076FB">
              <w:rPr>
                <w:rFonts w:asciiTheme="minorHAnsi" w:hAnsiTheme="minorHAnsi" w:cs="Times New Roman"/>
                <w:color w:val="auto"/>
                <w:sz w:val="20"/>
                <w:szCs w:val="20"/>
              </w:rPr>
              <w:t xml:space="preserve">Not available </w:t>
            </w:r>
          </w:p>
        </w:tc>
        <w:tc>
          <w:tcPr>
            <w:tcW w:w="3512" w:type="dxa"/>
          </w:tcPr>
          <w:p w14:paraId="4EAEB26D" w14:textId="77777777" w:rsidR="001D31DD" w:rsidRPr="001076FB" w:rsidRDefault="001D31DD" w:rsidP="00071158">
            <w:pPr>
              <w:pStyle w:val="Default"/>
              <w:numPr>
                <w:ilvl w:val="0"/>
                <w:numId w:val="12"/>
              </w:numPr>
              <w:ind w:left="318"/>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 xml:space="preserve">Expertise in spatial and temporal analysis and use of modelling tools not available </w:t>
            </w:r>
          </w:p>
        </w:tc>
        <w:tc>
          <w:tcPr>
            <w:tcW w:w="900" w:type="dxa"/>
          </w:tcPr>
          <w:p w14:paraId="1EFFCCA0"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6A2C55B9" w14:textId="77777777" w:rsidTr="001076FB">
        <w:trPr>
          <w:trHeight w:val="20"/>
          <w:tblHeader/>
        </w:trPr>
        <w:tc>
          <w:tcPr>
            <w:tcW w:w="702" w:type="dxa"/>
            <w:vMerge w:val="restart"/>
          </w:tcPr>
          <w:p w14:paraId="51C53A82" w14:textId="77777777" w:rsidR="001D31DD" w:rsidRPr="001076FB" w:rsidRDefault="001D31DD" w:rsidP="00342E9C">
            <w:pPr>
              <w:autoSpaceDE w:val="0"/>
              <w:autoSpaceDN w:val="0"/>
              <w:adjustRightInd w:val="0"/>
              <w:rPr>
                <w:rFonts w:cs="Times New Roman"/>
                <w:sz w:val="20"/>
                <w:szCs w:val="20"/>
              </w:rPr>
            </w:pPr>
            <w:proofErr w:type="spellStart"/>
            <w:r w:rsidRPr="001076FB">
              <w:rPr>
                <w:rFonts w:cs="Times New Roman"/>
                <w:sz w:val="20"/>
                <w:szCs w:val="20"/>
              </w:rPr>
              <w:lastRenderedPageBreak/>
              <w:t>Federal</w:t>
            </w:r>
            <w:proofErr w:type="spellEnd"/>
            <w:r w:rsidRPr="001076FB">
              <w:rPr>
                <w:rFonts w:cs="Times New Roman"/>
                <w:sz w:val="20"/>
                <w:szCs w:val="20"/>
              </w:rPr>
              <w:t xml:space="preserve"> </w:t>
            </w:r>
          </w:p>
          <w:p w14:paraId="1662681E" w14:textId="77777777" w:rsidR="001D31DD" w:rsidRPr="001076FB" w:rsidRDefault="001D31DD" w:rsidP="00342E9C">
            <w:pPr>
              <w:autoSpaceDE w:val="0"/>
              <w:autoSpaceDN w:val="0"/>
              <w:adjustRightInd w:val="0"/>
              <w:rPr>
                <w:rFonts w:cs="Times New Roman"/>
                <w:sz w:val="20"/>
                <w:szCs w:val="20"/>
              </w:rPr>
            </w:pPr>
          </w:p>
          <w:p w14:paraId="58410709" w14:textId="77777777" w:rsidR="001D31DD" w:rsidRPr="001076FB" w:rsidRDefault="001D31DD" w:rsidP="00342E9C">
            <w:pPr>
              <w:autoSpaceDE w:val="0"/>
              <w:autoSpaceDN w:val="0"/>
              <w:adjustRightInd w:val="0"/>
              <w:rPr>
                <w:rFonts w:cs="Times New Roman"/>
                <w:sz w:val="20"/>
                <w:szCs w:val="20"/>
              </w:rPr>
            </w:pPr>
          </w:p>
          <w:p w14:paraId="51B7D0B1" w14:textId="77777777" w:rsidR="001D31DD" w:rsidRPr="001076FB" w:rsidRDefault="001D31DD" w:rsidP="00342E9C">
            <w:pPr>
              <w:autoSpaceDE w:val="0"/>
              <w:autoSpaceDN w:val="0"/>
              <w:adjustRightInd w:val="0"/>
              <w:rPr>
                <w:rFonts w:cs="Times New Roman"/>
                <w:sz w:val="20"/>
                <w:szCs w:val="20"/>
              </w:rPr>
            </w:pPr>
          </w:p>
        </w:tc>
        <w:tc>
          <w:tcPr>
            <w:tcW w:w="803" w:type="dxa"/>
          </w:tcPr>
          <w:p w14:paraId="13CDE9C6" w14:textId="77777777" w:rsidR="001D31DD" w:rsidRPr="001076FB" w:rsidRDefault="001D31DD" w:rsidP="00342E9C">
            <w:pPr>
              <w:rPr>
                <w:rFonts w:cs="Times New Roman"/>
                <w:sz w:val="20"/>
                <w:szCs w:val="20"/>
              </w:rPr>
            </w:pPr>
            <w:r w:rsidRPr="001076FB">
              <w:rPr>
                <w:rFonts w:cs="Times New Roman"/>
                <w:sz w:val="20"/>
                <w:szCs w:val="20"/>
              </w:rPr>
              <w:t>CCD (</w:t>
            </w:r>
            <w:proofErr w:type="spellStart"/>
            <w:r w:rsidRPr="001076FB">
              <w:rPr>
                <w:rFonts w:cs="Times New Roman"/>
                <w:sz w:val="20"/>
                <w:szCs w:val="20"/>
              </w:rPr>
              <w:t>Forestry</w:t>
            </w:r>
            <w:proofErr w:type="spellEnd"/>
            <w:r w:rsidRPr="001076FB">
              <w:rPr>
                <w:rFonts w:cs="Times New Roman"/>
                <w:sz w:val="20"/>
                <w:szCs w:val="20"/>
              </w:rPr>
              <w:t xml:space="preserve"> Wing)</w:t>
            </w:r>
          </w:p>
        </w:tc>
        <w:tc>
          <w:tcPr>
            <w:tcW w:w="3173" w:type="dxa"/>
          </w:tcPr>
          <w:p w14:paraId="5D8E11BE" w14:textId="77777777" w:rsidR="001D31DD" w:rsidRPr="001076FB" w:rsidRDefault="001D31DD" w:rsidP="00071158">
            <w:pPr>
              <w:pStyle w:val="ListParagraph"/>
              <w:numPr>
                <w:ilvl w:val="0"/>
                <w:numId w:val="17"/>
              </w:numPr>
              <w:spacing w:after="0" w:line="240" w:lineRule="auto"/>
              <w:ind w:left="344"/>
              <w:jc w:val="left"/>
              <w:rPr>
                <w:rFonts w:cs="Times New Roman"/>
                <w:sz w:val="20"/>
                <w:szCs w:val="20"/>
                <w:lang w:val="en-GB"/>
              </w:rPr>
            </w:pPr>
            <w:r w:rsidRPr="001076FB">
              <w:rPr>
                <w:rFonts w:cs="Times New Roman"/>
                <w:sz w:val="20"/>
                <w:szCs w:val="20"/>
                <w:lang w:val="en-GB"/>
              </w:rPr>
              <w:t xml:space="preserve">One GIS expert having PhD degree in GIS currently serving as DIG forest </w:t>
            </w:r>
          </w:p>
        </w:tc>
        <w:tc>
          <w:tcPr>
            <w:tcW w:w="3512" w:type="dxa"/>
          </w:tcPr>
          <w:p w14:paraId="2E4B846F" w14:textId="77777777" w:rsidR="001D31DD" w:rsidRPr="001076FB" w:rsidRDefault="001D31DD" w:rsidP="00342E9C">
            <w:pPr>
              <w:pStyle w:val="Default"/>
              <w:jc w:val="both"/>
              <w:rPr>
                <w:rFonts w:asciiTheme="minorHAnsi" w:hAnsiTheme="minorHAnsi" w:cs="Times New Roman"/>
                <w:color w:val="auto"/>
                <w:sz w:val="20"/>
                <w:szCs w:val="20"/>
                <w:lang w:val="en-GB"/>
              </w:rPr>
            </w:pPr>
          </w:p>
        </w:tc>
        <w:tc>
          <w:tcPr>
            <w:tcW w:w="900" w:type="dxa"/>
          </w:tcPr>
          <w:p w14:paraId="22246B12"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r w:rsidR="001D31DD" w:rsidRPr="00DC401D" w14:paraId="47D5C03F" w14:textId="77777777" w:rsidTr="001076FB">
        <w:trPr>
          <w:trHeight w:val="20"/>
          <w:tblHeader/>
        </w:trPr>
        <w:tc>
          <w:tcPr>
            <w:tcW w:w="702" w:type="dxa"/>
            <w:vMerge/>
          </w:tcPr>
          <w:p w14:paraId="41E17F49" w14:textId="77777777" w:rsidR="001D31DD" w:rsidRPr="001076FB" w:rsidRDefault="001D31DD" w:rsidP="00342E9C">
            <w:pPr>
              <w:autoSpaceDE w:val="0"/>
              <w:autoSpaceDN w:val="0"/>
              <w:adjustRightInd w:val="0"/>
              <w:rPr>
                <w:rFonts w:cs="Times New Roman"/>
                <w:sz w:val="20"/>
                <w:szCs w:val="20"/>
              </w:rPr>
            </w:pPr>
          </w:p>
        </w:tc>
        <w:tc>
          <w:tcPr>
            <w:tcW w:w="803" w:type="dxa"/>
          </w:tcPr>
          <w:p w14:paraId="02DCEEA3" w14:textId="77777777" w:rsidR="001D31DD" w:rsidRPr="001076FB" w:rsidRDefault="001D31DD" w:rsidP="00342E9C">
            <w:pPr>
              <w:autoSpaceDE w:val="0"/>
              <w:autoSpaceDN w:val="0"/>
              <w:adjustRightInd w:val="0"/>
              <w:rPr>
                <w:rFonts w:cs="Times New Roman"/>
                <w:sz w:val="20"/>
                <w:szCs w:val="20"/>
              </w:rPr>
            </w:pPr>
            <w:r w:rsidRPr="001076FB">
              <w:rPr>
                <w:rFonts w:cs="Times New Roman"/>
                <w:sz w:val="20"/>
                <w:szCs w:val="20"/>
              </w:rPr>
              <w:t>CDA</w:t>
            </w:r>
          </w:p>
        </w:tc>
        <w:tc>
          <w:tcPr>
            <w:tcW w:w="3173" w:type="dxa"/>
          </w:tcPr>
          <w:p w14:paraId="70BB91E4" w14:textId="77777777" w:rsidR="001D31DD" w:rsidRPr="001076FB" w:rsidRDefault="001D31DD" w:rsidP="00071158">
            <w:pPr>
              <w:pStyle w:val="ListParagraph"/>
              <w:numPr>
                <w:ilvl w:val="0"/>
                <w:numId w:val="17"/>
              </w:numPr>
              <w:spacing w:after="0" w:line="240" w:lineRule="auto"/>
              <w:ind w:left="344"/>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3512" w:type="dxa"/>
          </w:tcPr>
          <w:p w14:paraId="66D8DE40" w14:textId="77777777" w:rsidR="001D31DD" w:rsidRPr="001076FB" w:rsidRDefault="001D31DD" w:rsidP="00071158">
            <w:pPr>
              <w:pStyle w:val="Default"/>
              <w:numPr>
                <w:ilvl w:val="0"/>
                <w:numId w:val="17"/>
              </w:numPr>
              <w:ind w:left="261" w:hanging="261"/>
              <w:jc w:val="both"/>
              <w:rPr>
                <w:rFonts w:asciiTheme="minorHAnsi" w:hAnsiTheme="minorHAnsi" w:cs="Times New Roman"/>
                <w:color w:val="auto"/>
                <w:sz w:val="20"/>
                <w:szCs w:val="20"/>
                <w:lang w:val="en-GB"/>
              </w:rPr>
            </w:pPr>
            <w:r w:rsidRPr="001076FB">
              <w:rPr>
                <w:rFonts w:asciiTheme="minorHAnsi" w:hAnsiTheme="minorHAnsi" w:cs="Times New Roman"/>
                <w:color w:val="auto"/>
                <w:sz w:val="20"/>
                <w:szCs w:val="20"/>
                <w:lang w:val="en-GB"/>
              </w:rPr>
              <w:t>Expertise in spatial and temporal analysis and use of modelling tools not available</w:t>
            </w:r>
          </w:p>
        </w:tc>
        <w:tc>
          <w:tcPr>
            <w:tcW w:w="900" w:type="dxa"/>
          </w:tcPr>
          <w:p w14:paraId="28D328EC" w14:textId="77777777" w:rsidR="001D31DD" w:rsidRPr="001076FB" w:rsidRDefault="001D31DD" w:rsidP="00342E9C">
            <w:pPr>
              <w:pStyle w:val="Default"/>
              <w:jc w:val="both"/>
              <w:rPr>
                <w:rFonts w:asciiTheme="minorHAnsi" w:hAnsiTheme="minorHAnsi" w:cs="Times New Roman"/>
                <w:b/>
                <w:color w:val="auto"/>
                <w:sz w:val="20"/>
                <w:szCs w:val="20"/>
              </w:rPr>
            </w:pPr>
            <w:r w:rsidRPr="001076FB">
              <w:rPr>
                <w:rFonts w:asciiTheme="minorHAnsi" w:hAnsiTheme="minorHAnsi" w:cs="Times New Roman"/>
                <w:b/>
                <w:color w:val="auto"/>
                <w:sz w:val="20"/>
                <w:szCs w:val="20"/>
              </w:rPr>
              <w:t>1</w:t>
            </w:r>
          </w:p>
        </w:tc>
      </w:tr>
    </w:tbl>
    <w:p w14:paraId="6E3D1AE8" w14:textId="77777777" w:rsidR="00424D87" w:rsidRPr="000138CE" w:rsidRDefault="00424D87" w:rsidP="001076FB"/>
    <w:p w14:paraId="393E374F" w14:textId="77777777" w:rsidR="004733D7" w:rsidRPr="004256B0" w:rsidRDefault="0065227A" w:rsidP="00C42ED9">
      <w:pPr>
        <w:pStyle w:val="Annexe"/>
        <w:rPr>
          <w:lang w:val="en-GB"/>
        </w:rPr>
      </w:pPr>
      <w:bookmarkStart w:id="337" w:name="_Annex_II-D.Existing_provincial"/>
      <w:bookmarkStart w:id="338" w:name="_Toc425345824"/>
      <w:bookmarkEnd w:id="337"/>
      <w:r w:rsidRPr="004256B0">
        <w:rPr>
          <w:lang w:val="en-GB"/>
        </w:rPr>
        <w:t>Annex</w:t>
      </w:r>
      <w:r w:rsidR="005C1021" w:rsidRPr="004256B0">
        <w:rPr>
          <w:lang w:val="en-GB"/>
        </w:rPr>
        <w:t xml:space="preserve"> II-D.</w:t>
      </w:r>
      <w:r w:rsidR="004747F0" w:rsidRPr="004256B0">
        <w:rPr>
          <w:lang w:val="en-GB"/>
        </w:rPr>
        <w:t xml:space="preserve"> </w:t>
      </w:r>
      <w:r w:rsidR="001D31DD" w:rsidRPr="004256B0">
        <w:rPr>
          <w:lang w:val="en-GB"/>
        </w:rPr>
        <w:t>Existing provincial capacities and gaps identified regarding human capacity for preparation of reports from SLMS</w:t>
      </w:r>
      <w:bookmarkEnd w:id="338"/>
    </w:p>
    <w:tbl>
      <w:tblPr>
        <w:tblStyle w:val="TableGrid7"/>
        <w:tblW w:w="0" w:type="auto"/>
        <w:tblInd w:w="108" w:type="dxa"/>
        <w:tblLook w:val="04A0" w:firstRow="1" w:lastRow="0" w:firstColumn="1" w:lastColumn="0" w:noHBand="0" w:noVBand="1"/>
      </w:tblPr>
      <w:tblGrid>
        <w:gridCol w:w="824"/>
        <w:gridCol w:w="949"/>
        <w:gridCol w:w="2085"/>
        <w:gridCol w:w="2219"/>
        <w:gridCol w:w="2094"/>
        <w:gridCol w:w="1009"/>
      </w:tblGrid>
      <w:tr w:rsidR="001D31DD" w:rsidRPr="00DC401D" w14:paraId="4847E1DE" w14:textId="77777777" w:rsidTr="001076FB">
        <w:trPr>
          <w:trHeight w:val="20"/>
          <w:tblHeader/>
        </w:trPr>
        <w:tc>
          <w:tcPr>
            <w:tcW w:w="1555" w:type="dxa"/>
            <w:gridSpan w:val="2"/>
          </w:tcPr>
          <w:p w14:paraId="22DCA373" w14:textId="77777777" w:rsidR="001D31DD" w:rsidRPr="001076FB" w:rsidRDefault="001D31DD" w:rsidP="001076FB">
            <w:pPr>
              <w:spacing w:after="0"/>
              <w:jc w:val="left"/>
              <w:rPr>
                <w:rFonts w:cs="Times New Roman"/>
                <w:b/>
                <w:color w:val="4F81BD" w:themeColor="accent1"/>
                <w:sz w:val="20"/>
                <w:szCs w:val="20"/>
              </w:rPr>
            </w:pPr>
            <w:r w:rsidRPr="001076FB">
              <w:rPr>
                <w:rFonts w:cs="Times New Roman"/>
                <w:b/>
                <w:color w:val="4F81BD" w:themeColor="accent1"/>
                <w:sz w:val="20"/>
                <w:szCs w:val="20"/>
              </w:rPr>
              <w:t xml:space="preserve">Province/ </w:t>
            </w:r>
            <w:proofErr w:type="spellStart"/>
            <w:r w:rsidRPr="001076FB">
              <w:rPr>
                <w:rFonts w:cs="Times New Roman"/>
                <w:b/>
                <w:color w:val="4F81BD" w:themeColor="accent1"/>
                <w:sz w:val="20"/>
                <w:szCs w:val="20"/>
              </w:rPr>
              <w:t>Territory</w:t>
            </w:r>
            <w:proofErr w:type="spellEnd"/>
          </w:p>
        </w:tc>
        <w:tc>
          <w:tcPr>
            <w:tcW w:w="2126" w:type="dxa"/>
          </w:tcPr>
          <w:p w14:paraId="05772CC7" w14:textId="77777777" w:rsidR="001D31DD" w:rsidRPr="001076FB" w:rsidRDefault="001D31DD" w:rsidP="001076FB">
            <w:pPr>
              <w:spacing w:after="0"/>
              <w:jc w:val="left"/>
              <w:rPr>
                <w:rFonts w:cs="Times New Roman"/>
                <w:b/>
                <w:color w:val="4F81BD" w:themeColor="accent1"/>
                <w:sz w:val="20"/>
                <w:szCs w:val="20"/>
                <w:lang w:val="en-GB"/>
              </w:rPr>
            </w:pPr>
            <w:r w:rsidRPr="001076FB">
              <w:rPr>
                <w:rFonts w:cs="Times New Roman"/>
                <w:b/>
                <w:color w:val="4F81BD" w:themeColor="accent1"/>
                <w:sz w:val="20"/>
                <w:szCs w:val="20"/>
                <w:lang w:val="en-GB"/>
              </w:rPr>
              <w:t>Human resource with professional report writing skills</w:t>
            </w:r>
          </w:p>
        </w:tc>
        <w:tc>
          <w:tcPr>
            <w:tcW w:w="2268" w:type="dxa"/>
          </w:tcPr>
          <w:p w14:paraId="47FD7209" w14:textId="77777777" w:rsidR="001D31DD" w:rsidRPr="001076FB" w:rsidRDefault="001D31DD" w:rsidP="001076FB">
            <w:pPr>
              <w:spacing w:after="0"/>
              <w:jc w:val="left"/>
              <w:rPr>
                <w:rFonts w:cs="Times New Roman"/>
                <w:b/>
                <w:color w:val="4F81BD" w:themeColor="accent1"/>
                <w:sz w:val="20"/>
                <w:szCs w:val="20"/>
                <w:lang w:val="en-GB"/>
              </w:rPr>
            </w:pPr>
            <w:r w:rsidRPr="001076FB">
              <w:rPr>
                <w:rFonts w:cs="Times New Roman"/>
                <w:b/>
                <w:color w:val="4F81BD" w:themeColor="accent1"/>
                <w:sz w:val="20"/>
                <w:szCs w:val="20"/>
                <w:lang w:val="en-GB"/>
              </w:rPr>
              <w:t xml:space="preserve">Capacity to review consolidate and integrate data and information on SLMS into reports  </w:t>
            </w:r>
          </w:p>
        </w:tc>
        <w:tc>
          <w:tcPr>
            <w:tcW w:w="2126" w:type="dxa"/>
          </w:tcPr>
          <w:p w14:paraId="610C8F65" w14:textId="77777777" w:rsidR="001D31DD" w:rsidRPr="001076FB" w:rsidRDefault="001D31DD" w:rsidP="001076FB">
            <w:pPr>
              <w:spacing w:after="0"/>
              <w:jc w:val="left"/>
              <w:rPr>
                <w:rFonts w:cs="Times New Roman"/>
                <w:b/>
                <w:color w:val="4F81BD" w:themeColor="accent1"/>
                <w:sz w:val="20"/>
                <w:szCs w:val="20"/>
                <w:lang w:val="en-GB"/>
              </w:rPr>
            </w:pPr>
            <w:r w:rsidRPr="001076FB">
              <w:rPr>
                <w:rFonts w:cs="Times New Roman"/>
                <w:b/>
                <w:color w:val="4F81BD" w:themeColor="accent1"/>
                <w:sz w:val="20"/>
                <w:szCs w:val="20"/>
                <w:lang w:val="en-GB"/>
              </w:rPr>
              <w:t xml:space="preserve">Understanding of UNFCCC and IPCC reporting requirements </w:t>
            </w:r>
          </w:p>
        </w:tc>
        <w:tc>
          <w:tcPr>
            <w:tcW w:w="1015" w:type="dxa"/>
          </w:tcPr>
          <w:p w14:paraId="39E60483" w14:textId="77777777" w:rsidR="001D31DD" w:rsidRPr="001076FB" w:rsidRDefault="001D31DD" w:rsidP="001076FB">
            <w:pPr>
              <w:spacing w:after="0"/>
              <w:jc w:val="left"/>
              <w:rPr>
                <w:rFonts w:cs="Times New Roman"/>
                <w:b/>
                <w:color w:val="4F81BD" w:themeColor="accent1"/>
                <w:sz w:val="20"/>
                <w:szCs w:val="20"/>
              </w:rPr>
            </w:pPr>
            <w:proofErr w:type="spellStart"/>
            <w:r w:rsidRPr="001076FB">
              <w:rPr>
                <w:rFonts w:cs="Times New Roman"/>
                <w:b/>
                <w:color w:val="4F81BD" w:themeColor="accent1"/>
                <w:sz w:val="20"/>
                <w:szCs w:val="20"/>
              </w:rPr>
              <w:t>Ranking</w:t>
            </w:r>
            <w:proofErr w:type="spellEnd"/>
          </w:p>
        </w:tc>
      </w:tr>
      <w:tr w:rsidR="001D31DD" w:rsidRPr="00DC401D" w14:paraId="33DCEE08" w14:textId="77777777" w:rsidTr="001076FB">
        <w:trPr>
          <w:trHeight w:val="20"/>
        </w:trPr>
        <w:tc>
          <w:tcPr>
            <w:tcW w:w="1555" w:type="dxa"/>
            <w:gridSpan w:val="2"/>
          </w:tcPr>
          <w:p w14:paraId="08B0D80B" w14:textId="77777777" w:rsidR="001D31DD" w:rsidRPr="001076FB" w:rsidRDefault="001D31DD" w:rsidP="001076FB">
            <w:pPr>
              <w:spacing w:after="0"/>
              <w:jc w:val="left"/>
              <w:rPr>
                <w:rFonts w:cs="Times New Roman"/>
                <w:sz w:val="20"/>
                <w:szCs w:val="20"/>
              </w:rPr>
            </w:pPr>
            <w:r w:rsidRPr="001076FB">
              <w:rPr>
                <w:rFonts w:cs="Times New Roman"/>
                <w:sz w:val="20"/>
                <w:szCs w:val="20"/>
              </w:rPr>
              <w:t>Gilgit-Baltistan</w:t>
            </w:r>
          </w:p>
        </w:tc>
        <w:tc>
          <w:tcPr>
            <w:tcW w:w="2126" w:type="dxa"/>
          </w:tcPr>
          <w:p w14:paraId="035CE209"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 xml:space="preserve">Adequate i.e. 10 and above in numbers </w:t>
            </w:r>
          </w:p>
        </w:tc>
        <w:tc>
          <w:tcPr>
            <w:tcW w:w="2268" w:type="dxa"/>
          </w:tcPr>
          <w:p w14:paraId="1D58240D"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 xml:space="preserve">Limited i.e. 4-6 in numbers. </w:t>
            </w:r>
          </w:p>
        </w:tc>
        <w:tc>
          <w:tcPr>
            <w:tcW w:w="2126" w:type="dxa"/>
          </w:tcPr>
          <w:p w14:paraId="596BC3B7" w14:textId="77777777" w:rsidR="001D31DD" w:rsidRPr="001076FB" w:rsidRDefault="001D31DD" w:rsidP="001076FB">
            <w:pPr>
              <w:spacing w:after="0"/>
              <w:ind w:left="-43"/>
              <w:jc w:val="left"/>
              <w:rPr>
                <w:rFonts w:cs="Times New Roman"/>
                <w:sz w:val="20"/>
                <w:szCs w:val="20"/>
                <w:lang w:val="en-GB"/>
              </w:rPr>
            </w:pPr>
            <w:r w:rsidRPr="001076FB">
              <w:rPr>
                <w:rFonts w:cs="Times New Roman"/>
                <w:sz w:val="20"/>
                <w:szCs w:val="20"/>
                <w:lang w:val="en-GB"/>
              </w:rPr>
              <w:t>Very Limited i.e. 1-3 in numbers</w:t>
            </w:r>
          </w:p>
        </w:tc>
        <w:tc>
          <w:tcPr>
            <w:tcW w:w="1015" w:type="dxa"/>
          </w:tcPr>
          <w:p w14:paraId="164017C7"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r w:rsidR="001D31DD" w:rsidRPr="00DC401D" w14:paraId="7CFD50B6" w14:textId="77777777" w:rsidTr="001076FB">
        <w:trPr>
          <w:trHeight w:val="20"/>
        </w:trPr>
        <w:tc>
          <w:tcPr>
            <w:tcW w:w="1555" w:type="dxa"/>
            <w:gridSpan w:val="2"/>
          </w:tcPr>
          <w:p w14:paraId="3DA48059" w14:textId="77777777" w:rsidR="001D31DD" w:rsidRPr="001076FB" w:rsidRDefault="001D31DD" w:rsidP="001076FB">
            <w:pPr>
              <w:spacing w:after="0"/>
              <w:jc w:val="left"/>
              <w:rPr>
                <w:rFonts w:cs="Times New Roman"/>
                <w:sz w:val="20"/>
                <w:szCs w:val="20"/>
              </w:rPr>
            </w:pPr>
            <w:r w:rsidRPr="001076FB">
              <w:rPr>
                <w:rFonts w:cs="Times New Roman"/>
                <w:sz w:val="20"/>
                <w:szCs w:val="20"/>
              </w:rPr>
              <w:t>Khyber Pakhtunkhwa</w:t>
            </w:r>
          </w:p>
        </w:tc>
        <w:tc>
          <w:tcPr>
            <w:tcW w:w="2126" w:type="dxa"/>
          </w:tcPr>
          <w:p w14:paraId="6ADCAF32" w14:textId="77777777" w:rsidR="001D31DD" w:rsidRPr="001076FB" w:rsidRDefault="001D31DD" w:rsidP="001076FB">
            <w:pPr>
              <w:pStyle w:val="ListParagraph"/>
              <w:spacing w:after="0"/>
              <w:ind w:left="9"/>
              <w:jc w:val="left"/>
              <w:rPr>
                <w:rFonts w:cs="Times New Roman"/>
                <w:sz w:val="20"/>
                <w:szCs w:val="20"/>
              </w:rPr>
            </w:pPr>
            <w:r w:rsidRPr="001076FB">
              <w:rPr>
                <w:rFonts w:cs="Times New Roman"/>
                <w:sz w:val="20"/>
                <w:szCs w:val="20"/>
              </w:rPr>
              <w:t xml:space="preserve">6-9 in </w:t>
            </w:r>
            <w:proofErr w:type="spellStart"/>
            <w:r w:rsidRPr="001076FB">
              <w:rPr>
                <w:rFonts w:cs="Times New Roman"/>
                <w:sz w:val="20"/>
                <w:szCs w:val="20"/>
              </w:rPr>
              <w:t>numbers</w:t>
            </w:r>
            <w:proofErr w:type="spellEnd"/>
            <w:r w:rsidRPr="001076FB">
              <w:rPr>
                <w:rFonts w:cs="Times New Roman"/>
                <w:sz w:val="20"/>
                <w:szCs w:val="20"/>
              </w:rPr>
              <w:t xml:space="preserve"> </w:t>
            </w:r>
          </w:p>
        </w:tc>
        <w:tc>
          <w:tcPr>
            <w:tcW w:w="2268" w:type="dxa"/>
          </w:tcPr>
          <w:p w14:paraId="2F39FB57"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4-6 in </w:t>
            </w:r>
            <w:proofErr w:type="spellStart"/>
            <w:r w:rsidRPr="001076FB">
              <w:rPr>
                <w:rFonts w:cs="Times New Roman"/>
                <w:sz w:val="20"/>
                <w:szCs w:val="20"/>
              </w:rPr>
              <w:t>numbers</w:t>
            </w:r>
            <w:proofErr w:type="spellEnd"/>
            <w:r w:rsidRPr="001076FB">
              <w:rPr>
                <w:rFonts w:cs="Times New Roman"/>
                <w:sz w:val="20"/>
                <w:szCs w:val="20"/>
              </w:rPr>
              <w:t xml:space="preserve"> </w:t>
            </w:r>
          </w:p>
        </w:tc>
        <w:tc>
          <w:tcPr>
            <w:tcW w:w="2126" w:type="dxa"/>
          </w:tcPr>
          <w:p w14:paraId="5E6BFAEA"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015" w:type="dxa"/>
          </w:tcPr>
          <w:p w14:paraId="6F85D9B1" w14:textId="77777777" w:rsidR="001D31DD" w:rsidRPr="001076FB" w:rsidRDefault="001D31DD" w:rsidP="001076FB">
            <w:pPr>
              <w:spacing w:after="0"/>
              <w:jc w:val="left"/>
              <w:rPr>
                <w:rFonts w:cs="Times New Roman"/>
                <w:sz w:val="20"/>
                <w:szCs w:val="20"/>
              </w:rPr>
            </w:pPr>
            <w:r w:rsidRPr="001076FB">
              <w:rPr>
                <w:rFonts w:cs="Times New Roman"/>
                <w:sz w:val="20"/>
                <w:szCs w:val="20"/>
              </w:rPr>
              <w:t>2</w:t>
            </w:r>
          </w:p>
        </w:tc>
      </w:tr>
      <w:tr w:rsidR="001D31DD" w:rsidRPr="00DC401D" w14:paraId="2449CBE1" w14:textId="77777777" w:rsidTr="001076FB">
        <w:trPr>
          <w:trHeight w:val="20"/>
        </w:trPr>
        <w:tc>
          <w:tcPr>
            <w:tcW w:w="1555" w:type="dxa"/>
            <w:gridSpan w:val="2"/>
          </w:tcPr>
          <w:p w14:paraId="1D0E483C" w14:textId="77777777" w:rsidR="001D31DD" w:rsidRPr="001076FB" w:rsidRDefault="001D31DD" w:rsidP="001076FB">
            <w:pPr>
              <w:spacing w:after="0"/>
              <w:jc w:val="left"/>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and </w:t>
            </w:r>
            <w:proofErr w:type="spellStart"/>
            <w:r w:rsidRPr="001076FB">
              <w:rPr>
                <w:rFonts w:cs="Times New Roman"/>
                <w:sz w:val="20"/>
                <w:szCs w:val="20"/>
              </w:rPr>
              <w:t>Kashmir</w:t>
            </w:r>
            <w:proofErr w:type="spellEnd"/>
          </w:p>
        </w:tc>
        <w:tc>
          <w:tcPr>
            <w:tcW w:w="2126" w:type="dxa"/>
          </w:tcPr>
          <w:p w14:paraId="47F5F1D9"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 xml:space="preserve">Limited i.e. 4-6 in numbers </w:t>
            </w:r>
          </w:p>
        </w:tc>
        <w:tc>
          <w:tcPr>
            <w:tcW w:w="2268" w:type="dxa"/>
          </w:tcPr>
          <w:p w14:paraId="414BF9AF"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126" w:type="dxa"/>
          </w:tcPr>
          <w:p w14:paraId="1AB67EFA"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015" w:type="dxa"/>
          </w:tcPr>
          <w:p w14:paraId="6631EC79"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r w:rsidR="001D31DD" w:rsidRPr="00DC401D" w14:paraId="0310E491" w14:textId="77777777" w:rsidTr="001076FB">
        <w:trPr>
          <w:trHeight w:val="20"/>
        </w:trPr>
        <w:tc>
          <w:tcPr>
            <w:tcW w:w="1555" w:type="dxa"/>
            <w:gridSpan w:val="2"/>
          </w:tcPr>
          <w:p w14:paraId="3E1F3C1F" w14:textId="77777777" w:rsidR="001D31DD" w:rsidRPr="001076FB" w:rsidRDefault="001D31DD" w:rsidP="001076FB">
            <w:pPr>
              <w:spacing w:after="0"/>
              <w:jc w:val="left"/>
              <w:rPr>
                <w:rFonts w:cs="Times New Roman"/>
                <w:sz w:val="20"/>
                <w:szCs w:val="20"/>
              </w:rPr>
            </w:pPr>
            <w:proofErr w:type="spellStart"/>
            <w:r w:rsidRPr="001076FB">
              <w:rPr>
                <w:rFonts w:cs="Times New Roman"/>
                <w:sz w:val="20"/>
                <w:szCs w:val="20"/>
              </w:rPr>
              <w:t>Punjab</w:t>
            </w:r>
            <w:proofErr w:type="spellEnd"/>
          </w:p>
        </w:tc>
        <w:tc>
          <w:tcPr>
            <w:tcW w:w="2126" w:type="dxa"/>
          </w:tcPr>
          <w:p w14:paraId="4F5252BE"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 xml:space="preserve">Adequate i.e. 10 and above in numbers </w:t>
            </w:r>
          </w:p>
        </w:tc>
        <w:tc>
          <w:tcPr>
            <w:tcW w:w="2268" w:type="dxa"/>
          </w:tcPr>
          <w:p w14:paraId="243D28EE" w14:textId="77777777" w:rsidR="001D31DD" w:rsidRPr="001076FB" w:rsidRDefault="001D31DD" w:rsidP="001076FB">
            <w:pPr>
              <w:spacing w:after="0"/>
              <w:jc w:val="left"/>
              <w:rPr>
                <w:rFonts w:cs="Times New Roman"/>
                <w:sz w:val="20"/>
                <w:szCs w:val="20"/>
              </w:rPr>
            </w:pPr>
            <w:proofErr w:type="spellStart"/>
            <w:r w:rsidRPr="001076FB">
              <w:rPr>
                <w:rFonts w:cs="Times New Roman"/>
                <w:sz w:val="20"/>
                <w:szCs w:val="20"/>
              </w:rPr>
              <w:t>Currently</w:t>
            </w:r>
            <w:proofErr w:type="spellEnd"/>
            <w:r w:rsidRPr="001076FB">
              <w:rPr>
                <w:rFonts w:cs="Times New Roman"/>
                <w:sz w:val="20"/>
                <w:szCs w:val="20"/>
              </w:rPr>
              <w:t xml:space="preserve"> 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126" w:type="dxa"/>
          </w:tcPr>
          <w:p w14:paraId="5957E722"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4-6 in </w:t>
            </w:r>
            <w:proofErr w:type="spellStart"/>
            <w:r w:rsidRPr="001076FB">
              <w:rPr>
                <w:rFonts w:cs="Times New Roman"/>
                <w:sz w:val="20"/>
                <w:szCs w:val="20"/>
              </w:rPr>
              <w:t>numbers</w:t>
            </w:r>
            <w:proofErr w:type="spellEnd"/>
            <w:r w:rsidRPr="001076FB">
              <w:rPr>
                <w:rFonts w:cs="Times New Roman"/>
                <w:sz w:val="20"/>
                <w:szCs w:val="20"/>
              </w:rPr>
              <w:t xml:space="preserve"> </w:t>
            </w:r>
          </w:p>
        </w:tc>
        <w:tc>
          <w:tcPr>
            <w:tcW w:w="1015" w:type="dxa"/>
          </w:tcPr>
          <w:p w14:paraId="1C4AF7CB"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r w:rsidR="001D31DD" w:rsidRPr="00DC401D" w14:paraId="43176B60" w14:textId="77777777" w:rsidTr="001076FB">
        <w:trPr>
          <w:trHeight w:val="20"/>
        </w:trPr>
        <w:tc>
          <w:tcPr>
            <w:tcW w:w="1555" w:type="dxa"/>
            <w:gridSpan w:val="2"/>
          </w:tcPr>
          <w:p w14:paraId="3A1D3C88" w14:textId="77777777" w:rsidR="001D31DD" w:rsidRPr="001076FB" w:rsidRDefault="001D31DD" w:rsidP="001076FB">
            <w:pPr>
              <w:spacing w:after="0"/>
              <w:jc w:val="left"/>
              <w:rPr>
                <w:rFonts w:cs="Times New Roman"/>
                <w:sz w:val="20"/>
                <w:szCs w:val="20"/>
              </w:rPr>
            </w:pPr>
            <w:proofErr w:type="spellStart"/>
            <w:r w:rsidRPr="001076FB">
              <w:rPr>
                <w:rFonts w:cs="Times New Roman"/>
                <w:sz w:val="20"/>
                <w:szCs w:val="20"/>
              </w:rPr>
              <w:t>Baluchistan</w:t>
            </w:r>
            <w:proofErr w:type="spellEnd"/>
          </w:p>
        </w:tc>
        <w:tc>
          <w:tcPr>
            <w:tcW w:w="2126" w:type="dxa"/>
          </w:tcPr>
          <w:p w14:paraId="0EA80D8C"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268" w:type="dxa"/>
          </w:tcPr>
          <w:p w14:paraId="601C59B2"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126" w:type="dxa"/>
          </w:tcPr>
          <w:p w14:paraId="3AA9F774"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015" w:type="dxa"/>
          </w:tcPr>
          <w:p w14:paraId="2586E54C"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r w:rsidR="001D31DD" w:rsidRPr="00DC401D" w14:paraId="12467B25" w14:textId="77777777" w:rsidTr="001076FB">
        <w:trPr>
          <w:trHeight w:val="20"/>
        </w:trPr>
        <w:tc>
          <w:tcPr>
            <w:tcW w:w="1555" w:type="dxa"/>
            <w:gridSpan w:val="2"/>
          </w:tcPr>
          <w:p w14:paraId="747F28C0" w14:textId="77777777" w:rsidR="001D31DD" w:rsidRPr="001076FB" w:rsidRDefault="001D31DD" w:rsidP="001076FB">
            <w:pPr>
              <w:spacing w:after="0"/>
              <w:jc w:val="left"/>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2126" w:type="dxa"/>
          </w:tcPr>
          <w:p w14:paraId="4D4B36A6"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Adequat</w:t>
            </w:r>
            <w:r w:rsidR="005A1A8C" w:rsidRPr="001076FB">
              <w:rPr>
                <w:rFonts w:cs="Times New Roman"/>
                <w:sz w:val="20"/>
                <w:szCs w:val="20"/>
                <w:lang w:val="en-GB"/>
              </w:rPr>
              <w:t xml:space="preserve">e i.e. 10 and above in numbers </w:t>
            </w:r>
          </w:p>
        </w:tc>
        <w:tc>
          <w:tcPr>
            <w:tcW w:w="2268" w:type="dxa"/>
          </w:tcPr>
          <w:p w14:paraId="597C6388"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126" w:type="dxa"/>
          </w:tcPr>
          <w:p w14:paraId="14034175" w14:textId="77777777" w:rsidR="001D31DD" w:rsidRPr="001076FB" w:rsidRDefault="001D31DD" w:rsidP="001076FB">
            <w:pPr>
              <w:spacing w:after="0"/>
              <w:ind w:left="-43"/>
              <w:jc w:val="left"/>
              <w:rPr>
                <w:rFonts w:cs="Times New Roman"/>
                <w:sz w:val="20"/>
                <w:szCs w:val="20"/>
                <w:lang w:val="en-GB"/>
              </w:rPr>
            </w:pPr>
            <w:r w:rsidRPr="001076FB">
              <w:rPr>
                <w:rFonts w:cs="Times New Roman"/>
                <w:sz w:val="20"/>
                <w:szCs w:val="20"/>
                <w:lang w:val="en-GB"/>
              </w:rPr>
              <w:t>Very Limited i.e. 1-3 in numbers</w:t>
            </w:r>
          </w:p>
        </w:tc>
        <w:tc>
          <w:tcPr>
            <w:tcW w:w="1015" w:type="dxa"/>
          </w:tcPr>
          <w:p w14:paraId="5BF2F24E"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r w:rsidR="001D31DD" w:rsidRPr="00DC401D" w14:paraId="2103BF02" w14:textId="77777777" w:rsidTr="001076FB">
        <w:trPr>
          <w:trHeight w:val="20"/>
        </w:trPr>
        <w:tc>
          <w:tcPr>
            <w:tcW w:w="1555" w:type="dxa"/>
            <w:gridSpan w:val="2"/>
          </w:tcPr>
          <w:p w14:paraId="34EF07FE" w14:textId="77777777" w:rsidR="001D31DD" w:rsidRPr="001076FB" w:rsidRDefault="001D31DD" w:rsidP="001076FB">
            <w:pPr>
              <w:spacing w:after="0"/>
              <w:jc w:val="left"/>
              <w:rPr>
                <w:rFonts w:cs="Times New Roman"/>
                <w:sz w:val="20"/>
                <w:szCs w:val="20"/>
              </w:rPr>
            </w:pPr>
            <w:r w:rsidRPr="001076FB">
              <w:rPr>
                <w:rFonts w:cs="Times New Roman"/>
                <w:sz w:val="20"/>
                <w:szCs w:val="20"/>
              </w:rPr>
              <w:t>FATA</w:t>
            </w:r>
          </w:p>
        </w:tc>
        <w:tc>
          <w:tcPr>
            <w:tcW w:w="2126" w:type="dxa"/>
          </w:tcPr>
          <w:p w14:paraId="51127509"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268" w:type="dxa"/>
          </w:tcPr>
          <w:p w14:paraId="4C20CB56"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126" w:type="dxa"/>
          </w:tcPr>
          <w:p w14:paraId="21257FC1"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015" w:type="dxa"/>
          </w:tcPr>
          <w:p w14:paraId="36A2DCF7"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r w:rsidR="001D31DD" w:rsidRPr="00DC401D" w14:paraId="7DDEA1B7" w14:textId="77777777" w:rsidTr="001076FB">
        <w:trPr>
          <w:trHeight w:val="20"/>
        </w:trPr>
        <w:tc>
          <w:tcPr>
            <w:tcW w:w="696" w:type="dxa"/>
            <w:vMerge w:val="restart"/>
          </w:tcPr>
          <w:p w14:paraId="27C369F3" w14:textId="77777777" w:rsidR="001D31DD" w:rsidRPr="001076FB" w:rsidRDefault="001D31DD" w:rsidP="001076FB">
            <w:pPr>
              <w:spacing w:after="0"/>
              <w:jc w:val="left"/>
              <w:rPr>
                <w:rFonts w:cs="Times New Roman"/>
                <w:sz w:val="20"/>
                <w:szCs w:val="20"/>
              </w:rPr>
            </w:pPr>
            <w:proofErr w:type="spellStart"/>
            <w:r w:rsidRPr="001076FB">
              <w:rPr>
                <w:rFonts w:cs="Times New Roman"/>
                <w:sz w:val="20"/>
                <w:szCs w:val="20"/>
              </w:rPr>
              <w:t>Federal</w:t>
            </w:r>
            <w:proofErr w:type="spellEnd"/>
          </w:p>
          <w:p w14:paraId="0EC447ED" w14:textId="77777777" w:rsidR="001D31DD" w:rsidRPr="001076FB" w:rsidRDefault="001D31DD" w:rsidP="001076FB">
            <w:pPr>
              <w:spacing w:after="0"/>
              <w:jc w:val="left"/>
              <w:rPr>
                <w:rFonts w:cs="Times New Roman"/>
                <w:sz w:val="20"/>
                <w:szCs w:val="20"/>
              </w:rPr>
            </w:pPr>
          </w:p>
          <w:p w14:paraId="1B080EDD" w14:textId="77777777" w:rsidR="001D31DD" w:rsidRPr="001076FB" w:rsidRDefault="001D31DD" w:rsidP="001076FB">
            <w:pPr>
              <w:spacing w:after="0"/>
              <w:jc w:val="left"/>
              <w:rPr>
                <w:rFonts w:cs="Times New Roman"/>
                <w:sz w:val="20"/>
                <w:szCs w:val="20"/>
              </w:rPr>
            </w:pPr>
          </w:p>
          <w:p w14:paraId="1F2EFDDE" w14:textId="77777777" w:rsidR="001D31DD" w:rsidRPr="001076FB" w:rsidRDefault="001D31DD" w:rsidP="001076FB">
            <w:pPr>
              <w:spacing w:after="0"/>
              <w:jc w:val="left"/>
              <w:rPr>
                <w:rFonts w:cs="Times New Roman"/>
                <w:sz w:val="20"/>
                <w:szCs w:val="20"/>
              </w:rPr>
            </w:pPr>
          </w:p>
        </w:tc>
        <w:tc>
          <w:tcPr>
            <w:tcW w:w="859" w:type="dxa"/>
          </w:tcPr>
          <w:p w14:paraId="68CDEF5C" w14:textId="77777777" w:rsidR="001D31DD" w:rsidRPr="001076FB" w:rsidRDefault="001D31DD" w:rsidP="001076FB">
            <w:pPr>
              <w:spacing w:after="0"/>
              <w:jc w:val="left"/>
              <w:rPr>
                <w:rFonts w:cs="Times New Roman"/>
                <w:sz w:val="20"/>
                <w:szCs w:val="20"/>
              </w:rPr>
            </w:pPr>
            <w:r w:rsidRPr="001076FB">
              <w:rPr>
                <w:rFonts w:cs="Times New Roman"/>
                <w:sz w:val="20"/>
                <w:szCs w:val="20"/>
              </w:rPr>
              <w:t>CCD (</w:t>
            </w:r>
            <w:proofErr w:type="spellStart"/>
            <w:r w:rsidRPr="001076FB">
              <w:rPr>
                <w:rFonts w:cs="Times New Roman"/>
                <w:sz w:val="20"/>
                <w:szCs w:val="20"/>
              </w:rPr>
              <w:t>Forestry</w:t>
            </w:r>
            <w:proofErr w:type="spellEnd"/>
            <w:r w:rsidRPr="001076FB">
              <w:rPr>
                <w:rFonts w:cs="Times New Roman"/>
                <w:sz w:val="20"/>
                <w:szCs w:val="20"/>
              </w:rPr>
              <w:t xml:space="preserve"> Wing)</w:t>
            </w:r>
          </w:p>
          <w:p w14:paraId="3F6481BA" w14:textId="77777777" w:rsidR="001D31DD" w:rsidRPr="001076FB" w:rsidRDefault="001D31DD" w:rsidP="001076FB">
            <w:pPr>
              <w:spacing w:after="0"/>
              <w:jc w:val="left"/>
              <w:rPr>
                <w:rFonts w:cs="Times New Roman"/>
                <w:sz w:val="20"/>
                <w:szCs w:val="20"/>
              </w:rPr>
            </w:pPr>
          </w:p>
        </w:tc>
        <w:tc>
          <w:tcPr>
            <w:tcW w:w="2126" w:type="dxa"/>
          </w:tcPr>
          <w:p w14:paraId="0DD1863A"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Limited i.e. 4-6 in numbers</w:t>
            </w:r>
          </w:p>
        </w:tc>
        <w:tc>
          <w:tcPr>
            <w:tcW w:w="2268" w:type="dxa"/>
          </w:tcPr>
          <w:p w14:paraId="3A1727C0"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Limited i.e. only 1 GIS expert</w:t>
            </w:r>
          </w:p>
        </w:tc>
        <w:tc>
          <w:tcPr>
            <w:tcW w:w="2126" w:type="dxa"/>
          </w:tcPr>
          <w:p w14:paraId="255CD1EF"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Limited i.e. 4-6 in numbers</w:t>
            </w:r>
          </w:p>
        </w:tc>
        <w:tc>
          <w:tcPr>
            <w:tcW w:w="1015" w:type="dxa"/>
          </w:tcPr>
          <w:p w14:paraId="74EE87DA" w14:textId="77777777" w:rsidR="001D31DD" w:rsidRPr="001076FB" w:rsidRDefault="001D31DD" w:rsidP="001076FB">
            <w:pPr>
              <w:spacing w:after="0"/>
              <w:jc w:val="left"/>
              <w:rPr>
                <w:rFonts w:cs="Times New Roman"/>
                <w:sz w:val="20"/>
                <w:szCs w:val="20"/>
              </w:rPr>
            </w:pPr>
            <w:r w:rsidRPr="001076FB">
              <w:rPr>
                <w:rFonts w:cs="Times New Roman"/>
                <w:sz w:val="20"/>
                <w:szCs w:val="20"/>
              </w:rPr>
              <w:t>2</w:t>
            </w:r>
          </w:p>
        </w:tc>
      </w:tr>
      <w:tr w:rsidR="001D31DD" w:rsidRPr="00DC401D" w14:paraId="4713320F" w14:textId="77777777" w:rsidTr="001076FB">
        <w:trPr>
          <w:trHeight w:val="20"/>
        </w:trPr>
        <w:tc>
          <w:tcPr>
            <w:tcW w:w="696" w:type="dxa"/>
            <w:vMerge/>
          </w:tcPr>
          <w:p w14:paraId="60EEDC7E" w14:textId="77777777" w:rsidR="001D31DD" w:rsidRPr="001076FB" w:rsidRDefault="001D31DD" w:rsidP="001076FB">
            <w:pPr>
              <w:spacing w:after="0"/>
              <w:jc w:val="left"/>
              <w:rPr>
                <w:rFonts w:cs="Times New Roman"/>
                <w:sz w:val="20"/>
                <w:szCs w:val="20"/>
              </w:rPr>
            </w:pPr>
          </w:p>
        </w:tc>
        <w:tc>
          <w:tcPr>
            <w:tcW w:w="859" w:type="dxa"/>
          </w:tcPr>
          <w:p w14:paraId="468DC715" w14:textId="77777777" w:rsidR="001D31DD" w:rsidRPr="001076FB" w:rsidRDefault="001D31DD" w:rsidP="001076FB">
            <w:pPr>
              <w:spacing w:after="0"/>
              <w:jc w:val="left"/>
              <w:rPr>
                <w:rFonts w:cs="Times New Roman"/>
                <w:sz w:val="20"/>
                <w:szCs w:val="20"/>
              </w:rPr>
            </w:pPr>
            <w:r w:rsidRPr="001076FB">
              <w:rPr>
                <w:rFonts w:cs="Times New Roman"/>
                <w:sz w:val="20"/>
                <w:szCs w:val="20"/>
              </w:rPr>
              <w:t>CDA</w:t>
            </w:r>
          </w:p>
        </w:tc>
        <w:tc>
          <w:tcPr>
            <w:tcW w:w="2126" w:type="dxa"/>
          </w:tcPr>
          <w:p w14:paraId="481B4D64" w14:textId="77777777" w:rsidR="001D31DD" w:rsidRPr="001076FB" w:rsidRDefault="001D31DD" w:rsidP="001076FB">
            <w:pPr>
              <w:spacing w:after="0"/>
              <w:jc w:val="left"/>
              <w:rPr>
                <w:rFonts w:cs="Times New Roman"/>
                <w:sz w:val="20"/>
                <w:szCs w:val="20"/>
                <w:lang w:val="en-GB"/>
              </w:rPr>
            </w:pPr>
            <w:r w:rsidRPr="001076FB">
              <w:rPr>
                <w:rFonts w:cs="Times New Roman"/>
                <w:sz w:val="20"/>
                <w:szCs w:val="20"/>
                <w:lang w:val="en-GB"/>
              </w:rPr>
              <w:t xml:space="preserve">Adequate i.e. 10 and above in numbers </w:t>
            </w:r>
          </w:p>
        </w:tc>
        <w:tc>
          <w:tcPr>
            <w:tcW w:w="2268" w:type="dxa"/>
          </w:tcPr>
          <w:p w14:paraId="5A74CA38"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126" w:type="dxa"/>
          </w:tcPr>
          <w:p w14:paraId="4D7EBED4" w14:textId="77777777" w:rsidR="001D31DD" w:rsidRPr="001076FB" w:rsidRDefault="001D31DD" w:rsidP="001076FB">
            <w:pPr>
              <w:spacing w:after="0"/>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015" w:type="dxa"/>
          </w:tcPr>
          <w:p w14:paraId="126BA7DB" w14:textId="77777777" w:rsidR="001D31DD" w:rsidRPr="001076FB" w:rsidRDefault="001D31DD" w:rsidP="001076FB">
            <w:pPr>
              <w:spacing w:after="0"/>
              <w:jc w:val="left"/>
              <w:rPr>
                <w:rFonts w:cs="Times New Roman"/>
                <w:sz w:val="20"/>
                <w:szCs w:val="20"/>
              </w:rPr>
            </w:pPr>
            <w:r w:rsidRPr="001076FB">
              <w:rPr>
                <w:rFonts w:cs="Times New Roman"/>
                <w:sz w:val="20"/>
                <w:szCs w:val="20"/>
              </w:rPr>
              <w:t>1</w:t>
            </w:r>
          </w:p>
        </w:tc>
      </w:tr>
    </w:tbl>
    <w:p w14:paraId="46743773" w14:textId="77777777" w:rsidR="001D31DD" w:rsidRDefault="001D31DD" w:rsidP="004A15A6">
      <w:pPr>
        <w:rPr>
          <w:rFonts w:ascii="Times New Roman" w:hAnsi="Times New Roman" w:cs="Times New Roman"/>
          <w:b/>
          <w:sz w:val="24"/>
          <w:szCs w:val="24"/>
        </w:rPr>
      </w:pPr>
    </w:p>
    <w:p w14:paraId="738013FC" w14:textId="77777777" w:rsidR="004733D7" w:rsidRPr="004256B0" w:rsidRDefault="0065227A" w:rsidP="00C42ED9">
      <w:pPr>
        <w:pStyle w:val="Annexe"/>
        <w:rPr>
          <w:lang w:val="en-GB"/>
        </w:rPr>
      </w:pPr>
      <w:bookmarkStart w:id="339" w:name="_Annex_II-E.Exiting_provincial"/>
      <w:bookmarkStart w:id="340" w:name="_Toc425345825"/>
      <w:bookmarkEnd w:id="339"/>
      <w:r w:rsidRPr="004256B0">
        <w:rPr>
          <w:lang w:val="en-GB"/>
        </w:rPr>
        <w:t>Annex</w:t>
      </w:r>
      <w:r w:rsidR="00B125CB" w:rsidRPr="004256B0">
        <w:rPr>
          <w:lang w:val="en-GB"/>
        </w:rPr>
        <w:t xml:space="preserve"> II-E.</w:t>
      </w:r>
      <w:r w:rsidR="004747F0" w:rsidRPr="004256B0">
        <w:rPr>
          <w:lang w:val="en-GB"/>
        </w:rPr>
        <w:t xml:space="preserve"> </w:t>
      </w:r>
      <w:r w:rsidR="001D31DD" w:rsidRPr="004256B0">
        <w:rPr>
          <w:lang w:val="en-GB"/>
        </w:rPr>
        <w:t>Exiting provincial capabilities and identified gaps regarding data verification</w:t>
      </w:r>
      <w:bookmarkEnd w:id="340"/>
    </w:p>
    <w:tbl>
      <w:tblPr>
        <w:tblStyle w:val="TableGrid7"/>
        <w:tblW w:w="0" w:type="auto"/>
        <w:tblInd w:w="108" w:type="dxa"/>
        <w:tblLayout w:type="fixed"/>
        <w:tblLook w:val="04A0" w:firstRow="1" w:lastRow="0" w:firstColumn="1" w:lastColumn="0" w:noHBand="0" w:noVBand="1"/>
      </w:tblPr>
      <w:tblGrid>
        <w:gridCol w:w="824"/>
        <w:gridCol w:w="949"/>
        <w:gridCol w:w="2547"/>
        <w:gridCol w:w="2070"/>
        <w:gridCol w:w="1890"/>
        <w:gridCol w:w="900"/>
      </w:tblGrid>
      <w:tr w:rsidR="001D31DD" w:rsidRPr="00DC401D" w14:paraId="3DDDB756" w14:textId="77777777" w:rsidTr="001076FB">
        <w:trPr>
          <w:trHeight w:val="20"/>
          <w:tblHeader/>
        </w:trPr>
        <w:tc>
          <w:tcPr>
            <w:tcW w:w="1773" w:type="dxa"/>
            <w:gridSpan w:val="2"/>
            <w:vMerge w:val="restart"/>
          </w:tcPr>
          <w:p w14:paraId="138BA941"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Province/ </w:t>
            </w:r>
            <w:proofErr w:type="spellStart"/>
            <w:r w:rsidRPr="001076FB">
              <w:rPr>
                <w:rFonts w:cs="Times New Roman"/>
                <w:b/>
                <w:color w:val="4F81BD" w:themeColor="accent1"/>
                <w:sz w:val="20"/>
                <w:szCs w:val="20"/>
              </w:rPr>
              <w:t>Territory</w:t>
            </w:r>
            <w:proofErr w:type="spellEnd"/>
          </w:p>
        </w:tc>
        <w:tc>
          <w:tcPr>
            <w:tcW w:w="6507" w:type="dxa"/>
            <w:gridSpan w:val="3"/>
          </w:tcPr>
          <w:p w14:paraId="6FE8DC15" w14:textId="77777777" w:rsidR="001D31DD" w:rsidRPr="001076FB" w:rsidRDefault="001D31DD" w:rsidP="001076FB">
            <w:pPr>
              <w:spacing w:after="0"/>
              <w:jc w:val="center"/>
              <w:rPr>
                <w:rFonts w:cs="Times New Roman"/>
                <w:b/>
                <w:color w:val="4F81BD" w:themeColor="accent1"/>
                <w:sz w:val="20"/>
                <w:szCs w:val="20"/>
                <w:lang w:val="en-GB"/>
              </w:rPr>
            </w:pPr>
            <w:r w:rsidRPr="001076FB">
              <w:rPr>
                <w:rFonts w:cs="Times New Roman"/>
                <w:b/>
                <w:color w:val="4F81BD" w:themeColor="accent1"/>
                <w:sz w:val="20"/>
                <w:szCs w:val="20"/>
                <w:lang w:val="en-GB"/>
              </w:rPr>
              <w:t>Capabilities related to Data Verification</w:t>
            </w:r>
          </w:p>
        </w:tc>
        <w:tc>
          <w:tcPr>
            <w:tcW w:w="900" w:type="dxa"/>
            <w:vMerge w:val="restart"/>
          </w:tcPr>
          <w:p w14:paraId="534FF7AE"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 xml:space="preserve">Ranking </w:t>
            </w:r>
          </w:p>
        </w:tc>
      </w:tr>
      <w:tr w:rsidR="001D31DD" w:rsidRPr="00DC401D" w14:paraId="1199713B" w14:textId="77777777" w:rsidTr="001076FB">
        <w:trPr>
          <w:trHeight w:val="20"/>
          <w:tblHeader/>
        </w:trPr>
        <w:tc>
          <w:tcPr>
            <w:tcW w:w="1773" w:type="dxa"/>
            <w:gridSpan w:val="2"/>
            <w:vMerge/>
          </w:tcPr>
          <w:p w14:paraId="7DCF3202" w14:textId="77777777" w:rsidR="001D31DD" w:rsidRPr="001076FB" w:rsidRDefault="001D31DD" w:rsidP="001076FB">
            <w:pPr>
              <w:spacing w:after="0"/>
              <w:rPr>
                <w:rFonts w:cs="Times New Roman"/>
                <w:b/>
                <w:color w:val="4F81BD" w:themeColor="accent1"/>
                <w:sz w:val="20"/>
                <w:szCs w:val="20"/>
              </w:rPr>
            </w:pPr>
          </w:p>
        </w:tc>
        <w:tc>
          <w:tcPr>
            <w:tcW w:w="2547" w:type="dxa"/>
          </w:tcPr>
          <w:p w14:paraId="10BE79C8"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 xml:space="preserve">Expertise on the application of statistical methods and understanding of error sources and uncertainties in assessment process </w:t>
            </w:r>
          </w:p>
        </w:tc>
        <w:tc>
          <w:tcPr>
            <w:tcW w:w="2070" w:type="dxa"/>
          </w:tcPr>
          <w:p w14:paraId="7652954A"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 xml:space="preserve">Internal and/ or public review system </w:t>
            </w:r>
          </w:p>
        </w:tc>
        <w:tc>
          <w:tcPr>
            <w:tcW w:w="1890" w:type="dxa"/>
          </w:tcPr>
          <w:p w14:paraId="59363B75"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External Review System (If any)</w:t>
            </w:r>
          </w:p>
        </w:tc>
        <w:tc>
          <w:tcPr>
            <w:tcW w:w="900" w:type="dxa"/>
            <w:vMerge/>
          </w:tcPr>
          <w:p w14:paraId="1093CFD9" w14:textId="77777777" w:rsidR="001D31DD" w:rsidRPr="001076FB" w:rsidRDefault="001D31DD" w:rsidP="001076FB">
            <w:pPr>
              <w:spacing w:after="0"/>
              <w:rPr>
                <w:rFonts w:cs="Times New Roman"/>
                <w:b/>
                <w:sz w:val="20"/>
                <w:szCs w:val="20"/>
                <w:lang w:val="en-GB"/>
              </w:rPr>
            </w:pPr>
          </w:p>
        </w:tc>
      </w:tr>
      <w:tr w:rsidR="001D31DD" w:rsidRPr="00DC401D" w14:paraId="3A70FF2A" w14:textId="77777777" w:rsidTr="001076FB">
        <w:trPr>
          <w:trHeight w:val="20"/>
        </w:trPr>
        <w:tc>
          <w:tcPr>
            <w:tcW w:w="1773" w:type="dxa"/>
            <w:gridSpan w:val="2"/>
          </w:tcPr>
          <w:p w14:paraId="46999D27" w14:textId="77777777" w:rsidR="001D31DD" w:rsidRPr="001076FB" w:rsidRDefault="001D31DD" w:rsidP="001076FB">
            <w:pPr>
              <w:spacing w:after="0"/>
              <w:rPr>
                <w:rFonts w:cs="Times New Roman"/>
                <w:sz w:val="20"/>
                <w:szCs w:val="20"/>
              </w:rPr>
            </w:pPr>
            <w:r w:rsidRPr="001076FB">
              <w:rPr>
                <w:rFonts w:cs="Times New Roman"/>
                <w:sz w:val="20"/>
                <w:szCs w:val="20"/>
              </w:rPr>
              <w:t>Gilgit-Baltistan</w:t>
            </w:r>
          </w:p>
        </w:tc>
        <w:tc>
          <w:tcPr>
            <w:tcW w:w="2547" w:type="dxa"/>
          </w:tcPr>
          <w:p w14:paraId="0E2ECE44"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Very Limited i.e. 1-3 persons/professionals</w:t>
            </w:r>
          </w:p>
        </w:tc>
        <w:tc>
          <w:tcPr>
            <w:tcW w:w="2070" w:type="dxa"/>
          </w:tcPr>
          <w:p w14:paraId="34ABCC2A"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3DC42958"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2972F6C0" w14:textId="77777777" w:rsidR="001D31DD" w:rsidRPr="001076FB" w:rsidRDefault="001D31DD" w:rsidP="001076FB">
            <w:pPr>
              <w:spacing w:after="0"/>
              <w:ind w:left="-43"/>
              <w:rPr>
                <w:rFonts w:cs="Times New Roman"/>
                <w:sz w:val="20"/>
                <w:szCs w:val="20"/>
              </w:rPr>
            </w:pPr>
            <w:r w:rsidRPr="001076FB">
              <w:rPr>
                <w:rFonts w:cs="Times New Roman"/>
                <w:sz w:val="20"/>
                <w:szCs w:val="20"/>
              </w:rPr>
              <w:t>1</w:t>
            </w:r>
          </w:p>
        </w:tc>
      </w:tr>
      <w:tr w:rsidR="001D31DD" w:rsidRPr="00DC401D" w14:paraId="5B0D3F4F" w14:textId="77777777" w:rsidTr="001076FB">
        <w:trPr>
          <w:trHeight w:val="20"/>
        </w:trPr>
        <w:tc>
          <w:tcPr>
            <w:tcW w:w="1773" w:type="dxa"/>
            <w:gridSpan w:val="2"/>
          </w:tcPr>
          <w:p w14:paraId="1BF9B8D0" w14:textId="77777777" w:rsidR="001D31DD" w:rsidRPr="001076FB" w:rsidRDefault="001D31DD" w:rsidP="001076FB">
            <w:pPr>
              <w:spacing w:after="0"/>
              <w:rPr>
                <w:rFonts w:cs="Times New Roman"/>
                <w:sz w:val="20"/>
                <w:szCs w:val="20"/>
              </w:rPr>
            </w:pPr>
            <w:r w:rsidRPr="001076FB">
              <w:rPr>
                <w:rFonts w:cs="Times New Roman"/>
                <w:sz w:val="20"/>
                <w:szCs w:val="20"/>
              </w:rPr>
              <w:lastRenderedPageBreak/>
              <w:t>Khyber Pakhtunkhwa</w:t>
            </w:r>
          </w:p>
        </w:tc>
        <w:tc>
          <w:tcPr>
            <w:tcW w:w="2547" w:type="dxa"/>
          </w:tcPr>
          <w:p w14:paraId="5633D323" w14:textId="77777777" w:rsidR="001D31DD" w:rsidRPr="001076FB" w:rsidRDefault="001D31DD" w:rsidP="001076FB">
            <w:pPr>
              <w:spacing w:after="0"/>
              <w:rPr>
                <w:rFonts w:cs="Times New Roman"/>
                <w:sz w:val="20"/>
                <w:szCs w:val="20"/>
              </w:rPr>
            </w:pPr>
            <w:r w:rsidRPr="001076FB">
              <w:rPr>
                <w:rFonts w:cs="Times New Roman"/>
                <w:sz w:val="20"/>
                <w:szCs w:val="20"/>
              </w:rPr>
              <w:t xml:space="preserve">Limited i.e. 4-6 </w:t>
            </w:r>
            <w:proofErr w:type="spellStart"/>
            <w:r w:rsidRPr="001076FB">
              <w:rPr>
                <w:rFonts w:cs="Times New Roman"/>
                <w:sz w:val="20"/>
                <w:szCs w:val="20"/>
              </w:rPr>
              <w:t>persons</w:t>
            </w:r>
            <w:proofErr w:type="spellEnd"/>
            <w:r w:rsidRPr="001076FB">
              <w:rPr>
                <w:rFonts w:cs="Times New Roman"/>
                <w:sz w:val="20"/>
                <w:szCs w:val="20"/>
              </w:rPr>
              <w:t>/</w:t>
            </w:r>
            <w:proofErr w:type="spellStart"/>
            <w:r w:rsidRPr="001076FB">
              <w:rPr>
                <w:rFonts w:cs="Times New Roman"/>
                <w:sz w:val="20"/>
                <w:szCs w:val="20"/>
              </w:rPr>
              <w:t>professionals</w:t>
            </w:r>
            <w:proofErr w:type="spellEnd"/>
            <w:r w:rsidRPr="001076FB">
              <w:rPr>
                <w:rFonts w:cs="Times New Roman"/>
                <w:sz w:val="20"/>
                <w:szCs w:val="20"/>
              </w:rPr>
              <w:t xml:space="preserve"> </w:t>
            </w:r>
          </w:p>
        </w:tc>
        <w:tc>
          <w:tcPr>
            <w:tcW w:w="2070" w:type="dxa"/>
          </w:tcPr>
          <w:p w14:paraId="1D37BBCF"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7E2CC2B8"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16371AD6"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09D6DD45" w14:textId="77777777" w:rsidTr="001076FB">
        <w:trPr>
          <w:trHeight w:val="20"/>
        </w:trPr>
        <w:tc>
          <w:tcPr>
            <w:tcW w:w="1773" w:type="dxa"/>
            <w:gridSpan w:val="2"/>
          </w:tcPr>
          <w:p w14:paraId="2642A30D"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and </w:t>
            </w:r>
            <w:proofErr w:type="spellStart"/>
            <w:r w:rsidRPr="001076FB">
              <w:rPr>
                <w:rFonts w:cs="Times New Roman"/>
                <w:sz w:val="20"/>
                <w:szCs w:val="20"/>
              </w:rPr>
              <w:t>Kashmir</w:t>
            </w:r>
            <w:proofErr w:type="spellEnd"/>
          </w:p>
        </w:tc>
        <w:tc>
          <w:tcPr>
            <w:tcW w:w="2547" w:type="dxa"/>
          </w:tcPr>
          <w:p w14:paraId="6575EC08"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070" w:type="dxa"/>
          </w:tcPr>
          <w:p w14:paraId="77ECE597"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5630C744"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28596DD2"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4300F1E5" w14:textId="77777777" w:rsidTr="001076FB">
        <w:trPr>
          <w:trHeight w:val="20"/>
        </w:trPr>
        <w:tc>
          <w:tcPr>
            <w:tcW w:w="1773" w:type="dxa"/>
            <w:gridSpan w:val="2"/>
          </w:tcPr>
          <w:p w14:paraId="12F35A97"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Punjab</w:t>
            </w:r>
            <w:proofErr w:type="spellEnd"/>
          </w:p>
        </w:tc>
        <w:tc>
          <w:tcPr>
            <w:tcW w:w="2547" w:type="dxa"/>
          </w:tcPr>
          <w:p w14:paraId="1CE70104"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Very limited i.e. 1-3 persons/professionals </w:t>
            </w:r>
          </w:p>
        </w:tc>
        <w:tc>
          <w:tcPr>
            <w:tcW w:w="2070" w:type="dxa"/>
          </w:tcPr>
          <w:p w14:paraId="651EA5BB"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63C8E860"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2D8784DE"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28A1E344" w14:textId="77777777" w:rsidTr="001076FB">
        <w:trPr>
          <w:trHeight w:val="20"/>
        </w:trPr>
        <w:tc>
          <w:tcPr>
            <w:tcW w:w="1773" w:type="dxa"/>
            <w:gridSpan w:val="2"/>
          </w:tcPr>
          <w:p w14:paraId="164CAF57" w14:textId="77777777" w:rsidR="001D31DD" w:rsidRPr="001076FB" w:rsidRDefault="001D31DD" w:rsidP="001076FB">
            <w:pPr>
              <w:spacing w:after="0"/>
              <w:rPr>
                <w:rFonts w:cs="Times New Roman"/>
                <w:sz w:val="20"/>
                <w:szCs w:val="20"/>
              </w:rPr>
            </w:pPr>
            <w:r w:rsidRPr="001076FB">
              <w:rPr>
                <w:rFonts w:cs="Times New Roman"/>
                <w:sz w:val="20"/>
                <w:szCs w:val="20"/>
              </w:rPr>
              <w:t>Balochistan</w:t>
            </w:r>
          </w:p>
        </w:tc>
        <w:tc>
          <w:tcPr>
            <w:tcW w:w="2547" w:type="dxa"/>
          </w:tcPr>
          <w:p w14:paraId="16EF6B95"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070" w:type="dxa"/>
          </w:tcPr>
          <w:p w14:paraId="79FEF7D6"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4576BC3C"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77202E6C"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40B03184" w14:textId="77777777" w:rsidTr="001076FB">
        <w:trPr>
          <w:trHeight w:val="20"/>
        </w:trPr>
        <w:tc>
          <w:tcPr>
            <w:tcW w:w="1773" w:type="dxa"/>
            <w:gridSpan w:val="2"/>
          </w:tcPr>
          <w:p w14:paraId="65986F42"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2547" w:type="dxa"/>
          </w:tcPr>
          <w:p w14:paraId="23F122BA"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070" w:type="dxa"/>
          </w:tcPr>
          <w:p w14:paraId="74CDF4B0"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1C30E9D8"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1B87B825"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6981AC06" w14:textId="77777777" w:rsidTr="001076FB">
        <w:trPr>
          <w:trHeight w:val="20"/>
        </w:trPr>
        <w:tc>
          <w:tcPr>
            <w:tcW w:w="1773" w:type="dxa"/>
            <w:gridSpan w:val="2"/>
          </w:tcPr>
          <w:p w14:paraId="42687922" w14:textId="77777777" w:rsidR="001D31DD" w:rsidRPr="001076FB" w:rsidRDefault="001D31DD" w:rsidP="001076FB">
            <w:pPr>
              <w:spacing w:after="0"/>
              <w:rPr>
                <w:rFonts w:cs="Times New Roman"/>
                <w:sz w:val="20"/>
                <w:szCs w:val="20"/>
              </w:rPr>
            </w:pPr>
            <w:r w:rsidRPr="001076FB">
              <w:rPr>
                <w:rFonts w:cs="Times New Roman"/>
                <w:sz w:val="20"/>
                <w:szCs w:val="20"/>
              </w:rPr>
              <w:t>FATA</w:t>
            </w:r>
          </w:p>
        </w:tc>
        <w:tc>
          <w:tcPr>
            <w:tcW w:w="2547" w:type="dxa"/>
          </w:tcPr>
          <w:p w14:paraId="3CFBE192"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070" w:type="dxa"/>
          </w:tcPr>
          <w:p w14:paraId="26097E2D"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553A398C"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35BE885A"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0F2472E3" w14:textId="77777777" w:rsidTr="001076FB">
        <w:trPr>
          <w:trHeight w:val="20"/>
        </w:trPr>
        <w:tc>
          <w:tcPr>
            <w:tcW w:w="824" w:type="dxa"/>
            <w:vMerge w:val="restart"/>
          </w:tcPr>
          <w:p w14:paraId="2EB15F63"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Federal</w:t>
            </w:r>
            <w:proofErr w:type="spellEnd"/>
            <w:r w:rsidRPr="001076FB">
              <w:rPr>
                <w:rFonts w:cs="Times New Roman"/>
                <w:sz w:val="20"/>
                <w:szCs w:val="20"/>
              </w:rPr>
              <w:t xml:space="preserve"> </w:t>
            </w:r>
          </w:p>
          <w:p w14:paraId="65A52072" w14:textId="77777777" w:rsidR="001D31DD" w:rsidRPr="001076FB" w:rsidRDefault="001D31DD" w:rsidP="001076FB">
            <w:pPr>
              <w:spacing w:after="0"/>
              <w:rPr>
                <w:rFonts w:cs="Times New Roman"/>
                <w:sz w:val="20"/>
                <w:szCs w:val="20"/>
              </w:rPr>
            </w:pPr>
          </w:p>
          <w:p w14:paraId="0ADA9A32" w14:textId="77777777" w:rsidR="001D31DD" w:rsidRPr="001076FB" w:rsidRDefault="001D31DD" w:rsidP="001076FB">
            <w:pPr>
              <w:spacing w:after="0"/>
              <w:rPr>
                <w:rFonts w:cs="Times New Roman"/>
                <w:sz w:val="20"/>
                <w:szCs w:val="20"/>
              </w:rPr>
            </w:pPr>
          </w:p>
          <w:p w14:paraId="7F5A2F66" w14:textId="77777777" w:rsidR="001D31DD" w:rsidRPr="001076FB" w:rsidRDefault="001D31DD" w:rsidP="001076FB">
            <w:pPr>
              <w:spacing w:after="0"/>
              <w:rPr>
                <w:rFonts w:cs="Times New Roman"/>
                <w:sz w:val="20"/>
                <w:szCs w:val="20"/>
              </w:rPr>
            </w:pPr>
          </w:p>
        </w:tc>
        <w:tc>
          <w:tcPr>
            <w:tcW w:w="949" w:type="dxa"/>
          </w:tcPr>
          <w:p w14:paraId="41D967F2" w14:textId="77777777" w:rsidR="001D31DD" w:rsidRPr="001076FB" w:rsidRDefault="001D31DD" w:rsidP="001076FB">
            <w:pPr>
              <w:spacing w:after="0"/>
              <w:rPr>
                <w:rFonts w:cs="Times New Roman"/>
                <w:sz w:val="20"/>
                <w:szCs w:val="20"/>
              </w:rPr>
            </w:pPr>
            <w:r w:rsidRPr="001076FB">
              <w:rPr>
                <w:rFonts w:cs="Times New Roman"/>
                <w:sz w:val="20"/>
                <w:szCs w:val="20"/>
              </w:rPr>
              <w:t>CCD (</w:t>
            </w:r>
            <w:proofErr w:type="spellStart"/>
            <w:r w:rsidRPr="001076FB">
              <w:rPr>
                <w:rFonts w:cs="Times New Roman"/>
                <w:sz w:val="20"/>
                <w:szCs w:val="20"/>
              </w:rPr>
              <w:t>Forestry</w:t>
            </w:r>
            <w:proofErr w:type="spellEnd"/>
            <w:r w:rsidRPr="001076FB">
              <w:rPr>
                <w:rFonts w:cs="Times New Roman"/>
                <w:sz w:val="20"/>
                <w:szCs w:val="20"/>
              </w:rPr>
              <w:t xml:space="preserve"> Wing)</w:t>
            </w:r>
          </w:p>
        </w:tc>
        <w:tc>
          <w:tcPr>
            <w:tcW w:w="2547" w:type="dxa"/>
          </w:tcPr>
          <w:p w14:paraId="4C758D8C"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Very Limited i.e. 1-3 persons/professionals</w:t>
            </w:r>
          </w:p>
        </w:tc>
        <w:tc>
          <w:tcPr>
            <w:tcW w:w="2070" w:type="dxa"/>
          </w:tcPr>
          <w:p w14:paraId="54C41D82"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1890" w:type="dxa"/>
          </w:tcPr>
          <w:p w14:paraId="02ACE26A"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3D76BC59"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DC401D" w14:paraId="3A8A9DF8" w14:textId="77777777" w:rsidTr="001076FB">
        <w:trPr>
          <w:trHeight w:val="20"/>
        </w:trPr>
        <w:tc>
          <w:tcPr>
            <w:tcW w:w="824" w:type="dxa"/>
            <w:vMerge/>
          </w:tcPr>
          <w:p w14:paraId="04581CB3" w14:textId="77777777" w:rsidR="001D31DD" w:rsidRPr="001076FB" w:rsidRDefault="001D31DD" w:rsidP="001076FB">
            <w:pPr>
              <w:spacing w:after="0"/>
              <w:rPr>
                <w:rFonts w:cs="Times New Roman"/>
                <w:sz w:val="20"/>
                <w:szCs w:val="20"/>
              </w:rPr>
            </w:pPr>
          </w:p>
        </w:tc>
        <w:tc>
          <w:tcPr>
            <w:tcW w:w="949" w:type="dxa"/>
          </w:tcPr>
          <w:p w14:paraId="4351B547" w14:textId="77777777" w:rsidR="001D31DD" w:rsidRPr="001076FB" w:rsidRDefault="001D31DD" w:rsidP="001076FB">
            <w:pPr>
              <w:spacing w:after="0"/>
              <w:rPr>
                <w:rFonts w:cs="Times New Roman"/>
                <w:sz w:val="20"/>
                <w:szCs w:val="20"/>
              </w:rPr>
            </w:pPr>
            <w:r w:rsidRPr="001076FB">
              <w:rPr>
                <w:rFonts w:cs="Times New Roman"/>
                <w:sz w:val="20"/>
                <w:szCs w:val="20"/>
              </w:rPr>
              <w:t>CDA</w:t>
            </w:r>
          </w:p>
        </w:tc>
        <w:tc>
          <w:tcPr>
            <w:tcW w:w="2547" w:type="dxa"/>
          </w:tcPr>
          <w:p w14:paraId="30A42BC0"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070" w:type="dxa"/>
          </w:tcPr>
          <w:p w14:paraId="252F3F1E"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r w:rsidRPr="001076FB">
              <w:rPr>
                <w:rFonts w:cs="Times New Roman"/>
                <w:sz w:val="20"/>
                <w:szCs w:val="20"/>
              </w:rPr>
              <w:t xml:space="preserve">  </w:t>
            </w:r>
          </w:p>
        </w:tc>
        <w:tc>
          <w:tcPr>
            <w:tcW w:w="1890" w:type="dxa"/>
          </w:tcPr>
          <w:p w14:paraId="209517A0"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r w:rsidRPr="001076FB">
              <w:rPr>
                <w:rFonts w:cs="Times New Roman"/>
                <w:sz w:val="20"/>
                <w:szCs w:val="20"/>
              </w:rPr>
              <w:t xml:space="preserve"> </w:t>
            </w:r>
            <w:proofErr w:type="spellStart"/>
            <w:r w:rsidRPr="001076FB">
              <w:rPr>
                <w:rFonts w:cs="Times New Roman"/>
                <w:sz w:val="20"/>
                <w:szCs w:val="20"/>
              </w:rPr>
              <w:t>Yet</w:t>
            </w:r>
            <w:proofErr w:type="spellEnd"/>
          </w:p>
        </w:tc>
        <w:tc>
          <w:tcPr>
            <w:tcW w:w="900" w:type="dxa"/>
          </w:tcPr>
          <w:p w14:paraId="12B811AC" w14:textId="77777777" w:rsidR="001D31DD" w:rsidRPr="001076FB" w:rsidRDefault="001D31DD" w:rsidP="001076FB">
            <w:pPr>
              <w:spacing w:after="0"/>
              <w:rPr>
                <w:rFonts w:cs="Times New Roman"/>
                <w:sz w:val="20"/>
                <w:szCs w:val="20"/>
              </w:rPr>
            </w:pPr>
            <w:r w:rsidRPr="001076FB">
              <w:rPr>
                <w:rFonts w:cs="Times New Roman"/>
                <w:sz w:val="20"/>
                <w:szCs w:val="20"/>
              </w:rPr>
              <w:t>1</w:t>
            </w:r>
          </w:p>
        </w:tc>
      </w:tr>
    </w:tbl>
    <w:p w14:paraId="72DB0C8E" w14:textId="77777777" w:rsidR="001D31DD" w:rsidRDefault="001D31DD" w:rsidP="001D31DD">
      <w:pPr>
        <w:ind w:left="2160" w:hanging="2160"/>
        <w:rPr>
          <w:rFonts w:ascii="Times New Roman" w:hAnsi="Times New Roman" w:cs="Times New Roman"/>
          <w:b/>
          <w:sz w:val="24"/>
          <w:szCs w:val="24"/>
        </w:rPr>
      </w:pPr>
    </w:p>
    <w:p w14:paraId="587D9F24" w14:textId="77777777" w:rsidR="001D31DD" w:rsidRPr="004256B0" w:rsidRDefault="0065227A" w:rsidP="00C42ED9">
      <w:pPr>
        <w:pStyle w:val="Annexe"/>
        <w:rPr>
          <w:lang w:val="en-GB"/>
        </w:rPr>
      </w:pPr>
      <w:bookmarkStart w:id="341" w:name="_Annex_II-F.Existing_provincial"/>
      <w:bookmarkStart w:id="342" w:name="_Toc425345826"/>
      <w:bookmarkEnd w:id="341"/>
      <w:r w:rsidRPr="004256B0">
        <w:rPr>
          <w:lang w:val="en-GB"/>
        </w:rPr>
        <w:t>Annex</w:t>
      </w:r>
      <w:r w:rsidR="00B125CB" w:rsidRPr="004256B0">
        <w:rPr>
          <w:lang w:val="en-GB"/>
        </w:rPr>
        <w:t xml:space="preserve"> II-F.</w:t>
      </w:r>
      <w:r w:rsidR="004747F0" w:rsidRPr="004256B0">
        <w:rPr>
          <w:lang w:val="en-GB"/>
        </w:rPr>
        <w:t xml:space="preserve"> </w:t>
      </w:r>
      <w:r w:rsidR="001D31DD" w:rsidRPr="004256B0">
        <w:rPr>
          <w:lang w:val="en-GB"/>
        </w:rPr>
        <w:t>Existing provincial capacities and identified gaps regarding training facilities on SLMS for REDD+ MMRV</w:t>
      </w:r>
      <w:bookmarkEnd w:id="342"/>
    </w:p>
    <w:tbl>
      <w:tblPr>
        <w:tblStyle w:val="TableGrid7"/>
        <w:tblW w:w="0" w:type="auto"/>
        <w:tblInd w:w="108" w:type="dxa"/>
        <w:tblLayout w:type="fixed"/>
        <w:tblLook w:val="04A0" w:firstRow="1" w:lastRow="0" w:firstColumn="1" w:lastColumn="0" w:noHBand="0" w:noVBand="1"/>
      </w:tblPr>
      <w:tblGrid>
        <w:gridCol w:w="696"/>
        <w:gridCol w:w="803"/>
        <w:gridCol w:w="2551"/>
        <w:gridCol w:w="4050"/>
        <w:gridCol w:w="990"/>
      </w:tblGrid>
      <w:tr w:rsidR="007C15B0" w:rsidRPr="007C15B0" w14:paraId="291DA930" w14:textId="77777777" w:rsidTr="00DC401D">
        <w:trPr>
          <w:trHeight w:val="20"/>
          <w:tblHeader/>
        </w:trPr>
        <w:tc>
          <w:tcPr>
            <w:tcW w:w="1499" w:type="dxa"/>
            <w:gridSpan w:val="2"/>
          </w:tcPr>
          <w:p w14:paraId="664F1625" w14:textId="77777777" w:rsidR="001D31DD" w:rsidRPr="001076FB" w:rsidRDefault="001D31DD" w:rsidP="00342E9C">
            <w:pPr>
              <w:pStyle w:val="Default"/>
              <w:jc w:val="both"/>
              <w:rPr>
                <w:rFonts w:ascii="Times New Roman" w:hAnsi="Times New Roman" w:cs="Times New Roman"/>
                <w:b/>
                <w:color w:val="4F81BD" w:themeColor="accent1"/>
                <w:sz w:val="20"/>
                <w:szCs w:val="20"/>
              </w:rPr>
            </w:pPr>
            <w:r w:rsidRPr="001076FB">
              <w:rPr>
                <w:rFonts w:ascii="Times New Roman" w:hAnsi="Times New Roman" w:cs="Times New Roman"/>
                <w:b/>
                <w:color w:val="4F81BD" w:themeColor="accent1"/>
                <w:sz w:val="20"/>
                <w:szCs w:val="20"/>
              </w:rPr>
              <w:t xml:space="preserve">Province/ Territory </w:t>
            </w:r>
          </w:p>
        </w:tc>
        <w:tc>
          <w:tcPr>
            <w:tcW w:w="2551" w:type="dxa"/>
          </w:tcPr>
          <w:p w14:paraId="03118321" w14:textId="77777777" w:rsidR="001D31DD" w:rsidRPr="001076FB" w:rsidRDefault="001D31DD" w:rsidP="00342E9C">
            <w:pPr>
              <w:pStyle w:val="Default"/>
              <w:jc w:val="both"/>
              <w:rPr>
                <w:rFonts w:ascii="Times New Roman" w:hAnsi="Times New Roman" w:cs="Times New Roman"/>
                <w:b/>
                <w:color w:val="4F81BD" w:themeColor="accent1"/>
                <w:sz w:val="20"/>
                <w:szCs w:val="20"/>
              </w:rPr>
            </w:pPr>
            <w:r w:rsidRPr="001076FB">
              <w:rPr>
                <w:rFonts w:ascii="Times New Roman" w:hAnsi="Times New Roman" w:cs="Times New Roman"/>
                <w:b/>
                <w:color w:val="4F81BD" w:themeColor="accent1"/>
                <w:sz w:val="20"/>
                <w:szCs w:val="20"/>
              </w:rPr>
              <w:t>Existing Capacity</w:t>
            </w:r>
          </w:p>
        </w:tc>
        <w:tc>
          <w:tcPr>
            <w:tcW w:w="4050" w:type="dxa"/>
          </w:tcPr>
          <w:p w14:paraId="51E03BDD" w14:textId="77777777" w:rsidR="001D31DD" w:rsidRPr="001076FB" w:rsidRDefault="001D31DD" w:rsidP="00342E9C">
            <w:pPr>
              <w:pStyle w:val="Default"/>
              <w:jc w:val="both"/>
              <w:rPr>
                <w:rFonts w:ascii="Times New Roman" w:hAnsi="Times New Roman" w:cs="Times New Roman"/>
                <w:b/>
                <w:color w:val="4F81BD" w:themeColor="accent1"/>
                <w:sz w:val="20"/>
                <w:szCs w:val="20"/>
              </w:rPr>
            </w:pPr>
            <w:r w:rsidRPr="001076FB">
              <w:rPr>
                <w:rFonts w:ascii="Times New Roman" w:hAnsi="Times New Roman" w:cs="Times New Roman"/>
                <w:b/>
                <w:color w:val="4F81BD" w:themeColor="accent1"/>
                <w:sz w:val="20"/>
                <w:szCs w:val="20"/>
              </w:rPr>
              <w:t>Gaps Identified</w:t>
            </w:r>
          </w:p>
        </w:tc>
        <w:tc>
          <w:tcPr>
            <w:tcW w:w="990" w:type="dxa"/>
          </w:tcPr>
          <w:p w14:paraId="226573F1" w14:textId="77777777" w:rsidR="001D31DD" w:rsidRPr="001076FB" w:rsidRDefault="001D31DD" w:rsidP="00342E9C">
            <w:pPr>
              <w:pStyle w:val="Default"/>
              <w:jc w:val="both"/>
              <w:rPr>
                <w:rFonts w:ascii="Times New Roman" w:hAnsi="Times New Roman" w:cs="Times New Roman"/>
                <w:b/>
                <w:color w:val="4F81BD" w:themeColor="accent1"/>
                <w:sz w:val="20"/>
                <w:szCs w:val="20"/>
              </w:rPr>
            </w:pPr>
            <w:r w:rsidRPr="001076FB">
              <w:rPr>
                <w:rFonts w:ascii="Times New Roman" w:hAnsi="Times New Roman" w:cs="Times New Roman"/>
                <w:b/>
                <w:color w:val="4F81BD" w:themeColor="accent1"/>
                <w:sz w:val="20"/>
                <w:szCs w:val="20"/>
              </w:rPr>
              <w:t xml:space="preserve">Ranking </w:t>
            </w:r>
          </w:p>
        </w:tc>
      </w:tr>
      <w:tr w:rsidR="007C15B0" w:rsidRPr="007C15B0" w14:paraId="300F2D1C" w14:textId="77777777" w:rsidTr="00DC401D">
        <w:trPr>
          <w:trHeight w:val="20"/>
        </w:trPr>
        <w:tc>
          <w:tcPr>
            <w:tcW w:w="1499" w:type="dxa"/>
            <w:gridSpan w:val="2"/>
          </w:tcPr>
          <w:p w14:paraId="71F05899" w14:textId="77777777" w:rsidR="001D31DD" w:rsidRPr="001076FB" w:rsidRDefault="001D31DD" w:rsidP="00342E9C">
            <w:pPr>
              <w:autoSpaceDE w:val="0"/>
              <w:autoSpaceDN w:val="0"/>
              <w:adjustRightInd w:val="0"/>
              <w:rPr>
                <w:rFonts w:ascii="Times New Roman" w:hAnsi="Times New Roman" w:cs="Times New Roman"/>
                <w:sz w:val="20"/>
                <w:szCs w:val="20"/>
              </w:rPr>
            </w:pPr>
            <w:r w:rsidRPr="001076FB">
              <w:rPr>
                <w:rFonts w:ascii="Times New Roman" w:hAnsi="Times New Roman" w:cs="Times New Roman"/>
                <w:sz w:val="20"/>
                <w:szCs w:val="20"/>
              </w:rPr>
              <w:t>Gilgit-Baltistan</w:t>
            </w:r>
          </w:p>
        </w:tc>
        <w:tc>
          <w:tcPr>
            <w:tcW w:w="2551" w:type="dxa"/>
          </w:tcPr>
          <w:p w14:paraId="2C83CE55" w14:textId="77777777" w:rsidR="001D31DD" w:rsidRPr="001076FB" w:rsidRDefault="001D31DD" w:rsidP="00071158">
            <w:pPr>
              <w:pStyle w:val="Default"/>
              <w:numPr>
                <w:ilvl w:val="0"/>
                <w:numId w:val="11"/>
              </w:numPr>
              <w:ind w:left="317"/>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Training hall and training equipment is available</w:t>
            </w:r>
          </w:p>
        </w:tc>
        <w:tc>
          <w:tcPr>
            <w:tcW w:w="4050" w:type="dxa"/>
          </w:tcPr>
          <w:p w14:paraId="578F6A52"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33EEA4A8"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 xml:space="preserve">Local experts/ trainers on SLMS are very limited i.e. 1-3 in numbers </w:t>
            </w:r>
          </w:p>
          <w:p w14:paraId="652F84D7" w14:textId="77777777" w:rsidR="001D31DD" w:rsidRPr="001076FB" w:rsidRDefault="001D31DD" w:rsidP="00071158">
            <w:pPr>
              <w:pStyle w:val="Default"/>
              <w:numPr>
                <w:ilvl w:val="0"/>
                <w:numId w:val="11"/>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budget allocations for staff training</w:t>
            </w:r>
          </w:p>
        </w:tc>
        <w:tc>
          <w:tcPr>
            <w:tcW w:w="990" w:type="dxa"/>
          </w:tcPr>
          <w:p w14:paraId="6B0814B4"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2</w:t>
            </w:r>
          </w:p>
        </w:tc>
      </w:tr>
      <w:tr w:rsidR="007C15B0" w:rsidRPr="007C15B0" w14:paraId="201A9827" w14:textId="77777777" w:rsidTr="00DC401D">
        <w:trPr>
          <w:trHeight w:val="20"/>
        </w:trPr>
        <w:tc>
          <w:tcPr>
            <w:tcW w:w="1499" w:type="dxa"/>
            <w:gridSpan w:val="2"/>
          </w:tcPr>
          <w:p w14:paraId="51425E6B" w14:textId="77777777" w:rsidR="001D31DD" w:rsidRPr="001076FB" w:rsidRDefault="001D31DD" w:rsidP="00342E9C">
            <w:pPr>
              <w:autoSpaceDE w:val="0"/>
              <w:autoSpaceDN w:val="0"/>
              <w:adjustRightInd w:val="0"/>
              <w:rPr>
                <w:rFonts w:ascii="Times New Roman" w:hAnsi="Times New Roman" w:cs="Times New Roman"/>
                <w:sz w:val="20"/>
                <w:szCs w:val="20"/>
              </w:rPr>
            </w:pPr>
            <w:r w:rsidRPr="001076FB">
              <w:rPr>
                <w:rFonts w:ascii="Times New Roman" w:hAnsi="Times New Roman" w:cs="Times New Roman"/>
                <w:sz w:val="20"/>
                <w:szCs w:val="20"/>
              </w:rPr>
              <w:t>Khyber Pakhtunkhwa</w:t>
            </w:r>
          </w:p>
        </w:tc>
        <w:tc>
          <w:tcPr>
            <w:tcW w:w="2551" w:type="dxa"/>
          </w:tcPr>
          <w:p w14:paraId="7A2D0124" w14:textId="77777777" w:rsidR="001D31DD" w:rsidRPr="001076FB" w:rsidRDefault="001D31DD" w:rsidP="00071158">
            <w:pPr>
              <w:pStyle w:val="Default"/>
              <w:numPr>
                <w:ilvl w:val="0"/>
                <w:numId w:val="14"/>
              </w:numPr>
              <w:ind w:left="317"/>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 xml:space="preserve">Human Resource Development Unit within the forest department and Pakistan Forest Institute are providing trainings on SLMS on project need basis. </w:t>
            </w:r>
          </w:p>
          <w:p w14:paraId="2B91ACDA" w14:textId="77777777" w:rsidR="001D31DD" w:rsidRPr="001076FB" w:rsidRDefault="001D31DD" w:rsidP="00071158">
            <w:pPr>
              <w:pStyle w:val="Default"/>
              <w:numPr>
                <w:ilvl w:val="0"/>
                <w:numId w:val="14"/>
              </w:numPr>
              <w:ind w:left="317"/>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Training hall and training equipment are available</w:t>
            </w:r>
          </w:p>
        </w:tc>
        <w:tc>
          <w:tcPr>
            <w:tcW w:w="4050" w:type="dxa"/>
          </w:tcPr>
          <w:p w14:paraId="0EA0FAE5"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 xml:space="preserve">Local experts/ trainers on SLMS are very limited i.e. 1-3 in numbers </w:t>
            </w:r>
          </w:p>
          <w:p w14:paraId="50C5D28C" w14:textId="77777777" w:rsidR="001D31DD" w:rsidRPr="001076FB" w:rsidRDefault="001D31DD" w:rsidP="00071158">
            <w:pPr>
              <w:pStyle w:val="Default"/>
              <w:numPr>
                <w:ilvl w:val="0"/>
                <w:numId w:val="14"/>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budget allocations for staff training</w:t>
            </w:r>
          </w:p>
        </w:tc>
        <w:tc>
          <w:tcPr>
            <w:tcW w:w="990" w:type="dxa"/>
          </w:tcPr>
          <w:p w14:paraId="502B16E8"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2</w:t>
            </w:r>
          </w:p>
        </w:tc>
      </w:tr>
      <w:tr w:rsidR="007C15B0" w:rsidRPr="007C15B0" w14:paraId="15AD6002" w14:textId="77777777" w:rsidTr="00DC401D">
        <w:trPr>
          <w:trHeight w:val="20"/>
        </w:trPr>
        <w:tc>
          <w:tcPr>
            <w:tcW w:w="1499" w:type="dxa"/>
            <w:gridSpan w:val="2"/>
          </w:tcPr>
          <w:p w14:paraId="374BC9CA" w14:textId="77777777" w:rsidR="001D31DD" w:rsidRPr="001076FB" w:rsidRDefault="001D31DD" w:rsidP="00342E9C">
            <w:pPr>
              <w:autoSpaceDE w:val="0"/>
              <w:autoSpaceDN w:val="0"/>
              <w:adjustRightInd w:val="0"/>
              <w:rPr>
                <w:rFonts w:ascii="Times New Roman" w:hAnsi="Times New Roman" w:cs="Times New Roman"/>
                <w:sz w:val="20"/>
                <w:szCs w:val="20"/>
              </w:rPr>
            </w:pPr>
            <w:proofErr w:type="spellStart"/>
            <w:r w:rsidRPr="001076FB">
              <w:rPr>
                <w:rFonts w:ascii="Times New Roman" w:hAnsi="Times New Roman" w:cs="Times New Roman"/>
                <w:sz w:val="20"/>
                <w:szCs w:val="20"/>
              </w:rPr>
              <w:t>Azad</w:t>
            </w:r>
            <w:proofErr w:type="spellEnd"/>
            <w:r w:rsidRPr="001076FB">
              <w:rPr>
                <w:rFonts w:ascii="Times New Roman" w:hAnsi="Times New Roman" w:cs="Times New Roman"/>
                <w:sz w:val="20"/>
                <w:szCs w:val="20"/>
              </w:rPr>
              <w:t xml:space="preserve"> Jammu o </w:t>
            </w:r>
            <w:proofErr w:type="spellStart"/>
            <w:r w:rsidRPr="001076FB">
              <w:rPr>
                <w:rFonts w:ascii="Times New Roman" w:hAnsi="Times New Roman" w:cs="Times New Roman"/>
                <w:sz w:val="20"/>
                <w:szCs w:val="20"/>
              </w:rPr>
              <w:t>Kashmir</w:t>
            </w:r>
            <w:proofErr w:type="spellEnd"/>
          </w:p>
        </w:tc>
        <w:tc>
          <w:tcPr>
            <w:tcW w:w="2551" w:type="dxa"/>
          </w:tcPr>
          <w:p w14:paraId="71891801" w14:textId="77777777" w:rsidR="001D31DD" w:rsidRPr="001076FB" w:rsidRDefault="001D31DD" w:rsidP="00071158">
            <w:pPr>
              <w:pStyle w:val="Default"/>
              <w:numPr>
                <w:ilvl w:val="0"/>
                <w:numId w:val="13"/>
              </w:numPr>
              <w:ind w:left="317"/>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 xml:space="preserve">Not available </w:t>
            </w:r>
          </w:p>
        </w:tc>
        <w:tc>
          <w:tcPr>
            <w:tcW w:w="4050" w:type="dxa"/>
          </w:tcPr>
          <w:p w14:paraId="336AE576"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26F1A687"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 xml:space="preserve">Local experts/ trainers on SLMS are very limited i.e. 1-3 in numbers </w:t>
            </w:r>
          </w:p>
          <w:p w14:paraId="1F8E4789"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budget allocations for staff training</w:t>
            </w:r>
          </w:p>
          <w:p w14:paraId="305B18FB"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training equipment are available but non-functional</w:t>
            </w:r>
          </w:p>
        </w:tc>
        <w:tc>
          <w:tcPr>
            <w:tcW w:w="990" w:type="dxa"/>
          </w:tcPr>
          <w:p w14:paraId="31DA103A"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1</w:t>
            </w:r>
          </w:p>
        </w:tc>
      </w:tr>
      <w:tr w:rsidR="007C15B0" w:rsidRPr="007C15B0" w14:paraId="145454AC" w14:textId="77777777" w:rsidTr="00DC401D">
        <w:trPr>
          <w:trHeight w:val="20"/>
        </w:trPr>
        <w:tc>
          <w:tcPr>
            <w:tcW w:w="1499" w:type="dxa"/>
            <w:gridSpan w:val="2"/>
          </w:tcPr>
          <w:p w14:paraId="3748E586" w14:textId="77777777" w:rsidR="001D31DD" w:rsidRPr="001076FB" w:rsidRDefault="001D31DD" w:rsidP="00342E9C">
            <w:pPr>
              <w:autoSpaceDE w:val="0"/>
              <w:autoSpaceDN w:val="0"/>
              <w:adjustRightInd w:val="0"/>
              <w:rPr>
                <w:rFonts w:ascii="Times New Roman" w:hAnsi="Times New Roman" w:cs="Times New Roman"/>
                <w:sz w:val="20"/>
                <w:szCs w:val="20"/>
              </w:rPr>
            </w:pPr>
            <w:proofErr w:type="spellStart"/>
            <w:r w:rsidRPr="001076FB">
              <w:rPr>
                <w:rFonts w:ascii="Times New Roman" w:hAnsi="Times New Roman" w:cs="Times New Roman"/>
                <w:sz w:val="20"/>
                <w:szCs w:val="20"/>
              </w:rPr>
              <w:t>Punjab</w:t>
            </w:r>
            <w:proofErr w:type="spellEnd"/>
          </w:p>
        </w:tc>
        <w:tc>
          <w:tcPr>
            <w:tcW w:w="2551" w:type="dxa"/>
          </w:tcPr>
          <w:p w14:paraId="029A1362" w14:textId="77777777" w:rsidR="001D31DD" w:rsidRPr="001076FB" w:rsidRDefault="001D31DD" w:rsidP="00071158">
            <w:pPr>
              <w:pStyle w:val="Default"/>
              <w:numPr>
                <w:ilvl w:val="0"/>
                <w:numId w:val="12"/>
              </w:numPr>
              <w:ind w:left="317"/>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 xml:space="preserve">Training hall and training equipment are available </w:t>
            </w:r>
          </w:p>
        </w:tc>
        <w:tc>
          <w:tcPr>
            <w:tcW w:w="4050" w:type="dxa"/>
          </w:tcPr>
          <w:p w14:paraId="6BE657F0"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7EC87B03"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Lack of local experts/ trainers</w:t>
            </w:r>
          </w:p>
          <w:p w14:paraId="6C24175A"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 xml:space="preserve">Lack of budget allocations for staff training </w:t>
            </w:r>
          </w:p>
        </w:tc>
        <w:tc>
          <w:tcPr>
            <w:tcW w:w="990" w:type="dxa"/>
          </w:tcPr>
          <w:p w14:paraId="3FA0BBE0"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1</w:t>
            </w:r>
          </w:p>
        </w:tc>
      </w:tr>
      <w:tr w:rsidR="007C15B0" w:rsidRPr="007C15B0" w14:paraId="516281FF" w14:textId="77777777" w:rsidTr="00DC401D">
        <w:trPr>
          <w:trHeight w:val="20"/>
        </w:trPr>
        <w:tc>
          <w:tcPr>
            <w:tcW w:w="1499" w:type="dxa"/>
            <w:gridSpan w:val="2"/>
          </w:tcPr>
          <w:p w14:paraId="02410B3A" w14:textId="77777777" w:rsidR="001D31DD" w:rsidRPr="001076FB" w:rsidRDefault="001D31DD" w:rsidP="00342E9C">
            <w:pPr>
              <w:autoSpaceDE w:val="0"/>
              <w:autoSpaceDN w:val="0"/>
              <w:adjustRightInd w:val="0"/>
              <w:rPr>
                <w:rFonts w:ascii="Times New Roman" w:hAnsi="Times New Roman" w:cs="Times New Roman"/>
                <w:sz w:val="20"/>
                <w:szCs w:val="20"/>
              </w:rPr>
            </w:pPr>
            <w:proofErr w:type="spellStart"/>
            <w:r w:rsidRPr="001076FB">
              <w:rPr>
                <w:rFonts w:ascii="Times New Roman" w:hAnsi="Times New Roman" w:cs="Times New Roman"/>
                <w:sz w:val="20"/>
                <w:szCs w:val="20"/>
              </w:rPr>
              <w:t>Baluchistan</w:t>
            </w:r>
            <w:proofErr w:type="spellEnd"/>
          </w:p>
        </w:tc>
        <w:tc>
          <w:tcPr>
            <w:tcW w:w="2551" w:type="dxa"/>
          </w:tcPr>
          <w:p w14:paraId="14586127" w14:textId="77777777" w:rsidR="001D31DD" w:rsidRPr="001076FB" w:rsidRDefault="001D31DD" w:rsidP="00071158">
            <w:pPr>
              <w:pStyle w:val="Default"/>
              <w:numPr>
                <w:ilvl w:val="0"/>
                <w:numId w:val="13"/>
              </w:numPr>
              <w:ind w:left="317"/>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 xml:space="preserve">Not available </w:t>
            </w:r>
          </w:p>
        </w:tc>
        <w:tc>
          <w:tcPr>
            <w:tcW w:w="4050" w:type="dxa"/>
          </w:tcPr>
          <w:p w14:paraId="1D93C7AD"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495FEC4C"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Local experts/ trainers on SLMS are not available</w:t>
            </w:r>
          </w:p>
          <w:p w14:paraId="7FF8FF24"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lastRenderedPageBreak/>
              <w:t>Lack of budget allocations for staff training</w:t>
            </w:r>
          </w:p>
          <w:p w14:paraId="0E60F8A0"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training equipment are available but non-functional</w:t>
            </w:r>
          </w:p>
        </w:tc>
        <w:tc>
          <w:tcPr>
            <w:tcW w:w="990" w:type="dxa"/>
          </w:tcPr>
          <w:p w14:paraId="392EBF02"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lastRenderedPageBreak/>
              <w:t>1</w:t>
            </w:r>
          </w:p>
        </w:tc>
      </w:tr>
      <w:tr w:rsidR="007C15B0" w:rsidRPr="007C15B0" w14:paraId="0D78CE68" w14:textId="77777777" w:rsidTr="00DC401D">
        <w:trPr>
          <w:trHeight w:val="20"/>
        </w:trPr>
        <w:tc>
          <w:tcPr>
            <w:tcW w:w="1499" w:type="dxa"/>
            <w:gridSpan w:val="2"/>
          </w:tcPr>
          <w:p w14:paraId="4B21FE69" w14:textId="77777777" w:rsidR="001D31DD" w:rsidRPr="001076FB" w:rsidRDefault="001D31DD" w:rsidP="00342E9C">
            <w:pPr>
              <w:autoSpaceDE w:val="0"/>
              <w:autoSpaceDN w:val="0"/>
              <w:adjustRightInd w:val="0"/>
              <w:rPr>
                <w:rFonts w:ascii="Times New Roman" w:hAnsi="Times New Roman" w:cs="Times New Roman"/>
                <w:sz w:val="20"/>
                <w:szCs w:val="20"/>
              </w:rPr>
            </w:pPr>
            <w:proofErr w:type="spellStart"/>
            <w:r w:rsidRPr="001076FB">
              <w:rPr>
                <w:rFonts w:ascii="Times New Roman" w:hAnsi="Times New Roman" w:cs="Times New Roman"/>
                <w:sz w:val="20"/>
                <w:szCs w:val="20"/>
              </w:rPr>
              <w:lastRenderedPageBreak/>
              <w:t>Sindh</w:t>
            </w:r>
            <w:proofErr w:type="spellEnd"/>
          </w:p>
        </w:tc>
        <w:tc>
          <w:tcPr>
            <w:tcW w:w="2551" w:type="dxa"/>
          </w:tcPr>
          <w:p w14:paraId="7229D5C3" w14:textId="77777777" w:rsidR="001D31DD" w:rsidRPr="001076FB" w:rsidRDefault="001D31DD" w:rsidP="00071158">
            <w:pPr>
              <w:pStyle w:val="Default"/>
              <w:numPr>
                <w:ilvl w:val="0"/>
                <w:numId w:val="13"/>
              </w:numPr>
              <w:ind w:left="317"/>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 xml:space="preserve">Not available </w:t>
            </w:r>
          </w:p>
        </w:tc>
        <w:tc>
          <w:tcPr>
            <w:tcW w:w="4050" w:type="dxa"/>
          </w:tcPr>
          <w:p w14:paraId="49FA8EF4"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2C4AFCE2"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Local experts/ trainers on SLMS are not available</w:t>
            </w:r>
          </w:p>
          <w:p w14:paraId="53D44690"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budget allocations for staff training</w:t>
            </w:r>
          </w:p>
          <w:p w14:paraId="11A3E1B3"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Training equipment are available but non-functional</w:t>
            </w:r>
          </w:p>
        </w:tc>
        <w:tc>
          <w:tcPr>
            <w:tcW w:w="990" w:type="dxa"/>
          </w:tcPr>
          <w:p w14:paraId="57164C45"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1</w:t>
            </w:r>
          </w:p>
        </w:tc>
      </w:tr>
      <w:tr w:rsidR="007C15B0" w:rsidRPr="007C15B0" w14:paraId="58379931" w14:textId="77777777" w:rsidTr="00DC401D">
        <w:trPr>
          <w:trHeight w:val="20"/>
        </w:trPr>
        <w:tc>
          <w:tcPr>
            <w:tcW w:w="1499" w:type="dxa"/>
            <w:gridSpan w:val="2"/>
          </w:tcPr>
          <w:p w14:paraId="6E932F5D" w14:textId="77777777" w:rsidR="001D31DD" w:rsidRPr="001076FB" w:rsidRDefault="001D31DD" w:rsidP="00342E9C">
            <w:pPr>
              <w:autoSpaceDE w:val="0"/>
              <w:autoSpaceDN w:val="0"/>
              <w:adjustRightInd w:val="0"/>
              <w:rPr>
                <w:rFonts w:ascii="Times New Roman" w:hAnsi="Times New Roman" w:cs="Times New Roman"/>
                <w:sz w:val="20"/>
                <w:szCs w:val="20"/>
              </w:rPr>
            </w:pPr>
            <w:proofErr w:type="spellStart"/>
            <w:r w:rsidRPr="001076FB">
              <w:rPr>
                <w:rFonts w:ascii="Times New Roman" w:hAnsi="Times New Roman" w:cs="Times New Roman"/>
                <w:sz w:val="20"/>
                <w:szCs w:val="20"/>
              </w:rPr>
              <w:t>Fata</w:t>
            </w:r>
            <w:proofErr w:type="spellEnd"/>
          </w:p>
        </w:tc>
        <w:tc>
          <w:tcPr>
            <w:tcW w:w="2551" w:type="dxa"/>
          </w:tcPr>
          <w:p w14:paraId="1F8CFCD8" w14:textId="77777777" w:rsidR="001D31DD" w:rsidRPr="001076FB" w:rsidRDefault="001D31DD" w:rsidP="00071158">
            <w:pPr>
              <w:pStyle w:val="Default"/>
              <w:numPr>
                <w:ilvl w:val="0"/>
                <w:numId w:val="13"/>
              </w:numPr>
              <w:ind w:left="317"/>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 xml:space="preserve">Not available </w:t>
            </w:r>
          </w:p>
        </w:tc>
        <w:tc>
          <w:tcPr>
            <w:tcW w:w="4050" w:type="dxa"/>
          </w:tcPr>
          <w:p w14:paraId="7ECCC042"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0FF8A35C"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local experts/ trainers on SLMS.</w:t>
            </w:r>
          </w:p>
          <w:p w14:paraId="509FABCE"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budget allocations for staff training</w:t>
            </w:r>
          </w:p>
          <w:p w14:paraId="188EDE32"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 xml:space="preserve">Lack of training equipment. </w:t>
            </w:r>
          </w:p>
        </w:tc>
        <w:tc>
          <w:tcPr>
            <w:tcW w:w="990" w:type="dxa"/>
          </w:tcPr>
          <w:p w14:paraId="3BEEEE45"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1</w:t>
            </w:r>
          </w:p>
        </w:tc>
      </w:tr>
      <w:tr w:rsidR="007C15B0" w:rsidRPr="007C15B0" w14:paraId="59A8CEB9" w14:textId="77777777" w:rsidTr="00DC401D">
        <w:trPr>
          <w:trHeight w:val="20"/>
        </w:trPr>
        <w:tc>
          <w:tcPr>
            <w:tcW w:w="696" w:type="dxa"/>
            <w:vMerge w:val="restart"/>
          </w:tcPr>
          <w:p w14:paraId="67FCDB9E" w14:textId="77777777" w:rsidR="001D31DD" w:rsidRPr="001076FB" w:rsidRDefault="001D31DD" w:rsidP="00342E9C">
            <w:pPr>
              <w:autoSpaceDE w:val="0"/>
              <w:autoSpaceDN w:val="0"/>
              <w:adjustRightInd w:val="0"/>
              <w:rPr>
                <w:rFonts w:ascii="Times New Roman" w:hAnsi="Times New Roman" w:cs="Times New Roman"/>
                <w:sz w:val="20"/>
                <w:szCs w:val="20"/>
              </w:rPr>
            </w:pPr>
            <w:proofErr w:type="spellStart"/>
            <w:r w:rsidRPr="001076FB">
              <w:rPr>
                <w:rFonts w:ascii="Times New Roman" w:hAnsi="Times New Roman" w:cs="Times New Roman"/>
                <w:sz w:val="20"/>
                <w:szCs w:val="20"/>
              </w:rPr>
              <w:t>Federal</w:t>
            </w:r>
            <w:proofErr w:type="spellEnd"/>
            <w:r w:rsidRPr="001076FB">
              <w:rPr>
                <w:rFonts w:ascii="Times New Roman" w:hAnsi="Times New Roman" w:cs="Times New Roman"/>
                <w:sz w:val="20"/>
                <w:szCs w:val="20"/>
              </w:rPr>
              <w:t xml:space="preserve"> </w:t>
            </w:r>
          </w:p>
          <w:p w14:paraId="6A822F09" w14:textId="77777777" w:rsidR="001D31DD" w:rsidRPr="001076FB" w:rsidRDefault="001D31DD" w:rsidP="00342E9C">
            <w:pPr>
              <w:autoSpaceDE w:val="0"/>
              <w:autoSpaceDN w:val="0"/>
              <w:adjustRightInd w:val="0"/>
              <w:rPr>
                <w:rFonts w:ascii="Times New Roman" w:hAnsi="Times New Roman" w:cs="Times New Roman"/>
                <w:sz w:val="20"/>
                <w:szCs w:val="20"/>
              </w:rPr>
            </w:pPr>
          </w:p>
          <w:p w14:paraId="1F536907" w14:textId="77777777" w:rsidR="001D31DD" w:rsidRPr="001076FB" w:rsidRDefault="001D31DD" w:rsidP="00342E9C">
            <w:pPr>
              <w:autoSpaceDE w:val="0"/>
              <w:autoSpaceDN w:val="0"/>
              <w:adjustRightInd w:val="0"/>
              <w:rPr>
                <w:rFonts w:ascii="Times New Roman" w:hAnsi="Times New Roman" w:cs="Times New Roman"/>
                <w:sz w:val="20"/>
                <w:szCs w:val="20"/>
              </w:rPr>
            </w:pPr>
          </w:p>
          <w:p w14:paraId="5DF0F594" w14:textId="77777777" w:rsidR="001D31DD" w:rsidRPr="001076FB" w:rsidRDefault="001D31DD" w:rsidP="00342E9C">
            <w:pPr>
              <w:autoSpaceDE w:val="0"/>
              <w:autoSpaceDN w:val="0"/>
              <w:adjustRightInd w:val="0"/>
              <w:rPr>
                <w:rFonts w:ascii="Times New Roman" w:hAnsi="Times New Roman" w:cs="Times New Roman"/>
                <w:sz w:val="20"/>
                <w:szCs w:val="20"/>
              </w:rPr>
            </w:pPr>
          </w:p>
        </w:tc>
        <w:tc>
          <w:tcPr>
            <w:tcW w:w="803" w:type="dxa"/>
          </w:tcPr>
          <w:p w14:paraId="000A05E9" w14:textId="77777777" w:rsidR="001D31DD" w:rsidRPr="001076FB" w:rsidRDefault="001D31DD" w:rsidP="00342E9C">
            <w:pPr>
              <w:rPr>
                <w:rFonts w:ascii="Times New Roman" w:hAnsi="Times New Roman" w:cs="Times New Roman"/>
                <w:sz w:val="20"/>
                <w:szCs w:val="20"/>
              </w:rPr>
            </w:pPr>
            <w:r w:rsidRPr="001076FB">
              <w:rPr>
                <w:rFonts w:ascii="Times New Roman" w:hAnsi="Times New Roman" w:cs="Times New Roman"/>
                <w:sz w:val="20"/>
                <w:szCs w:val="20"/>
              </w:rPr>
              <w:t>CCD (</w:t>
            </w:r>
            <w:proofErr w:type="spellStart"/>
            <w:r w:rsidRPr="001076FB">
              <w:rPr>
                <w:rFonts w:ascii="Times New Roman" w:hAnsi="Times New Roman" w:cs="Times New Roman"/>
                <w:sz w:val="20"/>
                <w:szCs w:val="20"/>
              </w:rPr>
              <w:t>Forestry</w:t>
            </w:r>
            <w:proofErr w:type="spellEnd"/>
            <w:r w:rsidRPr="001076FB">
              <w:rPr>
                <w:rFonts w:ascii="Times New Roman" w:hAnsi="Times New Roman" w:cs="Times New Roman"/>
                <w:sz w:val="20"/>
                <w:szCs w:val="20"/>
              </w:rPr>
              <w:t xml:space="preserve"> Wing)</w:t>
            </w:r>
          </w:p>
          <w:p w14:paraId="1B9178A4" w14:textId="77777777" w:rsidR="001D31DD" w:rsidRPr="001076FB" w:rsidRDefault="001D31DD" w:rsidP="00342E9C">
            <w:pPr>
              <w:autoSpaceDE w:val="0"/>
              <w:autoSpaceDN w:val="0"/>
              <w:adjustRightInd w:val="0"/>
              <w:rPr>
                <w:rFonts w:ascii="Times New Roman" w:hAnsi="Times New Roman" w:cs="Times New Roman"/>
                <w:sz w:val="20"/>
                <w:szCs w:val="20"/>
              </w:rPr>
            </w:pPr>
          </w:p>
        </w:tc>
        <w:tc>
          <w:tcPr>
            <w:tcW w:w="2551" w:type="dxa"/>
          </w:tcPr>
          <w:p w14:paraId="36CDD983" w14:textId="77777777" w:rsidR="001D31DD" w:rsidRPr="001076FB" w:rsidRDefault="001D31DD" w:rsidP="00071158">
            <w:pPr>
              <w:pStyle w:val="ListParagraph"/>
              <w:numPr>
                <w:ilvl w:val="0"/>
                <w:numId w:val="18"/>
              </w:numPr>
              <w:spacing w:after="0" w:line="240" w:lineRule="auto"/>
              <w:ind w:left="344"/>
              <w:jc w:val="left"/>
              <w:rPr>
                <w:rFonts w:ascii="Times New Roman" w:hAnsi="Times New Roman" w:cs="Times New Roman"/>
                <w:sz w:val="20"/>
                <w:szCs w:val="20"/>
                <w:lang w:val="en-GB"/>
              </w:rPr>
            </w:pPr>
            <w:r w:rsidRPr="001076FB">
              <w:rPr>
                <w:rFonts w:ascii="Times New Roman" w:hAnsi="Times New Roman" w:cs="Times New Roman"/>
                <w:sz w:val="20"/>
                <w:szCs w:val="20"/>
                <w:lang w:val="en-GB"/>
              </w:rPr>
              <w:t xml:space="preserve">OIGF being a coordinating body arranges resources to organize </w:t>
            </w:r>
            <w:proofErr w:type="spellStart"/>
            <w:r w:rsidRPr="001076FB">
              <w:rPr>
                <w:rFonts w:ascii="Times New Roman" w:hAnsi="Times New Roman" w:cs="Times New Roman"/>
                <w:sz w:val="20"/>
                <w:szCs w:val="20"/>
                <w:lang w:val="en-GB"/>
              </w:rPr>
              <w:t>tranings</w:t>
            </w:r>
            <w:proofErr w:type="spellEnd"/>
            <w:r w:rsidRPr="001076FB">
              <w:rPr>
                <w:rFonts w:ascii="Times New Roman" w:hAnsi="Times New Roman" w:cs="Times New Roman"/>
                <w:sz w:val="20"/>
                <w:szCs w:val="20"/>
                <w:lang w:val="en-GB"/>
              </w:rPr>
              <w:t xml:space="preserve"> on SLMS in different organizations with relevant training facilities </w:t>
            </w:r>
          </w:p>
        </w:tc>
        <w:tc>
          <w:tcPr>
            <w:tcW w:w="4050" w:type="dxa"/>
          </w:tcPr>
          <w:p w14:paraId="121E44F8"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2E48916C"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Lack of training equipment</w:t>
            </w:r>
          </w:p>
        </w:tc>
        <w:tc>
          <w:tcPr>
            <w:tcW w:w="990" w:type="dxa"/>
          </w:tcPr>
          <w:p w14:paraId="30FF9FF9"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1</w:t>
            </w:r>
          </w:p>
        </w:tc>
      </w:tr>
      <w:tr w:rsidR="007C15B0" w:rsidRPr="007C15B0" w14:paraId="3A164830" w14:textId="77777777" w:rsidTr="00DC401D">
        <w:trPr>
          <w:trHeight w:val="20"/>
        </w:trPr>
        <w:tc>
          <w:tcPr>
            <w:tcW w:w="696" w:type="dxa"/>
            <w:vMerge/>
          </w:tcPr>
          <w:p w14:paraId="3C0F830C" w14:textId="77777777" w:rsidR="001D31DD" w:rsidRPr="001076FB" w:rsidRDefault="001D31DD" w:rsidP="00342E9C">
            <w:pPr>
              <w:autoSpaceDE w:val="0"/>
              <w:autoSpaceDN w:val="0"/>
              <w:adjustRightInd w:val="0"/>
              <w:rPr>
                <w:rFonts w:ascii="Times New Roman" w:hAnsi="Times New Roman" w:cs="Times New Roman"/>
                <w:sz w:val="20"/>
                <w:szCs w:val="20"/>
              </w:rPr>
            </w:pPr>
          </w:p>
        </w:tc>
        <w:tc>
          <w:tcPr>
            <w:tcW w:w="803" w:type="dxa"/>
          </w:tcPr>
          <w:p w14:paraId="3A233628" w14:textId="77777777" w:rsidR="001D31DD" w:rsidRPr="001076FB" w:rsidRDefault="001D31DD" w:rsidP="00342E9C">
            <w:pPr>
              <w:autoSpaceDE w:val="0"/>
              <w:autoSpaceDN w:val="0"/>
              <w:adjustRightInd w:val="0"/>
              <w:rPr>
                <w:rFonts w:ascii="Times New Roman" w:hAnsi="Times New Roman" w:cs="Times New Roman"/>
                <w:sz w:val="20"/>
                <w:szCs w:val="20"/>
              </w:rPr>
            </w:pPr>
            <w:r w:rsidRPr="001076FB">
              <w:rPr>
                <w:rFonts w:ascii="Times New Roman" w:hAnsi="Times New Roman" w:cs="Times New Roman"/>
                <w:sz w:val="20"/>
                <w:szCs w:val="20"/>
              </w:rPr>
              <w:t>CDA</w:t>
            </w:r>
          </w:p>
        </w:tc>
        <w:tc>
          <w:tcPr>
            <w:tcW w:w="2551" w:type="dxa"/>
          </w:tcPr>
          <w:p w14:paraId="73E16B5A" w14:textId="77777777" w:rsidR="001D31DD" w:rsidRPr="001076FB" w:rsidRDefault="001D31DD" w:rsidP="00071158">
            <w:pPr>
              <w:pStyle w:val="ListParagraph"/>
              <w:numPr>
                <w:ilvl w:val="0"/>
                <w:numId w:val="19"/>
              </w:numPr>
              <w:spacing w:after="0" w:line="240" w:lineRule="auto"/>
              <w:ind w:left="344"/>
              <w:jc w:val="left"/>
              <w:rPr>
                <w:rFonts w:ascii="Times New Roman" w:hAnsi="Times New Roman" w:cs="Times New Roman"/>
                <w:sz w:val="20"/>
                <w:szCs w:val="20"/>
              </w:rPr>
            </w:pPr>
            <w:r w:rsidRPr="001076FB">
              <w:rPr>
                <w:rFonts w:ascii="Times New Roman" w:hAnsi="Times New Roman" w:cs="Times New Roman"/>
                <w:sz w:val="20"/>
                <w:szCs w:val="20"/>
              </w:rPr>
              <w:t xml:space="preserve">Not </w:t>
            </w:r>
            <w:proofErr w:type="spellStart"/>
            <w:r w:rsidRPr="001076FB">
              <w:rPr>
                <w:rFonts w:ascii="Times New Roman" w:hAnsi="Times New Roman" w:cs="Times New Roman"/>
                <w:sz w:val="20"/>
                <w:szCs w:val="20"/>
              </w:rPr>
              <w:t>available</w:t>
            </w:r>
            <w:proofErr w:type="spellEnd"/>
          </w:p>
        </w:tc>
        <w:tc>
          <w:tcPr>
            <w:tcW w:w="4050" w:type="dxa"/>
          </w:tcPr>
          <w:p w14:paraId="29E05F32"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No training unit/ cell</w:t>
            </w:r>
          </w:p>
          <w:p w14:paraId="1FB0D29D" w14:textId="77777777" w:rsidR="001D31DD" w:rsidRPr="001076FB" w:rsidRDefault="001D31DD" w:rsidP="00071158">
            <w:pPr>
              <w:pStyle w:val="Default"/>
              <w:numPr>
                <w:ilvl w:val="0"/>
                <w:numId w:val="12"/>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experts and trainers on SLMS.</w:t>
            </w:r>
          </w:p>
          <w:p w14:paraId="5D8C9585"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lang w:val="en-GB"/>
              </w:rPr>
            </w:pPr>
            <w:r w:rsidRPr="001076FB">
              <w:rPr>
                <w:rFonts w:ascii="Times New Roman" w:hAnsi="Times New Roman" w:cs="Times New Roman"/>
                <w:color w:val="auto"/>
                <w:sz w:val="20"/>
                <w:szCs w:val="20"/>
                <w:lang w:val="en-GB"/>
              </w:rPr>
              <w:t>Lack of budget allocations for staff training</w:t>
            </w:r>
          </w:p>
          <w:p w14:paraId="7550E9E7" w14:textId="77777777" w:rsidR="001D31DD" w:rsidRPr="001076FB" w:rsidRDefault="001D31DD" w:rsidP="00071158">
            <w:pPr>
              <w:pStyle w:val="Default"/>
              <w:numPr>
                <w:ilvl w:val="0"/>
                <w:numId w:val="13"/>
              </w:numPr>
              <w:ind w:left="318"/>
              <w:jc w:val="both"/>
              <w:rPr>
                <w:rFonts w:ascii="Times New Roman" w:hAnsi="Times New Roman" w:cs="Times New Roman"/>
                <w:color w:val="auto"/>
                <w:sz w:val="20"/>
                <w:szCs w:val="20"/>
              </w:rPr>
            </w:pPr>
            <w:r w:rsidRPr="001076FB">
              <w:rPr>
                <w:rFonts w:ascii="Times New Roman" w:hAnsi="Times New Roman" w:cs="Times New Roman"/>
                <w:color w:val="auto"/>
                <w:sz w:val="20"/>
                <w:szCs w:val="20"/>
              </w:rPr>
              <w:t>Lack of training equipment.</w:t>
            </w:r>
          </w:p>
        </w:tc>
        <w:tc>
          <w:tcPr>
            <w:tcW w:w="990" w:type="dxa"/>
          </w:tcPr>
          <w:p w14:paraId="3C2A33E9" w14:textId="77777777" w:rsidR="001D31DD" w:rsidRPr="001076FB" w:rsidRDefault="001D31DD" w:rsidP="00342E9C">
            <w:pPr>
              <w:pStyle w:val="Default"/>
              <w:jc w:val="both"/>
              <w:rPr>
                <w:rFonts w:ascii="Times New Roman" w:hAnsi="Times New Roman" w:cs="Times New Roman"/>
                <w:b/>
                <w:color w:val="auto"/>
                <w:sz w:val="20"/>
                <w:szCs w:val="20"/>
              </w:rPr>
            </w:pPr>
            <w:r w:rsidRPr="001076FB">
              <w:rPr>
                <w:rFonts w:ascii="Times New Roman" w:hAnsi="Times New Roman" w:cs="Times New Roman"/>
                <w:b/>
                <w:color w:val="auto"/>
                <w:sz w:val="20"/>
                <w:szCs w:val="20"/>
              </w:rPr>
              <w:t>1</w:t>
            </w:r>
          </w:p>
        </w:tc>
      </w:tr>
    </w:tbl>
    <w:p w14:paraId="03DC2B6A" w14:textId="77777777" w:rsidR="001D31DD" w:rsidRDefault="001D31DD" w:rsidP="001D31DD">
      <w:pPr>
        <w:ind w:left="2160" w:hanging="2160"/>
        <w:rPr>
          <w:rFonts w:ascii="Times New Roman" w:hAnsi="Times New Roman" w:cs="Times New Roman"/>
          <w:b/>
          <w:sz w:val="24"/>
          <w:szCs w:val="24"/>
        </w:rPr>
      </w:pPr>
    </w:p>
    <w:p w14:paraId="307A2A0C" w14:textId="77777777" w:rsidR="00AD2454" w:rsidRDefault="00AD2454">
      <w:pPr>
        <w:spacing w:after="0" w:line="240" w:lineRule="auto"/>
        <w:jc w:val="left"/>
        <w:rPr>
          <w:rFonts w:asciiTheme="majorHAnsi" w:eastAsiaTheme="majorEastAsia" w:hAnsiTheme="majorHAnsi" w:cstheme="majorBidi"/>
          <w:b/>
          <w:bCs/>
          <w:i/>
          <w:iCs/>
          <w:color w:val="4F81BD" w:themeColor="accent1"/>
          <w:lang w:val="en-GB" w:eastAsia="en-US"/>
        </w:rPr>
      </w:pPr>
      <w:r>
        <w:br w:type="page"/>
      </w:r>
    </w:p>
    <w:p w14:paraId="59ABCC19" w14:textId="77777777" w:rsidR="00AD2454" w:rsidRPr="004256B0" w:rsidRDefault="00AD2454" w:rsidP="00C42ED9">
      <w:pPr>
        <w:pStyle w:val="Annexe"/>
        <w:rPr>
          <w:lang w:val="en-GB"/>
        </w:rPr>
      </w:pPr>
      <w:bookmarkStart w:id="343" w:name="_Toc425345827"/>
      <w:r w:rsidRPr="004256B0">
        <w:rPr>
          <w:lang w:val="en-GB"/>
        </w:rPr>
        <w:lastRenderedPageBreak/>
        <w:t>Annex III. Capacity assessment of the provinces regarding NFI</w:t>
      </w:r>
      <w:bookmarkEnd w:id="343"/>
    </w:p>
    <w:p w14:paraId="2EC1CEB3" w14:textId="77777777" w:rsidR="001D31DD" w:rsidRPr="004256B0" w:rsidRDefault="0065227A" w:rsidP="00C42ED9">
      <w:pPr>
        <w:pStyle w:val="Annexe"/>
        <w:rPr>
          <w:lang w:val="en-GB"/>
        </w:rPr>
      </w:pPr>
      <w:bookmarkStart w:id="344" w:name="_Annex_III-A._Existing"/>
      <w:bookmarkStart w:id="345" w:name="_Toc425345828"/>
      <w:bookmarkEnd w:id="344"/>
      <w:r w:rsidRPr="004256B0">
        <w:rPr>
          <w:lang w:val="en-GB"/>
        </w:rPr>
        <w:t>Annex</w:t>
      </w:r>
      <w:r w:rsidR="00CD6F99" w:rsidRPr="004256B0">
        <w:rPr>
          <w:lang w:val="en-GB"/>
        </w:rPr>
        <w:t xml:space="preserve"> III-A</w:t>
      </w:r>
      <w:r w:rsidR="008A7C57" w:rsidRPr="004256B0">
        <w:rPr>
          <w:lang w:val="en-GB"/>
        </w:rPr>
        <w:t>.</w:t>
      </w:r>
      <w:r w:rsidR="004747F0" w:rsidRPr="004256B0">
        <w:rPr>
          <w:lang w:val="en-GB"/>
        </w:rPr>
        <w:t xml:space="preserve"> </w:t>
      </w:r>
      <w:r w:rsidR="001D31DD" w:rsidRPr="004256B0">
        <w:rPr>
          <w:lang w:val="en-GB"/>
        </w:rPr>
        <w:t xml:space="preserve">Existing provincial capacities regarding </w:t>
      </w:r>
      <w:r w:rsidR="005521BF" w:rsidRPr="004256B0">
        <w:rPr>
          <w:lang w:val="en-GB"/>
        </w:rPr>
        <w:t>NFI</w:t>
      </w:r>
      <w:r w:rsidR="001D31DD" w:rsidRPr="004256B0">
        <w:rPr>
          <w:lang w:val="en-GB"/>
        </w:rPr>
        <w:t xml:space="preserve"> data availability</w:t>
      </w:r>
      <w:bookmarkEnd w:id="345"/>
      <w:r w:rsidR="001D31DD" w:rsidRPr="004256B0">
        <w:rPr>
          <w:lang w:val="en-GB"/>
        </w:rPr>
        <w:t xml:space="preserve"> </w:t>
      </w:r>
    </w:p>
    <w:tbl>
      <w:tblPr>
        <w:tblStyle w:val="TableGrid7"/>
        <w:tblW w:w="9090" w:type="dxa"/>
        <w:tblInd w:w="108" w:type="dxa"/>
        <w:tblLook w:val="04A0" w:firstRow="1" w:lastRow="0" w:firstColumn="1" w:lastColumn="0" w:noHBand="0" w:noVBand="1"/>
      </w:tblPr>
      <w:tblGrid>
        <w:gridCol w:w="1740"/>
        <w:gridCol w:w="1848"/>
        <w:gridCol w:w="1848"/>
        <w:gridCol w:w="1849"/>
        <w:gridCol w:w="1805"/>
      </w:tblGrid>
      <w:tr w:rsidR="001D31DD" w:rsidRPr="007C15B0" w14:paraId="123BA86E" w14:textId="77777777" w:rsidTr="001076FB">
        <w:trPr>
          <w:tblHeader/>
        </w:trPr>
        <w:tc>
          <w:tcPr>
            <w:tcW w:w="1740" w:type="dxa"/>
          </w:tcPr>
          <w:p w14:paraId="5C2366EB"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Institution (Forest </w:t>
            </w:r>
            <w:proofErr w:type="spellStart"/>
            <w:r w:rsidRPr="001076FB">
              <w:rPr>
                <w:rFonts w:cs="Times New Roman"/>
                <w:b/>
                <w:color w:val="4F81BD" w:themeColor="accent1"/>
                <w:sz w:val="20"/>
                <w:szCs w:val="20"/>
              </w:rPr>
              <w:t>Department</w:t>
            </w:r>
            <w:proofErr w:type="spellEnd"/>
            <w:r w:rsidRPr="001076FB">
              <w:rPr>
                <w:rFonts w:cs="Times New Roman"/>
                <w:b/>
                <w:color w:val="4F81BD" w:themeColor="accent1"/>
                <w:sz w:val="20"/>
                <w:szCs w:val="20"/>
              </w:rPr>
              <w:t xml:space="preserve">) </w:t>
            </w:r>
          </w:p>
        </w:tc>
        <w:tc>
          <w:tcPr>
            <w:tcW w:w="1848" w:type="dxa"/>
          </w:tcPr>
          <w:p w14:paraId="5530208F"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Inventory</w:t>
            </w:r>
            <w:proofErr w:type="spellEnd"/>
            <w:r w:rsidRPr="001076FB">
              <w:rPr>
                <w:rFonts w:cs="Times New Roman"/>
                <w:b/>
                <w:color w:val="4F81BD" w:themeColor="accent1"/>
                <w:sz w:val="20"/>
                <w:szCs w:val="20"/>
              </w:rPr>
              <w:t xml:space="preserve"> Type</w:t>
            </w:r>
          </w:p>
        </w:tc>
        <w:tc>
          <w:tcPr>
            <w:tcW w:w="1848" w:type="dxa"/>
          </w:tcPr>
          <w:p w14:paraId="325DE9F6"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Location</w:t>
            </w:r>
          </w:p>
        </w:tc>
        <w:tc>
          <w:tcPr>
            <w:tcW w:w="1849" w:type="dxa"/>
          </w:tcPr>
          <w:p w14:paraId="57E55E4E"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Collected</w:t>
            </w:r>
            <w:proofErr w:type="spellEnd"/>
            <w:r w:rsidRPr="001076FB">
              <w:rPr>
                <w:rFonts w:cs="Times New Roman"/>
                <w:b/>
                <w:color w:val="4F81BD" w:themeColor="accent1"/>
                <w:sz w:val="20"/>
                <w:szCs w:val="20"/>
              </w:rPr>
              <w:t xml:space="preserve"> Variables</w:t>
            </w:r>
          </w:p>
        </w:tc>
        <w:tc>
          <w:tcPr>
            <w:tcW w:w="1805" w:type="dxa"/>
          </w:tcPr>
          <w:p w14:paraId="155FAB4F"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Contact </w:t>
            </w:r>
          </w:p>
        </w:tc>
      </w:tr>
      <w:tr w:rsidR="001D31DD" w:rsidRPr="007C15B0" w14:paraId="3B396FE1" w14:textId="77777777" w:rsidTr="001076FB">
        <w:tc>
          <w:tcPr>
            <w:tcW w:w="1740" w:type="dxa"/>
          </w:tcPr>
          <w:p w14:paraId="15B93651" w14:textId="77777777" w:rsidR="001D31DD" w:rsidRPr="001076FB" w:rsidRDefault="001D31DD" w:rsidP="001076FB">
            <w:pPr>
              <w:spacing w:after="0"/>
              <w:rPr>
                <w:rFonts w:cs="Times New Roman"/>
                <w:sz w:val="20"/>
                <w:szCs w:val="20"/>
              </w:rPr>
            </w:pPr>
            <w:r w:rsidRPr="001076FB">
              <w:rPr>
                <w:rFonts w:cs="Times New Roman"/>
                <w:sz w:val="20"/>
                <w:szCs w:val="20"/>
              </w:rPr>
              <w:t>Gilgit-Baltistan</w:t>
            </w:r>
          </w:p>
        </w:tc>
        <w:tc>
          <w:tcPr>
            <w:tcW w:w="1848" w:type="dxa"/>
          </w:tcPr>
          <w:p w14:paraId="7D65774C" w14:textId="77777777" w:rsidR="001D31DD" w:rsidRPr="001076FB" w:rsidRDefault="001D31DD" w:rsidP="001076FB">
            <w:pPr>
              <w:spacing w:after="0"/>
              <w:rPr>
                <w:rFonts w:cs="Times New Roman"/>
                <w:sz w:val="20"/>
                <w:szCs w:val="20"/>
              </w:rPr>
            </w:pPr>
            <w:r w:rsidRPr="001076FB">
              <w:rPr>
                <w:rFonts w:cs="Times New Roman"/>
                <w:sz w:val="20"/>
                <w:szCs w:val="20"/>
              </w:rPr>
              <w:t xml:space="preserve">Forest </w:t>
            </w:r>
            <w:proofErr w:type="spellStart"/>
            <w:r w:rsidRPr="001076FB">
              <w:rPr>
                <w:rFonts w:cs="Times New Roman"/>
                <w:sz w:val="20"/>
                <w:szCs w:val="20"/>
              </w:rPr>
              <w:t>Working</w:t>
            </w:r>
            <w:proofErr w:type="spellEnd"/>
            <w:r w:rsidRPr="001076FB">
              <w:rPr>
                <w:rFonts w:cs="Times New Roman"/>
                <w:sz w:val="20"/>
                <w:szCs w:val="20"/>
              </w:rPr>
              <w:t xml:space="preserve"> Plan (2000) </w:t>
            </w:r>
            <w:proofErr w:type="spellStart"/>
            <w:r w:rsidRPr="001076FB">
              <w:rPr>
                <w:rFonts w:cs="Times New Roman"/>
                <w:sz w:val="20"/>
                <w:szCs w:val="20"/>
              </w:rPr>
              <w:t>Revised</w:t>
            </w:r>
            <w:proofErr w:type="spellEnd"/>
            <w:r w:rsidRPr="001076FB">
              <w:rPr>
                <w:rFonts w:cs="Times New Roman"/>
                <w:sz w:val="20"/>
                <w:szCs w:val="20"/>
              </w:rPr>
              <w:t xml:space="preserve"> 2014</w:t>
            </w:r>
          </w:p>
        </w:tc>
        <w:tc>
          <w:tcPr>
            <w:tcW w:w="1848" w:type="dxa"/>
          </w:tcPr>
          <w:p w14:paraId="389E8F74" w14:textId="77777777" w:rsidR="001D31DD" w:rsidRPr="001076FB" w:rsidRDefault="003D61E9" w:rsidP="001076FB">
            <w:pPr>
              <w:spacing w:after="0"/>
              <w:rPr>
                <w:rFonts w:cs="Times New Roman"/>
                <w:sz w:val="20"/>
                <w:szCs w:val="20"/>
                <w:lang w:val="en-GB"/>
              </w:rPr>
            </w:pPr>
            <w:r w:rsidRPr="001076FB">
              <w:rPr>
                <w:rFonts w:cs="Times New Roman"/>
                <w:sz w:val="20"/>
                <w:szCs w:val="20"/>
                <w:lang w:val="en-GB"/>
              </w:rPr>
              <w:t>Commercial</w:t>
            </w:r>
            <w:r w:rsidR="001D31DD" w:rsidRPr="001076FB">
              <w:rPr>
                <w:rFonts w:cs="Times New Roman"/>
                <w:sz w:val="20"/>
                <w:szCs w:val="20"/>
                <w:lang w:val="en-GB"/>
              </w:rPr>
              <w:t xml:space="preserve"> Forests of District </w:t>
            </w:r>
            <w:proofErr w:type="spellStart"/>
            <w:r w:rsidR="001D31DD" w:rsidRPr="001076FB">
              <w:rPr>
                <w:rFonts w:cs="Times New Roman"/>
                <w:sz w:val="20"/>
                <w:szCs w:val="20"/>
                <w:lang w:val="en-GB"/>
              </w:rPr>
              <w:t>Diamer</w:t>
            </w:r>
            <w:proofErr w:type="spellEnd"/>
          </w:p>
        </w:tc>
        <w:tc>
          <w:tcPr>
            <w:tcW w:w="1849" w:type="dxa"/>
          </w:tcPr>
          <w:p w14:paraId="35F21DE6"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DBH, Tree Height, Tree Volume</w:t>
            </w:r>
          </w:p>
        </w:tc>
        <w:tc>
          <w:tcPr>
            <w:tcW w:w="1805" w:type="dxa"/>
          </w:tcPr>
          <w:p w14:paraId="2471C258"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Conservator of Forest, Gilgit Circle, Gilgit</w:t>
            </w:r>
          </w:p>
        </w:tc>
      </w:tr>
      <w:tr w:rsidR="001D31DD" w:rsidRPr="007C15B0" w14:paraId="3A846E60" w14:textId="77777777" w:rsidTr="001076FB">
        <w:tc>
          <w:tcPr>
            <w:tcW w:w="1740" w:type="dxa"/>
          </w:tcPr>
          <w:p w14:paraId="2585D046" w14:textId="77777777" w:rsidR="001D31DD" w:rsidRPr="001076FB" w:rsidRDefault="001D31DD" w:rsidP="001076FB">
            <w:pPr>
              <w:spacing w:after="0"/>
              <w:rPr>
                <w:rFonts w:cs="Times New Roman"/>
                <w:sz w:val="20"/>
                <w:szCs w:val="20"/>
              </w:rPr>
            </w:pPr>
            <w:r w:rsidRPr="001076FB">
              <w:rPr>
                <w:rFonts w:cs="Times New Roman"/>
                <w:sz w:val="20"/>
                <w:szCs w:val="20"/>
              </w:rPr>
              <w:t>Khyber Pakhtunkhwa</w:t>
            </w:r>
          </w:p>
        </w:tc>
        <w:tc>
          <w:tcPr>
            <w:tcW w:w="1848" w:type="dxa"/>
          </w:tcPr>
          <w:p w14:paraId="1993D67D"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Forest Working Plan/ Forest Management Plan  developed at ten years interval </w:t>
            </w:r>
          </w:p>
        </w:tc>
        <w:tc>
          <w:tcPr>
            <w:tcW w:w="1848" w:type="dxa"/>
          </w:tcPr>
          <w:p w14:paraId="579830B5"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Whole</w:t>
            </w:r>
            <w:proofErr w:type="spellEnd"/>
            <w:r w:rsidRPr="001076FB">
              <w:rPr>
                <w:rFonts w:cs="Times New Roman"/>
                <w:sz w:val="20"/>
                <w:szCs w:val="20"/>
              </w:rPr>
              <w:t xml:space="preserve"> KPK </w:t>
            </w:r>
            <w:proofErr w:type="spellStart"/>
            <w:r w:rsidRPr="001076FB">
              <w:rPr>
                <w:rFonts w:cs="Times New Roman"/>
                <w:sz w:val="20"/>
                <w:szCs w:val="20"/>
              </w:rPr>
              <w:t>except</w:t>
            </w:r>
            <w:proofErr w:type="spellEnd"/>
            <w:r w:rsidRPr="001076FB">
              <w:rPr>
                <w:rFonts w:cs="Times New Roman"/>
                <w:sz w:val="20"/>
                <w:szCs w:val="20"/>
              </w:rPr>
              <w:t xml:space="preserve"> FATA </w:t>
            </w:r>
          </w:p>
        </w:tc>
        <w:tc>
          <w:tcPr>
            <w:tcW w:w="1849" w:type="dxa"/>
          </w:tcPr>
          <w:p w14:paraId="04916B8C"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DBH, Height, Tree Volume, Basal Area and Tree Crown Cover</w:t>
            </w:r>
          </w:p>
        </w:tc>
        <w:tc>
          <w:tcPr>
            <w:tcW w:w="1805" w:type="dxa"/>
          </w:tcPr>
          <w:p w14:paraId="59D77A87"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Chief Conservator of Forests, Khyber </w:t>
            </w:r>
            <w:proofErr w:type="spellStart"/>
            <w:r w:rsidRPr="001076FB">
              <w:rPr>
                <w:rFonts w:cs="Times New Roman"/>
                <w:sz w:val="20"/>
                <w:szCs w:val="20"/>
                <w:lang w:val="en-GB"/>
              </w:rPr>
              <w:t>Pakhtunkhwah</w:t>
            </w:r>
            <w:proofErr w:type="spellEnd"/>
            <w:r w:rsidRPr="001076FB">
              <w:rPr>
                <w:rFonts w:cs="Times New Roman"/>
                <w:sz w:val="20"/>
                <w:szCs w:val="20"/>
                <w:lang w:val="en-GB"/>
              </w:rPr>
              <w:t xml:space="preserve">, Peshawar </w:t>
            </w:r>
          </w:p>
        </w:tc>
      </w:tr>
      <w:tr w:rsidR="001D31DD" w:rsidRPr="007C15B0" w14:paraId="15DDC3C4" w14:textId="77777777" w:rsidTr="001076FB">
        <w:tc>
          <w:tcPr>
            <w:tcW w:w="1740" w:type="dxa"/>
          </w:tcPr>
          <w:p w14:paraId="058B30D8" w14:textId="77777777" w:rsidR="001D31DD" w:rsidRPr="001076FB" w:rsidRDefault="006A5EC4" w:rsidP="001076FB">
            <w:pPr>
              <w:spacing w:after="0"/>
              <w:rPr>
                <w:rFonts w:cs="Times New Roman"/>
                <w:sz w:val="20"/>
                <w:szCs w:val="20"/>
              </w:rPr>
            </w:pPr>
            <w:proofErr w:type="spellStart"/>
            <w:r>
              <w:rPr>
                <w:rFonts w:cs="Times New Roman"/>
                <w:sz w:val="20"/>
                <w:szCs w:val="20"/>
              </w:rPr>
              <w:t>Azad</w:t>
            </w:r>
            <w:proofErr w:type="spellEnd"/>
            <w:r>
              <w:rPr>
                <w:rFonts w:cs="Times New Roman"/>
                <w:sz w:val="20"/>
                <w:szCs w:val="20"/>
              </w:rPr>
              <w:t xml:space="preserve"> Jammu </w:t>
            </w:r>
            <w:r w:rsidR="001D31DD" w:rsidRPr="001076FB">
              <w:rPr>
                <w:rFonts w:cs="Times New Roman"/>
                <w:sz w:val="20"/>
                <w:szCs w:val="20"/>
              </w:rPr>
              <w:t xml:space="preserve"> </w:t>
            </w:r>
            <w:proofErr w:type="spellStart"/>
            <w:r w:rsidR="001D31DD" w:rsidRPr="001076FB">
              <w:rPr>
                <w:rFonts w:cs="Times New Roman"/>
                <w:sz w:val="20"/>
                <w:szCs w:val="20"/>
              </w:rPr>
              <w:t>Kashmir</w:t>
            </w:r>
            <w:proofErr w:type="spellEnd"/>
          </w:p>
        </w:tc>
        <w:tc>
          <w:tcPr>
            <w:tcW w:w="1848" w:type="dxa"/>
          </w:tcPr>
          <w:p w14:paraId="47DD8B63" w14:textId="77777777" w:rsidR="001D31DD" w:rsidRPr="001076FB" w:rsidRDefault="001D31DD" w:rsidP="001076FB">
            <w:pPr>
              <w:spacing w:after="0"/>
              <w:rPr>
                <w:rFonts w:cs="Times New Roman"/>
                <w:b/>
                <w:sz w:val="20"/>
                <w:szCs w:val="20"/>
              </w:rPr>
            </w:pPr>
            <w:r w:rsidRPr="001076FB">
              <w:rPr>
                <w:rFonts w:cs="Times New Roman"/>
                <w:sz w:val="20"/>
                <w:szCs w:val="20"/>
              </w:rPr>
              <w:t xml:space="preserve">Forest </w:t>
            </w:r>
            <w:proofErr w:type="spellStart"/>
            <w:r w:rsidRPr="001076FB">
              <w:rPr>
                <w:rFonts w:cs="Times New Roman"/>
                <w:sz w:val="20"/>
                <w:szCs w:val="20"/>
              </w:rPr>
              <w:t>Working</w:t>
            </w:r>
            <w:proofErr w:type="spellEnd"/>
            <w:r w:rsidRPr="001076FB">
              <w:rPr>
                <w:rFonts w:cs="Times New Roman"/>
                <w:sz w:val="20"/>
                <w:szCs w:val="20"/>
              </w:rPr>
              <w:t xml:space="preserve"> Plans (1883 - 1997)</w:t>
            </w:r>
          </w:p>
        </w:tc>
        <w:tc>
          <w:tcPr>
            <w:tcW w:w="1848" w:type="dxa"/>
          </w:tcPr>
          <w:p w14:paraId="1939224B" w14:textId="77777777" w:rsidR="001D31DD" w:rsidRPr="001076FB" w:rsidRDefault="001D31DD" w:rsidP="001076FB">
            <w:pPr>
              <w:spacing w:after="0"/>
              <w:rPr>
                <w:rFonts w:cs="Times New Roman"/>
                <w:b/>
                <w:sz w:val="20"/>
                <w:szCs w:val="20"/>
                <w:lang w:val="en-GB"/>
              </w:rPr>
            </w:pPr>
            <w:r w:rsidRPr="001076FB">
              <w:rPr>
                <w:rFonts w:cs="Times New Roman"/>
                <w:sz w:val="20"/>
                <w:szCs w:val="20"/>
                <w:lang w:val="en-GB"/>
              </w:rPr>
              <w:t>(</w:t>
            </w:r>
            <w:proofErr w:type="spellStart"/>
            <w:r w:rsidRPr="001076FB">
              <w:rPr>
                <w:rFonts w:cs="Times New Roman"/>
                <w:sz w:val="20"/>
                <w:szCs w:val="20"/>
                <w:lang w:val="en-GB"/>
              </w:rPr>
              <w:t>Rawlakot</w:t>
            </w:r>
            <w:proofErr w:type="spellEnd"/>
            <w:r w:rsidRPr="001076FB">
              <w:rPr>
                <w:rFonts w:cs="Times New Roman"/>
                <w:sz w:val="20"/>
                <w:szCs w:val="20"/>
                <w:lang w:val="en-GB"/>
              </w:rPr>
              <w:t xml:space="preserve"> and </w:t>
            </w:r>
            <w:proofErr w:type="spellStart"/>
            <w:r w:rsidRPr="001076FB">
              <w:rPr>
                <w:rFonts w:cs="Times New Roman"/>
                <w:sz w:val="20"/>
                <w:szCs w:val="20"/>
                <w:lang w:val="en-GB"/>
              </w:rPr>
              <w:t>Bagh</w:t>
            </w:r>
            <w:proofErr w:type="spellEnd"/>
            <w:r w:rsidRPr="001076FB">
              <w:rPr>
                <w:rFonts w:cs="Times New Roman"/>
                <w:sz w:val="20"/>
                <w:szCs w:val="20"/>
                <w:lang w:val="en-GB"/>
              </w:rPr>
              <w:t xml:space="preserve">, 1983 – 1985; </w:t>
            </w:r>
            <w:proofErr w:type="spellStart"/>
            <w:r w:rsidRPr="001076FB">
              <w:rPr>
                <w:rFonts w:cs="Times New Roman"/>
                <w:sz w:val="20"/>
                <w:szCs w:val="20"/>
                <w:lang w:val="en-GB"/>
              </w:rPr>
              <w:t>Shadra</w:t>
            </w:r>
            <w:proofErr w:type="spellEnd"/>
            <w:r w:rsidRPr="001076FB">
              <w:rPr>
                <w:rFonts w:cs="Times New Roman"/>
                <w:sz w:val="20"/>
                <w:szCs w:val="20"/>
                <w:lang w:val="en-GB"/>
              </w:rPr>
              <w:t xml:space="preserve"> and </w:t>
            </w:r>
            <w:proofErr w:type="spellStart"/>
            <w:r w:rsidRPr="001076FB">
              <w:rPr>
                <w:rFonts w:cs="Times New Roman"/>
                <w:sz w:val="20"/>
                <w:szCs w:val="20"/>
                <w:lang w:val="en-GB"/>
              </w:rPr>
              <w:t>keran</w:t>
            </w:r>
            <w:proofErr w:type="spellEnd"/>
            <w:r w:rsidRPr="001076FB">
              <w:rPr>
                <w:rFonts w:cs="Times New Roman"/>
                <w:sz w:val="20"/>
                <w:szCs w:val="20"/>
                <w:lang w:val="en-GB"/>
              </w:rPr>
              <w:t xml:space="preserve"> 19987-1989; </w:t>
            </w:r>
            <w:proofErr w:type="spellStart"/>
            <w:r w:rsidRPr="001076FB">
              <w:rPr>
                <w:rFonts w:cs="Times New Roman"/>
                <w:sz w:val="20"/>
                <w:szCs w:val="20"/>
                <w:lang w:val="en-GB"/>
              </w:rPr>
              <w:t>Muzaffarabad</w:t>
            </w:r>
            <w:proofErr w:type="spellEnd"/>
            <w:r w:rsidRPr="001076FB">
              <w:rPr>
                <w:rFonts w:cs="Times New Roman"/>
                <w:sz w:val="20"/>
                <w:szCs w:val="20"/>
                <w:lang w:val="en-GB"/>
              </w:rPr>
              <w:t xml:space="preserve"> Division, 1993; </w:t>
            </w:r>
            <w:proofErr w:type="spellStart"/>
            <w:r w:rsidRPr="001076FB">
              <w:rPr>
                <w:rFonts w:cs="Times New Roman"/>
                <w:sz w:val="20"/>
                <w:szCs w:val="20"/>
                <w:lang w:val="en-GB"/>
              </w:rPr>
              <w:t>Jehlum</w:t>
            </w:r>
            <w:proofErr w:type="spellEnd"/>
            <w:r w:rsidRPr="001076FB">
              <w:rPr>
                <w:rFonts w:cs="Times New Roman"/>
                <w:sz w:val="20"/>
                <w:szCs w:val="20"/>
                <w:lang w:val="en-GB"/>
              </w:rPr>
              <w:t xml:space="preserve"> Division, 1994; </w:t>
            </w:r>
            <w:proofErr w:type="spellStart"/>
            <w:r w:rsidRPr="001076FB">
              <w:rPr>
                <w:rFonts w:cs="Times New Roman"/>
                <w:sz w:val="20"/>
                <w:szCs w:val="20"/>
                <w:lang w:val="en-GB"/>
              </w:rPr>
              <w:t>Mirpur</w:t>
            </w:r>
            <w:proofErr w:type="spellEnd"/>
            <w:r w:rsidRPr="001076FB">
              <w:rPr>
                <w:rFonts w:cs="Times New Roman"/>
                <w:sz w:val="20"/>
                <w:szCs w:val="20"/>
                <w:lang w:val="en-GB"/>
              </w:rPr>
              <w:t xml:space="preserve">, </w:t>
            </w:r>
            <w:proofErr w:type="spellStart"/>
            <w:r w:rsidRPr="001076FB">
              <w:rPr>
                <w:rFonts w:cs="Times New Roman"/>
                <w:sz w:val="20"/>
                <w:szCs w:val="20"/>
                <w:lang w:val="en-GB"/>
              </w:rPr>
              <w:t>Kotli</w:t>
            </w:r>
            <w:proofErr w:type="spellEnd"/>
            <w:r w:rsidRPr="001076FB">
              <w:rPr>
                <w:rFonts w:cs="Times New Roman"/>
                <w:sz w:val="20"/>
                <w:szCs w:val="20"/>
                <w:lang w:val="en-GB"/>
              </w:rPr>
              <w:t xml:space="preserve"> and </w:t>
            </w:r>
            <w:proofErr w:type="spellStart"/>
            <w:r w:rsidRPr="001076FB">
              <w:rPr>
                <w:rFonts w:cs="Times New Roman"/>
                <w:sz w:val="20"/>
                <w:szCs w:val="20"/>
                <w:lang w:val="en-GB"/>
              </w:rPr>
              <w:t>Bimbur</w:t>
            </w:r>
            <w:proofErr w:type="spellEnd"/>
            <w:r w:rsidRPr="001076FB">
              <w:rPr>
                <w:rFonts w:cs="Times New Roman"/>
                <w:sz w:val="20"/>
                <w:szCs w:val="20"/>
                <w:lang w:val="en-GB"/>
              </w:rPr>
              <w:t xml:space="preserve"> Division,1996 – 1997)</w:t>
            </w:r>
          </w:p>
        </w:tc>
        <w:tc>
          <w:tcPr>
            <w:tcW w:w="1849" w:type="dxa"/>
          </w:tcPr>
          <w:p w14:paraId="3FE55C1B" w14:textId="77777777" w:rsidR="001D31DD" w:rsidRPr="001076FB" w:rsidRDefault="001D31DD" w:rsidP="001076FB">
            <w:pPr>
              <w:spacing w:after="0"/>
              <w:rPr>
                <w:rFonts w:cs="Times New Roman"/>
                <w:b/>
                <w:sz w:val="20"/>
                <w:szCs w:val="20"/>
                <w:lang w:val="en-GB"/>
              </w:rPr>
            </w:pPr>
            <w:r w:rsidRPr="001076FB">
              <w:rPr>
                <w:rFonts w:cs="Times New Roman"/>
                <w:sz w:val="20"/>
                <w:szCs w:val="20"/>
                <w:lang w:val="en-GB"/>
              </w:rPr>
              <w:t>DBH, Height, Tree Volume, and Tree Crown Cover</w:t>
            </w:r>
          </w:p>
        </w:tc>
        <w:tc>
          <w:tcPr>
            <w:tcW w:w="1805" w:type="dxa"/>
          </w:tcPr>
          <w:p w14:paraId="5D0B4EE0"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Chief Conservator of Forests, AJK, </w:t>
            </w:r>
            <w:proofErr w:type="spellStart"/>
            <w:r w:rsidRPr="001076FB">
              <w:rPr>
                <w:rFonts w:cs="Times New Roman"/>
                <w:sz w:val="20"/>
                <w:szCs w:val="20"/>
                <w:lang w:val="en-GB"/>
              </w:rPr>
              <w:t>Muzaffarabad</w:t>
            </w:r>
            <w:proofErr w:type="spellEnd"/>
            <w:r w:rsidRPr="001076FB">
              <w:rPr>
                <w:rFonts w:cs="Times New Roman"/>
                <w:sz w:val="20"/>
                <w:szCs w:val="20"/>
                <w:lang w:val="en-GB"/>
              </w:rPr>
              <w:t xml:space="preserve"> </w:t>
            </w:r>
          </w:p>
        </w:tc>
      </w:tr>
      <w:tr w:rsidR="001D31DD" w:rsidRPr="007C15B0" w14:paraId="0D186C26" w14:textId="77777777" w:rsidTr="001076FB">
        <w:tc>
          <w:tcPr>
            <w:tcW w:w="1740" w:type="dxa"/>
          </w:tcPr>
          <w:p w14:paraId="77ABE841"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Punjab</w:t>
            </w:r>
            <w:proofErr w:type="spellEnd"/>
          </w:p>
        </w:tc>
        <w:tc>
          <w:tcPr>
            <w:tcW w:w="1848" w:type="dxa"/>
          </w:tcPr>
          <w:p w14:paraId="18F9EC58"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Forest Regeneration and Afforestation Plan </w:t>
            </w:r>
          </w:p>
        </w:tc>
        <w:tc>
          <w:tcPr>
            <w:tcW w:w="1848" w:type="dxa"/>
          </w:tcPr>
          <w:p w14:paraId="46ECA0A5"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Murree</w:t>
            </w:r>
            <w:proofErr w:type="spellEnd"/>
            <w:r w:rsidRPr="001076FB">
              <w:rPr>
                <w:rFonts w:cs="Times New Roman"/>
                <w:sz w:val="20"/>
                <w:szCs w:val="20"/>
              </w:rPr>
              <w:t xml:space="preserve">, </w:t>
            </w:r>
          </w:p>
        </w:tc>
        <w:tc>
          <w:tcPr>
            <w:tcW w:w="1849" w:type="dxa"/>
          </w:tcPr>
          <w:p w14:paraId="7EDBA803"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DBH, Height and Density based on number of trees.   </w:t>
            </w:r>
          </w:p>
        </w:tc>
        <w:tc>
          <w:tcPr>
            <w:tcW w:w="1805" w:type="dxa"/>
          </w:tcPr>
          <w:p w14:paraId="4BC985A2"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Conservator Working Plan, Punjab, Lahore. </w:t>
            </w:r>
          </w:p>
        </w:tc>
      </w:tr>
      <w:tr w:rsidR="001D31DD" w:rsidRPr="007C15B0" w14:paraId="5BD7B74D" w14:textId="77777777" w:rsidTr="001076FB">
        <w:tc>
          <w:tcPr>
            <w:tcW w:w="1740" w:type="dxa"/>
          </w:tcPr>
          <w:p w14:paraId="7CF9AE8A"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Baluchistan</w:t>
            </w:r>
            <w:proofErr w:type="spellEnd"/>
          </w:p>
        </w:tc>
        <w:tc>
          <w:tcPr>
            <w:tcW w:w="1848" w:type="dxa"/>
          </w:tcPr>
          <w:p w14:paraId="11A9E1F1"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Forest inventories never carried out </w:t>
            </w:r>
          </w:p>
        </w:tc>
        <w:tc>
          <w:tcPr>
            <w:tcW w:w="1848" w:type="dxa"/>
          </w:tcPr>
          <w:p w14:paraId="3D4D8D21" w14:textId="77777777" w:rsidR="001D31DD" w:rsidRPr="001076FB" w:rsidRDefault="001D31DD" w:rsidP="001076FB">
            <w:pPr>
              <w:spacing w:after="0"/>
              <w:rPr>
                <w:rFonts w:cs="Times New Roman"/>
                <w:sz w:val="20"/>
                <w:szCs w:val="20"/>
              </w:rPr>
            </w:pPr>
            <w:r w:rsidRPr="001076FB">
              <w:rPr>
                <w:rFonts w:cs="Times New Roman"/>
                <w:sz w:val="20"/>
                <w:szCs w:val="20"/>
              </w:rPr>
              <w:t>-</w:t>
            </w:r>
          </w:p>
        </w:tc>
        <w:tc>
          <w:tcPr>
            <w:tcW w:w="1849" w:type="dxa"/>
          </w:tcPr>
          <w:p w14:paraId="632BF5C4" w14:textId="77777777" w:rsidR="001D31DD" w:rsidRPr="001076FB" w:rsidRDefault="001D31DD" w:rsidP="001076FB">
            <w:pPr>
              <w:spacing w:after="0"/>
              <w:rPr>
                <w:rFonts w:cs="Times New Roman"/>
                <w:sz w:val="20"/>
                <w:szCs w:val="20"/>
              </w:rPr>
            </w:pPr>
            <w:r w:rsidRPr="001076FB">
              <w:rPr>
                <w:rFonts w:cs="Times New Roman"/>
                <w:sz w:val="20"/>
                <w:szCs w:val="20"/>
              </w:rPr>
              <w:t>-</w:t>
            </w:r>
          </w:p>
        </w:tc>
        <w:tc>
          <w:tcPr>
            <w:tcW w:w="1805" w:type="dxa"/>
          </w:tcPr>
          <w:p w14:paraId="288044AF"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Conservator Working Plan Baluchistan, Quetta </w:t>
            </w:r>
          </w:p>
        </w:tc>
      </w:tr>
      <w:tr w:rsidR="001D31DD" w:rsidRPr="007C15B0" w14:paraId="1E6F4AD6" w14:textId="77777777" w:rsidTr="001076FB">
        <w:tc>
          <w:tcPr>
            <w:tcW w:w="1740" w:type="dxa"/>
          </w:tcPr>
          <w:p w14:paraId="7D9FFAFB"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1848" w:type="dxa"/>
          </w:tcPr>
          <w:p w14:paraId="7D6C729B" w14:textId="77777777" w:rsidR="001D31DD" w:rsidRPr="001076FB" w:rsidRDefault="001D31DD" w:rsidP="001076FB">
            <w:pPr>
              <w:spacing w:after="0"/>
              <w:rPr>
                <w:rFonts w:cs="Times New Roman"/>
                <w:sz w:val="20"/>
                <w:szCs w:val="20"/>
              </w:rPr>
            </w:pPr>
            <w:r w:rsidRPr="001076FB">
              <w:rPr>
                <w:rFonts w:cs="Times New Roman"/>
                <w:sz w:val="20"/>
                <w:szCs w:val="20"/>
              </w:rPr>
              <w:t xml:space="preserve">Forest </w:t>
            </w:r>
            <w:proofErr w:type="spellStart"/>
            <w:r w:rsidRPr="001076FB">
              <w:rPr>
                <w:rFonts w:cs="Times New Roman"/>
                <w:sz w:val="20"/>
                <w:szCs w:val="20"/>
              </w:rPr>
              <w:t>Working</w:t>
            </w:r>
            <w:proofErr w:type="spellEnd"/>
            <w:r w:rsidRPr="001076FB">
              <w:rPr>
                <w:rFonts w:cs="Times New Roman"/>
                <w:sz w:val="20"/>
                <w:szCs w:val="20"/>
              </w:rPr>
              <w:t xml:space="preserve"> Plans (2000)</w:t>
            </w:r>
          </w:p>
        </w:tc>
        <w:tc>
          <w:tcPr>
            <w:tcW w:w="1848" w:type="dxa"/>
          </w:tcPr>
          <w:p w14:paraId="4475953A"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Whole</w:t>
            </w:r>
            <w:proofErr w:type="spellEnd"/>
            <w:r w:rsidRPr="001076FB">
              <w:rPr>
                <w:rFonts w:cs="Times New Roman"/>
                <w:sz w:val="20"/>
                <w:szCs w:val="20"/>
              </w:rPr>
              <w:t xml:space="preserve"> </w:t>
            </w:r>
            <w:proofErr w:type="spellStart"/>
            <w:r w:rsidRPr="001076FB">
              <w:rPr>
                <w:rFonts w:cs="Times New Roman"/>
                <w:sz w:val="20"/>
                <w:szCs w:val="20"/>
              </w:rPr>
              <w:t>Sindh</w:t>
            </w:r>
            <w:proofErr w:type="spellEnd"/>
            <w:r w:rsidRPr="001076FB">
              <w:rPr>
                <w:rFonts w:cs="Times New Roman"/>
                <w:sz w:val="20"/>
                <w:szCs w:val="20"/>
              </w:rPr>
              <w:t xml:space="preserve"> </w:t>
            </w:r>
          </w:p>
        </w:tc>
        <w:tc>
          <w:tcPr>
            <w:tcW w:w="1849" w:type="dxa"/>
          </w:tcPr>
          <w:p w14:paraId="6DEAA1B7"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DBH, tree volume, age and density</w:t>
            </w:r>
          </w:p>
        </w:tc>
        <w:tc>
          <w:tcPr>
            <w:tcW w:w="1805" w:type="dxa"/>
          </w:tcPr>
          <w:p w14:paraId="5D4AECE7"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Conservator Working Plan, Sindh, </w:t>
            </w:r>
            <w:proofErr w:type="spellStart"/>
            <w:r w:rsidRPr="001076FB">
              <w:rPr>
                <w:rFonts w:cs="Times New Roman"/>
                <w:sz w:val="20"/>
                <w:szCs w:val="20"/>
                <w:lang w:val="en-GB"/>
              </w:rPr>
              <w:t>Hydarabad</w:t>
            </w:r>
            <w:proofErr w:type="spellEnd"/>
            <w:r w:rsidRPr="001076FB">
              <w:rPr>
                <w:rFonts w:cs="Times New Roman"/>
                <w:sz w:val="20"/>
                <w:szCs w:val="20"/>
                <w:lang w:val="en-GB"/>
              </w:rPr>
              <w:t xml:space="preserve">. </w:t>
            </w:r>
          </w:p>
        </w:tc>
      </w:tr>
      <w:tr w:rsidR="001D31DD" w:rsidRPr="007C15B0" w14:paraId="0F7DE5C4" w14:textId="77777777" w:rsidTr="001076FB">
        <w:tc>
          <w:tcPr>
            <w:tcW w:w="1740" w:type="dxa"/>
          </w:tcPr>
          <w:p w14:paraId="2E96C351" w14:textId="77777777" w:rsidR="001D31DD" w:rsidRPr="001076FB" w:rsidRDefault="001D31DD" w:rsidP="001076FB">
            <w:pPr>
              <w:spacing w:after="0"/>
              <w:rPr>
                <w:rFonts w:cs="Times New Roman"/>
                <w:sz w:val="20"/>
                <w:szCs w:val="20"/>
              </w:rPr>
            </w:pPr>
            <w:r w:rsidRPr="001076FB">
              <w:rPr>
                <w:rFonts w:cs="Times New Roman"/>
                <w:sz w:val="20"/>
                <w:szCs w:val="20"/>
              </w:rPr>
              <w:t>FATA</w:t>
            </w:r>
          </w:p>
        </w:tc>
        <w:tc>
          <w:tcPr>
            <w:tcW w:w="1848" w:type="dxa"/>
          </w:tcPr>
          <w:p w14:paraId="68CFD084"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Forest inventories never carried out</w:t>
            </w:r>
          </w:p>
        </w:tc>
        <w:tc>
          <w:tcPr>
            <w:tcW w:w="1848" w:type="dxa"/>
          </w:tcPr>
          <w:p w14:paraId="077F4CD8" w14:textId="77777777" w:rsidR="001D31DD" w:rsidRPr="001076FB" w:rsidRDefault="001D31DD" w:rsidP="001076FB">
            <w:pPr>
              <w:spacing w:after="0"/>
              <w:rPr>
                <w:rFonts w:cs="Times New Roman"/>
                <w:sz w:val="20"/>
                <w:szCs w:val="20"/>
                <w:lang w:val="en-GB"/>
              </w:rPr>
            </w:pPr>
          </w:p>
        </w:tc>
        <w:tc>
          <w:tcPr>
            <w:tcW w:w="1849" w:type="dxa"/>
          </w:tcPr>
          <w:p w14:paraId="39B3BBBB" w14:textId="77777777" w:rsidR="001D31DD" w:rsidRPr="001076FB" w:rsidRDefault="001D31DD" w:rsidP="001076FB">
            <w:pPr>
              <w:spacing w:after="0"/>
              <w:rPr>
                <w:rFonts w:cs="Times New Roman"/>
                <w:sz w:val="20"/>
                <w:szCs w:val="20"/>
                <w:lang w:val="en-GB"/>
              </w:rPr>
            </w:pPr>
          </w:p>
        </w:tc>
        <w:tc>
          <w:tcPr>
            <w:tcW w:w="1805" w:type="dxa"/>
          </w:tcPr>
          <w:p w14:paraId="3F35D6CA"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Conservator of Forests, FATA, Peshawar. </w:t>
            </w:r>
          </w:p>
        </w:tc>
      </w:tr>
      <w:tr w:rsidR="001D31DD" w:rsidRPr="007C15B0" w14:paraId="20089471" w14:textId="77777777" w:rsidTr="001076FB">
        <w:tc>
          <w:tcPr>
            <w:tcW w:w="1740" w:type="dxa"/>
          </w:tcPr>
          <w:p w14:paraId="6BE456A2"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Federal</w:t>
            </w:r>
            <w:proofErr w:type="spellEnd"/>
            <w:r w:rsidRPr="001076FB">
              <w:rPr>
                <w:rFonts w:cs="Times New Roman"/>
                <w:sz w:val="20"/>
                <w:szCs w:val="20"/>
              </w:rPr>
              <w:t xml:space="preserve"> </w:t>
            </w:r>
          </w:p>
        </w:tc>
        <w:tc>
          <w:tcPr>
            <w:tcW w:w="1848" w:type="dxa"/>
          </w:tcPr>
          <w:p w14:paraId="31DC7B2A" w14:textId="77777777" w:rsidR="001D31DD" w:rsidRPr="001076FB" w:rsidRDefault="001D31DD" w:rsidP="001076FB">
            <w:pPr>
              <w:spacing w:after="0"/>
              <w:rPr>
                <w:rFonts w:cs="Times New Roman"/>
                <w:sz w:val="20"/>
                <w:szCs w:val="20"/>
              </w:rPr>
            </w:pPr>
            <w:r w:rsidRPr="001076FB">
              <w:rPr>
                <w:rFonts w:cs="Times New Roman"/>
                <w:sz w:val="20"/>
                <w:szCs w:val="20"/>
              </w:rPr>
              <w:t xml:space="preserve">Forest Management Plan </w:t>
            </w:r>
          </w:p>
        </w:tc>
        <w:tc>
          <w:tcPr>
            <w:tcW w:w="1848" w:type="dxa"/>
          </w:tcPr>
          <w:p w14:paraId="726DCCE7"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Margallah</w:t>
            </w:r>
            <w:proofErr w:type="spellEnd"/>
            <w:r w:rsidRPr="001076FB">
              <w:rPr>
                <w:rFonts w:cs="Times New Roman"/>
                <w:sz w:val="20"/>
                <w:szCs w:val="20"/>
              </w:rPr>
              <w:t xml:space="preserve"> </w:t>
            </w:r>
            <w:proofErr w:type="spellStart"/>
            <w:r w:rsidRPr="001076FB">
              <w:rPr>
                <w:rFonts w:cs="Times New Roman"/>
                <w:sz w:val="20"/>
                <w:szCs w:val="20"/>
              </w:rPr>
              <w:t>Hills</w:t>
            </w:r>
            <w:proofErr w:type="spellEnd"/>
            <w:r w:rsidRPr="001076FB">
              <w:rPr>
                <w:rFonts w:cs="Times New Roman"/>
                <w:sz w:val="20"/>
                <w:szCs w:val="20"/>
              </w:rPr>
              <w:t xml:space="preserve"> National Park </w:t>
            </w:r>
          </w:p>
        </w:tc>
        <w:tc>
          <w:tcPr>
            <w:tcW w:w="1849" w:type="dxa"/>
          </w:tcPr>
          <w:p w14:paraId="795AA12A" w14:textId="77777777" w:rsidR="001D31DD" w:rsidRPr="001076FB" w:rsidRDefault="001D31DD" w:rsidP="001076FB">
            <w:pPr>
              <w:spacing w:after="0"/>
              <w:rPr>
                <w:rFonts w:cs="Times New Roman"/>
                <w:sz w:val="20"/>
                <w:szCs w:val="20"/>
              </w:rPr>
            </w:pPr>
          </w:p>
        </w:tc>
        <w:tc>
          <w:tcPr>
            <w:tcW w:w="1805" w:type="dxa"/>
          </w:tcPr>
          <w:p w14:paraId="24E5D427"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Regional</w:t>
            </w:r>
            <w:proofErr w:type="spellEnd"/>
            <w:r w:rsidRPr="001076FB">
              <w:rPr>
                <w:rFonts w:cs="Times New Roman"/>
                <w:sz w:val="20"/>
                <w:szCs w:val="20"/>
              </w:rPr>
              <w:t xml:space="preserve"> </w:t>
            </w:r>
            <w:proofErr w:type="spellStart"/>
            <w:r w:rsidRPr="001076FB">
              <w:rPr>
                <w:rFonts w:cs="Times New Roman"/>
                <w:sz w:val="20"/>
                <w:szCs w:val="20"/>
              </w:rPr>
              <w:t>Environment</w:t>
            </w:r>
            <w:proofErr w:type="spellEnd"/>
            <w:r w:rsidRPr="001076FB">
              <w:rPr>
                <w:rFonts w:cs="Times New Roman"/>
                <w:sz w:val="20"/>
                <w:szCs w:val="20"/>
              </w:rPr>
              <w:t xml:space="preserve"> </w:t>
            </w:r>
            <w:proofErr w:type="spellStart"/>
            <w:r w:rsidRPr="001076FB">
              <w:rPr>
                <w:rFonts w:cs="Times New Roman"/>
                <w:sz w:val="20"/>
                <w:szCs w:val="20"/>
              </w:rPr>
              <w:t>Directorate</w:t>
            </w:r>
            <w:proofErr w:type="spellEnd"/>
            <w:r w:rsidRPr="001076FB">
              <w:rPr>
                <w:rFonts w:cs="Times New Roman"/>
                <w:sz w:val="20"/>
                <w:szCs w:val="20"/>
              </w:rPr>
              <w:t xml:space="preserve"> of CDA, Islamabad   </w:t>
            </w:r>
          </w:p>
        </w:tc>
      </w:tr>
    </w:tbl>
    <w:p w14:paraId="04337657" w14:textId="77777777" w:rsidR="001D31DD" w:rsidRDefault="001D31DD" w:rsidP="00394FAE">
      <w:pPr>
        <w:rPr>
          <w:rFonts w:ascii="Times New Roman" w:hAnsi="Times New Roman" w:cs="Times New Roman"/>
          <w:b/>
          <w:sz w:val="24"/>
          <w:szCs w:val="24"/>
        </w:rPr>
      </w:pPr>
    </w:p>
    <w:p w14:paraId="454F9F6D" w14:textId="77777777" w:rsidR="00B53183" w:rsidRDefault="00B53183">
      <w:pPr>
        <w:spacing w:after="0" w:line="240" w:lineRule="auto"/>
        <w:jc w:val="left"/>
        <w:rPr>
          <w:rFonts w:asciiTheme="majorHAnsi" w:eastAsiaTheme="majorEastAsia" w:hAnsiTheme="majorHAnsi" w:cstheme="majorBidi"/>
          <w:b/>
          <w:bCs/>
          <w:i/>
          <w:iCs/>
          <w:color w:val="4F81BD" w:themeColor="accent1"/>
          <w:lang w:val="en-GB" w:eastAsia="en-US"/>
        </w:rPr>
      </w:pPr>
      <w:bookmarkStart w:id="346" w:name="_Annex_II-H.Existing_technical"/>
      <w:bookmarkEnd w:id="346"/>
      <w:r>
        <w:br w:type="page"/>
      </w:r>
    </w:p>
    <w:p w14:paraId="1AA3FECD" w14:textId="77777777" w:rsidR="001D31DD" w:rsidRPr="004256B0" w:rsidRDefault="0065227A" w:rsidP="00C42ED9">
      <w:pPr>
        <w:pStyle w:val="Annexe"/>
        <w:rPr>
          <w:lang w:val="en-GB"/>
        </w:rPr>
      </w:pPr>
      <w:bookmarkStart w:id="347" w:name="_Annex_III-B._Existing"/>
      <w:bookmarkStart w:id="348" w:name="_Toc425345829"/>
      <w:bookmarkEnd w:id="347"/>
      <w:r w:rsidRPr="004256B0">
        <w:rPr>
          <w:lang w:val="en-GB"/>
        </w:rPr>
        <w:lastRenderedPageBreak/>
        <w:t>Annex</w:t>
      </w:r>
      <w:r w:rsidR="00B125CB" w:rsidRPr="004256B0">
        <w:rPr>
          <w:lang w:val="en-GB"/>
        </w:rPr>
        <w:t xml:space="preserve"> II</w:t>
      </w:r>
      <w:r w:rsidR="00B53183" w:rsidRPr="004256B0">
        <w:rPr>
          <w:lang w:val="en-GB"/>
        </w:rPr>
        <w:t>I</w:t>
      </w:r>
      <w:r w:rsidR="00B125CB" w:rsidRPr="004256B0">
        <w:rPr>
          <w:lang w:val="en-GB"/>
        </w:rPr>
        <w:t>-</w:t>
      </w:r>
      <w:r w:rsidR="00B53183" w:rsidRPr="004256B0">
        <w:rPr>
          <w:lang w:val="en-GB"/>
        </w:rPr>
        <w:t>B</w:t>
      </w:r>
      <w:r w:rsidR="00394FAE" w:rsidRPr="004256B0">
        <w:rPr>
          <w:lang w:val="en-GB"/>
        </w:rPr>
        <w:t>.</w:t>
      </w:r>
      <w:r w:rsidR="004747F0" w:rsidRPr="004256B0">
        <w:rPr>
          <w:lang w:val="en-GB"/>
        </w:rPr>
        <w:t xml:space="preserve"> </w:t>
      </w:r>
      <w:r w:rsidR="001D31DD" w:rsidRPr="004256B0">
        <w:rPr>
          <w:lang w:val="en-GB"/>
        </w:rPr>
        <w:t xml:space="preserve">Existing technical </w:t>
      </w:r>
      <w:proofErr w:type="spellStart"/>
      <w:r w:rsidR="001D31DD" w:rsidRPr="004256B0">
        <w:rPr>
          <w:lang w:val="en-GB"/>
        </w:rPr>
        <w:t>capabalities</w:t>
      </w:r>
      <w:proofErr w:type="spellEnd"/>
      <w:r w:rsidR="001D31DD" w:rsidRPr="004256B0">
        <w:rPr>
          <w:lang w:val="en-GB"/>
        </w:rPr>
        <w:t xml:space="preserve"> (i.e. equipment and logistics) and identified gaps related to NFI</w:t>
      </w:r>
      <w:bookmarkEnd w:id="348"/>
      <w:r w:rsidR="001D31DD" w:rsidRPr="004256B0">
        <w:rPr>
          <w:lang w:val="en-GB"/>
        </w:rPr>
        <w:t xml:space="preserve"> </w:t>
      </w:r>
    </w:p>
    <w:tbl>
      <w:tblPr>
        <w:tblStyle w:val="TableGrid7"/>
        <w:tblW w:w="0" w:type="auto"/>
        <w:tblInd w:w="108" w:type="dxa"/>
        <w:tblLook w:val="04A0" w:firstRow="1" w:lastRow="0" w:firstColumn="1" w:lastColumn="0" w:noHBand="0" w:noVBand="1"/>
      </w:tblPr>
      <w:tblGrid>
        <w:gridCol w:w="825"/>
        <w:gridCol w:w="733"/>
        <w:gridCol w:w="905"/>
        <w:gridCol w:w="624"/>
        <w:gridCol w:w="791"/>
        <w:gridCol w:w="1057"/>
        <w:gridCol w:w="878"/>
        <w:gridCol w:w="1100"/>
        <w:gridCol w:w="1375"/>
        <w:gridCol w:w="892"/>
      </w:tblGrid>
      <w:tr w:rsidR="00B125CB" w:rsidRPr="007C15B0" w14:paraId="71A6F88E" w14:textId="77777777" w:rsidTr="001076FB">
        <w:trPr>
          <w:trHeight w:val="20"/>
          <w:tblHeader/>
        </w:trPr>
        <w:tc>
          <w:tcPr>
            <w:tcW w:w="1499" w:type="dxa"/>
            <w:gridSpan w:val="2"/>
            <w:vMerge w:val="restart"/>
          </w:tcPr>
          <w:p w14:paraId="2072CF06"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Province/ </w:t>
            </w:r>
            <w:proofErr w:type="spellStart"/>
            <w:r w:rsidRPr="001076FB">
              <w:rPr>
                <w:rFonts w:cs="Times New Roman"/>
                <w:b/>
                <w:color w:val="4F81BD" w:themeColor="accent1"/>
                <w:sz w:val="20"/>
                <w:szCs w:val="20"/>
              </w:rPr>
              <w:t>Territory</w:t>
            </w:r>
            <w:proofErr w:type="spellEnd"/>
          </w:p>
        </w:tc>
        <w:tc>
          <w:tcPr>
            <w:tcW w:w="5177" w:type="dxa"/>
            <w:gridSpan w:val="6"/>
          </w:tcPr>
          <w:p w14:paraId="6F7CD6C5" w14:textId="77777777" w:rsidR="001D31DD" w:rsidRPr="001076FB" w:rsidRDefault="001D31DD" w:rsidP="001076FB">
            <w:pPr>
              <w:spacing w:after="0"/>
              <w:jc w:val="center"/>
              <w:rPr>
                <w:rFonts w:cs="Times New Roman"/>
                <w:b/>
                <w:color w:val="4F81BD" w:themeColor="accent1"/>
                <w:sz w:val="20"/>
                <w:szCs w:val="20"/>
              </w:rPr>
            </w:pPr>
            <w:proofErr w:type="spellStart"/>
            <w:r w:rsidRPr="001076FB">
              <w:rPr>
                <w:rFonts w:cs="Times New Roman"/>
                <w:b/>
                <w:color w:val="4F81BD" w:themeColor="accent1"/>
                <w:sz w:val="20"/>
                <w:szCs w:val="20"/>
              </w:rPr>
              <w:t>Existing</w:t>
            </w:r>
            <w:proofErr w:type="spellEnd"/>
            <w:r w:rsidRPr="001076FB">
              <w:rPr>
                <w:rFonts w:cs="Times New Roman"/>
                <w:b/>
                <w:color w:val="4F81BD" w:themeColor="accent1"/>
                <w:sz w:val="20"/>
                <w:szCs w:val="20"/>
              </w:rPr>
              <w:t xml:space="preserve"> </w:t>
            </w:r>
            <w:proofErr w:type="spellStart"/>
            <w:r w:rsidRPr="001076FB">
              <w:rPr>
                <w:rFonts w:cs="Times New Roman"/>
                <w:b/>
                <w:color w:val="4F81BD" w:themeColor="accent1"/>
                <w:sz w:val="20"/>
                <w:szCs w:val="20"/>
              </w:rPr>
              <w:t>Capacity</w:t>
            </w:r>
            <w:proofErr w:type="spellEnd"/>
            <w:r w:rsidRPr="001076FB">
              <w:rPr>
                <w:rFonts w:cs="Times New Roman"/>
                <w:b/>
                <w:color w:val="4F81BD" w:themeColor="accent1"/>
                <w:sz w:val="20"/>
                <w:szCs w:val="20"/>
              </w:rPr>
              <w:t xml:space="preserve"> (</w:t>
            </w:r>
            <w:proofErr w:type="spellStart"/>
            <w:r w:rsidRPr="001076FB">
              <w:rPr>
                <w:rFonts w:cs="Times New Roman"/>
                <w:b/>
                <w:color w:val="4F81BD" w:themeColor="accent1"/>
                <w:sz w:val="20"/>
                <w:szCs w:val="20"/>
              </w:rPr>
              <w:t>Numbers</w:t>
            </w:r>
            <w:proofErr w:type="spellEnd"/>
            <w:r w:rsidRPr="001076FB">
              <w:rPr>
                <w:rFonts w:cs="Times New Roman"/>
                <w:b/>
                <w:color w:val="4F81BD" w:themeColor="accent1"/>
                <w:sz w:val="20"/>
                <w:szCs w:val="20"/>
              </w:rPr>
              <w:t>)</w:t>
            </w:r>
          </w:p>
        </w:tc>
        <w:tc>
          <w:tcPr>
            <w:tcW w:w="1518" w:type="dxa"/>
            <w:vMerge w:val="restart"/>
          </w:tcPr>
          <w:p w14:paraId="2348293F" w14:textId="77777777" w:rsidR="001D31DD"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Gaps </w:t>
            </w:r>
            <w:proofErr w:type="spellStart"/>
            <w:r w:rsidRPr="001076FB">
              <w:rPr>
                <w:rFonts w:cs="Times New Roman"/>
                <w:b/>
                <w:color w:val="4F81BD" w:themeColor="accent1"/>
                <w:sz w:val="20"/>
                <w:szCs w:val="20"/>
              </w:rPr>
              <w:t>Identified</w:t>
            </w:r>
            <w:proofErr w:type="spellEnd"/>
            <w:r w:rsidRPr="001076FB">
              <w:rPr>
                <w:rFonts w:cs="Times New Roman"/>
                <w:b/>
                <w:color w:val="4F81BD" w:themeColor="accent1"/>
                <w:sz w:val="20"/>
                <w:szCs w:val="20"/>
              </w:rPr>
              <w:t xml:space="preserve"> </w:t>
            </w:r>
          </w:p>
          <w:p w14:paraId="22631C19" w14:textId="77777777" w:rsidR="003F7CF3" w:rsidRPr="001076FB" w:rsidRDefault="004339FA" w:rsidP="001076FB">
            <w:pPr>
              <w:spacing w:after="0"/>
              <w:rPr>
                <w:rFonts w:cs="Times New Roman"/>
                <w:b/>
                <w:color w:val="4F81BD" w:themeColor="accent1"/>
                <w:sz w:val="20"/>
                <w:szCs w:val="20"/>
              </w:rPr>
            </w:pPr>
            <w:proofErr w:type="spellStart"/>
            <w:r>
              <w:rPr>
                <w:rFonts w:cs="Times New Roman"/>
                <w:b/>
                <w:color w:val="4F81BD" w:themeColor="accent1"/>
                <w:sz w:val="20"/>
                <w:szCs w:val="20"/>
              </w:rPr>
              <w:t>Annex</w:t>
            </w:r>
            <w:proofErr w:type="spellEnd"/>
            <w:r>
              <w:rPr>
                <w:rFonts w:cs="Times New Roman"/>
                <w:b/>
                <w:color w:val="4F81BD" w:themeColor="accent1"/>
                <w:sz w:val="20"/>
                <w:szCs w:val="20"/>
              </w:rPr>
              <w:t xml:space="preserve"> VII</w:t>
            </w:r>
          </w:p>
        </w:tc>
        <w:tc>
          <w:tcPr>
            <w:tcW w:w="896" w:type="dxa"/>
            <w:vMerge w:val="restart"/>
          </w:tcPr>
          <w:p w14:paraId="4F39A620"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Ranking</w:t>
            </w:r>
            <w:proofErr w:type="spellEnd"/>
            <w:r w:rsidRPr="001076FB">
              <w:rPr>
                <w:rFonts w:cs="Times New Roman"/>
                <w:b/>
                <w:color w:val="4F81BD" w:themeColor="accent1"/>
                <w:sz w:val="20"/>
                <w:szCs w:val="20"/>
              </w:rPr>
              <w:t xml:space="preserve"> </w:t>
            </w:r>
          </w:p>
        </w:tc>
      </w:tr>
      <w:tr w:rsidR="00B125CB" w:rsidRPr="007C15B0" w14:paraId="09CC3F50" w14:textId="77777777" w:rsidTr="001076FB">
        <w:trPr>
          <w:trHeight w:val="20"/>
          <w:tblHeader/>
        </w:trPr>
        <w:tc>
          <w:tcPr>
            <w:tcW w:w="1499" w:type="dxa"/>
            <w:gridSpan w:val="2"/>
            <w:vMerge/>
          </w:tcPr>
          <w:p w14:paraId="2D9A651C" w14:textId="77777777" w:rsidR="001D31DD" w:rsidRPr="001076FB" w:rsidRDefault="001D31DD" w:rsidP="001076FB">
            <w:pPr>
              <w:spacing w:after="0"/>
              <w:rPr>
                <w:rFonts w:cs="Times New Roman"/>
                <w:b/>
                <w:color w:val="000000" w:themeColor="text1"/>
                <w:sz w:val="20"/>
                <w:szCs w:val="20"/>
              </w:rPr>
            </w:pPr>
          </w:p>
        </w:tc>
        <w:tc>
          <w:tcPr>
            <w:tcW w:w="839" w:type="dxa"/>
          </w:tcPr>
          <w:p w14:paraId="1725B106" w14:textId="77777777" w:rsidR="001D31DD" w:rsidRPr="001076FB" w:rsidRDefault="001D31DD" w:rsidP="001076FB">
            <w:pPr>
              <w:spacing w:after="0"/>
              <w:rPr>
                <w:rFonts w:cs="Times New Roman"/>
                <w:b/>
                <w:color w:val="000000" w:themeColor="text1"/>
                <w:sz w:val="20"/>
                <w:szCs w:val="20"/>
              </w:rPr>
            </w:pPr>
            <w:proofErr w:type="spellStart"/>
            <w:r w:rsidRPr="001076FB">
              <w:rPr>
                <w:rFonts w:cs="Times New Roman"/>
                <w:b/>
                <w:color w:val="000000" w:themeColor="text1"/>
                <w:sz w:val="20"/>
                <w:szCs w:val="20"/>
              </w:rPr>
              <w:t>Vehicles</w:t>
            </w:r>
            <w:proofErr w:type="spellEnd"/>
          </w:p>
        </w:tc>
        <w:tc>
          <w:tcPr>
            <w:tcW w:w="656" w:type="dxa"/>
          </w:tcPr>
          <w:p w14:paraId="1C050275" w14:textId="77777777" w:rsidR="001D31DD" w:rsidRPr="001076FB" w:rsidRDefault="001D31DD" w:rsidP="001076FB">
            <w:pPr>
              <w:spacing w:after="0"/>
              <w:rPr>
                <w:rFonts w:cs="Times New Roman"/>
                <w:b/>
                <w:color w:val="000000" w:themeColor="text1"/>
                <w:sz w:val="20"/>
                <w:szCs w:val="20"/>
              </w:rPr>
            </w:pPr>
            <w:r w:rsidRPr="001076FB">
              <w:rPr>
                <w:rFonts w:cs="Times New Roman"/>
                <w:b/>
                <w:color w:val="000000" w:themeColor="text1"/>
                <w:sz w:val="20"/>
                <w:szCs w:val="20"/>
              </w:rPr>
              <w:t>GPS</w:t>
            </w:r>
          </w:p>
        </w:tc>
        <w:tc>
          <w:tcPr>
            <w:tcW w:w="801" w:type="dxa"/>
          </w:tcPr>
          <w:p w14:paraId="073BFCBA" w14:textId="77777777" w:rsidR="001D31DD" w:rsidRPr="001076FB" w:rsidRDefault="001D31DD" w:rsidP="001076FB">
            <w:pPr>
              <w:spacing w:after="0"/>
              <w:rPr>
                <w:rFonts w:cs="Times New Roman"/>
                <w:b/>
                <w:color w:val="000000" w:themeColor="text1"/>
                <w:sz w:val="20"/>
                <w:szCs w:val="20"/>
              </w:rPr>
            </w:pPr>
            <w:r w:rsidRPr="001076FB">
              <w:rPr>
                <w:rFonts w:cs="Times New Roman"/>
                <w:b/>
                <w:color w:val="000000" w:themeColor="text1"/>
                <w:sz w:val="20"/>
                <w:szCs w:val="20"/>
              </w:rPr>
              <w:t>Vertex</w:t>
            </w:r>
          </w:p>
        </w:tc>
        <w:tc>
          <w:tcPr>
            <w:tcW w:w="966" w:type="dxa"/>
          </w:tcPr>
          <w:p w14:paraId="235B2438" w14:textId="77777777" w:rsidR="001D31DD" w:rsidRPr="001076FB" w:rsidRDefault="001D31DD" w:rsidP="001076FB">
            <w:pPr>
              <w:spacing w:after="0"/>
              <w:rPr>
                <w:rFonts w:cs="Times New Roman"/>
                <w:b/>
                <w:color w:val="000000" w:themeColor="text1"/>
                <w:sz w:val="20"/>
                <w:szCs w:val="20"/>
              </w:rPr>
            </w:pPr>
            <w:proofErr w:type="spellStart"/>
            <w:r w:rsidRPr="001076FB">
              <w:rPr>
                <w:rFonts w:cs="Times New Roman"/>
                <w:b/>
                <w:color w:val="000000" w:themeColor="text1"/>
                <w:sz w:val="20"/>
                <w:szCs w:val="20"/>
              </w:rPr>
              <w:t>Relascope</w:t>
            </w:r>
            <w:proofErr w:type="spellEnd"/>
          </w:p>
        </w:tc>
        <w:tc>
          <w:tcPr>
            <w:tcW w:w="834" w:type="dxa"/>
          </w:tcPr>
          <w:p w14:paraId="7A89381B" w14:textId="77777777" w:rsidR="001D31DD" w:rsidRPr="001076FB" w:rsidRDefault="001D31DD" w:rsidP="001076FB">
            <w:pPr>
              <w:spacing w:after="0"/>
              <w:rPr>
                <w:rFonts w:cs="Times New Roman"/>
                <w:b/>
                <w:color w:val="000000" w:themeColor="text1"/>
                <w:sz w:val="20"/>
                <w:szCs w:val="20"/>
              </w:rPr>
            </w:pPr>
            <w:proofErr w:type="spellStart"/>
            <w:r w:rsidRPr="001076FB">
              <w:rPr>
                <w:rFonts w:cs="Times New Roman"/>
                <w:b/>
                <w:color w:val="000000" w:themeColor="text1"/>
                <w:sz w:val="20"/>
                <w:szCs w:val="20"/>
              </w:rPr>
              <w:t>Calipers</w:t>
            </w:r>
            <w:proofErr w:type="spellEnd"/>
          </w:p>
        </w:tc>
        <w:tc>
          <w:tcPr>
            <w:tcW w:w="1081" w:type="dxa"/>
          </w:tcPr>
          <w:p w14:paraId="7D3A53C0" w14:textId="77777777" w:rsidR="001D31DD" w:rsidRPr="001076FB" w:rsidRDefault="001D31DD" w:rsidP="001076FB">
            <w:pPr>
              <w:spacing w:after="0"/>
              <w:rPr>
                <w:rFonts w:cs="Times New Roman"/>
                <w:b/>
                <w:color w:val="000000" w:themeColor="text1"/>
                <w:sz w:val="20"/>
                <w:szCs w:val="20"/>
              </w:rPr>
            </w:pPr>
            <w:proofErr w:type="spellStart"/>
            <w:r w:rsidRPr="001076FB">
              <w:rPr>
                <w:rFonts w:cs="Times New Roman"/>
                <w:b/>
                <w:color w:val="000000" w:themeColor="text1"/>
                <w:sz w:val="20"/>
                <w:szCs w:val="20"/>
              </w:rPr>
              <w:t>Diameter</w:t>
            </w:r>
            <w:proofErr w:type="spellEnd"/>
            <w:r w:rsidRPr="001076FB">
              <w:rPr>
                <w:rFonts w:cs="Times New Roman"/>
                <w:b/>
                <w:color w:val="000000" w:themeColor="text1"/>
                <w:sz w:val="20"/>
                <w:szCs w:val="20"/>
              </w:rPr>
              <w:t xml:space="preserve"> </w:t>
            </w:r>
            <w:proofErr w:type="spellStart"/>
            <w:r w:rsidRPr="001076FB">
              <w:rPr>
                <w:rFonts w:cs="Times New Roman"/>
                <w:b/>
                <w:color w:val="000000" w:themeColor="text1"/>
                <w:sz w:val="20"/>
                <w:szCs w:val="20"/>
              </w:rPr>
              <w:t>Measuring</w:t>
            </w:r>
            <w:proofErr w:type="spellEnd"/>
            <w:r w:rsidRPr="001076FB">
              <w:rPr>
                <w:rFonts w:cs="Times New Roman"/>
                <w:b/>
                <w:color w:val="000000" w:themeColor="text1"/>
                <w:sz w:val="20"/>
                <w:szCs w:val="20"/>
              </w:rPr>
              <w:t xml:space="preserve"> Tapes</w:t>
            </w:r>
          </w:p>
        </w:tc>
        <w:tc>
          <w:tcPr>
            <w:tcW w:w="1518" w:type="dxa"/>
            <w:vMerge/>
          </w:tcPr>
          <w:p w14:paraId="41ABD4FA" w14:textId="77777777" w:rsidR="001D31DD" w:rsidRPr="001076FB" w:rsidRDefault="001D31DD" w:rsidP="001076FB">
            <w:pPr>
              <w:spacing w:after="0"/>
              <w:rPr>
                <w:rFonts w:cs="Times New Roman"/>
                <w:b/>
                <w:color w:val="000000" w:themeColor="text1"/>
                <w:sz w:val="20"/>
                <w:szCs w:val="20"/>
              </w:rPr>
            </w:pPr>
          </w:p>
        </w:tc>
        <w:tc>
          <w:tcPr>
            <w:tcW w:w="896" w:type="dxa"/>
            <w:vMerge/>
          </w:tcPr>
          <w:p w14:paraId="781647C5" w14:textId="77777777" w:rsidR="001D31DD" w:rsidRPr="001076FB" w:rsidRDefault="001D31DD" w:rsidP="001076FB">
            <w:pPr>
              <w:spacing w:after="0"/>
              <w:rPr>
                <w:rFonts w:cs="Times New Roman"/>
                <w:b/>
                <w:color w:val="000000" w:themeColor="text1"/>
                <w:sz w:val="20"/>
                <w:szCs w:val="20"/>
              </w:rPr>
            </w:pPr>
          </w:p>
        </w:tc>
      </w:tr>
      <w:tr w:rsidR="00B125CB" w:rsidRPr="007C15B0" w14:paraId="4A2E5B01" w14:textId="77777777" w:rsidTr="001076FB">
        <w:trPr>
          <w:trHeight w:val="20"/>
        </w:trPr>
        <w:tc>
          <w:tcPr>
            <w:tcW w:w="1499" w:type="dxa"/>
            <w:gridSpan w:val="2"/>
          </w:tcPr>
          <w:p w14:paraId="7BA5A585"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Gilgit-Baltistan</w:t>
            </w:r>
          </w:p>
        </w:tc>
        <w:tc>
          <w:tcPr>
            <w:tcW w:w="839" w:type="dxa"/>
          </w:tcPr>
          <w:p w14:paraId="1CCBC7C5" w14:textId="77777777" w:rsidR="001D31DD" w:rsidRPr="001076FB" w:rsidRDefault="001D31DD" w:rsidP="001076FB">
            <w:pPr>
              <w:autoSpaceDE w:val="0"/>
              <w:autoSpaceDN w:val="0"/>
              <w:adjustRightInd w:val="0"/>
              <w:spacing w:after="0"/>
              <w:rPr>
                <w:rFonts w:cs="Times New Roman"/>
                <w:color w:val="000000" w:themeColor="text1"/>
                <w:sz w:val="20"/>
                <w:szCs w:val="20"/>
              </w:rPr>
            </w:pPr>
            <w:r w:rsidRPr="001076FB">
              <w:rPr>
                <w:rFonts w:cs="Times New Roman"/>
                <w:color w:val="000000" w:themeColor="text1"/>
                <w:sz w:val="20"/>
                <w:szCs w:val="20"/>
              </w:rPr>
              <w:t>30</w:t>
            </w:r>
          </w:p>
        </w:tc>
        <w:tc>
          <w:tcPr>
            <w:tcW w:w="656" w:type="dxa"/>
          </w:tcPr>
          <w:p w14:paraId="50BB8C22" w14:textId="77777777" w:rsidR="001D31DD" w:rsidRPr="001076FB" w:rsidRDefault="001D31DD" w:rsidP="001076FB">
            <w:pPr>
              <w:autoSpaceDE w:val="0"/>
              <w:autoSpaceDN w:val="0"/>
              <w:adjustRightInd w:val="0"/>
              <w:spacing w:after="0"/>
              <w:rPr>
                <w:rFonts w:cs="Times New Roman"/>
                <w:color w:val="000000" w:themeColor="text1"/>
                <w:sz w:val="20"/>
                <w:szCs w:val="20"/>
              </w:rPr>
            </w:pPr>
            <w:r w:rsidRPr="001076FB">
              <w:rPr>
                <w:rFonts w:cs="Times New Roman"/>
                <w:color w:val="000000" w:themeColor="text1"/>
                <w:sz w:val="20"/>
                <w:szCs w:val="20"/>
              </w:rPr>
              <w:t>02</w:t>
            </w:r>
          </w:p>
        </w:tc>
        <w:tc>
          <w:tcPr>
            <w:tcW w:w="801" w:type="dxa"/>
          </w:tcPr>
          <w:p w14:paraId="45FBDDB3" w14:textId="77777777" w:rsidR="001D31DD" w:rsidRPr="001076FB" w:rsidRDefault="001D31DD" w:rsidP="001076FB">
            <w:pPr>
              <w:autoSpaceDE w:val="0"/>
              <w:autoSpaceDN w:val="0"/>
              <w:adjustRightInd w:val="0"/>
              <w:spacing w:after="0"/>
              <w:rPr>
                <w:rFonts w:cs="Times New Roman"/>
                <w:color w:val="000000" w:themeColor="text1"/>
                <w:sz w:val="20"/>
                <w:szCs w:val="20"/>
              </w:rPr>
            </w:pPr>
            <w:r w:rsidRPr="001076FB">
              <w:rPr>
                <w:rFonts w:cs="Times New Roman"/>
                <w:color w:val="000000" w:themeColor="text1"/>
                <w:sz w:val="20"/>
                <w:szCs w:val="20"/>
              </w:rPr>
              <w:t>02</w:t>
            </w:r>
          </w:p>
        </w:tc>
        <w:tc>
          <w:tcPr>
            <w:tcW w:w="966" w:type="dxa"/>
          </w:tcPr>
          <w:p w14:paraId="6A7504B3" w14:textId="77777777" w:rsidR="001D31DD" w:rsidRPr="001076FB" w:rsidRDefault="001D31DD" w:rsidP="001076FB">
            <w:pPr>
              <w:autoSpaceDE w:val="0"/>
              <w:autoSpaceDN w:val="0"/>
              <w:adjustRightInd w:val="0"/>
              <w:spacing w:after="0"/>
              <w:rPr>
                <w:rFonts w:cs="Times New Roman"/>
                <w:color w:val="000000" w:themeColor="text1"/>
                <w:sz w:val="20"/>
                <w:szCs w:val="20"/>
              </w:rPr>
            </w:pPr>
            <w:r w:rsidRPr="001076FB">
              <w:rPr>
                <w:rFonts w:cs="Times New Roman"/>
                <w:color w:val="000000" w:themeColor="text1"/>
                <w:sz w:val="20"/>
                <w:szCs w:val="20"/>
              </w:rPr>
              <w:t>01</w:t>
            </w:r>
          </w:p>
        </w:tc>
        <w:tc>
          <w:tcPr>
            <w:tcW w:w="834" w:type="dxa"/>
          </w:tcPr>
          <w:p w14:paraId="26423DB7" w14:textId="77777777" w:rsidR="001D31DD" w:rsidRPr="001076FB" w:rsidRDefault="001D31DD" w:rsidP="001076FB">
            <w:pPr>
              <w:autoSpaceDE w:val="0"/>
              <w:autoSpaceDN w:val="0"/>
              <w:adjustRightInd w:val="0"/>
              <w:spacing w:after="0"/>
              <w:rPr>
                <w:rFonts w:cs="Times New Roman"/>
                <w:color w:val="000000" w:themeColor="text1"/>
                <w:sz w:val="20"/>
                <w:szCs w:val="20"/>
              </w:rPr>
            </w:pPr>
            <w:r w:rsidRPr="001076FB">
              <w:rPr>
                <w:rFonts w:cs="Times New Roman"/>
                <w:color w:val="000000" w:themeColor="text1"/>
                <w:sz w:val="20"/>
                <w:szCs w:val="20"/>
              </w:rPr>
              <w:t>02</w:t>
            </w:r>
          </w:p>
        </w:tc>
        <w:tc>
          <w:tcPr>
            <w:tcW w:w="1081" w:type="dxa"/>
          </w:tcPr>
          <w:p w14:paraId="56466487" w14:textId="77777777" w:rsidR="001D31DD" w:rsidRPr="001076FB" w:rsidRDefault="001D31DD" w:rsidP="001076FB">
            <w:pPr>
              <w:autoSpaceDE w:val="0"/>
              <w:autoSpaceDN w:val="0"/>
              <w:adjustRightInd w:val="0"/>
              <w:spacing w:after="0"/>
              <w:rPr>
                <w:rFonts w:cs="Times New Roman"/>
                <w:color w:val="000000" w:themeColor="text1"/>
                <w:sz w:val="20"/>
                <w:szCs w:val="20"/>
              </w:rPr>
            </w:pPr>
            <w:r w:rsidRPr="001076FB">
              <w:rPr>
                <w:rFonts w:cs="Times New Roman"/>
                <w:color w:val="000000" w:themeColor="text1"/>
                <w:sz w:val="20"/>
                <w:szCs w:val="20"/>
              </w:rPr>
              <w:t>02</w:t>
            </w:r>
          </w:p>
        </w:tc>
        <w:tc>
          <w:tcPr>
            <w:tcW w:w="1518" w:type="dxa"/>
          </w:tcPr>
          <w:p w14:paraId="658B8115" w14:textId="77777777" w:rsidR="001D31DD" w:rsidRPr="001076FB" w:rsidRDefault="001D31DD" w:rsidP="001076FB">
            <w:pPr>
              <w:autoSpaceDE w:val="0"/>
              <w:autoSpaceDN w:val="0"/>
              <w:adjustRightInd w:val="0"/>
              <w:spacing w:after="0"/>
              <w:rPr>
                <w:rFonts w:cs="Times New Roman"/>
                <w:color w:val="000000" w:themeColor="text1"/>
                <w:sz w:val="20"/>
                <w:szCs w:val="20"/>
              </w:rPr>
            </w:pPr>
          </w:p>
        </w:tc>
        <w:tc>
          <w:tcPr>
            <w:tcW w:w="896" w:type="dxa"/>
          </w:tcPr>
          <w:p w14:paraId="33E3EE01" w14:textId="77777777" w:rsidR="001D31DD" w:rsidRPr="001076FB" w:rsidRDefault="001D31DD" w:rsidP="001076FB">
            <w:pPr>
              <w:spacing w:after="0"/>
              <w:ind w:left="-43"/>
              <w:rPr>
                <w:rFonts w:cs="Times New Roman"/>
                <w:color w:val="000000" w:themeColor="text1"/>
                <w:sz w:val="20"/>
                <w:szCs w:val="20"/>
              </w:rPr>
            </w:pPr>
            <w:r w:rsidRPr="001076FB">
              <w:rPr>
                <w:rFonts w:cs="Times New Roman"/>
                <w:color w:val="000000" w:themeColor="text1"/>
                <w:sz w:val="20"/>
                <w:szCs w:val="20"/>
              </w:rPr>
              <w:t xml:space="preserve"> 2</w:t>
            </w:r>
          </w:p>
        </w:tc>
      </w:tr>
      <w:tr w:rsidR="00B125CB" w:rsidRPr="007C15B0" w14:paraId="3F1546C8" w14:textId="77777777" w:rsidTr="001076FB">
        <w:trPr>
          <w:trHeight w:val="20"/>
        </w:trPr>
        <w:tc>
          <w:tcPr>
            <w:tcW w:w="1499" w:type="dxa"/>
            <w:gridSpan w:val="2"/>
          </w:tcPr>
          <w:p w14:paraId="6F660981"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Khyber Pakhtunkhwa</w:t>
            </w:r>
          </w:p>
        </w:tc>
        <w:tc>
          <w:tcPr>
            <w:tcW w:w="839" w:type="dxa"/>
          </w:tcPr>
          <w:p w14:paraId="38879964"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10</w:t>
            </w:r>
          </w:p>
        </w:tc>
        <w:tc>
          <w:tcPr>
            <w:tcW w:w="656" w:type="dxa"/>
          </w:tcPr>
          <w:p w14:paraId="45147129"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08</w:t>
            </w:r>
          </w:p>
        </w:tc>
        <w:tc>
          <w:tcPr>
            <w:tcW w:w="801" w:type="dxa"/>
          </w:tcPr>
          <w:p w14:paraId="3C4617F3"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966" w:type="dxa"/>
          </w:tcPr>
          <w:p w14:paraId="681187E3"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05</w:t>
            </w:r>
          </w:p>
        </w:tc>
        <w:tc>
          <w:tcPr>
            <w:tcW w:w="834" w:type="dxa"/>
          </w:tcPr>
          <w:p w14:paraId="0396FBAA"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35</w:t>
            </w:r>
          </w:p>
        </w:tc>
        <w:tc>
          <w:tcPr>
            <w:tcW w:w="1081" w:type="dxa"/>
          </w:tcPr>
          <w:p w14:paraId="52416752"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10</w:t>
            </w:r>
          </w:p>
        </w:tc>
        <w:tc>
          <w:tcPr>
            <w:tcW w:w="1518" w:type="dxa"/>
          </w:tcPr>
          <w:p w14:paraId="3225A854"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69B77BCD"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2</w:t>
            </w:r>
          </w:p>
        </w:tc>
      </w:tr>
      <w:tr w:rsidR="00B125CB" w:rsidRPr="007C15B0" w14:paraId="0E7E661A" w14:textId="77777777" w:rsidTr="001076FB">
        <w:trPr>
          <w:trHeight w:val="20"/>
        </w:trPr>
        <w:tc>
          <w:tcPr>
            <w:tcW w:w="1499" w:type="dxa"/>
            <w:gridSpan w:val="2"/>
          </w:tcPr>
          <w:p w14:paraId="2E49424C" w14:textId="77777777" w:rsidR="001D31DD" w:rsidRPr="001076FB" w:rsidRDefault="001D31DD" w:rsidP="001076FB">
            <w:pPr>
              <w:spacing w:after="0"/>
              <w:rPr>
                <w:rFonts w:cs="Times New Roman"/>
                <w:color w:val="000000" w:themeColor="text1"/>
                <w:sz w:val="20"/>
                <w:szCs w:val="20"/>
              </w:rPr>
            </w:pPr>
            <w:proofErr w:type="spellStart"/>
            <w:r w:rsidRPr="001076FB">
              <w:rPr>
                <w:rFonts w:cs="Times New Roman"/>
                <w:color w:val="000000" w:themeColor="text1"/>
                <w:sz w:val="20"/>
                <w:szCs w:val="20"/>
              </w:rPr>
              <w:t>Azad</w:t>
            </w:r>
            <w:proofErr w:type="spellEnd"/>
            <w:r w:rsidRPr="001076FB">
              <w:rPr>
                <w:rFonts w:cs="Times New Roman"/>
                <w:color w:val="000000" w:themeColor="text1"/>
                <w:sz w:val="20"/>
                <w:szCs w:val="20"/>
              </w:rPr>
              <w:t xml:space="preserve"> Jammu o </w:t>
            </w:r>
            <w:proofErr w:type="spellStart"/>
            <w:r w:rsidRPr="001076FB">
              <w:rPr>
                <w:rFonts w:cs="Times New Roman"/>
                <w:color w:val="000000" w:themeColor="text1"/>
                <w:sz w:val="20"/>
                <w:szCs w:val="20"/>
              </w:rPr>
              <w:t>Kashmir</w:t>
            </w:r>
            <w:proofErr w:type="spellEnd"/>
            <w:r w:rsidRPr="001076FB">
              <w:rPr>
                <w:rFonts w:cs="Times New Roman"/>
                <w:color w:val="000000" w:themeColor="text1"/>
                <w:sz w:val="20"/>
                <w:szCs w:val="20"/>
              </w:rPr>
              <w:t xml:space="preserve"> </w:t>
            </w:r>
          </w:p>
        </w:tc>
        <w:tc>
          <w:tcPr>
            <w:tcW w:w="839" w:type="dxa"/>
          </w:tcPr>
          <w:p w14:paraId="4B8116B4" w14:textId="77777777" w:rsidR="001D31DD" w:rsidRPr="001076FB" w:rsidRDefault="001D31DD" w:rsidP="001076FB">
            <w:pPr>
              <w:pStyle w:val="ListParagraph"/>
              <w:spacing w:after="0"/>
              <w:ind w:left="396"/>
              <w:rPr>
                <w:rFonts w:cs="Times New Roman"/>
                <w:color w:val="000000" w:themeColor="text1"/>
                <w:sz w:val="20"/>
                <w:szCs w:val="20"/>
              </w:rPr>
            </w:pPr>
          </w:p>
        </w:tc>
        <w:tc>
          <w:tcPr>
            <w:tcW w:w="656" w:type="dxa"/>
          </w:tcPr>
          <w:p w14:paraId="3250E0F7" w14:textId="77777777" w:rsidR="001D31DD" w:rsidRPr="001076FB" w:rsidRDefault="001D31DD" w:rsidP="001076FB">
            <w:pPr>
              <w:pStyle w:val="ListParagraph"/>
              <w:spacing w:after="0"/>
              <w:ind w:left="396"/>
              <w:rPr>
                <w:rFonts w:cs="Times New Roman"/>
                <w:color w:val="000000" w:themeColor="text1"/>
                <w:sz w:val="20"/>
                <w:szCs w:val="20"/>
              </w:rPr>
            </w:pPr>
          </w:p>
        </w:tc>
        <w:tc>
          <w:tcPr>
            <w:tcW w:w="801" w:type="dxa"/>
          </w:tcPr>
          <w:p w14:paraId="63D33AF2" w14:textId="77777777" w:rsidR="001D31DD" w:rsidRPr="001076FB" w:rsidRDefault="001D31DD" w:rsidP="001076FB">
            <w:pPr>
              <w:pStyle w:val="ListParagraph"/>
              <w:spacing w:after="0"/>
              <w:ind w:left="396"/>
              <w:rPr>
                <w:rFonts w:cs="Times New Roman"/>
                <w:color w:val="000000" w:themeColor="text1"/>
                <w:sz w:val="20"/>
                <w:szCs w:val="20"/>
              </w:rPr>
            </w:pPr>
          </w:p>
        </w:tc>
        <w:tc>
          <w:tcPr>
            <w:tcW w:w="966" w:type="dxa"/>
          </w:tcPr>
          <w:p w14:paraId="3989403D" w14:textId="77777777" w:rsidR="001D31DD" w:rsidRPr="001076FB" w:rsidRDefault="001D31DD" w:rsidP="001076FB">
            <w:pPr>
              <w:pStyle w:val="ListParagraph"/>
              <w:spacing w:after="0"/>
              <w:ind w:left="396"/>
              <w:rPr>
                <w:rFonts w:cs="Times New Roman"/>
                <w:color w:val="000000" w:themeColor="text1"/>
                <w:sz w:val="20"/>
                <w:szCs w:val="20"/>
              </w:rPr>
            </w:pPr>
          </w:p>
        </w:tc>
        <w:tc>
          <w:tcPr>
            <w:tcW w:w="834" w:type="dxa"/>
          </w:tcPr>
          <w:p w14:paraId="61723455" w14:textId="77777777" w:rsidR="001D31DD" w:rsidRPr="001076FB" w:rsidRDefault="001D31DD" w:rsidP="001076FB">
            <w:pPr>
              <w:pStyle w:val="ListParagraph"/>
              <w:spacing w:after="0"/>
              <w:ind w:left="396"/>
              <w:rPr>
                <w:rFonts w:cs="Times New Roman"/>
                <w:color w:val="000000" w:themeColor="text1"/>
                <w:sz w:val="20"/>
                <w:szCs w:val="20"/>
              </w:rPr>
            </w:pPr>
          </w:p>
        </w:tc>
        <w:tc>
          <w:tcPr>
            <w:tcW w:w="1081" w:type="dxa"/>
          </w:tcPr>
          <w:p w14:paraId="754E885A" w14:textId="77777777" w:rsidR="001D31DD" w:rsidRPr="001076FB" w:rsidRDefault="001D31DD" w:rsidP="001076FB">
            <w:pPr>
              <w:pStyle w:val="ListParagraph"/>
              <w:spacing w:after="0"/>
              <w:ind w:left="396"/>
              <w:rPr>
                <w:rFonts w:cs="Times New Roman"/>
                <w:color w:val="000000" w:themeColor="text1"/>
                <w:sz w:val="20"/>
                <w:szCs w:val="20"/>
              </w:rPr>
            </w:pPr>
          </w:p>
        </w:tc>
        <w:tc>
          <w:tcPr>
            <w:tcW w:w="1518" w:type="dxa"/>
          </w:tcPr>
          <w:p w14:paraId="60D1DEFA"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6E640771" w14:textId="77777777" w:rsidR="001D31DD" w:rsidRPr="001076FB" w:rsidRDefault="001D31DD" w:rsidP="001076FB">
            <w:pPr>
              <w:spacing w:after="0"/>
              <w:rPr>
                <w:rFonts w:cs="Times New Roman"/>
                <w:color w:val="000000" w:themeColor="text1"/>
                <w:sz w:val="20"/>
                <w:szCs w:val="20"/>
              </w:rPr>
            </w:pPr>
          </w:p>
        </w:tc>
      </w:tr>
      <w:tr w:rsidR="00B125CB" w:rsidRPr="007C15B0" w14:paraId="00EA34CD" w14:textId="77777777" w:rsidTr="001076FB">
        <w:trPr>
          <w:trHeight w:val="20"/>
        </w:trPr>
        <w:tc>
          <w:tcPr>
            <w:tcW w:w="1499" w:type="dxa"/>
            <w:gridSpan w:val="2"/>
          </w:tcPr>
          <w:p w14:paraId="221FA43A" w14:textId="77777777" w:rsidR="001D31DD" w:rsidRPr="001076FB" w:rsidRDefault="001D31DD" w:rsidP="001076FB">
            <w:pPr>
              <w:spacing w:after="0"/>
              <w:rPr>
                <w:rFonts w:cs="Times New Roman"/>
                <w:color w:val="000000" w:themeColor="text1"/>
                <w:sz w:val="20"/>
                <w:szCs w:val="20"/>
              </w:rPr>
            </w:pPr>
            <w:proofErr w:type="spellStart"/>
            <w:r w:rsidRPr="001076FB">
              <w:rPr>
                <w:rFonts w:cs="Times New Roman"/>
                <w:color w:val="000000" w:themeColor="text1"/>
                <w:sz w:val="20"/>
                <w:szCs w:val="20"/>
              </w:rPr>
              <w:t>Punjab</w:t>
            </w:r>
            <w:proofErr w:type="spellEnd"/>
          </w:p>
        </w:tc>
        <w:tc>
          <w:tcPr>
            <w:tcW w:w="839" w:type="dxa"/>
          </w:tcPr>
          <w:p w14:paraId="32EC0210"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06</w:t>
            </w:r>
          </w:p>
        </w:tc>
        <w:tc>
          <w:tcPr>
            <w:tcW w:w="656" w:type="dxa"/>
          </w:tcPr>
          <w:p w14:paraId="2317F41C"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50</w:t>
            </w:r>
          </w:p>
        </w:tc>
        <w:tc>
          <w:tcPr>
            <w:tcW w:w="801" w:type="dxa"/>
          </w:tcPr>
          <w:p w14:paraId="68FC96E8"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966" w:type="dxa"/>
          </w:tcPr>
          <w:p w14:paraId="3D364016"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834" w:type="dxa"/>
          </w:tcPr>
          <w:p w14:paraId="654564DB"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1081" w:type="dxa"/>
          </w:tcPr>
          <w:p w14:paraId="323B0FBC"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12</w:t>
            </w:r>
          </w:p>
        </w:tc>
        <w:tc>
          <w:tcPr>
            <w:tcW w:w="1518" w:type="dxa"/>
          </w:tcPr>
          <w:p w14:paraId="1ED76189"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47C58E20"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w:t>
            </w:r>
          </w:p>
        </w:tc>
      </w:tr>
      <w:tr w:rsidR="00B125CB" w:rsidRPr="007C15B0" w14:paraId="3FACABC3" w14:textId="77777777" w:rsidTr="001076FB">
        <w:trPr>
          <w:trHeight w:val="20"/>
        </w:trPr>
        <w:tc>
          <w:tcPr>
            <w:tcW w:w="1499" w:type="dxa"/>
            <w:gridSpan w:val="2"/>
          </w:tcPr>
          <w:p w14:paraId="33F8416A" w14:textId="77777777" w:rsidR="001D31DD" w:rsidRPr="001076FB" w:rsidRDefault="001D31DD" w:rsidP="001076FB">
            <w:pPr>
              <w:spacing w:after="0"/>
              <w:rPr>
                <w:rFonts w:cs="Times New Roman"/>
                <w:color w:val="000000" w:themeColor="text1"/>
                <w:sz w:val="20"/>
                <w:szCs w:val="20"/>
              </w:rPr>
            </w:pPr>
            <w:proofErr w:type="spellStart"/>
            <w:r w:rsidRPr="001076FB">
              <w:rPr>
                <w:rFonts w:cs="Times New Roman"/>
                <w:color w:val="000000" w:themeColor="text1"/>
                <w:sz w:val="20"/>
                <w:szCs w:val="20"/>
              </w:rPr>
              <w:t>Baluchistan</w:t>
            </w:r>
            <w:proofErr w:type="spellEnd"/>
            <w:r w:rsidRPr="001076FB">
              <w:rPr>
                <w:rFonts w:cs="Times New Roman"/>
                <w:color w:val="000000" w:themeColor="text1"/>
                <w:sz w:val="20"/>
                <w:szCs w:val="20"/>
              </w:rPr>
              <w:t xml:space="preserve"> and FATA</w:t>
            </w:r>
          </w:p>
        </w:tc>
        <w:tc>
          <w:tcPr>
            <w:tcW w:w="839" w:type="dxa"/>
          </w:tcPr>
          <w:p w14:paraId="55F2480A"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30</w:t>
            </w:r>
          </w:p>
        </w:tc>
        <w:tc>
          <w:tcPr>
            <w:tcW w:w="656" w:type="dxa"/>
          </w:tcPr>
          <w:p w14:paraId="4AC28661"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05</w:t>
            </w:r>
          </w:p>
        </w:tc>
        <w:tc>
          <w:tcPr>
            <w:tcW w:w="801" w:type="dxa"/>
          </w:tcPr>
          <w:p w14:paraId="23AA1833"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966" w:type="dxa"/>
          </w:tcPr>
          <w:p w14:paraId="4F6F11A7"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834" w:type="dxa"/>
          </w:tcPr>
          <w:p w14:paraId="73050530"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1081" w:type="dxa"/>
          </w:tcPr>
          <w:p w14:paraId="22A4F441"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10</w:t>
            </w:r>
          </w:p>
        </w:tc>
        <w:tc>
          <w:tcPr>
            <w:tcW w:w="1518" w:type="dxa"/>
          </w:tcPr>
          <w:p w14:paraId="2D3B3828"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53E62880"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w:t>
            </w:r>
          </w:p>
        </w:tc>
      </w:tr>
      <w:tr w:rsidR="00B125CB" w:rsidRPr="007C15B0" w14:paraId="377E53C5" w14:textId="77777777" w:rsidTr="001076FB">
        <w:trPr>
          <w:trHeight w:val="20"/>
        </w:trPr>
        <w:tc>
          <w:tcPr>
            <w:tcW w:w="1499" w:type="dxa"/>
            <w:gridSpan w:val="2"/>
          </w:tcPr>
          <w:p w14:paraId="5E463BF1" w14:textId="77777777" w:rsidR="001D31DD" w:rsidRPr="001076FB" w:rsidRDefault="001D31DD" w:rsidP="001076FB">
            <w:pPr>
              <w:spacing w:after="0"/>
              <w:rPr>
                <w:rFonts w:cs="Times New Roman"/>
                <w:color w:val="000000" w:themeColor="text1"/>
                <w:sz w:val="20"/>
                <w:szCs w:val="20"/>
              </w:rPr>
            </w:pPr>
            <w:proofErr w:type="spellStart"/>
            <w:r w:rsidRPr="001076FB">
              <w:rPr>
                <w:rFonts w:cs="Times New Roman"/>
                <w:color w:val="000000" w:themeColor="text1"/>
                <w:sz w:val="20"/>
                <w:szCs w:val="20"/>
              </w:rPr>
              <w:t>Sindh</w:t>
            </w:r>
            <w:proofErr w:type="spellEnd"/>
            <w:r w:rsidRPr="001076FB">
              <w:rPr>
                <w:rFonts w:cs="Times New Roman"/>
                <w:color w:val="000000" w:themeColor="text1"/>
                <w:sz w:val="20"/>
                <w:szCs w:val="20"/>
              </w:rPr>
              <w:t xml:space="preserve"> </w:t>
            </w:r>
          </w:p>
        </w:tc>
        <w:tc>
          <w:tcPr>
            <w:tcW w:w="839" w:type="dxa"/>
          </w:tcPr>
          <w:p w14:paraId="4776802A"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02</w:t>
            </w:r>
          </w:p>
        </w:tc>
        <w:tc>
          <w:tcPr>
            <w:tcW w:w="656" w:type="dxa"/>
          </w:tcPr>
          <w:p w14:paraId="281FAF83"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05</w:t>
            </w:r>
          </w:p>
        </w:tc>
        <w:tc>
          <w:tcPr>
            <w:tcW w:w="801" w:type="dxa"/>
          </w:tcPr>
          <w:p w14:paraId="629D0FC7"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966" w:type="dxa"/>
          </w:tcPr>
          <w:p w14:paraId="3E73214E"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834" w:type="dxa"/>
          </w:tcPr>
          <w:p w14:paraId="61D18945"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00</w:t>
            </w:r>
          </w:p>
        </w:tc>
        <w:tc>
          <w:tcPr>
            <w:tcW w:w="1081" w:type="dxa"/>
          </w:tcPr>
          <w:p w14:paraId="3E8C1766"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12</w:t>
            </w:r>
          </w:p>
        </w:tc>
        <w:tc>
          <w:tcPr>
            <w:tcW w:w="1518" w:type="dxa"/>
          </w:tcPr>
          <w:p w14:paraId="1F6A7D26"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534FCD28"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 xml:space="preserve">1 </w:t>
            </w:r>
          </w:p>
        </w:tc>
      </w:tr>
      <w:tr w:rsidR="00B125CB" w:rsidRPr="007C15B0" w14:paraId="1011B49B" w14:textId="77777777" w:rsidTr="001076FB">
        <w:trPr>
          <w:trHeight w:val="20"/>
        </w:trPr>
        <w:tc>
          <w:tcPr>
            <w:tcW w:w="696" w:type="dxa"/>
            <w:vMerge w:val="restart"/>
          </w:tcPr>
          <w:p w14:paraId="0460770D" w14:textId="77777777" w:rsidR="001D31DD" w:rsidRPr="001076FB" w:rsidRDefault="001D31DD" w:rsidP="001076FB">
            <w:pPr>
              <w:spacing w:after="0"/>
              <w:rPr>
                <w:rFonts w:cs="Times New Roman"/>
                <w:color w:val="000000" w:themeColor="text1"/>
                <w:sz w:val="20"/>
                <w:szCs w:val="20"/>
              </w:rPr>
            </w:pPr>
            <w:proofErr w:type="spellStart"/>
            <w:r w:rsidRPr="001076FB">
              <w:rPr>
                <w:rFonts w:cs="Times New Roman"/>
                <w:color w:val="000000" w:themeColor="text1"/>
                <w:sz w:val="20"/>
                <w:szCs w:val="20"/>
              </w:rPr>
              <w:t>Federal</w:t>
            </w:r>
            <w:proofErr w:type="spellEnd"/>
          </w:p>
        </w:tc>
        <w:tc>
          <w:tcPr>
            <w:tcW w:w="803" w:type="dxa"/>
          </w:tcPr>
          <w:p w14:paraId="03C3CFF8"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CCD</w:t>
            </w:r>
          </w:p>
        </w:tc>
        <w:tc>
          <w:tcPr>
            <w:tcW w:w="839" w:type="dxa"/>
          </w:tcPr>
          <w:p w14:paraId="0A0E10F3" w14:textId="77777777" w:rsidR="001D31DD" w:rsidRPr="001076FB" w:rsidRDefault="001D31DD" w:rsidP="001076FB">
            <w:pPr>
              <w:spacing w:after="0"/>
              <w:rPr>
                <w:rFonts w:cs="Times New Roman"/>
                <w:color w:val="000000" w:themeColor="text1"/>
                <w:sz w:val="20"/>
                <w:szCs w:val="20"/>
              </w:rPr>
            </w:pPr>
          </w:p>
        </w:tc>
        <w:tc>
          <w:tcPr>
            <w:tcW w:w="656" w:type="dxa"/>
          </w:tcPr>
          <w:p w14:paraId="58ACE210" w14:textId="77777777" w:rsidR="001D31DD" w:rsidRPr="001076FB" w:rsidRDefault="001D31DD" w:rsidP="001076FB">
            <w:pPr>
              <w:pStyle w:val="ListParagraph"/>
              <w:spacing w:after="0"/>
              <w:ind w:left="337"/>
              <w:rPr>
                <w:rFonts w:cs="Times New Roman"/>
                <w:color w:val="000000" w:themeColor="text1"/>
                <w:sz w:val="20"/>
                <w:szCs w:val="20"/>
              </w:rPr>
            </w:pPr>
          </w:p>
        </w:tc>
        <w:tc>
          <w:tcPr>
            <w:tcW w:w="801" w:type="dxa"/>
          </w:tcPr>
          <w:p w14:paraId="7B696AF5" w14:textId="77777777" w:rsidR="001D31DD" w:rsidRPr="001076FB" w:rsidRDefault="001D31DD" w:rsidP="001076FB">
            <w:pPr>
              <w:pStyle w:val="ListParagraph"/>
              <w:spacing w:after="0"/>
              <w:ind w:left="337"/>
              <w:rPr>
                <w:rFonts w:cs="Times New Roman"/>
                <w:color w:val="000000" w:themeColor="text1"/>
                <w:sz w:val="20"/>
                <w:szCs w:val="20"/>
              </w:rPr>
            </w:pPr>
          </w:p>
        </w:tc>
        <w:tc>
          <w:tcPr>
            <w:tcW w:w="966" w:type="dxa"/>
          </w:tcPr>
          <w:p w14:paraId="16392F78" w14:textId="77777777" w:rsidR="001D31DD" w:rsidRPr="001076FB" w:rsidRDefault="001D31DD" w:rsidP="001076FB">
            <w:pPr>
              <w:pStyle w:val="ListParagraph"/>
              <w:spacing w:after="0"/>
              <w:ind w:left="337"/>
              <w:rPr>
                <w:rFonts w:cs="Times New Roman"/>
                <w:color w:val="000000" w:themeColor="text1"/>
                <w:sz w:val="20"/>
                <w:szCs w:val="20"/>
              </w:rPr>
            </w:pPr>
          </w:p>
        </w:tc>
        <w:tc>
          <w:tcPr>
            <w:tcW w:w="834" w:type="dxa"/>
          </w:tcPr>
          <w:p w14:paraId="2ADEC8D1" w14:textId="77777777" w:rsidR="001D31DD" w:rsidRPr="001076FB" w:rsidRDefault="001D31DD" w:rsidP="001076FB">
            <w:pPr>
              <w:pStyle w:val="ListParagraph"/>
              <w:spacing w:after="0"/>
              <w:ind w:left="337"/>
              <w:rPr>
                <w:rFonts w:cs="Times New Roman"/>
                <w:color w:val="000000" w:themeColor="text1"/>
                <w:sz w:val="20"/>
                <w:szCs w:val="20"/>
              </w:rPr>
            </w:pPr>
          </w:p>
        </w:tc>
        <w:tc>
          <w:tcPr>
            <w:tcW w:w="1081" w:type="dxa"/>
          </w:tcPr>
          <w:p w14:paraId="3FCAB292" w14:textId="77777777" w:rsidR="001D31DD" w:rsidRPr="001076FB" w:rsidRDefault="001D31DD" w:rsidP="001076FB">
            <w:pPr>
              <w:pStyle w:val="ListParagraph"/>
              <w:spacing w:after="0"/>
              <w:ind w:left="337"/>
              <w:rPr>
                <w:rFonts w:cs="Times New Roman"/>
                <w:color w:val="000000" w:themeColor="text1"/>
                <w:sz w:val="20"/>
                <w:szCs w:val="20"/>
              </w:rPr>
            </w:pPr>
          </w:p>
        </w:tc>
        <w:tc>
          <w:tcPr>
            <w:tcW w:w="1518" w:type="dxa"/>
          </w:tcPr>
          <w:p w14:paraId="5E31712A"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29CF4834" w14:textId="77777777" w:rsidR="001D31DD" w:rsidRPr="001076FB" w:rsidRDefault="001D31DD" w:rsidP="001076FB">
            <w:pPr>
              <w:spacing w:after="0"/>
              <w:rPr>
                <w:rFonts w:cs="Times New Roman"/>
                <w:color w:val="000000" w:themeColor="text1"/>
                <w:sz w:val="20"/>
                <w:szCs w:val="20"/>
              </w:rPr>
            </w:pPr>
          </w:p>
        </w:tc>
      </w:tr>
      <w:tr w:rsidR="00B125CB" w:rsidRPr="007C15B0" w14:paraId="14C8D34C" w14:textId="77777777" w:rsidTr="001076FB">
        <w:trPr>
          <w:trHeight w:val="20"/>
        </w:trPr>
        <w:tc>
          <w:tcPr>
            <w:tcW w:w="696" w:type="dxa"/>
            <w:vMerge/>
          </w:tcPr>
          <w:p w14:paraId="124A5D40" w14:textId="77777777" w:rsidR="001D31DD" w:rsidRPr="001076FB" w:rsidRDefault="001D31DD" w:rsidP="001076FB">
            <w:pPr>
              <w:spacing w:after="0"/>
              <w:rPr>
                <w:rFonts w:cs="Times New Roman"/>
                <w:color w:val="000000" w:themeColor="text1"/>
                <w:sz w:val="20"/>
                <w:szCs w:val="20"/>
              </w:rPr>
            </w:pPr>
          </w:p>
        </w:tc>
        <w:tc>
          <w:tcPr>
            <w:tcW w:w="803" w:type="dxa"/>
          </w:tcPr>
          <w:p w14:paraId="49E829E7" w14:textId="77777777" w:rsidR="001D31DD" w:rsidRPr="001076FB" w:rsidRDefault="001D31DD" w:rsidP="001076FB">
            <w:pPr>
              <w:spacing w:after="0"/>
              <w:rPr>
                <w:rFonts w:cs="Times New Roman"/>
                <w:color w:val="000000" w:themeColor="text1"/>
                <w:sz w:val="20"/>
                <w:szCs w:val="20"/>
              </w:rPr>
            </w:pPr>
            <w:r w:rsidRPr="001076FB">
              <w:rPr>
                <w:rFonts w:cs="Times New Roman"/>
                <w:color w:val="000000" w:themeColor="text1"/>
                <w:sz w:val="20"/>
                <w:szCs w:val="20"/>
              </w:rPr>
              <w:t>CDA</w:t>
            </w:r>
          </w:p>
        </w:tc>
        <w:tc>
          <w:tcPr>
            <w:tcW w:w="839" w:type="dxa"/>
          </w:tcPr>
          <w:p w14:paraId="6A9C71F6" w14:textId="77777777" w:rsidR="001D31DD" w:rsidRPr="001076FB" w:rsidRDefault="001D31DD" w:rsidP="001076FB">
            <w:pPr>
              <w:pStyle w:val="ListParagraph"/>
              <w:spacing w:after="0"/>
              <w:ind w:left="337"/>
              <w:rPr>
                <w:rFonts w:cs="Times New Roman"/>
                <w:color w:val="000000" w:themeColor="text1"/>
                <w:sz w:val="20"/>
                <w:szCs w:val="20"/>
              </w:rPr>
            </w:pPr>
          </w:p>
        </w:tc>
        <w:tc>
          <w:tcPr>
            <w:tcW w:w="656" w:type="dxa"/>
          </w:tcPr>
          <w:p w14:paraId="0ECCCB8D" w14:textId="77777777" w:rsidR="001D31DD" w:rsidRPr="001076FB" w:rsidRDefault="001D31DD" w:rsidP="001076FB">
            <w:pPr>
              <w:pStyle w:val="ListParagraph"/>
              <w:spacing w:after="0"/>
              <w:ind w:left="337"/>
              <w:rPr>
                <w:rFonts w:cs="Times New Roman"/>
                <w:color w:val="000000" w:themeColor="text1"/>
                <w:sz w:val="20"/>
                <w:szCs w:val="20"/>
              </w:rPr>
            </w:pPr>
          </w:p>
        </w:tc>
        <w:tc>
          <w:tcPr>
            <w:tcW w:w="801" w:type="dxa"/>
          </w:tcPr>
          <w:p w14:paraId="61A9AA40" w14:textId="77777777" w:rsidR="001D31DD" w:rsidRPr="001076FB" w:rsidRDefault="001D31DD" w:rsidP="001076FB">
            <w:pPr>
              <w:pStyle w:val="ListParagraph"/>
              <w:spacing w:after="0"/>
              <w:ind w:left="337"/>
              <w:rPr>
                <w:rFonts w:cs="Times New Roman"/>
                <w:color w:val="000000" w:themeColor="text1"/>
                <w:sz w:val="20"/>
                <w:szCs w:val="20"/>
              </w:rPr>
            </w:pPr>
          </w:p>
        </w:tc>
        <w:tc>
          <w:tcPr>
            <w:tcW w:w="966" w:type="dxa"/>
          </w:tcPr>
          <w:p w14:paraId="44F544C6" w14:textId="77777777" w:rsidR="001D31DD" w:rsidRPr="001076FB" w:rsidRDefault="001D31DD" w:rsidP="001076FB">
            <w:pPr>
              <w:pStyle w:val="ListParagraph"/>
              <w:spacing w:after="0"/>
              <w:ind w:left="337"/>
              <w:rPr>
                <w:rFonts w:cs="Times New Roman"/>
                <w:color w:val="000000" w:themeColor="text1"/>
                <w:sz w:val="20"/>
                <w:szCs w:val="20"/>
              </w:rPr>
            </w:pPr>
          </w:p>
        </w:tc>
        <w:tc>
          <w:tcPr>
            <w:tcW w:w="834" w:type="dxa"/>
          </w:tcPr>
          <w:p w14:paraId="105C2C82" w14:textId="77777777" w:rsidR="001D31DD" w:rsidRPr="001076FB" w:rsidRDefault="001D31DD" w:rsidP="001076FB">
            <w:pPr>
              <w:pStyle w:val="ListParagraph"/>
              <w:spacing w:after="0"/>
              <w:ind w:left="337"/>
              <w:rPr>
                <w:rFonts w:cs="Times New Roman"/>
                <w:color w:val="000000" w:themeColor="text1"/>
                <w:sz w:val="20"/>
                <w:szCs w:val="20"/>
              </w:rPr>
            </w:pPr>
          </w:p>
        </w:tc>
        <w:tc>
          <w:tcPr>
            <w:tcW w:w="1081" w:type="dxa"/>
          </w:tcPr>
          <w:p w14:paraId="3B244321" w14:textId="77777777" w:rsidR="001D31DD" w:rsidRPr="001076FB" w:rsidRDefault="001D31DD" w:rsidP="001076FB">
            <w:pPr>
              <w:pStyle w:val="ListParagraph"/>
              <w:spacing w:after="0"/>
              <w:ind w:left="337"/>
              <w:rPr>
                <w:rFonts w:cs="Times New Roman"/>
                <w:color w:val="000000" w:themeColor="text1"/>
                <w:sz w:val="20"/>
                <w:szCs w:val="20"/>
              </w:rPr>
            </w:pPr>
          </w:p>
        </w:tc>
        <w:tc>
          <w:tcPr>
            <w:tcW w:w="1518" w:type="dxa"/>
          </w:tcPr>
          <w:p w14:paraId="793022E6" w14:textId="77777777" w:rsidR="001D31DD" w:rsidRPr="001076FB" w:rsidRDefault="001D31DD" w:rsidP="001076FB">
            <w:pPr>
              <w:pStyle w:val="ListParagraph"/>
              <w:spacing w:after="0"/>
              <w:rPr>
                <w:rFonts w:cs="Times New Roman"/>
                <w:color w:val="000000" w:themeColor="text1"/>
                <w:sz w:val="20"/>
                <w:szCs w:val="20"/>
              </w:rPr>
            </w:pPr>
          </w:p>
        </w:tc>
        <w:tc>
          <w:tcPr>
            <w:tcW w:w="896" w:type="dxa"/>
          </w:tcPr>
          <w:p w14:paraId="46B7D08F" w14:textId="77777777" w:rsidR="001D31DD" w:rsidRPr="001076FB" w:rsidRDefault="001D31DD" w:rsidP="001076FB">
            <w:pPr>
              <w:spacing w:after="0"/>
              <w:rPr>
                <w:rFonts w:cs="Times New Roman"/>
                <w:color w:val="000000" w:themeColor="text1"/>
                <w:sz w:val="20"/>
                <w:szCs w:val="20"/>
              </w:rPr>
            </w:pPr>
          </w:p>
        </w:tc>
      </w:tr>
    </w:tbl>
    <w:p w14:paraId="775EB9D0" w14:textId="77777777" w:rsidR="001D31DD" w:rsidRDefault="001D31DD" w:rsidP="001D31DD">
      <w:pPr>
        <w:ind w:left="2160" w:hanging="2160"/>
        <w:rPr>
          <w:rFonts w:ascii="Times New Roman" w:hAnsi="Times New Roman" w:cs="Times New Roman"/>
          <w:b/>
          <w:sz w:val="24"/>
          <w:szCs w:val="24"/>
        </w:rPr>
      </w:pPr>
    </w:p>
    <w:p w14:paraId="080B4B0A" w14:textId="77777777" w:rsidR="00F2035F" w:rsidRPr="004256B0" w:rsidRDefault="0065227A" w:rsidP="00C42ED9">
      <w:pPr>
        <w:pStyle w:val="Annexe"/>
        <w:rPr>
          <w:lang w:val="en-GB"/>
        </w:rPr>
      </w:pPr>
      <w:bookmarkStart w:id="349" w:name="_Annex_II-I.Existing_human"/>
      <w:bookmarkStart w:id="350" w:name="_Annex_III-C._Existing"/>
      <w:bookmarkStart w:id="351" w:name="_Toc425345830"/>
      <w:bookmarkEnd w:id="349"/>
      <w:bookmarkEnd w:id="350"/>
      <w:r w:rsidRPr="004256B0">
        <w:rPr>
          <w:lang w:val="en-GB"/>
        </w:rPr>
        <w:t>Annex</w:t>
      </w:r>
      <w:r w:rsidR="00EB5D23" w:rsidRPr="004256B0">
        <w:rPr>
          <w:lang w:val="en-GB"/>
        </w:rPr>
        <w:t xml:space="preserve"> II</w:t>
      </w:r>
      <w:r w:rsidR="000E2B4A" w:rsidRPr="004256B0">
        <w:rPr>
          <w:lang w:val="en-GB"/>
        </w:rPr>
        <w:t>I-C</w:t>
      </w:r>
      <w:r w:rsidR="0013695F" w:rsidRPr="004256B0">
        <w:rPr>
          <w:lang w:val="en-GB"/>
        </w:rPr>
        <w:t>.</w:t>
      </w:r>
      <w:r w:rsidR="000E2B4A" w:rsidRPr="004256B0">
        <w:rPr>
          <w:lang w:val="en-GB"/>
        </w:rPr>
        <w:t xml:space="preserve"> </w:t>
      </w:r>
      <w:r w:rsidR="001D31DD" w:rsidRPr="004256B0">
        <w:rPr>
          <w:lang w:val="en-GB"/>
        </w:rPr>
        <w:t>Existing human capacities and identified gaps for NFI</w:t>
      </w:r>
      <w:bookmarkEnd w:id="351"/>
    </w:p>
    <w:tbl>
      <w:tblPr>
        <w:tblStyle w:val="TableGrid7"/>
        <w:tblW w:w="0" w:type="auto"/>
        <w:tblInd w:w="108" w:type="dxa"/>
        <w:tblLayout w:type="fixed"/>
        <w:tblLook w:val="04A0" w:firstRow="1" w:lastRow="0" w:firstColumn="1" w:lastColumn="0" w:noHBand="0" w:noVBand="1"/>
      </w:tblPr>
      <w:tblGrid>
        <w:gridCol w:w="1080"/>
        <w:gridCol w:w="2340"/>
        <w:gridCol w:w="4892"/>
        <w:gridCol w:w="778"/>
      </w:tblGrid>
      <w:tr w:rsidR="007C15B0" w:rsidRPr="007C15B0" w14:paraId="36F586F6" w14:textId="77777777" w:rsidTr="001076FB">
        <w:trPr>
          <w:trHeight w:val="20"/>
          <w:tblHeader/>
        </w:trPr>
        <w:tc>
          <w:tcPr>
            <w:tcW w:w="1080" w:type="dxa"/>
          </w:tcPr>
          <w:p w14:paraId="344A7675" w14:textId="77777777" w:rsidR="001D31DD" w:rsidRPr="001076FB" w:rsidRDefault="001D31DD" w:rsidP="001076FB">
            <w:pPr>
              <w:spacing w:after="0"/>
              <w:rPr>
                <w:rFonts w:cs="Times New Roman"/>
                <w:b/>
                <w:color w:val="4F81BD" w:themeColor="accent1"/>
                <w:sz w:val="20"/>
                <w:szCs w:val="20"/>
              </w:rPr>
            </w:pPr>
            <w:r w:rsidRPr="001076FB">
              <w:rPr>
                <w:rFonts w:cs="Times New Roman"/>
                <w:color w:val="4F81BD" w:themeColor="accent1"/>
                <w:sz w:val="20"/>
                <w:szCs w:val="20"/>
              </w:rPr>
              <w:t xml:space="preserve">Province/ </w:t>
            </w:r>
            <w:proofErr w:type="spellStart"/>
            <w:r w:rsidRPr="001076FB">
              <w:rPr>
                <w:rFonts w:cs="Times New Roman"/>
                <w:color w:val="4F81BD" w:themeColor="accent1"/>
                <w:sz w:val="20"/>
                <w:szCs w:val="20"/>
              </w:rPr>
              <w:t>Territory</w:t>
            </w:r>
            <w:proofErr w:type="spellEnd"/>
          </w:p>
        </w:tc>
        <w:tc>
          <w:tcPr>
            <w:tcW w:w="2340" w:type="dxa"/>
          </w:tcPr>
          <w:p w14:paraId="27AF2658"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color w:val="4F81BD" w:themeColor="accent1"/>
                <w:sz w:val="20"/>
                <w:szCs w:val="20"/>
              </w:rPr>
              <w:t>Existing</w:t>
            </w:r>
            <w:proofErr w:type="spellEnd"/>
            <w:r w:rsidRPr="001076FB">
              <w:rPr>
                <w:rFonts w:cs="Times New Roman"/>
                <w:color w:val="4F81BD" w:themeColor="accent1"/>
                <w:sz w:val="20"/>
                <w:szCs w:val="20"/>
              </w:rPr>
              <w:t xml:space="preserve"> </w:t>
            </w:r>
            <w:proofErr w:type="spellStart"/>
            <w:r w:rsidRPr="001076FB">
              <w:rPr>
                <w:rFonts w:cs="Times New Roman"/>
                <w:color w:val="4F81BD" w:themeColor="accent1"/>
                <w:sz w:val="20"/>
                <w:szCs w:val="20"/>
              </w:rPr>
              <w:t>Capacity</w:t>
            </w:r>
            <w:proofErr w:type="spellEnd"/>
            <w:r w:rsidRPr="001076FB">
              <w:rPr>
                <w:rFonts w:cs="Times New Roman"/>
                <w:color w:val="4F81BD" w:themeColor="accent1"/>
                <w:sz w:val="20"/>
                <w:szCs w:val="20"/>
              </w:rPr>
              <w:t xml:space="preserve"> </w:t>
            </w:r>
          </w:p>
        </w:tc>
        <w:tc>
          <w:tcPr>
            <w:tcW w:w="4892" w:type="dxa"/>
          </w:tcPr>
          <w:p w14:paraId="055ECE85" w14:textId="77777777" w:rsidR="001D31DD" w:rsidRPr="001076FB" w:rsidRDefault="001D31DD" w:rsidP="001076FB">
            <w:pPr>
              <w:spacing w:after="0"/>
              <w:rPr>
                <w:rFonts w:cs="Times New Roman"/>
                <w:b/>
                <w:color w:val="4F81BD" w:themeColor="accent1"/>
                <w:sz w:val="20"/>
                <w:szCs w:val="20"/>
              </w:rPr>
            </w:pPr>
            <w:r w:rsidRPr="001076FB">
              <w:rPr>
                <w:rFonts w:cs="Times New Roman"/>
                <w:color w:val="4F81BD" w:themeColor="accent1"/>
                <w:sz w:val="20"/>
                <w:szCs w:val="20"/>
              </w:rPr>
              <w:t xml:space="preserve">Gaps </w:t>
            </w:r>
            <w:proofErr w:type="spellStart"/>
            <w:r w:rsidRPr="001076FB">
              <w:rPr>
                <w:rFonts w:cs="Times New Roman"/>
                <w:color w:val="4F81BD" w:themeColor="accent1"/>
                <w:sz w:val="20"/>
                <w:szCs w:val="20"/>
              </w:rPr>
              <w:t>Identified</w:t>
            </w:r>
            <w:proofErr w:type="spellEnd"/>
            <w:r w:rsidRPr="001076FB">
              <w:rPr>
                <w:rFonts w:cs="Times New Roman"/>
                <w:color w:val="4F81BD" w:themeColor="accent1"/>
                <w:sz w:val="20"/>
                <w:szCs w:val="20"/>
              </w:rPr>
              <w:t xml:space="preserve"> </w:t>
            </w:r>
          </w:p>
        </w:tc>
        <w:tc>
          <w:tcPr>
            <w:tcW w:w="778" w:type="dxa"/>
          </w:tcPr>
          <w:p w14:paraId="212581E9"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color w:val="4F81BD" w:themeColor="accent1"/>
                <w:sz w:val="20"/>
                <w:szCs w:val="20"/>
              </w:rPr>
              <w:t>Ranking</w:t>
            </w:r>
            <w:proofErr w:type="spellEnd"/>
            <w:r w:rsidRPr="001076FB">
              <w:rPr>
                <w:rFonts w:cs="Times New Roman"/>
                <w:color w:val="4F81BD" w:themeColor="accent1"/>
                <w:sz w:val="20"/>
                <w:szCs w:val="20"/>
              </w:rPr>
              <w:t xml:space="preserve"> </w:t>
            </w:r>
          </w:p>
        </w:tc>
      </w:tr>
      <w:tr w:rsidR="007C15B0" w:rsidRPr="007C15B0" w14:paraId="366C2EFA" w14:textId="77777777" w:rsidTr="001076FB">
        <w:trPr>
          <w:trHeight w:val="20"/>
        </w:trPr>
        <w:tc>
          <w:tcPr>
            <w:tcW w:w="1080" w:type="dxa"/>
          </w:tcPr>
          <w:p w14:paraId="04475181" w14:textId="77777777" w:rsidR="001D31DD" w:rsidRPr="001076FB" w:rsidRDefault="001D31DD" w:rsidP="001076FB">
            <w:pPr>
              <w:spacing w:after="0"/>
              <w:rPr>
                <w:rFonts w:cs="Times New Roman"/>
                <w:sz w:val="20"/>
                <w:szCs w:val="20"/>
              </w:rPr>
            </w:pPr>
            <w:r w:rsidRPr="001076FB">
              <w:rPr>
                <w:rFonts w:cs="Times New Roman"/>
                <w:sz w:val="20"/>
                <w:szCs w:val="20"/>
              </w:rPr>
              <w:t>Gilgit-Baltistan</w:t>
            </w:r>
          </w:p>
        </w:tc>
        <w:tc>
          <w:tcPr>
            <w:tcW w:w="2340" w:type="dxa"/>
          </w:tcPr>
          <w:p w14:paraId="3F0E75F0"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 xml:space="preserve">All the professional forestry staff of recently created working plan circle is being trained in conventional forest inventories and adequate in numbers </w:t>
            </w:r>
          </w:p>
        </w:tc>
        <w:tc>
          <w:tcPr>
            <w:tcW w:w="4892" w:type="dxa"/>
          </w:tcPr>
          <w:p w14:paraId="28CF5B3F"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Knowledge about carbon pools and understanding of processes influencing terrestrial carbon stocks is very limited.</w:t>
            </w:r>
          </w:p>
          <w:p w14:paraId="35EC384F"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very limited i.e. 1-2 in numbers </w:t>
            </w:r>
          </w:p>
          <w:p w14:paraId="4238FFEC"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Expertise dealing with technical challenges of sample design and plot configuration is limited</w:t>
            </w:r>
          </w:p>
          <w:p w14:paraId="1FBED6AE"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The knowledge and understanding of IPCC guidance and REDD+ relevant national and international negotiations and UNFCCC decisions is very limited.</w:t>
            </w:r>
          </w:p>
        </w:tc>
        <w:tc>
          <w:tcPr>
            <w:tcW w:w="778" w:type="dxa"/>
          </w:tcPr>
          <w:p w14:paraId="773E91CC" w14:textId="77777777" w:rsidR="001D31DD" w:rsidRPr="001076FB" w:rsidRDefault="001D31DD" w:rsidP="001076FB">
            <w:pPr>
              <w:spacing w:after="0"/>
              <w:ind w:left="-43"/>
              <w:rPr>
                <w:rFonts w:cs="Times New Roman"/>
                <w:sz w:val="20"/>
                <w:szCs w:val="20"/>
              </w:rPr>
            </w:pPr>
            <w:r w:rsidRPr="001076FB">
              <w:rPr>
                <w:rFonts w:cs="Times New Roman"/>
                <w:sz w:val="20"/>
                <w:szCs w:val="20"/>
              </w:rPr>
              <w:t>2</w:t>
            </w:r>
          </w:p>
        </w:tc>
      </w:tr>
      <w:tr w:rsidR="007C15B0" w:rsidRPr="007C15B0" w14:paraId="3C4E12BC" w14:textId="77777777" w:rsidTr="001076FB">
        <w:trPr>
          <w:trHeight w:val="20"/>
        </w:trPr>
        <w:tc>
          <w:tcPr>
            <w:tcW w:w="1080" w:type="dxa"/>
          </w:tcPr>
          <w:p w14:paraId="6F530E00" w14:textId="77777777" w:rsidR="001D31DD" w:rsidRPr="001076FB" w:rsidRDefault="001D31DD" w:rsidP="001076FB">
            <w:pPr>
              <w:spacing w:after="0"/>
              <w:rPr>
                <w:rFonts w:cs="Times New Roman"/>
                <w:sz w:val="20"/>
                <w:szCs w:val="20"/>
              </w:rPr>
            </w:pPr>
            <w:r w:rsidRPr="001076FB">
              <w:rPr>
                <w:rFonts w:cs="Times New Roman"/>
                <w:sz w:val="20"/>
                <w:szCs w:val="20"/>
              </w:rPr>
              <w:t>Khyber Pakhtunkhwa</w:t>
            </w:r>
          </w:p>
        </w:tc>
        <w:tc>
          <w:tcPr>
            <w:tcW w:w="2340" w:type="dxa"/>
          </w:tcPr>
          <w:p w14:paraId="604D0664"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All the professional forestry staff of working plan circles and working plan divisions/ units are well trained in conventional forest inventories and adequate in numbers</w:t>
            </w:r>
          </w:p>
        </w:tc>
        <w:tc>
          <w:tcPr>
            <w:tcW w:w="4892" w:type="dxa"/>
          </w:tcPr>
          <w:p w14:paraId="05FB15DB"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Knowledge about carbon pools and understanding of processes influencing terrestrial carbon stocks is limited.</w:t>
            </w:r>
          </w:p>
          <w:p w14:paraId="0C8218C7"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very limited i.e. 1-2 in numbers </w:t>
            </w:r>
          </w:p>
          <w:p w14:paraId="75FD2FD4"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Expertise dealing with technical challenges of sample design and plot configuration is limited</w:t>
            </w:r>
          </w:p>
          <w:p w14:paraId="0D20D84C"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The knowledge and understanding of IPCC guidance and REDD+ relevant national and international negotiations and UNFCCC decisions is missing.</w:t>
            </w:r>
          </w:p>
        </w:tc>
        <w:tc>
          <w:tcPr>
            <w:tcW w:w="778" w:type="dxa"/>
          </w:tcPr>
          <w:p w14:paraId="40168DE3"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7C15B0" w:rsidRPr="007C15B0" w14:paraId="783EBECF" w14:textId="77777777" w:rsidTr="001076FB">
        <w:trPr>
          <w:trHeight w:val="20"/>
        </w:trPr>
        <w:tc>
          <w:tcPr>
            <w:tcW w:w="1080" w:type="dxa"/>
          </w:tcPr>
          <w:p w14:paraId="1A3184E6"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o </w:t>
            </w:r>
            <w:proofErr w:type="spellStart"/>
            <w:r w:rsidRPr="001076FB">
              <w:rPr>
                <w:rFonts w:cs="Times New Roman"/>
                <w:sz w:val="20"/>
                <w:szCs w:val="20"/>
              </w:rPr>
              <w:t>Kashmir</w:t>
            </w:r>
            <w:proofErr w:type="spellEnd"/>
          </w:p>
        </w:tc>
        <w:tc>
          <w:tcPr>
            <w:tcW w:w="2340" w:type="dxa"/>
          </w:tcPr>
          <w:p w14:paraId="78C433C8"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 xml:space="preserve">All the professional forestry staff of working plan circles and working plan divisions are </w:t>
            </w:r>
            <w:r w:rsidRPr="001076FB">
              <w:rPr>
                <w:rFonts w:cs="Times New Roman"/>
                <w:b/>
                <w:sz w:val="20"/>
                <w:szCs w:val="20"/>
                <w:lang w:val="en-GB"/>
              </w:rPr>
              <w:t>not</w:t>
            </w:r>
            <w:r w:rsidRPr="001076FB">
              <w:rPr>
                <w:rFonts w:cs="Times New Roman"/>
                <w:sz w:val="20"/>
                <w:szCs w:val="20"/>
                <w:lang w:val="en-GB"/>
              </w:rPr>
              <w:t xml:space="preserve"> well trained in conventional forest inventories and </w:t>
            </w:r>
            <w:r w:rsidRPr="001076FB">
              <w:rPr>
                <w:rFonts w:cs="Times New Roman"/>
                <w:sz w:val="20"/>
                <w:szCs w:val="20"/>
                <w:lang w:val="en-GB"/>
              </w:rPr>
              <w:lastRenderedPageBreak/>
              <w:t xml:space="preserve">limited in numbers </w:t>
            </w:r>
          </w:p>
          <w:p w14:paraId="1A0383C2" w14:textId="77777777" w:rsidR="001D31DD" w:rsidRPr="001076FB" w:rsidRDefault="001D31DD" w:rsidP="001076FB">
            <w:pPr>
              <w:spacing w:after="0"/>
              <w:rPr>
                <w:rFonts w:cs="Times New Roman"/>
                <w:sz w:val="20"/>
                <w:szCs w:val="20"/>
                <w:lang w:val="en-GB"/>
              </w:rPr>
            </w:pPr>
          </w:p>
        </w:tc>
        <w:tc>
          <w:tcPr>
            <w:tcW w:w="4892" w:type="dxa"/>
          </w:tcPr>
          <w:p w14:paraId="13E265F2"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lastRenderedPageBreak/>
              <w:t>Knowledge about carbon pools and understanding of processes influencing terrestrial carbon stocks is limited.</w:t>
            </w:r>
          </w:p>
          <w:p w14:paraId="6F6DBECA"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w:t>
            </w:r>
            <w:r w:rsidRPr="001076FB">
              <w:rPr>
                <w:rFonts w:cs="Times New Roman"/>
                <w:b/>
                <w:sz w:val="20"/>
                <w:szCs w:val="20"/>
                <w:lang w:val="en-GB"/>
              </w:rPr>
              <w:t xml:space="preserve">missing </w:t>
            </w:r>
          </w:p>
          <w:p w14:paraId="603D4F54"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Expertise dealing with technical challenges of sample design and plot configuration is limited</w:t>
            </w:r>
          </w:p>
          <w:p w14:paraId="2B1944C6"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The knowledge and understanding of IPCC guidance </w:t>
            </w:r>
            <w:r w:rsidRPr="001076FB">
              <w:rPr>
                <w:rFonts w:cs="Times New Roman"/>
                <w:sz w:val="20"/>
                <w:szCs w:val="20"/>
                <w:lang w:val="en-GB"/>
              </w:rPr>
              <w:lastRenderedPageBreak/>
              <w:t>and REDD+ relevant national and international negotiations and UNFCCC decisions is missing.</w:t>
            </w:r>
          </w:p>
          <w:p w14:paraId="0370320E"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Human capacity for in-situ data collection of all required parameters is limited</w:t>
            </w:r>
          </w:p>
        </w:tc>
        <w:tc>
          <w:tcPr>
            <w:tcW w:w="778" w:type="dxa"/>
          </w:tcPr>
          <w:p w14:paraId="023CF990" w14:textId="77777777" w:rsidR="001D31DD" w:rsidRPr="001076FB" w:rsidRDefault="001D31DD" w:rsidP="001076FB">
            <w:pPr>
              <w:spacing w:after="0"/>
              <w:rPr>
                <w:rFonts w:cs="Times New Roman"/>
                <w:sz w:val="20"/>
                <w:szCs w:val="20"/>
              </w:rPr>
            </w:pPr>
            <w:r w:rsidRPr="001076FB">
              <w:rPr>
                <w:rFonts w:cs="Times New Roman"/>
                <w:sz w:val="20"/>
                <w:szCs w:val="20"/>
              </w:rPr>
              <w:lastRenderedPageBreak/>
              <w:t>1</w:t>
            </w:r>
          </w:p>
        </w:tc>
      </w:tr>
      <w:tr w:rsidR="007C15B0" w:rsidRPr="007C15B0" w14:paraId="0CCA3F4D" w14:textId="77777777" w:rsidTr="001076FB">
        <w:trPr>
          <w:trHeight w:val="20"/>
        </w:trPr>
        <w:tc>
          <w:tcPr>
            <w:tcW w:w="1080" w:type="dxa"/>
          </w:tcPr>
          <w:p w14:paraId="1A2AFF91"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lastRenderedPageBreak/>
              <w:t>Punjab</w:t>
            </w:r>
            <w:proofErr w:type="spellEnd"/>
          </w:p>
        </w:tc>
        <w:tc>
          <w:tcPr>
            <w:tcW w:w="2340" w:type="dxa"/>
          </w:tcPr>
          <w:p w14:paraId="7E9B2B86"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 xml:space="preserve">All the professional forestry staff of working plan circles and working plan divisions/ units are well trained in conventional forest inventories and adequate in numbers </w:t>
            </w:r>
          </w:p>
          <w:p w14:paraId="21E1A952" w14:textId="77777777" w:rsidR="001D31DD" w:rsidRPr="001076FB" w:rsidRDefault="001D31DD" w:rsidP="001076FB">
            <w:pPr>
              <w:spacing w:after="0"/>
              <w:rPr>
                <w:rFonts w:cs="Times New Roman"/>
                <w:sz w:val="20"/>
                <w:szCs w:val="20"/>
                <w:lang w:val="en-GB"/>
              </w:rPr>
            </w:pPr>
          </w:p>
        </w:tc>
        <w:tc>
          <w:tcPr>
            <w:tcW w:w="4892" w:type="dxa"/>
          </w:tcPr>
          <w:p w14:paraId="69296928"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Knowledge about carbon pools and understanding of processes influencing terrestrial carbon stocks is </w:t>
            </w:r>
            <w:r w:rsidRPr="001076FB">
              <w:rPr>
                <w:rFonts w:cs="Times New Roman"/>
                <w:b/>
                <w:sz w:val="20"/>
                <w:szCs w:val="20"/>
                <w:lang w:val="en-GB"/>
              </w:rPr>
              <w:t>limited.</w:t>
            </w:r>
          </w:p>
          <w:p w14:paraId="74B41079"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w:t>
            </w:r>
            <w:r w:rsidRPr="001076FB">
              <w:rPr>
                <w:rFonts w:cs="Times New Roman"/>
                <w:b/>
                <w:sz w:val="20"/>
                <w:szCs w:val="20"/>
                <w:lang w:val="en-GB"/>
              </w:rPr>
              <w:t xml:space="preserve">missing </w:t>
            </w:r>
          </w:p>
          <w:p w14:paraId="3AE8F635"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dealing with technical challenges of sample design and plot configuration is </w:t>
            </w:r>
            <w:r w:rsidRPr="001076FB">
              <w:rPr>
                <w:rFonts w:cs="Times New Roman"/>
                <w:b/>
                <w:sz w:val="20"/>
                <w:szCs w:val="20"/>
                <w:lang w:val="en-GB"/>
              </w:rPr>
              <w:t>limited</w:t>
            </w:r>
            <w:r w:rsidRPr="001076FB">
              <w:rPr>
                <w:rFonts w:cs="Times New Roman"/>
                <w:sz w:val="20"/>
                <w:szCs w:val="20"/>
                <w:lang w:val="en-GB"/>
              </w:rPr>
              <w:t>.</w:t>
            </w:r>
          </w:p>
          <w:p w14:paraId="163A19A9"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The knowledge and understanding of IPCC guidance and REDD+ relevant national and international negotiations and UNFCCC decisions is </w:t>
            </w:r>
            <w:r w:rsidRPr="001076FB">
              <w:rPr>
                <w:rFonts w:cs="Times New Roman"/>
                <w:b/>
                <w:sz w:val="20"/>
                <w:szCs w:val="20"/>
                <w:lang w:val="en-GB"/>
              </w:rPr>
              <w:t xml:space="preserve">limited. </w:t>
            </w:r>
          </w:p>
          <w:p w14:paraId="4DF72A08"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p>
        </w:tc>
        <w:tc>
          <w:tcPr>
            <w:tcW w:w="778" w:type="dxa"/>
          </w:tcPr>
          <w:p w14:paraId="1E14533E" w14:textId="77777777" w:rsidR="001D31DD" w:rsidRPr="001076FB" w:rsidRDefault="001D31DD" w:rsidP="001076FB">
            <w:pPr>
              <w:spacing w:after="0"/>
              <w:rPr>
                <w:rFonts w:cs="Times New Roman"/>
                <w:sz w:val="20"/>
                <w:szCs w:val="20"/>
                <w:lang w:val="en-GB"/>
              </w:rPr>
            </w:pPr>
          </w:p>
        </w:tc>
      </w:tr>
      <w:tr w:rsidR="007C15B0" w:rsidRPr="007C15B0" w14:paraId="0FFB17A3" w14:textId="77777777" w:rsidTr="001076FB">
        <w:trPr>
          <w:trHeight w:val="20"/>
        </w:trPr>
        <w:tc>
          <w:tcPr>
            <w:tcW w:w="1080" w:type="dxa"/>
          </w:tcPr>
          <w:p w14:paraId="45EB3547"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Baluchistan</w:t>
            </w:r>
            <w:proofErr w:type="spellEnd"/>
          </w:p>
        </w:tc>
        <w:tc>
          <w:tcPr>
            <w:tcW w:w="2340" w:type="dxa"/>
          </w:tcPr>
          <w:p w14:paraId="6B67C97F"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 xml:space="preserve">The professional forestry staff of recently created research circle are </w:t>
            </w:r>
            <w:r w:rsidRPr="001076FB">
              <w:rPr>
                <w:rFonts w:cs="Times New Roman"/>
                <w:b/>
                <w:sz w:val="20"/>
                <w:szCs w:val="20"/>
                <w:lang w:val="en-GB"/>
              </w:rPr>
              <w:t>being</w:t>
            </w:r>
            <w:r w:rsidRPr="001076FB">
              <w:rPr>
                <w:rFonts w:cs="Times New Roman"/>
                <w:sz w:val="20"/>
                <w:szCs w:val="20"/>
                <w:lang w:val="en-GB"/>
              </w:rPr>
              <w:t xml:space="preserve"> trained in conventional forest inventories  and very limited in numbers </w:t>
            </w:r>
          </w:p>
          <w:p w14:paraId="07A9EBC6" w14:textId="77777777" w:rsidR="001D31DD" w:rsidRPr="001076FB" w:rsidRDefault="001D31DD" w:rsidP="001076FB">
            <w:pPr>
              <w:pStyle w:val="ListParagraph"/>
              <w:spacing w:after="0"/>
              <w:ind w:left="317"/>
              <w:rPr>
                <w:rFonts w:cs="Times New Roman"/>
                <w:sz w:val="20"/>
                <w:szCs w:val="20"/>
                <w:lang w:val="en-GB"/>
              </w:rPr>
            </w:pPr>
          </w:p>
          <w:p w14:paraId="1CC6CE4B" w14:textId="77777777" w:rsidR="001D31DD" w:rsidRPr="001076FB" w:rsidRDefault="001D31DD" w:rsidP="001076FB">
            <w:pPr>
              <w:spacing w:after="0"/>
              <w:rPr>
                <w:rFonts w:cs="Times New Roman"/>
                <w:sz w:val="20"/>
                <w:szCs w:val="20"/>
                <w:lang w:val="en-GB"/>
              </w:rPr>
            </w:pPr>
          </w:p>
        </w:tc>
        <w:tc>
          <w:tcPr>
            <w:tcW w:w="4892" w:type="dxa"/>
          </w:tcPr>
          <w:p w14:paraId="11E4D20A"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Knowledge about carbon pools and understanding of processes influencing terrestrial carbon stocks is </w:t>
            </w:r>
            <w:r w:rsidRPr="001076FB">
              <w:rPr>
                <w:rFonts w:cs="Times New Roman"/>
                <w:b/>
                <w:sz w:val="20"/>
                <w:szCs w:val="20"/>
                <w:lang w:val="en-GB"/>
              </w:rPr>
              <w:t>limited.</w:t>
            </w:r>
          </w:p>
          <w:p w14:paraId="125A855B"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w:t>
            </w:r>
            <w:r w:rsidRPr="001076FB">
              <w:rPr>
                <w:rFonts w:cs="Times New Roman"/>
                <w:b/>
                <w:sz w:val="20"/>
                <w:szCs w:val="20"/>
                <w:lang w:val="en-GB"/>
              </w:rPr>
              <w:t xml:space="preserve">missing </w:t>
            </w:r>
          </w:p>
          <w:p w14:paraId="35BA9E9E"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dealing with technical challenges of sample design and plot configuration is </w:t>
            </w:r>
            <w:r w:rsidRPr="001076FB">
              <w:rPr>
                <w:rFonts w:cs="Times New Roman"/>
                <w:b/>
                <w:sz w:val="20"/>
                <w:szCs w:val="20"/>
                <w:lang w:val="en-GB"/>
              </w:rPr>
              <w:t>limited</w:t>
            </w:r>
          </w:p>
          <w:p w14:paraId="5363F3D5"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The knowledge and understanding of IPCC guidance and REDD+ relevant national and international negotiations and UNFCCC decisions is</w:t>
            </w:r>
            <w:r w:rsidRPr="001076FB">
              <w:rPr>
                <w:rFonts w:cs="Times New Roman"/>
                <w:b/>
                <w:sz w:val="20"/>
                <w:szCs w:val="20"/>
                <w:lang w:val="en-GB"/>
              </w:rPr>
              <w:t xml:space="preserve"> missing.</w:t>
            </w:r>
          </w:p>
          <w:p w14:paraId="3C8E0374"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Human capacity for in-situ data collection of all required parameters is </w:t>
            </w:r>
            <w:r w:rsidRPr="001076FB">
              <w:rPr>
                <w:rFonts w:cs="Times New Roman"/>
                <w:b/>
                <w:sz w:val="20"/>
                <w:szCs w:val="20"/>
                <w:lang w:val="en-GB"/>
              </w:rPr>
              <w:t>limited</w:t>
            </w:r>
          </w:p>
        </w:tc>
        <w:tc>
          <w:tcPr>
            <w:tcW w:w="778" w:type="dxa"/>
          </w:tcPr>
          <w:p w14:paraId="2F274126"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7C15B0" w:rsidRPr="007C15B0" w14:paraId="2460A91B" w14:textId="77777777" w:rsidTr="001076FB">
        <w:trPr>
          <w:trHeight w:val="20"/>
        </w:trPr>
        <w:tc>
          <w:tcPr>
            <w:tcW w:w="1080" w:type="dxa"/>
          </w:tcPr>
          <w:p w14:paraId="2EC690F9"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2340" w:type="dxa"/>
          </w:tcPr>
          <w:p w14:paraId="12B4623F"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 xml:space="preserve">All the professional forestry staff of working plan circles and working plan divisions/ units are well trained in conventional forest inventories and adequate in numbers </w:t>
            </w:r>
          </w:p>
          <w:p w14:paraId="2D29D0CC" w14:textId="77777777" w:rsidR="001D31DD" w:rsidRPr="001076FB" w:rsidRDefault="001D31DD" w:rsidP="001076FB">
            <w:pPr>
              <w:spacing w:after="0"/>
              <w:rPr>
                <w:rFonts w:cs="Times New Roman"/>
                <w:sz w:val="20"/>
                <w:szCs w:val="20"/>
                <w:lang w:val="en-GB"/>
              </w:rPr>
            </w:pPr>
          </w:p>
        </w:tc>
        <w:tc>
          <w:tcPr>
            <w:tcW w:w="4892" w:type="dxa"/>
          </w:tcPr>
          <w:p w14:paraId="383BE7A5"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Knowledge about carbon pools and understanding of processes influencing terrestrial carbon stocks is</w:t>
            </w:r>
            <w:r w:rsidRPr="001076FB">
              <w:rPr>
                <w:rFonts w:cs="Times New Roman"/>
                <w:b/>
                <w:sz w:val="20"/>
                <w:szCs w:val="20"/>
                <w:lang w:val="en-GB"/>
              </w:rPr>
              <w:t xml:space="preserve"> missing</w:t>
            </w:r>
          </w:p>
          <w:p w14:paraId="6D326DFE"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w:t>
            </w:r>
            <w:r w:rsidRPr="001076FB">
              <w:rPr>
                <w:rFonts w:cs="Times New Roman"/>
                <w:b/>
                <w:sz w:val="20"/>
                <w:szCs w:val="20"/>
                <w:lang w:val="en-GB"/>
              </w:rPr>
              <w:t xml:space="preserve">missing </w:t>
            </w:r>
          </w:p>
          <w:p w14:paraId="42B2AD4C"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dealing with technical challenges of sample design and plot configuration is </w:t>
            </w:r>
            <w:r w:rsidRPr="001076FB">
              <w:rPr>
                <w:rFonts w:cs="Times New Roman"/>
                <w:b/>
                <w:sz w:val="20"/>
                <w:szCs w:val="20"/>
                <w:lang w:val="en-GB"/>
              </w:rPr>
              <w:t>limited</w:t>
            </w:r>
          </w:p>
          <w:p w14:paraId="5BAF188C"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The knowledge and understanding of IPCC guidance and REDD+ relevant national and international negotiations and UNFCCC decisions is limited</w:t>
            </w:r>
            <w:proofErr w:type="gramStart"/>
            <w:r w:rsidRPr="001076FB">
              <w:rPr>
                <w:rFonts w:cs="Times New Roman"/>
                <w:sz w:val="20"/>
                <w:szCs w:val="20"/>
                <w:lang w:val="en-GB"/>
              </w:rPr>
              <w:t>..</w:t>
            </w:r>
            <w:proofErr w:type="gramEnd"/>
          </w:p>
        </w:tc>
        <w:tc>
          <w:tcPr>
            <w:tcW w:w="778" w:type="dxa"/>
          </w:tcPr>
          <w:p w14:paraId="674D87D3"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7C15B0" w:rsidRPr="007C15B0" w14:paraId="740AD5AA" w14:textId="77777777" w:rsidTr="001076FB">
        <w:trPr>
          <w:trHeight w:val="20"/>
        </w:trPr>
        <w:tc>
          <w:tcPr>
            <w:tcW w:w="1080" w:type="dxa"/>
          </w:tcPr>
          <w:p w14:paraId="2B444986" w14:textId="77777777" w:rsidR="001D31DD" w:rsidRPr="001076FB" w:rsidRDefault="001D31DD" w:rsidP="001076FB">
            <w:pPr>
              <w:spacing w:after="0"/>
              <w:rPr>
                <w:rFonts w:cs="Times New Roman"/>
                <w:sz w:val="20"/>
                <w:szCs w:val="20"/>
              </w:rPr>
            </w:pPr>
            <w:r w:rsidRPr="001076FB">
              <w:rPr>
                <w:rFonts w:cs="Times New Roman"/>
                <w:sz w:val="20"/>
                <w:szCs w:val="20"/>
              </w:rPr>
              <w:t>FATA</w:t>
            </w:r>
          </w:p>
        </w:tc>
        <w:tc>
          <w:tcPr>
            <w:tcW w:w="2340" w:type="dxa"/>
          </w:tcPr>
          <w:p w14:paraId="75C575EA" w14:textId="77777777" w:rsidR="001D31DD" w:rsidRPr="001076FB" w:rsidRDefault="001D31DD" w:rsidP="00071158">
            <w:pPr>
              <w:pStyle w:val="ListParagraph"/>
              <w:numPr>
                <w:ilvl w:val="0"/>
                <w:numId w:val="3"/>
              </w:numPr>
              <w:spacing w:after="0" w:line="240" w:lineRule="auto"/>
              <w:ind w:left="317"/>
              <w:rPr>
                <w:rFonts w:cs="Times New Roman"/>
                <w:sz w:val="20"/>
                <w:szCs w:val="20"/>
                <w:lang w:val="en-GB"/>
              </w:rPr>
            </w:pPr>
            <w:r w:rsidRPr="001076FB">
              <w:rPr>
                <w:rFonts w:cs="Times New Roman"/>
                <w:sz w:val="20"/>
                <w:szCs w:val="20"/>
                <w:lang w:val="en-GB"/>
              </w:rPr>
              <w:t xml:space="preserve">The professional forestry </w:t>
            </w:r>
            <w:proofErr w:type="gramStart"/>
            <w:r w:rsidRPr="001076FB">
              <w:rPr>
                <w:rFonts w:cs="Times New Roman"/>
                <w:sz w:val="20"/>
                <w:szCs w:val="20"/>
                <w:lang w:val="en-GB"/>
              </w:rPr>
              <w:t>staff</w:t>
            </w:r>
            <w:proofErr w:type="gramEnd"/>
            <w:r w:rsidRPr="001076FB">
              <w:rPr>
                <w:rFonts w:cs="Times New Roman"/>
                <w:sz w:val="20"/>
                <w:szCs w:val="20"/>
                <w:lang w:val="en-GB"/>
              </w:rPr>
              <w:t xml:space="preserve"> has knowledge of conventional forest inventories but never involved in practice of such inventories. </w:t>
            </w:r>
          </w:p>
        </w:tc>
        <w:tc>
          <w:tcPr>
            <w:tcW w:w="4892" w:type="dxa"/>
          </w:tcPr>
          <w:p w14:paraId="334982DA"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Knowledge about carbon pools and understanding of processes influencing terrestrial carbon stocks is </w:t>
            </w:r>
            <w:r w:rsidRPr="001076FB">
              <w:rPr>
                <w:rFonts w:cs="Times New Roman"/>
                <w:b/>
                <w:sz w:val="20"/>
                <w:szCs w:val="20"/>
                <w:lang w:val="en-GB"/>
              </w:rPr>
              <w:t>limited.</w:t>
            </w:r>
          </w:p>
          <w:p w14:paraId="262DADF4"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on forest carbon stock assessment is </w:t>
            </w:r>
            <w:r w:rsidRPr="001076FB">
              <w:rPr>
                <w:rFonts w:cs="Times New Roman"/>
                <w:b/>
                <w:sz w:val="20"/>
                <w:szCs w:val="20"/>
                <w:lang w:val="en-GB"/>
              </w:rPr>
              <w:t xml:space="preserve">missing </w:t>
            </w:r>
          </w:p>
          <w:p w14:paraId="41772B6E"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Expertise dealing with technical challenges of sample design and plot configuration is </w:t>
            </w:r>
            <w:r w:rsidRPr="001076FB">
              <w:rPr>
                <w:rFonts w:cs="Times New Roman"/>
                <w:b/>
                <w:sz w:val="20"/>
                <w:szCs w:val="20"/>
                <w:lang w:val="en-GB"/>
              </w:rPr>
              <w:t>limited</w:t>
            </w:r>
          </w:p>
          <w:p w14:paraId="13C9E0DF"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The knowledge and understanding of IPCC guidance and REDD+ relevant national and international negotiations and UNFCCC decisions is</w:t>
            </w:r>
            <w:r w:rsidRPr="001076FB">
              <w:rPr>
                <w:rFonts w:cs="Times New Roman"/>
                <w:b/>
                <w:sz w:val="20"/>
                <w:szCs w:val="20"/>
                <w:lang w:val="en-GB"/>
              </w:rPr>
              <w:t xml:space="preserve"> missing.</w:t>
            </w:r>
          </w:p>
          <w:p w14:paraId="42C4908C"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Human capacity for in-situ data collection of all required parameters is </w:t>
            </w:r>
            <w:r w:rsidRPr="001076FB">
              <w:rPr>
                <w:rFonts w:cs="Times New Roman"/>
                <w:b/>
                <w:sz w:val="20"/>
                <w:szCs w:val="20"/>
                <w:lang w:val="en-GB"/>
              </w:rPr>
              <w:t>limited</w:t>
            </w:r>
          </w:p>
        </w:tc>
        <w:tc>
          <w:tcPr>
            <w:tcW w:w="778" w:type="dxa"/>
          </w:tcPr>
          <w:p w14:paraId="09EA13EB"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7C15B0" w:rsidRPr="007C15B0" w14:paraId="777C3185" w14:textId="77777777" w:rsidTr="001076FB">
        <w:trPr>
          <w:trHeight w:val="20"/>
        </w:trPr>
        <w:tc>
          <w:tcPr>
            <w:tcW w:w="1080" w:type="dxa"/>
          </w:tcPr>
          <w:p w14:paraId="5EB3DCE8"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Federal</w:t>
            </w:r>
            <w:proofErr w:type="spellEnd"/>
            <w:r w:rsidRPr="001076FB">
              <w:rPr>
                <w:rFonts w:cs="Times New Roman"/>
                <w:sz w:val="20"/>
                <w:szCs w:val="20"/>
              </w:rPr>
              <w:t xml:space="preserve"> </w:t>
            </w:r>
            <w:proofErr w:type="spellStart"/>
            <w:r w:rsidRPr="001076FB">
              <w:rPr>
                <w:rFonts w:cs="Times New Roman"/>
                <w:sz w:val="20"/>
                <w:szCs w:val="20"/>
              </w:rPr>
              <w:t>Territory</w:t>
            </w:r>
            <w:proofErr w:type="spellEnd"/>
            <w:r w:rsidRPr="001076FB">
              <w:rPr>
                <w:rFonts w:cs="Times New Roman"/>
                <w:sz w:val="20"/>
                <w:szCs w:val="20"/>
              </w:rPr>
              <w:t xml:space="preserve"> </w:t>
            </w:r>
          </w:p>
        </w:tc>
        <w:tc>
          <w:tcPr>
            <w:tcW w:w="2340" w:type="dxa"/>
          </w:tcPr>
          <w:p w14:paraId="352E9DC1" w14:textId="77777777" w:rsidR="001D31DD" w:rsidRPr="001076FB" w:rsidRDefault="001D31DD" w:rsidP="00071158">
            <w:pPr>
              <w:pStyle w:val="ListParagraph"/>
              <w:numPr>
                <w:ilvl w:val="0"/>
                <w:numId w:val="20"/>
              </w:numPr>
              <w:spacing w:after="0" w:line="240" w:lineRule="auto"/>
              <w:ind w:left="317"/>
              <w:rPr>
                <w:rFonts w:cs="Times New Roman"/>
                <w:sz w:val="20"/>
                <w:szCs w:val="20"/>
                <w:lang w:val="en-GB"/>
              </w:rPr>
            </w:pPr>
            <w:r w:rsidRPr="001076FB">
              <w:rPr>
                <w:rFonts w:cs="Times New Roman"/>
                <w:sz w:val="20"/>
                <w:szCs w:val="20"/>
                <w:lang w:val="en-GB"/>
              </w:rPr>
              <w:t xml:space="preserve">The professional forestry </w:t>
            </w:r>
            <w:proofErr w:type="gramStart"/>
            <w:r w:rsidRPr="001076FB">
              <w:rPr>
                <w:rFonts w:cs="Times New Roman"/>
                <w:sz w:val="20"/>
                <w:szCs w:val="20"/>
                <w:lang w:val="en-GB"/>
              </w:rPr>
              <w:t>staff</w:t>
            </w:r>
            <w:proofErr w:type="gramEnd"/>
            <w:r w:rsidRPr="001076FB">
              <w:rPr>
                <w:rFonts w:cs="Times New Roman"/>
                <w:sz w:val="20"/>
                <w:szCs w:val="20"/>
                <w:lang w:val="en-GB"/>
              </w:rPr>
              <w:t xml:space="preserve"> of </w:t>
            </w:r>
            <w:r w:rsidRPr="001076FB">
              <w:rPr>
                <w:rFonts w:cs="Times New Roman"/>
                <w:b/>
                <w:sz w:val="20"/>
                <w:szCs w:val="20"/>
                <w:lang w:val="en-GB"/>
              </w:rPr>
              <w:t>CDA</w:t>
            </w:r>
            <w:r w:rsidRPr="001076FB">
              <w:rPr>
                <w:rFonts w:cs="Times New Roman"/>
                <w:sz w:val="20"/>
                <w:szCs w:val="20"/>
                <w:lang w:val="en-GB"/>
              </w:rPr>
              <w:t xml:space="preserve"> has knowledge of </w:t>
            </w:r>
            <w:r w:rsidRPr="001076FB">
              <w:rPr>
                <w:rFonts w:cs="Times New Roman"/>
                <w:sz w:val="20"/>
                <w:szCs w:val="20"/>
                <w:lang w:val="en-GB"/>
              </w:rPr>
              <w:lastRenderedPageBreak/>
              <w:t>conventional forest inventories but never involved in practice of such inventories.</w:t>
            </w:r>
          </w:p>
        </w:tc>
        <w:tc>
          <w:tcPr>
            <w:tcW w:w="4892" w:type="dxa"/>
          </w:tcPr>
          <w:p w14:paraId="5866B70D"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lastRenderedPageBreak/>
              <w:t xml:space="preserve">Knowledge about carbon pools and understanding of processes influencing terrestrial carbon stocks is </w:t>
            </w:r>
            <w:r w:rsidRPr="001076FB">
              <w:rPr>
                <w:rFonts w:cs="Times New Roman"/>
                <w:b/>
                <w:sz w:val="20"/>
                <w:szCs w:val="20"/>
                <w:lang w:val="en-GB"/>
              </w:rPr>
              <w:t>limited.</w:t>
            </w:r>
          </w:p>
          <w:p w14:paraId="77894190"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lastRenderedPageBreak/>
              <w:t xml:space="preserve">Expertise on forest carbon stock assessment is </w:t>
            </w:r>
            <w:r w:rsidRPr="001076FB">
              <w:rPr>
                <w:rFonts w:cs="Times New Roman"/>
                <w:b/>
                <w:sz w:val="20"/>
                <w:szCs w:val="20"/>
                <w:lang w:val="en-GB"/>
              </w:rPr>
              <w:t xml:space="preserve">missing </w:t>
            </w:r>
          </w:p>
          <w:p w14:paraId="67A53B54"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The knowledge and understanding of IPCC guidance and REDD+ relevant national and international negotiations and UNFCCC decisions is</w:t>
            </w:r>
            <w:r w:rsidRPr="001076FB">
              <w:rPr>
                <w:rFonts w:cs="Times New Roman"/>
                <w:b/>
                <w:sz w:val="20"/>
                <w:szCs w:val="20"/>
                <w:lang w:val="en-GB"/>
              </w:rPr>
              <w:t xml:space="preserve"> missing.</w:t>
            </w:r>
          </w:p>
          <w:p w14:paraId="48E1F5D5" w14:textId="77777777" w:rsidR="001D31DD" w:rsidRPr="001076FB" w:rsidRDefault="001D31DD" w:rsidP="00071158">
            <w:pPr>
              <w:pStyle w:val="ListParagraph"/>
              <w:numPr>
                <w:ilvl w:val="0"/>
                <w:numId w:val="3"/>
              </w:numPr>
              <w:spacing w:after="0" w:line="240" w:lineRule="auto"/>
              <w:ind w:left="344"/>
              <w:rPr>
                <w:rFonts w:cs="Times New Roman"/>
                <w:sz w:val="20"/>
                <w:szCs w:val="20"/>
                <w:lang w:val="en-GB"/>
              </w:rPr>
            </w:pPr>
            <w:r w:rsidRPr="001076FB">
              <w:rPr>
                <w:rFonts w:cs="Times New Roman"/>
                <w:sz w:val="20"/>
                <w:szCs w:val="20"/>
                <w:lang w:val="en-GB"/>
              </w:rPr>
              <w:t xml:space="preserve">Human capacity for in-situ data collection of all required parameters is </w:t>
            </w:r>
            <w:r w:rsidRPr="001076FB">
              <w:rPr>
                <w:rFonts w:cs="Times New Roman"/>
                <w:b/>
                <w:sz w:val="20"/>
                <w:szCs w:val="20"/>
                <w:lang w:val="en-GB"/>
              </w:rPr>
              <w:t>limited</w:t>
            </w:r>
          </w:p>
        </w:tc>
        <w:tc>
          <w:tcPr>
            <w:tcW w:w="778" w:type="dxa"/>
          </w:tcPr>
          <w:p w14:paraId="1FA0D0EF" w14:textId="77777777" w:rsidR="001D31DD" w:rsidRPr="001076FB" w:rsidRDefault="001D31DD" w:rsidP="001076FB">
            <w:pPr>
              <w:spacing w:after="0"/>
              <w:rPr>
                <w:rFonts w:cs="Times New Roman"/>
                <w:sz w:val="20"/>
                <w:szCs w:val="20"/>
              </w:rPr>
            </w:pPr>
            <w:r w:rsidRPr="001076FB">
              <w:rPr>
                <w:rFonts w:cs="Times New Roman"/>
                <w:sz w:val="20"/>
                <w:szCs w:val="20"/>
              </w:rPr>
              <w:lastRenderedPageBreak/>
              <w:t>1</w:t>
            </w:r>
          </w:p>
        </w:tc>
      </w:tr>
    </w:tbl>
    <w:p w14:paraId="7284AD34" w14:textId="77777777" w:rsidR="007C15B0" w:rsidRDefault="007C15B0" w:rsidP="001076FB">
      <w:bookmarkStart w:id="352" w:name="_Annex_II-J.Existing_provincial"/>
      <w:bookmarkEnd w:id="352"/>
    </w:p>
    <w:p w14:paraId="66F5A7B0" w14:textId="77777777" w:rsidR="00F2035F" w:rsidRPr="004256B0" w:rsidRDefault="0065227A" w:rsidP="00C42ED9">
      <w:pPr>
        <w:pStyle w:val="Annexe"/>
        <w:rPr>
          <w:lang w:val="en-GB"/>
        </w:rPr>
      </w:pPr>
      <w:bookmarkStart w:id="353" w:name="_Toc425345831"/>
      <w:r w:rsidRPr="004256B0">
        <w:rPr>
          <w:lang w:val="en-GB"/>
        </w:rPr>
        <w:t>Annex</w:t>
      </w:r>
      <w:r w:rsidR="008659B3" w:rsidRPr="004256B0">
        <w:rPr>
          <w:lang w:val="en-GB"/>
        </w:rPr>
        <w:t xml:space="preserve"> II</w:t>
      </w:r>
      <w:r w:rsidR="00F96F7C" w:rsidRPr="004256B0">
        <w:rPr>
          <w:lang w:val="en-GB"/>
        </w:rPr>
        <w:t>I-D</w:t>
      </w:r>
      <w:r w:rsidR="00B4641E" w:rsidRPr="004256B0">
        <w:rPr>
          <w:lang w:val="en-GB"/>
        </w:rPr>
        <w:t>.</w:t>
      </w:r>
      <w:r w:rsidR="004747F0" w:rsidRPr="004256B0">
        <w:rPr>
          <w:lang w:val="en-GB"/>
        </w:rPr>
        <w:t xml:space="preserve"> </w:t>
      </w:r>
      <w:r w:rsidR="001D31DD" w:rsidRPr="004256B0">
        <w:rPr>
          <w:lang w:val="en-GB"/>
        </w:rPr>
        <w:t>Existing provincial capacities and identified gaps regarding human capacity for preparation of reports from NFI</w:t>
      </w:r>
      <w:bookmarkEnd w:id="353"/>
    </w:p>
    <w:tbl>
      <w:tblPr>
        <w:tblStyle w:val="TableGrid7"/>
        <w:tblW w:w="0" w:type="auto"/>
        <w:tblInd w:w="108" w:type="dxa"/>
        <w:tblLook w:val="04A0" w:firstRow="1" w:lastRow="0" w:firstColumn="1" w:lastColumn="0" w:noHBand="0" w:noVBand="1"/>
      </w:tblPr>
      <w:tblGrid>
        <w:gridCol w:w="1427"/>
        <w:gridCol w:w="2126"/>
        <w:gridCol w:w="2268"/>
        <w:gridCol w:w="2126"/>
        <w:gridCol w:w="1143"/>
      </w:tblGrid>
      <w:tr w:rsidR="001D31DD" w:rsidRPr="007C15B0" w14:paraId="127E7951" w14:textId="77777777" w:rsidTr="001076FB">
        <w:tc>
          <w:tcPr>
            <w:tcW w:w="1427" w:type="dxa"/>
          </w:tcPr>
          <w:p w14:paraId="792EF841" w14:textId="77777777" w:rsidR="001D31DD" w:rsidRPr="001076FB" w:rsidRDefault="001D31DD" w:rsidP="001076FB">
            <w:pPr>
              <w:spacing w:after="0"/>
              <w:rPr>
                <w:rFonts w:cs="Times New Roman"/>
                <w:b/>
                <w:color w:val="4F81BD" w:themeColor="accent1"/>
                <w:sz w:val="20"/>
                <w:szCs w:val="20"/>
              </w:rPr>
            </w:pPr>
            <w:bookmarkStart w:id="354" w:name="OLE_LINK3"/>
            <w:bookmarkStart w:id="355" w:name="OLE_LINK4"/>
            <w:r w:rsidRPr="001076FB">
              <w:rPr>
                <w:rFonts w:cs="Times New Roman"/>
                <w:b/>
                <w:color w:val="4F81BD" w:themeColor="accent1"/>
                <w:sz w:val="20"/>
                <w:szCs w:val="20"/>
              </w:rPr>
              <w:t xml:space="preserve">Province/ </w:t>
            </w:r>
            <w:proofErr w:type="spellStart"/>
            <w:r w:rsidRPr="001076FB">
              <w:rPr>
                <w:rFonts w:cs="Times New Roman"/>
                <w:b/>
                <w:color w:val="4F81BD" w:themeColor="accent1"/>
                <w:sz w:val="20"/>
                <w:szCs w:val="20"/>
              </w:rPr>
              <w:t>Territory</w:t>
            </w:r>
            <w:proofErr w:type="spellEnd"/>
          </w:p>
        </w:tc>
        <w:tc>
          <w:tcPr>
            <w:tcW w:w="2126" w:type="dxa"/>
          </w:tcPr>
          <w:p w14:paraId="19F6D658"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Human resource with professional report writing skills</w:t>
            </w:r>
          </w:p>
        </w:tc>
        <w:tc>
          <w:tcPr>
            <w:tcW w:w="2268" w:type="dxa"/>
          </w:tcPr>
          <w:p w14:paraId="2D89A3D8"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 xml:space="preserve">Capacity to review consolidate and integrate the field inventory data and information into forest inventory reports </w:t>
            </w:r>
          </w:p>
        </w:tc>
        <w:tc>
          <w:tcPr>
            <w:tcW w:w="2126" w:type="dxa"/>
          </w:tcPr>
          <w:p w14:paraId="145F5FF3" w14:textId="77777777" w:rsidR="001D31DD" w:rsidRPr="001076FB" w:rsidRDefault="001D31DD" w:rsidP="001076FB">
            <w:pPr>
              <w:spacing w:after="0"/>
              <w:rPr>
                <w:rFonts w:cs="Times New Roman"/>
                <w:b/>
                <w:color w:val="4F81BD" w:themeColor="accent1"/>
                <w:sz w:val="20"/>
                <w:szCs w:val="20"/>
                <w:lang w:val="en-GB"/>
              </w:rPr>
            </w:pPr>
            <w:r w:rsidRPr="001076FB">
              <w:rPr>
                <w:rFonts w:cs="Times New Roman"/>
                <w:b/>
                <w:color w:val="4F81BD" w:themeColor="accent1"/>
                <w:sz w:val="20"/>
                <w:szCs w:val="20"/>
                <w:lang w:val="en-GB"/>
              </w:rPr>
              <w:t xml:space="preserve">Understanding of UNFCCC and IPCC reporting requirements </w:t>
            </w:r>
          </w:p>
        </w:tc>
        <w:tc>
          <w:tcPr>
            <w:tcW w:w="1143" w:type="dxa"/>
          </w:tcPr>
          <w:p w14:paraId="29F0B5E2"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Ranking</w:t>
            </w:r>
            <w:proofErr w:type="spellEnd"/>
          </w:p>
        </w:tc>
      </w:tr>
      <w:tr w:rsidR="001D31DD" w:rsidRPr="007C15B0" w14:paraId="050D68A2" w14:textId="77777777" w:rsidTr="001076FB">
        <w:tc>
          <w:tcPr>
            <w:tcW w:w="1427" w:type="dxa"/>
          </w:tcPr>
          <w:p w14:paraId="1900E694" w14:textId="77777777" w:rsidR="001D31DD" w:rsidRPr="001076FB" w:rsidRDefault="001D31DD" w:rsidP="001076FB">
            <w:pPr>
              <w:spacing w:after="0"/>
              <w:rPr>
                <w:rFonts w:cs="Times New Roman"/>
                <w:sz w:val="20"/>
                <w:szCs w:val="20"/>
              </w:rPr>
            </w:pPr>
            <w:r w:rsidRPr="001076FB">
              <w:rPr>
                <w:rFonts w:cs="Times New Roman"/>
                <w:sz w:val="20"/>
                <w:szCs w:val="20"/>
              </w:rPr>
              <w:t>Gilgit-Baltistan</w:t>
            </w:r>
          </w:p>
        </w:tc>
        <w:tc>
          <w:tcPr>
            <w:tcW w:w="2126" w:type="dxa"/>
          </w:tcPr>
          <w:p w14:paraId="529A808D"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Adequate i.e. 10 and above persons/ </w:t>
            </w:r>
            <w:proofErr w:type="spellStart"/>
            <w:r w:rsidRPr="001076FB">
              <w:rPr>
                <w:rFonts w:cs="Times New Roman"/>
                <w:sz w:val="20"/>
                <w:szCs w:val="20"/>
                <w:lang w:val="en-GB"/>
              </w:rPr>
              <w:t>prefessionals</w:t>
            </w:r>
            <w:proofErr w:type="spellEnd"/>
            <w:r w:rsidRPr="001076FB">
              <w:rPr>
                <w:rFonts w:cs="Times New Roman"/>
                <w:sz w:val="20"/>
                <w:szCs w:val="20"/>
                <w:lang w:val="en-GB"/>
              </w:rPr>
              <w:t xml:space="preserve">  </w:t>
            </w:r>
          </w:p>
        </w:tc>
        <w:tc>
          <w:tcPr>
            <w:tcW w:w="2268" w:type="dxa"/>
          </w:tcPr>
          <w:p w14:paraId="0C427153" w14:textId="77777777" w:rsidR="001D31DD" w:rsidRPr="001076FB" w:rsidRDefault="001D31DD" w:rsidP="001076FB">
            <w:pPr>
              <w:spacing w:after="0"/>
              <w:rPr>
                <w:rFonts w:cs="Times New Roman"/>
                <w:sz w:val="20"/>
                <w:szCs w:val="20"/>
                <w:lang w:val="en-US"/>
              </w:rPr>
            </w:pPr>
            <w:r w:rsidRPr="001076FB">
              <w:rPr>
                <w:rFonts w:cs="Times New Roman"/>
                <w:sz w:val="20"/>
                <w:szCs w:val="20"/>
              </w:rPr>
              <w:t xml:space="preserve">Limited i.e. 4-6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prefessionals</w:t>
            </w:r>
            <w:proofErr w:type="spellEnd"/>
          </w:p>
        </w:tc>
        <w:tc>
          <w:tcPr>
            <w:tcW w:w="2126" w:type="dxa"/>
          </w:tcPr>
          <w:p w14:paraId="6C02374B" w14:textId="77777777" w:rsidR="001D31DD" w:rsidRPr="001076FB" w:rsidRDefault="001D31DD" w:rsidP="001076FB">
            <w:pPr>
              <w:spacing w:after="0"/>
              <w:ind w:left="-43"/>
              <w:rPr>
                <w:rFonts w:cs="Times New Roman"/>
                <w:sz w:val="20"/>
                <w:szCs w:val="20"/>
                <w:lang w:val="en-GB"/>
              </w:rPr>
            </w:pPr>
            <w:r w:rsidRPr="001076FB">
              <w:rPr>
                <w:rFonts w:cs="Times New Roman"/>
                <w:sz w:val="20"/>
                <w:szCs w:val="20"/>
                <w:lang w:val="en-GB"/>
              </w:rPr>
              <w:t xml:space="preserve">Very Limited i.e. 1-3 persons/ </w:t>
            </w:r>
            <w:proofErr w:type="spellStart"/>
            <w:r w:rsidRPr="001076FB">
              <w:rPr>
                <w:rFonts w:cs="Times New Roman"/>
                <w:sz w:val="20"/>
                <w:szCs w:val="20"/>
                <w:lang w:val="en-GB"/>
              </w:rPr>
              <w:t>prefessionals</w:t>
            </w:r>
            <w:proofErr w:type="spellEnd"/>
          </w:p>
        </w:tc>
        <w:tc>
          <w:tcPr>
            <w:tcW w:w="1143" w:type="dxa"/>
          </w:tcPr>
          <w:p w14:paraId="2C1036A7"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1D31DD" w:rsidRPr="007C15B0" w14:paraId="1219260C" w14:textId="77777777" w:rsidTr="001076FB">
        <w:tc>
          <w:tcPr>
            <w:tcW w:w="1427" w:type="dxa"/>
          </w:tcPr>
          <w:p w14:paraId="6E73B8A9" w14:textId="77777777" w:rsidR="001D31DD" w:rsidRPr="001076FB" w:rsidRDefault="001D31DD" w:rsidP="001076FB">
            <w:pPr>
              <w:spacing w:after="0"/>
              <w:rPr>
                <w:rFonts w:cs="Times New Roman"/>
                <w:sz w:val="20"/>
                <w:szCs w:val="20"/>
              </w:rPr>
            </w:pPr>
            <w:r w:rsidRPr="001076FB">
              <w:rPr>
                <w:rFonts w:cs="Times New Roman"/>
                <w:sz w:val="20"/>
                <w:szCs w:val="20"/>
              </w:rPr>
              <w:t>Khyber Pakhtunkhwa</w:t>
            </w:r>
          </w:p>
        </w:tc>
        <w:tc>
          <w:tcPr>
            <w:tcW w:w="2126" w:type="dxa"/>
          </w:tcPr>
          <w:p w14:paraId="688012DE" w14:textId="77777777" w:rsidR="001D31DD" w:rsidRPr="001076FB" w:rsidRDefault="001D31DD" w:rsidP="001076FB">
            <w:pPr>
              <w:pStyle w:val="ListParagraph"/>
              <w:spacing w:after="0"/>
              <w:ind w:left="0"/>
              <w:rPr>
                <w:rFonts w:cs="Times New Roman"/>
                <w:sz w:val="20"/>
                <w:szCs w:val="20"/>
              </w:rPr>
            </w:pPr>
            <w:r w:rsidRPr="001076FB">
              <w:rPr>
                <w:rFonts w:cs="Times New Roman"/>
                <w:sz w:val="20"/>
                <w:szCs w:val="20"/>
              </w:rPr>
              <w:t xml:space="preserve">6-9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professionals</w:t>
            </w:r>
            <w:proofErr w:type="spellEnd"/>
          </w:p>
        </w:tc>
        <w:tc>
          <w:tcPr>
            <w:tcW w:w="2268" w:type="dxa"/>
          </w:tcPr>
          <w:p w14:paraId="1460C902" w14:textId="77777777" w:rsidR="001D31DD" w:rsidRPr="001076FB" w:rsidRDefault="001D31DD" w:rsidP="001076FB">
            <w:pPr>
              <w:spacing w:after="0"/>
              <w:rPr>
                <w:rFonts w:cs="Times New Roman"/>
                <w:sz w:val="20"/>
                <w:szCs w:val="20"/>
              </w:rPr>
            </w:pPr>
            <w:r w:rsidRPr="001076FB">
              <w:rPr>
                <w:rFonts w:cs="Times New Roman"/>
                <w:sz w:val="20"/>
                <w:szCs w:val="20"/>
              </w:rPr>
              <w:t xml:space="preserve">6-9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prefessionals</w:t>
            </w:r>
            <w:proofErr w:type="spellEnd"/>
          </w:p>
        </w:tc>
        <w:tc>
          <w:tcPr>
            <w:tcW w:w="2126" w:type="dxa"/>
          </w:tcPr>
          <w:p w14:paraId="600C1CF4"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143" w:type="dxa"/>
          </w:tcPr>
          <w:p w14:paraId="4BBFA491"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1D31DD" w:rsidRPr="007C15B0" w14:paraId="401A866D" w14:textId="77777777" w:rsidTr="001076FB">
        <w:tc>
          <w:tcPr>
            <w:tcW w:w="1427" w:type="dxa"/>
          </w:tcPr>
          <w:p w14:paraId="69D545E4"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o </w:t>
            </w:r>
            <w:proofErr w:type="spellStart"/>
            <w:r w:rsidRPr="001076FB">
              <w:rPr>
                <w:rFonts w:cs="Times New Roman"/>
                <w:sz w:val="20"/>
                <w:szCs w:val="20"/>
              </w:rPr>
              <w:t>Kashmir</w:t>
            </w:r>
            <w:proofErr w:type="spellEnd"/>
          </w:p>
        </w:tc>
        <w:tc>
          <w:tcPr>
            <w:tcW w:w="2126" w:type="dxa"/>
          </w:tcPr>
          <w:p w14:paraId="35E72A20" w14:textId="77777777" w:rsidR="001D31DD" w:rsidRPr="001076FB" w:rsidRDefault="001D31DD" w:rsidP="001076FB">
            <w:pPr>
              <w:spacing w:after="0"/>
              <w:rPr>
                <w:rFonts w:cs="Times New Roman"/>
                <w:sz w:val="20"/>
                <w:szCs w:val="20"/>
              </w:rPr>
            </w:pPr>
            <w:r w:rsidRPr="001076FB">
              <w:rPr>
                <w:rFonts w:cs="Times New Roman"/>
                <w:sz w:val="20"/>
                <w:szCs w:val="20"/>
              </w:rPr>
              <w:t xml:space="preserve">Limited i.e. 4-6  </w:t>
            </w:r>
          </w:p>
        </w:tc>
        <w:tc>
          <w:tcPr>
            <w:tcW w:w="2268" w:type="dxa"/>
          </w:tcPr>
          <w:p w14:paraId="0047CF7E"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126" w:type="dxa"/>
          </w:tcPr>
          <w:p w14:paraId="5DEFBB49"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143" w:type="dxa"/>
          </w:tcPr>
          <w:p w14:paraId="50F0C74C"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09D68762" w14:textId="77777777" w:rsidTr="001076FB">
        <w:tc>
          <w:tcPr>
            <w:tcW w:w="1427" w:type="dxa"/>
          </w:tcPr>
          <w:p w14:paraId="54A3D8F1"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Punjab</w:t>
            </w:r>
            <w:proofErr w:type="spellEnd"/>
          </w:p>
        </w:tc>
        <w:tc>
          <w:tcPr>
            <w:tcW w:w="2126" w:type="dxa"/>
          </w:tcPr>
          <w:p w14:paraId="2CC66B1F"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Adequate i.e. 10 and above persons/ </w:t>
            </w:r>
            <w:proofErr w:type="spellStart"/>
            <w:r w:rsidRPr="001076FB">
              <w:rPr>
                <w:rFonts w:cs="Times New Roman"/>
                <w:sz w:val="20"/>
                <w:szCs w:val="20"/>
                <w:lang w:val="en-GB"/>
              </w:rPr>
              <w:t>prefessionals</w:t>
            </w:r>
            <w:proofErr w:type="spellEnd"/>
            <w:r w:rsidRPr="001076FB">
              <w:rPr>
                <w:rFonts w:cs="Times New Roman"/>
                <w:sz w:val="20"/>
                <w:szCs w:val="20"/>
                <w:lang w:val="en-GB"/>
              </w:rPr>
              <w:t xml:space="preserve"> </w:t>
            </w:r>
          </w:p>
        </w:tc>
        <w:tc>
          <w:tcPr>
            <w:tcW w:w="2268" w:type="dxa"/>
          </w:tcPr>
          <w:p w14:paraId="5308485F"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Adequate i.e. 10 and above persons/ </w:t>
            </w:r>
            <w:proofErr w:type="spellStart"/>
            <w:r w:rsidRPr="001076FB">
              <w:rPr>
                <w:rFonts w:cs="Times New Roman"/>
                <w:sz w:val="20"/>
                <w:szCs w:val="20"/>
                <w:lang w:val="en-GB"/>
              </w:rPr>
              <w:t>prefessionals</w:t>
            </w:r>
            <w:proofErr w:type="spellEnd"/>
            <w:r w:rsidRPr="001076FB">
              <w:rPr>
                <w:rFonts w:cs="Times New Roman"/>
                <w:sz w:val="20"/>
                <w:szCs w:val="20"/>
                <w:lang w:val="en-GB"/>
              </w:rPr>
              <w:t xml:space="preserve"> </w:t>
            </w:r>
          </w:p>
        </w:tc>
        <w:tc>
          <w:tcPr>
            <w:tcW w:w="2126" w:type="dxa"/>
          </w:tcPr>
          <w:p w14:paraId="7FCD429E" w14:textId="77777777" w:rsidR="001D31DD" w:rsidRPr="001076FB" w:rsidRDefault="001D31DD" w:rsidP="001076FB">
            <w:pPr>
              <w:spacing w:after="0"/>
              <w:rPr>
                <w:rFonts w:cs="Times New Roman"/>
                <w:sz w:val="20"/>
                <w:szCs w:val="20"/>
              </w:rPr>
            </w:pPr>
            <w:r w:rsidRPr="001076FB">
              <w:rPr>
                <w:rFonts w:cs="Times New Roman"/>
                <w:sz w:val="20"/>
                <w:szCs w:val="20"/>
              </w:rPr>
              <w:t xml:space="preserve">4-6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prefessionals</w:t>
            </w:r>
            <w:proofErr w:type="spellEnd"/>
          </w:p>
        </w:tc>
        <w:tc>
          <w:tcPr>
            <w:tcW w:w="1143" w:type="dxa"/>
          </w:tcPr>
          <w:p w14:paraId="0081AD00"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1D31DD" w:rsidRPr="007C15B0" w14:paraId="3816C3DA" w14:textId="77777777" w:rsidTr="001076FB">
        <w:tc>
          <w:tcPr>
            <w:tcW w:w="1427" w:type="dxa"/>
          </w:tcPr>
          <w:p w14:paraId="06147ECB"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Baluchistan</w:t>
            </w:r>
            <w:proofErr w:type="spellEnd"/>
          </w:p>
        </w:tc>
        <w:tc>
          <w:tcPr>
            <w:tcW w:w="2126" w:type="dxa"/>
          </w:tcPr>
          <w:p w14:paraId="5B50D599"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268" w:type="dxa"/>
          </w:tcPr>
          <w:p w14:paraId="471F3858"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2126" w:type="dxa"/>
          </w:tcPr>
          <w:p w14:paraId="13C15D64"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143" w:type="dxa"/>
          </w:tcPr>
          <w:p w14:paraId="7C287B7F"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0A8A7F5A" w14:textId="77777777" w:rsidTr="001076FB">
        <w:tc>
          <w:tcPr>
            <w:tcW w:w="1427" w:type="dxa"/>
          </w:tcPr>
          <w:p w14:paraId="5C6460D4"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2126" w:type="dxa"/>
          </w:tcPr>
          <w:p w14:paraId="11E38EAB"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Adequate i.e. 10 and above persons/ </w:t>
            </w:r>
            <w:proofErr w:type="spellStart"/>
            <w:r w:rsidRPr="001076FB">
              <w:rPr>
                <w:rFonts w:cs="Times New Roman"/>
                <w:sz w:val="20"/>
                <w:szCs w:val="20"/>
                <w:lang w:val="en-GB"/>
              </w:rPr>
              <w:t>prefessionals</w:t>
            </w:r>
            <w:proofErr w:type="spellEnd"/>
            <w:r w:rsidRPr="001076FB">
              <w:rPr>
                <w:rFonts w:cs="Times New Roman"/>
                <w:sz w:val="20"/>
                <w:szCs w:val="20"/>
                <w:lang w:val="en-GB"/>
              </w:rPr>
              <w:t xml:space="preserve"> </w:t>
            </w:r>
          </w:p>
        </w:tc>
        <w:tc>
          <w:tcPr>
            <w:tcW w:w="2268" w:type="dxa"/>
          </w:tcPr>
          <w:p w14:paraId="61E4EDF1"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Very Limited i.e. 1-3 persons/ </w:t>
            </w:r>
            <w:proofErr w:type="spellStart"/>
            <w:r w:rsidRPr="001076FB">
              <w:rPr>
                <w:rFonts w:cs="Times New Roman"/>
                <w:sz w:val="20"/>
                <w:szCs w:val="20"/>
                <w:lang w:val="en-GB"/>
              </w:rPr>
              <w:t>prefessionals</w:t>
            </w:r>
            <w:proofErr w:type="spellEnd"/>
          </w:p>
        </w:tc>
        <w:tc>
          <w:tcPr>
            <w:tcW w:w="2126" w:type="dxa"/>
          </w:tcPr>
          <w:p w14:paraId="26891CC1" w14:textId="77777777" w:rsidR="001D31DD" w:rsidRPr="001076FB" w:rsidRDefault="001D31DD" w:rsidP="001076FB">
            <w:pPr>
              <w:spacing w:after="0"/>
              <w:ind w:left="-43"/>
              <w:rPr>
                <w:rFonts w:cs="Times New Roman"/>
                <w:sz w:val="20"/>
                <w:szCs w:val="20"/>
                <w:lang w:val="en-GB"/>
              </w:rPr>
            </w:pPr>
            <w:r w:rsidRPr="001076FB">
              <w:rPr>
                <w:rFonts w:cs="Times New Roman"/>
                <w:sz w:val="20"/>
                <w:szCs w:val="20"/>
                <w:lang w:val="en-GB"/>
              </w:rPr>
              <w:t xml:space="preserve">Very Limited i.e. 1-3 persons/ </w:t>
            </w:r>
            <w:proofErr w:type="spellStart"/>
            <w:r w:rsidRPr="001076FB">
              <w:rPr>
                <w:rFonts w:cs="Times New Roman"/>
                <w:sz w:val="20"/>
                <w:szCs w:val="20"/>
                <w:lang w:val="en-GB"/>
              </w:rPr>
              <w:t>prefessionals</w:t>
            </w:r>
            <w:proofErr w:type="spellEnd"/>
          </w:p>
        </w:tc>
        <w:tc>
          <w:tcPr>
            <w:tcW w:w="1143" w:type="dxa"/>
          </w:tcPr>
          <w:p w14:paraId="7520E8A9"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1D31DD" w:rsidRPr="007C15B0" w14:paraId="6A1BB62C" w14:textId="77777777" w:rsidTr="001076FB">
        <w:tc>
          <w:tcPr>
            <w:tcW w:w="1427" w:type="dxa"/>
          </w:tcPr>
          <w:p w14:paraId="7E445F28" w14:textId="77777777" w:rsidR="001D31DD" w:rsidRPr="001076FB" w:rsidRDefault="001D31DD" w:rsidP="001076FB">
            <w:pPr>
              <w:spacing w:after="0"/>
              <w:rPr>
                <w:rFonts w:cs="Times New Roman"/>
                <w:sz w:val="20"/>
                <w:szCs w:val="20"/>
              </w:rPr>
            </w:pPr>
            <w:r w:rsidRPr="001076FB">
              <w:rPr>
                <w:rFonts w:cs="Times New Roman"/>
                <w:sz w:val="20"/>
                <w:szCs w:val="20"/>
              </w:rPr>
              <w:t>FATA</w:t>
            </w:r>
          </w:p>
        </w:tc>
        <w:tc>
          <w:tcPr>
            <w:tcW w:w="2126" w:type="dxa"/>
          </w:tcPr>
          <w:p w14:paraId="20037BF7"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268" w:type="dxa"/>
          </w:tcPr>
          <w:p w14:paraId="40B78514"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2126" w:type="dxa"/>
          </w:tcPr>
          <w:p w14:paraId="5B791BA4"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1143" w:type="dxa"/>
          </w:tcPr>
          <w:p w14:paraId="50265871"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26FBC41B" w14:textId="77777777" w:rsidTr="00CE1BDB">
        <w:trPr>
          <w:trHeight w:val="2299"/>
        </w:trPr>
        <w:tc>
          <w:tcPr>
            <w:tcW w:w="1427" w:type="dxa"/>
          </w:tcPr>
          <w:p w14:paraId="4428AEFE"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Federal</w:t>
            </w:r>
            <w:proofErr w:type="spellEnd"/>
            <w:r w:rsidRPr="001076FB">
              <w:rPr>
                <w:rFonts w:cs="Times New Roman"/>
                <w:sz w:val="20"/>
                <w:szCs w:val="20"/>
              </w:rPr>
              <w:t xml:space="preserve"> </w:t>
            </w:r>
            <w:proofErr w:type="spellStart"/>
            <w:r w:rsidRPr="001076FB">
              <w:rPr>
                <w:rFonts w:cs="Times New Roman"/>
                <w:sz w:val="20"/>
                <w:szCs w:val="20"/>
              </w:rPr>
              <w:t>Territory</w:t>
            </w:r>
            <w:proofErr w:type="spellEnd"/>
          </w:p>
          <w:p w14:paraId="67CE2D86" w14:textId="77777777" w:rsidR="001D31DD" w:rsidRPr="001076FB" w:rsidRDefault="001D31DD" w:rsidP="001076FB">
            <w:pPr>
              <w:spacing w:after="0"/>
              <w:rPr>
                <w:rFonts w:cs="Times New Roman"/>
                <w:sz w:val="20"/>
                <w:szCs w:val="20"/>
              </w:rPr>
            </w:pPr>
            <w:r w:rsidRPr="001076FB">
              <w:rPr>
                <w:rFonts w:cs="Times New Roman"/>
                <w:sz w:val="20"/>
                <w:szCs w:val="20"/>
              </w:rPr>
              <w:t xml:space="preserve">(CCD, CDA) </w:t>
            </w:r>
          </w:p>
        </w:tc>
        <w:tc>
          <w:tcPr>
            <w:tcW w:w="2126" w:type="dxa"/>
          </w:tcPr>
          <w:p w14:paraId="6BB5530E"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Adequate i.e. 10 and above persons/ </w:t>
            </w:r>
            <w:proofErr w:type="spellStart"/>
            <w:r w:rsidRPr="001076FB">
              <w:rPr>
                <w:rFonts w:cs="Times New Roman"/>
                <w:sz w:val="20"/>
                <w:szCs w:val="20"/>
                <w:lang w:val="en-GB"/>
              </w:rPr>
              <w:t>prefessionals</w:t>
            </w:r>
            <w:proofErr w:type="spellEnd"/>
            <w:r w:rsidRPr="001076FB">
              <w:rPr>
                <w:rFonts w:cs="Times New Roman"/>
                <w:sz w:val="20"/>
                <w:szCs w:val="20"/>
                <w:lang w:val="en-GB"/>
              </w:rPr>
              <w:t xml:space="preserve"> </w:t>
            </w:r>
          </w:p>
        </w:tc>
        <w:tc>
          <w:tcPr>
            <w:tcW w:w="2268" w:type="dxa"/>
          </w:tcPr>
          <w:p w14:paraId="26403713"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Very Limited i.e. 1-3 persons/ professionals in CCD</w:t>
            </w:r>
          </w:p>
        </w:tc>
        <w:tc>
          <w:tcPr>
            <w:tcW w:w="2126" w:type="dxa"/>
          </w:tcPr>
          <w:p w14:paraId="088D9877"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Very Limited i.e. 1-3 persons/ professionals in CCD</w:t>
            </w:r>
          </w:p>
        </w:tc>
        <w:tc>
          <w:tcPr>
            <w:tcW w:w="1143" w:type="dxa"/>
          </w:tcPr>
          <w:p w14:paraId="3B1EC86D"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C42ED9" w:rsidRPr="007C15B0" w14:paraId="3BBC6A55" w14:textId="77777777" w:rsidTr="00C42ED9">
        <w:trPr>
          <w:trHeight w:val="1066"/>
        </w:trPr>
        <w:tc>
          <w:tcPr>
            <w:tcW w:w="1427" w:type="dxa"/>
          </w:tcPr>
          <w:p w14:paraId="239F16BA" w14:textId="77777777" w:rsidR="00C42ED9" w:rsidRPr="001076FB" w:rsidRDefault="00C42ED9" w:rsidP="001076FB">
            <w:pPr>
              <w:spacing w:after="0"/>
              <w:rPr>
                <w:rFonts w:cs="Times New Roman"/>
                <w:sz w:val="20"/>
                <w:szCs w:val="20"/>
              </w:rPr>
            </w:pPr>
          </w:p>
        </w:tc>
        <w:tc>
          <w:tcPr>
            <w:tcW w:w="2126" w:type="dxa"/>
          </w:tcPr>
          <w:p w14:paraId="2937AC06" w14:textId="77777777" w:rsidR="00C42ED9" w:rsidRPr="001076FB" w:rsidRDefault="00C42ED9" w:rsidP="001076FB">
            <w:pPr>
              <w:spacing w:after="0"/>
              <w:rPr>
                <w:rFonts w:cs="Times New Roman"/>
                <w:sz w:val="20"/>
                <w:szCs w:val="20"/>
                <w:lang w:val="en-GB"/>
              </w:rPr>
            </w:pPr>
          </w:p>
        </w:tc>
        <w:tc>
          <w:tcPr>
            <w:tcW w:w="2268" w:type="dxa"/>
          </w:tcPr>
          <w:p w14:paraId="57CF1C79" w14:textId="77777777" w:rsidR="00C42ED9" w:rsidRPr="001076FB" w:rsidRDefault="00C42ED9" w:rsidP="001076FB">
            <w:pPr>
              <w:spacing w:after="0"/>
              <w:rPr>
                <w:rFonts w:cs="Times New Roman"/>
                <w:sz w:val="20"/>
                <w:szCs w:val="20"/>
                <w:lang w:val="en-GB"/>
              </w:rPr>
            </w:pPr>
          </w:p>
        </w:tc>
        <w:tc>
          <w:tcPr>
            <w:tcW w:w="2126" w:type="dxa"/>
          </w:tcPr>
          <w:p w14:paraId="3F8433EF" w14:textId="77777777" w:rsidR="00C42ED9" w:rsidRPr="001076FB" w:rsidRDefault="00C42ED9" w:rsidP="001076FB">
            <w:pPr>
              <w:spacing w:after="0"/>
              <w:rPr>
                <w:rFonts w:cs="Times New Roman"/>
                <w:sz w:val="20"/>
                <w:szCs w:val="20"/>
                <w:lang w:val="en-GB"/>
              </w:rPr>
            </w:pPr>
          </w:p>
        </w:tc>
        <w:tc>
          <w:tcPr>
            <w:tcW w:w="1143" w:type="dxa"/>
          </w:tcPr>
          <w:p w14:paraId="4DC939D4" w14:textId="77777777" w:rsidR="00C42ED9" w:rsidRPr="001076FB" w:rsidRDefault="00C42ED9" w:rsidP="001076FB">
            <w:pPr>
              <w:spacing w:after="0"/>
              <w:rPr>
                <w:rFonts w:cs="Times New Roman"/>
                <w:sz w:val="20"/>
                <w:szCs w:val="20"/>
              </w:rPr>
            </w:pPr>
          </w:p>
        </w:tc>
      </w:tr>
      <w:bookmarkEnd w:id="354"/>
      <w:bookmarkEnd w:id="355"/>
    </w:tbl>
    <w:p w14:paraId="4648236F" w14:textId="77777777" w:rsidR="001D31DD" w:rsidRDefault="001D31DD" w:rsidP="00730778">
      <w:pPr>
        <w:rPr>
          <w:rFonts w:ascii="Times New Roman" w:hAnsi="Times New Roman" w:cs="Times New Roman"/>
          <w:b/>
          <w:sz w:val="24"/>
          <w:szCs w:val="24"/>
        </w:rPr>
      </w:pPr>
    </w:p>
    <w:p w14:paraId="58842A05" w14:textId="77777777" w:rsidR="00F2035F" w:rsidRPr="004256B0" w:rsidRDefault="0065227A" w:rsidP="00C42ED9">
      <w:pPr>
        <w:pStyle w:val="Annexe"/>
        <w:rPr>
          <w:lang w:val="en-GB"/>
        </w:rPr>
      </w:pPr>
      <w:bookmarkStart w:id="356" w:name="_Toc425345832"/>
      <w:r w:rsidRPr="004256B0">
        <w:rPr>
          <w:lang w:val="en-GB"/>
        </w:rPr>
        <w:lastRenderedPageBreak/>
        <w:t>Annex</w:t>
      </w:r>
      <w:r w:rsidR="00730778" w:rsidRPr="004256B0">
        <w:rPr>
          <w:lang w:val="en-GB"/>
        </w:rPr>
        <w:t xml:space="preserve"> I</w:t>
      </w:r>
      <w:r w:rsidR="00920839" w:rsidRPr="004256B0">
        <w:rPr>
          <w:lang w:val="en-GB"/>
        </w:rPr>
        <w:t>I</w:t>
      </w:r>
      <w:r w:rsidR="00730778" w:rsidRPr="004256B0">
        <w:rPr>
          <w:lang w:val="en-GB"/>
        </w:rPr>
        <w:t>I-</w:t>
      </w:r>
      <w:r w:rsidR="00920839" w:rsidRPr="004256B0">
        <w:rPr>
          <w:lang w:val="en-GB"/>
        </w:rPr>
        <w:t>E</w:t>
      </w:r>
      <w:r w:rsidR="00730778" w:rsidRPr="004256B0">
        <w:rPr>
          <w:lang w:val="en-GB"/>
        </w:rPr>
        <w:t>.</w:t>
      </w:r>
      <w:r w:rsidR="004747F0" w:rsidRPr="004256B0">
        <w:rPr>
          <w:lang w:val="en-GB"/>
        </w:rPr>
        <w:t xml:space="preserve"> </w:t>
      </w:r>
      <w:r w:rsidR="001D31DD" w:rsidRPr="004256B0">
        <w:rPr>
          <w:lang w:val="en-GB"/>
        </w:rPr>
        <w:t>Existing provincial capacities and identified gaps regarding capabilities related to data verification</w:t>
      </w:r>
      <w:r w:rsidR="007C15B0" w:rsidRPr="004256B0">
        <w:rPr>
          <w:lang w:val="en-GB"/>
        </w:rPr>
        <w:t xml:space="preserve"> for NFI</w:t>
      </w:r>
      <w:bookmarkEnd w:id="356"/>
    </w:p>
    <w:tbl>
      <w:tblPr>
        <w:tblStyle w:val="TableGrid7"/>
        <w:tblW w:w="0" w:type="auto"/>
        <w:tblInd w:w="108" w:type="dxa"/>
        <w:tblLook w:val="04A0" w:firstRow="1" w:lastRow="0" w:firstColumn="1" w:lastColumn="0" w:noHBand="0" w:noVBand="1"/>
      </w:tblPr>
      <w:tblGrid>
        <w:gridCol w:w="1542"/>
        <w:gridCol w:w="1652"/>
        <w:gridCol w:w="3466"/>
        <w:gridCol w:w="1530"/>
        <w:gridCol w:w="900"/>
      </w:tblGrid>
      <w:tr w:rsidR="00F2035F" w:rsidRPr="007C15B0" w14:paraId="567156F8" w14:textId="77777777" w:rsidTr="001076FB">
        <w:trPr>
          <w:trHeight w:val="20"/>
          <w:tblHeader/>
        </w:trPr>
        <w:tc>
          <w:tcPr>
            <w:tcW w:w="1542" w:type="dxa"/>
            <w:vMerge w:val="restart"/>
          </w:tcPr>
          <w:p w14:paraId="614CF3B5"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Province/ </w:t>
            </w:r>
            <w:proofErr w:type="spellStart"/>
            <w:r w:rsidRPr="001076FB">
              <w:rPr>
                <w:rFonts w:cs="Times New Roman"/>
                <w:b/>
                <w:color w:val="4F81BD" w:themeColor="accent1"/>
                <w:sz w:val="20"/>
                <w:szCs w:val="20"/>
              </w:rPr>
              <w:t>Territory</w:t>
            </w:r>
            <w:proofErr w:type="spellEnd"/>
          </w:p>
        </w:tc>
        <w:tc>
          <w:tcPr>
            <w:tcW w:w="6648" w:type="dxa"/>
            <w:gridSpan w:val="3"/>
          </w:tcPr>
          <w:p w14:paraId="602E4430" w14:textId="77777777" w:rsidR="001D31DD" w:rsidRPr="001076FB" w:rsidRDefault="001D31DD" w:rsidP="001076FB">
            <w:pPr>
              <w:spacing w:after="0"/>
              <w:jc w:val="center"/>
              <w:rPr>
                <w:rFonts w:cs="Times New Roman"/>
                <w:b/>
                <w:color w:val="4F81BD" w:themeColor="accent1"/>
                <w:sz w:val="20"/>
                <w:szCs w:val="20"/>
                <w:lang w:val="en-GB"/>
              </w:rPr>
            </w:pPr>
            <w:r w:rsidRPr="001076FB">
              <w:rPr>
                <w:rFonts w:cs="Times New Roman"/>
                <w:b/>
                <w:color w:val="4F81BD" w:themeColor="accent1"/>
                <w:sz w:val="20"/>
                <w:szCs w:val="20"/>
                <w:lang w:val="en-GB"/>
              </w:rPr>
              <w:t>Capabilities related to Data Verification</w:t>
            </w:r>
          </w:p>
        </w:tc>
        <w:tc>
          <w:tcPr>
            <w:tcW w:w="900" w:type="dxa"/>
            <w:vMerge w:val="restart"/>
          </w:tcPr>
          <w:p w14:paraId="69FAD2AE"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Ranking</w:t>
            </w:r>
            <w:proofErr w:type="spellEnd"/>
          </w:p>
        </w:tc>
      </w:tr>
      <w:tr w:rsidR="001D31DD" w:rsidRPr="007C15B0" w14:paraId="5FE79A2F" w14:textId="77777777" w:rsidTr="001076FB">
        <w:trPr>
          <w:trHeight w:val="20"/>
        </w:trPr>
        <w:tc>
          <w:tcPr>
            <w:tcW w:w="1542" w:type="dxa"/>
            <w:vMerge/>
          </w:tcPr>
          <w:p w14:paraId="5522484D" w14:textId="77777777" w:rsidR="001D31DD" w:rsidRPr="001076FB" w:rsidRDefault="001D31DD" w:rsidP="001076FB">
            <w:pPr>
              <w:spacing w:after="0"/>
              <w:rPr>
                <w:rFonts w:cs="Times New Roman"/>
                <w:b/>
                <w:sz w:val="20"/>
                <w:szCs w:val="20"/>
              </w:rPr>
            </w:pPr>
          </w:p>
        </w:tc>
        <w:tc>
          <w:tcPr>
            <w:tcW w:w="1652" w:type="dxa"/>
          </w:tcPr>
          <w:p w14:paraId="1F3C9481" w14:textId="77777777" w:rsidR="001D31DD" w:rsidRPr="001076FB" w:rsidRDefault="001D31DD" w:rsidP="001076FB">
            <w:pPr>
              <w:spacing w:after="0"/>
              <w:rPr>
                <w:rFonts w:cs="Times New Roman"/>
                <w:b/>
                <w:sz w:val="20"/>
                <w:szCs w:val="20"/>
                <w:lang w:val="en-GB"/>
              </w:rPr>
            </w:pPr>
            <w:r w:rsidRPr="001076FB">
              <w:rPr>
                <w:rFonts w:cs="Times New Roman"/>
                <w:b/>
                <w:sz w:val="20"/>
                <w:szCs w:val="20"/>
                <w:lang w:val="en-GB"/>
              </w:rPr>
              <w:t xml:space="preserve">Expertise on the application of statistical methods and understanding of error sources and uncertainties in assessment process </w:t>
            </w:r>
          </w:p>
        </w:tc>
        <w:tc>
          <w:tcPr>
            <w:tcW w:w="3466" w:type="dxa"/>
          </w:tcPr>
          <w:p w14:paraId="7219ED3B" w14:textId="77777777" w:rsidR="001D31DD" w:rsidRPr="001076FB" w:rsidRDefault="001D31DD" w:rsidP="001076FB">
            <w:pPr>
              <w:spacing w:after="0"/>
              <w:rPr>
                <w:rFonts w:cs="Times New Roman"/>
                <w:b/>
                <w:sz w:val="20"/>
                <w:szCs w:val="20"/>
                <w:lang w:val="en-GB"/>
              </w:rPr>
            </w:pPr>
            <w:r w:rsidRPr="001076FB">
              <w:rPr>
                <w:rFonts w:cs="Times New Roman"/>
                <w:b/>
                <w:sz w:val="20"/>
                <w:szCs w:val="20"/>
                <w:lang w:val="en-GB"/>
              </w:rPr>
              <w:t xml:space="preserve">Internal and/or public review system </w:t>
            </w:r>
          </w:p>
        </w:tc>
        <w:tc>
          <w:tcPr>
            <w:tcW w:w="1530" w:type="dxa"/>
          </w:tcPr>
          <w:p w14:paraId="67AEDE80" w14:textId="77777777" w:rsidR="001D31DD" w:rsidRPr="001076FB" w:rsidRDefault="001D31DD" w:rsidP="001076FB">
            <w:pPr>
              <w:spacing w:after="0"/>
              <w:rPr>
                <w:rFonts w:cs="Times New Roman"/>
                <w:b/>
                <w:sz w:val="20"/>
                <w:szCs w:val="20"/>
                <w:lang w:val="en-GB"/>
              </w:rPr>
            </w:pPr>
            <w:r w:rsidRPr="001076FB">
              <w:rPr>
                <w:rFonts w:cs="Times New Roman"/>
                <w:b/>
                <w:sz w:val="20"/>
                <w:szCs w:val="20"/>
                <w:lang w:val="en-GB"/>
              </w:rPr>
              <w:t>External Review System</w:t>
            </w:r>
          </w:p>
        </w:tc>
        <w:tc>
          <w:tcPr>
            <w:tcW w:w="900" w:type="dxa"/>
            <w:vMerge/>
          </w:tcPr>
          <w:p w14:paraId="3A9ACE42" w14:textId="77777777" w:rsidR="001D31DD" w:rsidRPr="001076FB" w:rsidRDefault="001D31DD" w:rsidP="001076FB">
            <w:pPr>
              <w:spacing w:after="0"/>
              <w:rPr>
                <w:rFonts w:cs="Times New Roman"/>
                <w:b/>
                <w:sz w:val="20"/>
                <w:szCs w:val="20"/>
                <w:lang w:val="en-GB"/>
              </w:rPr>
            </w:pPr>
          </w:p>
        </w:tc>
      </w:tr>
      <w:tr w:rsidR="001D31DD" w:rsidRPr="007C15B0" w14:paraId="670314C8" w14:textId="77777777" w:rsidTr="001076FB">
        <w:trPr>
          <w:trHeight w:val="20"/>
        </w:trPr>
        <w:tc>
          <w:tcPr>
            <w:tcW w:w="1542" w:type="dxa"/>
          </w:tcPr>
          <w:p w14:paraId="5312DF9B" w14:textId="77777777" w:rsidR="001D31DD" w:rsidRPr="001076FB" w:rsidRDefault="001D31DD" w:rsidP="001076FB">
            <w:pPr>
              <w:spacing w:after="0"/>
              <w:rPr>
                <w:rFonts w:cs="Times New Roman"/>
                <w:sz w:val="20"/>
                <w:szCs w:val="20"/>
              </w:rPr>
            </w:pPr>
            <w:r w:rsidRPr="001076FB">
              <w:rPr>
                <w:rFonts w:cs="Times New Roman"/>
                <w:sz w:val="20"/>
                <w:szCs w:val="20"/>
              </w:rPr>
              <w:t>Gilgit-Baltistan</w:t>
            </w:r>
          </w:p>
        </w:tc>
        <w:tc>
          <w:tcPr>
            <w:tcW w:w="1652" w:type="dxa"/>
          </w:tcPr>
          <w:p w14:paraId="161911AE"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Very Limited i.e. 1-3 persons/ professionals</w:t>
            </w:r>
          </w:p>
        </w:tc>
        <w:tc>
          <w:tcPr>
            <w:tcW w:w="3466" w:type="dxa"/>
          </w:tcPr>
          <w:p w14:paraId="5AC807EA"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Internal verification within the department is done by the high ranked officials in an hierarchical order but not available for public review  </w:t>
            </w:r>
          </w:p>
        </w:tc>
        <w:tc>
          <w:tcPr>
            <w:tcW w:w="1530" w:type="dxa"/>
          </w:tcPr>
          <w:p w14:paraId="46E495B1"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4A4F808A" w14:textId="77777777" w:rsidR="001D31DD" w:rsidRPr="001076FB" w:rsidRDefault="001D31DD" w:rsidP="001076FB">
            <w:pPr>
              <w:spacing w:after="0"/>
              <w:ind w:left="-43"/>
              <w:rPr>
                <w:rFonts w:cs="Times New Roman"/>
                <w:sz w:val="20"/>
                <w:szCs w:val="20"/>
              </w:rPr>
            </w:pPr>
            <w:r w:rsidRPr="001076FB">
              <w:rPr>
                <w:rFonts w:cs="Times New Roman"/>
                <w:sz w:val="20"/>
                <w:szCs w:val="20"/>
              </w:rPr>
              <w:t xml:space="preserve"> 1</w:t>
            </w:r>
          </w:p>
        </w:tc>
      </w:tr>
      <w:tr w:rsidR="001D31DD" w:rsidRPr="007C15B0" w14:paraId="6718E3DD" w14:textId="77777777" w:rsidTr="001076FB">
        <w:trPr>
          <w:trHeight w:val="20"/>
        </w:trPr>
        <w:tc>
          <w:tcPr>
            <w:tcW w:w="1542" w:type="dxa"/>
          </w:tcPr>
          <w:p w14:paraId="7C413703" w14:textId="77777777" w:rsidR="001D31DD" w:rsidRPr="001076FB" w:rsidRDefault="001D31DD" w:rsidP="001076FB">
            <w:pPr>
              <w:spacing w:after="0"/>
              <w:rPr>
                <w:rFonts w:cs="Times New Roman"/>
                <w:sz w:val="20"/>
                <w:szCs w:val="20"/>
              </w:rPr>
            </w:pPr>
            <w:r w:rsidRPr="001076FB">
              <w:rPr>
                <w:rFonts w:cs="Times New Roman"/>
                <w:sz w:val="20"/>
                <w:szCs w:val="20"/>
              </w:rPr>
              <w:t>Khyber Pakhtunkhwa</w:t>
            </w:r>
          </w:p>
        </w:tc>
        <w:tc>
          <w:tcPr>
            <w:tcW w:w="1652" w:type="dxa"/>
          </w:tcPr>
          <w:p w14:paraId="6CE85FAE"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Very Limited i.e. 1-3 persons/ professionals</w:t>
            </w:r>
          </w:p>
        </w:tc>
        <w:tc>
          <w:tcPr>
            <w:tcW w:w="3466" w:type="dxa"/>
          </w:tcPr>
          <w:p w14:paraId="29AB7E23"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Internal verification within the department is done by the high ranked officials in an hierarchical order but not available for public review  </w:t>
            </w:r>
          </w:p>
        </w:tc>
        <w:tc>
          <w:tcPr>
            <w:tcW w:w="1530" w:type="dxa"/>
          </w:tcPr>
          <w:p w14:paraId="3312DC28"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7594C365"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351E7EFF" w14:textId="77777777" w:rsidTr="001076FB">
        <w:trPr>
          <w:trHeight w:val="20"/>
        </w:trPr>
        <w:tc>
          <w:tcPr>
            <w:tcW w:w="1542" w:type="dxa"/>
          </w:tcPr>
          <w:p w14:paraId="40EA7DF6"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o </w:t>
            </w:r>
            <w:proofErr w:type="spellStart"/>
            <w:r w:rsidRPr="001076FB">
              <w:rPr>
                <w:rFonts w:cs="Times New Roman"/>
                <w:sz w:val="20"/>
                <w:szCs w:val="20"/>
              </w:rPr>
              <w:t>Kashmir</w:t>
            </w:r>
            <w:proofErr w:type="spellEnd"/>
          </w:p>
        </w:tc>
        <w:tc>
          <w:tcPr>
            <w:tcW w:w="1652" w:type="dxa"/>
          </w:tcPr>
          <w:p w14:paraId="7EEF16B0"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3466" w:type="dxa"/>
          </w:tcPr>
          <w:p w14:paraId="3546535A"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Internal verification within the department is done by the high ranked officials in an hierarchical order but n</w:t>
            </w:r>
            <w:r w:rsidR="00C3515B" w:rsidRPr="001076FB">
              <w:rPr>
                <w:rFonts w:cs="Times New Roman"/>
                <w:sz w:val="20"/>
                <w:szCs w:val="20"/>
                <w:lang w:val="en-GB"/>
              </w:rPr>
              <w:t xml:space="preserve">ot available for public review </w:t>
            </w:r>
          </w:p>
        </w:tc>
        <w:tc>
          <w:tcPr>
            <w:tcW w:w="1530" w:type="dxa"/>
          </w:tcPr>
          <w:p w14:paraId="65F86F72"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06D85AC2"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13F1DDCC" w14:textId="77777777" w:rsidTr="001076FB">
        <w:trPr>
          <w:trHeight w:val="20"/>
        </w:trPr>
        <w:tc>
          <w:tcPr>
            <w:tcW w:w="1542" w:type="dxa"/>
          </w:tcPr>
          <w:p w14:paraId="6DFAD127"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Punjab</w:t>
            </w:r>
            <w:proofErr w:type="spellEnd"/>
          </w:p>
        </w:tc>
        <w:tc>
          <w:tcPr>
            <w:tcW w:w="1652" w:type="dxa"/>
          </w:tcPr>
          <w:p w14:paraId="4A36C12D" w14:textId="77777777" w:rsidR="001D31DD" w:rsidRPr="001076FB" w:rsidRDefault="001D31DD" w:rsidP="001076FB">
            <w:pPr>
              <w:spacing w:after="0"/>
              <w:rPr>
                <w:rFonts w:cs="Times New Roman"/>
                <w:sz w:val="20"/>
                <w:szCs w:val="20"/>
              </w:rPr>
            </w:pPr>
            <w:r w:rsidRPr="001076FB">
              <w:rPr>
                <w:rFonts w:cs="Times New Roman"/>
                <w:sz w:val="20"/>
                <w:szCs w:val="20"/>
              </w:rPr>
              <w:t xml:space="preserve">Limited i.e. 4-6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professionals</w:t>
            </w:r>
            <w:proofErr w:type="spellEnd"/>
          </w:p>
        </w:tc>
        <w:tc>
          <w:tcPr>
            <w:tcW w:w="3466" w:type="dxa"/>
          </w:tcPr>
          <w:p w14:paraId="319DA680"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Internal verification within the department is done by the high ranked officials in an hierarchical order but not available for public review  </w:t>
            </w:r>
          </w:p>
        </w:tc>
        <w:tc>
          <w:tcPr>
            <w:tcW w:w="1530" w:type="dxa"/>
          </w:tcPr>
          <w:p w14:paraId="08095D76"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6A532CFD"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1D31DD" w:rsidRPr="007C15B0" w14:paraId="747BBFEE" w14:textId="77777777" w:rsidTr="001076FB">
        <w:trPr>
          <w:trHeight w:val="20"/>
        </w:trPr>
        <w:tc>
          <w:tcPr>
            <w:tcW w:w="1542" w:type="dxa"/>
          </w:tcPr>
          <w:p w14:paraId="40D6A690"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Baluchistan</w:t>
            </w:r>
            <w:proofErr w:type="spellEnd"/>
          </w:p>
        </w:tc>
        <w:tc>
          <w:tcPr>
            <w:tcW w:w="1652" w:type="dxa"/>
          </w:tcPr>
          <w:p w14:paraId="05C0B8C9"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3466" w:type="dxa"/>
          </w:tcPr>
          <w:p w14:paraId="4D7D9BA9"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530" w:type="dxa"/>
          </w:tcPr>
          <w:p w14:paraId="66C9756A"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59AA473C"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660E8DDE" w14:textId="77777777" w:rsidTr="001076FB">
        <w:trPr>
          <w:trHeight w:val="20"/>
        </w:trPr>
        <w:tc>
          <w:tcPr>
            <w:tcW w:w="1542" w:type="dxa"/>
          </w:tcPr>
          <w:p w14:paraId="4A7F0652"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1652" w:type="dxa"/>
          </w:tcPr>
          <w:p w14:paraId="0622512F" w14:textId="77777777" w:rsidR="001D31DD" w:rsidRPr="001076FB" w:rsidRDefault="001D31DD" w:rsidP="001076FB">
            <w:pPr>
              <w:spacing w:after="0"/>
              <w:rPr>
                <w:rFonts w:cs="Times New Roman"/>
                <w:sz w:val="20"/>
                <w:szCs w:val="20"/>
              </w:rPr>
            </w:pPr>
            <w:r w:rsidRPr="001076FB">
              <w:rPr>
                <w:rFonts w:cs="Times New Roman"/>
                <w:sz w:val="20"/>
                <w:szCs w:val="20"/>
              </w:rPr>
              <w:t xml:space="preserve">Limited i.e. 4-6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professionals</w:t>
            </w:r>
            <w:proofErr w:type="spellEnd"/>
          </w:p>
        </w:tc>
        <w:tc>
          <w:tcPr>
            <w:tcW w:w="3466" w:type="dxa"/>
          </w:tcPr>
          <w:p w14:paraId="6D911FEF"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Internal verification within the department is done by the high ranked officials in an hierarchical order but not available for public review  </w:t>
            </w:r>
          </w:p>
        </w:tc>
        <w:tc>
          <w:tcPr>
            <w:tcW w:w="1530" w:type="dxa"/>
          </w:tcPr>
          <w:p w14:paraId="738305F0"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0487BA9B"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1D31DD" w:rsidRPr="007C15B0" w14:paraId="5DBAEFE9" w14:textId="77777777" w:rsidTr="001076FB">
        <w:trPr>
          <w:trHeight w:val="20"/>
        </w:trPr>
        <w:tc>
          <w:tcPr>
            <w:tcW w:w="1542" w:type="dxa"/>
          </w:tcPr>
          <w:p w14:paraId="57657B61" w14:textId="77777777" w:rsidR="001D31DD" w:rsidRPr="001076FB" w:rsidRDefault="001D31DD" w:rsidP="001076FB">
            <w:pPr>
              <w:spacing w:after="0"/>
              <w:rPr>
                <w:rFonts w:cs="Times New Roman"/>
                <w:sz w:val="20"/>
                <w:szCs w:val="20"/>
              </w:rPr>
            </w:pPr>
            <w:r w:rsidRPr="001076FB">
              <w:rPr>
                <w:rFonts w:cs="Times New Roman"/>
                <w:sz w:val="20"/>
                <w:szCs w:val="20"/>
              </w:rPr>
              <w:t>FATA</w:t>
            </w:r>
          </w:p>
        </w:tc>
        <w:tc>
          <w:tcPr>
            <w:tcW w:w="1652" w:type="dxa"/>
          </w:tcPr>
          <w:p w14:paraId="6B3B0A22"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p>
        </w:tc>
        <w:tc>
          <w:tcPr>
            <w:tcW w:w="3466" w:type="dxa"/>
          </w:tcPr>
          <w:p w14:paraId="5300A8A5"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1530" w:type="dxa"/>
          </w:tcPr>
          <w:p w14:paraId="5B52AA2A"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0D570080"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1D31DD" w:rsidRPr="007C15B0" w14:paraId="385D1280" w14:textId="77777777" w:rsidTr="001076FB">
        <w:trPr>
          <w:trHeight w:val="20"/>
        </w:trPr>
        <w:tc>
          <w:tcPr>
            <w:tcW w:w="1542" w:type="dxa"/>
          </w:tcPr>
          <w:p w14:paraId="6792AD6F"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Federal</w:t>
            </w:r>
            <w:proofErr w:type="spellEnd"/>
            <w:r w:rsidRPr="001076FB">
              <w:rPr>
                <w:rFonts w:cs="Times New Roman"/>
                <w:sz w:val="20"/>
                <w:szCs w:val="20"/>
              </w:rPr>
              <w:t xml:space="preserve"> </w:t>
            </w:r>
            <w:proofErr w:type="spellStart"/>
            <w:r w:rsidRPr="001076FB">
              <w:rPr>
                <w:rFonts w:cs="Times New Roman"/>
                <w:sz w:val="20"/>
                <w:szCs w:val="20"/>
              </w:rPr>
              <w:t>Territory</w:t>
            </w:r>
            <w:proofErr w:type="spellEnd"/>
            <w:r w:rsidRPr="001076FB">
              <w:rPr>
                <w:rFonts w:cs="Times New Roman"/>
                <w:sz w:val="20"/>
                <w:szCs w:val="20"/>
              </w:rPr>
              <w:t xml:space="preserve"> </w:t>
            </w:r>
          </w:p>
        </w:tc>
        <w:tc>
          <w:tcPr>
            <w:tcW w:w="1652" w:type="dxa"/>
          </w:tcPr>
          <w:p w14:paraId="01147BD5" w14:textId="77777777" w:rsidR="001D31DD" w:rsidRPr="001076FB" w:rsidRDefault="001D31DD" w:rsidP="001076FB">
            <w:pPr>
              <w:spacing w:after="0"/>
              <w:rPr>
                <w:rFonts w:cs="Times New Roman"/>
                <w:sz w:val="20"/>
                <w:szCs w:val="20"/>
              </w:rPr>
            </w:pPr>
            <w:r w:rsidRPr="001076FB">
              <w:rPr>
                <w:rFonts w:cs="Times New Roman"/>
                <w:sz w:val="20"/>
                <w:szCs w:val="20"/>
              </w:rPr>
              <w:t xml:space="preserve">Limited i.e. 4-6 </w:t>
            </w:r>
            <w:proofErr w:type="spellStart"/>
            <w:r w:rsidRPr="001076FB">
              <w:rPr>
                <w:rFonts w:cs="Times New Roman"/>
                <w:sz w:val="20"/>
                <w:szCs w:val="20"/>
              </w:rPr>
              <w:t>persons</w:t>
            </w:r>
            <w:proofErr w:type="spellEnd"/>
            <w:r w:rsidRPr="001076FB">
              <w:rPr>
                <w:rFonts w:cs="Times New Roman"/>
                <w:sz w:val="20"/>
                <w:szCs w:val="20"/>
              </w:rPr>
              <w:t xml:space="preserve">/ </w:t>
            </w:r>
            <w:proofErr w:type="spellStart"/>
            <w:r w:rsidRPr="001076FB">
              <w:rPr>
                <w:rFonts w:cs="Times New Roman"/>
                <w:sz w:val="20"/>
                <w:szCs w:val="20"/>
              </w:rPr>
              <w:t>professionals</w:t>
            </w:r>
            <w:proofErr w:type="spellEnd"/>
          </w:p>
        </w:tc>
        <w:tc>
          <w:tcPr>
            <w:tcW w:w="3466" w:type="dxa"/>
          </w:tcPr>
          <w:p w14:paraId="09DF3B33" w14:textId="77777777" w:rsidR="001D31DD" w:rsidRPr="001076FB" w:rsidRDefault="001D31DD" w:rsidP="001076FB">
            <w:pPr>
              <w:spacing w:after="0"/>
              <w:rPr>
                <w:rFonts w:cs="Times New Roman"/>
                <w:sz w:val="20"/>
                <w:szCs w:val="20"/>
                <w:lang w:val="en-GB"/>
              </w:rPr>
            </w:pPr>
            <w:r w:rsidRPr="001076FB">
              <w:rPr>
                <w:rFonts w:cs="Times New Roman"/>
                <w:sz w:val="20"/>
                <w:szCs w:val="20"/>
                <w:lang w:val="en-GB"/>
              </w:rPr>
              <w:t xml:space="preserve">Internal verification of relevant reports within the CCD, CDA and EPA is done by the high ranked officials in an hierarchical order but not available for public review  </w:t>
            </w:r>
          </w:p>
        </w:tc>
        <w:tc>
          <w:tcPr>
            <w:tcW w:w="1530" w:type="dxa"/>
          </w:tcPr>
          <w:p w14:paraId="53EEDC6F" w14:textId="77777777" w:rsidR="001D31DD" w:rsidRPr="001076FB" w:rsidRDefault="001D31DD" w:rsidP="001076FB">
            <w:pPr>
              <w:spacing w:after="0"/>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Established</w:t>
            </w:r>
            <w:proofErr w:type="spellEnd"/>
          </w:p>
        </w:tc>
        <w:tc>
          <w:tcPr>
            <w:tcW w:w="900" w:type="dxa"/>
          </w:tcPr>
          <w:p w14:paraId="0D8B698E" w14:textId="77777777" w:rsidR="001D31DD" w:rsidRPr="001076FB" w:rsidRDefault="001D31DD" w:rsidP="001076FB">
            <w:pPr>
              <w:spacing w:after="0"/>
              <w:rPr>
                <w:rFonts w:cs="Times New Roman"/>
                <w:sz w:val="20"/>
                <w:szCs w:val="20"/>
              </w:rPr>
            </w:pPr>
            <w:r w:rsidRPr="001076FB">
              <w:rPr>
                <w:rFonts w:cs="Times New Roman"/>
                <w:sz w:val="20"/>
                <w:szCs w:val="20"/>
              </w:rPr>
              <w:t>1</w:t>
            </w:r>
          </w:p>
        </w:tc>
      </w:tr>
    </w:tbl>
    <w:p w14:paraId="659B8EE4" w14:textId="77777777" w:rsidR="001D31DD" w:rsidRDefault="001D31DD" w:rsidP="001D31DD">
      <w:pPr>
        <w:ind w:left="2160" w:hanging="2160"/>
        <w:rPr>
          <w:rFonts w:ascii="Times New Roman" w:hAnsi="Times New Roman" w:cs="Times New Roman"/>
          <w:b/>
          <w:sz w:val="24"/>
          <w:szCs w:val="24"/>
        </w:rPr>
      </w:pPr>
    </w:p>
    <w:p w14:paraId="1BC5AB3B" w14:textId="77777777" w:rsidR="00CE1BDB" w:rsidRDefault="00CE1BDB">
      <w:pPr>
        <w:spacing w:after="0" w:line="240" w:lineRule="auto"/>
        <w:jc w:val="left"/>
        <w:rPr>
          <w:rFonts w:asciiTheme="majorHAnsi" w:eastAsiaTheme="majorEastAsia" w:hAnsiTheme="majorHAnsi" w:cstheme="majorBidi"/>
          <w:b/>
          <w:bCs/>
          <w:i/>
          <w:iCs/>
          <w:color w:val="4F81BD" w:themeColor="accent1"/>
          <w:lang w:val="en-GB" w:eastAsia="en-US"/>
        </w:rPr>
      </w:pPr>
      <w:bookmarkStart w:id="357" w:name="_Annex_III-F._Existing"/>
      <w:bookmarkEnd w:id="357"/>
      <w:r>
        <w:br w:type="page"/>
      </w:r>
    </w:p>
    <w:p w14:paraId="0946A737" w14:textId="77777777" w:rsidR="000F442C" w:rsidRPr="004256B0" w:rsidRDefault="0065227A" w:rsidP="00C42ED9">
      <w:pPr>
        <w:pStyle w:val="Annexe"/>
        <w:rPr>
          <w:lang w:val="en-GB"/>
        </w:rPr>
      </w:pPr>
      <w:bookmarkStart w:id="358" w:name="_Toc425345833"/>
      <w:r w:rsidRPr="004256B0">
        <w:rPr>
          <w:lang w:val="en-GB"/>
        </w:rPr>
        <w:lastRenderedPageBreak/>
        <w:t>Annex</w:t>
      </w:r>
      <w:r w:rsidR="00920839" w:rsidRPr="004256B0">
        <w:rPr>
          <w:lang w:val="en-GB"/>
        </w:rPr>
        <w:t xml:space="preserve"> III-F</w:t>
      </w:r>
      <w:r w:rsidR="0046062E" w:rsidRPr="004256B0">
        <w:rPr>
          <w:lang w:val="en-GB"/>
        </w:rPr>
        <w:t>.</w:t>
      </w:r>
      <w:r w:rsidR="004747F0" w:rsidRPr="004256B0">
        <w:rPr>
          <w:lang w:val="en-GB"/>
        </w:rPr>
        <w:t xml:space="preserve"> </w:t>
      </w:r>
      <w:r w:rsidR="001D31DD" w:rsidRPr="004256B0">
        <w:rPr>
          <w:lang w:val="en-GB"/>
        </w:rPr>
        <w:t>Existing provincial capacities and identified gaps regarding training facilities for NFI</w:t>
      </w:r>
      <w:bookmarkEnd w:id="358"/>
    </w:p>
    <w:tbl>
      <w:tblPr>
        <w:tblStyle w:val="TableGrid7"/>
        <w:tblW w:w="0" w:type="auto"/>
        <w:tblInd w:w="108" w:type="dxa"/>
        <w:tblLayout w:type="fixed"/>
        <w:tblLook w:val="04A0" w:firstRow="1" w:lastRow="0" w:firstColumn="1" w:lastColumn="0" w:noHBand="0" w:noVBand="1"/>
      </w:tblPr>
      <w:tblGrid>
        <w:gridCol w:w="1331"/>
        <w:gridCol w:w="3799"/>
        <w:gridCol w:w="3060"/>
        <w:gridCol w:w="900"/>
      </w:tblGrid>
      <w:tr w:rsidR="007C15B0" w:rsidRPr="007C15B0" w14:paraId="24353AA5" w14:textId="77777777" w:rsidTr="007C15B0">
        <w:trPr>
          <w:tblHeader/>
        </w:trPr>
        <w:tc>
          <w:tcPr>
            <w:tcW w:w="1331" w:type="dxa"/>
          </w:tcPr>
          <w:p w14:paraId="7689A5F8" w14:textId="77777777" w:rsidR="007C15B0"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Province/</w:t>
            </w:r>
          </w:p>
          <w:p w14:paraId="19B115C1"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Territory</w:t>
            </w:r>
            <w:proofErr w:type="spellEnd"/>
          </w:p>
        </w:tc>
        <w:tc>
          <w:tcPr>
            <w:tcW w:w="3799" w:type="dxa"/>
          </w:tcPr>
          <w:p w14:paraId="399C4DED"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Existing</w:t>
            </w:r>
            <w:proofErr w:type="spellEnd"/>
            <w:r w:rsidRPr="001076FB">
              <w:rPr>
                <w:rFonts w:cs="Times New Roman"/>
                <w:b/>
                <w:color w:val="4F81BD" w:themeColor="accent1"/>
                <w:sz w:val="20"/>
                <w:szCs w:val="20"/>
              </w:rPr>
              <w:t xml:space="preserve"> </w:t>
            </w:r>
            <w:proofErr w:type="spellStart"/>
            <w:r w:rsidRPr="001076FB">
              <w:rPr>
                <w:rFonts w:cs="Times New Roman"/>
                <w:b/>
                <w:color w:val="4F81BD" w:themeColor="accent1"/>
                <w:sz w:val="20"/>
                <w:szCs w:val="20"/>
              </w:rPr>
              <w:t>Capacity</w:t>
            </w:r>
            <w:proofErr w:type="spellEnd"/>
            <w:r w:rsidRPr="001076FB">
              <w:rPr>
                <w:rFonts w:cs="Times New Roman"/>
                <w:b/>
                <w:color w:val="4F81BD" w:themeColor="accent1"/>
                <w:sz w:val="20"/>
                <w:szCs w:val="20"/>
              </w:rPr>
              <w:t xml:space="preserve"> </w:t>
            </w:r>
          </w:p>
        </w:tc>
        <w:tc>
          <w:tcPr>
            <w:tcW w:w="3060" w:type="dxa"/>
          </w:tcPr>
          <w:p w14:paraId="3C665B82" w14:textId="77777777" w:rsidR="001D31DD" w:rsidRPr="001076FB" w:rsidRDefault="001D31DD" w:rsidP="001076FB">
            <w:pPr>
              <w:spacing w:after="0"/>
              <w:rPr>
                <w:rFonts w:cs="Times New Roman"/>
                <w:b/>
                <w:color w:val="4F81BD" w:themeColor="accent1"/>
                <w:sz w:val="20"/>
                <w:szCs w:val="20"/>
              </w:rPr>
            </w:pPr>
            <w:r w:rsidRPr="001076FB">
              <w:rPr>
                <w:rFonts w:cs="Times New Roman"/>
                <w:b/>
                <w:color w:val="4F81BD" w:themeColor="accent1"/>
                <w:sz w:val="20"/>
                <w:szCs w:val="20"/>
              </w:rPr>
              <w:t xml:space="preserve">Gaps </w:t>
            </w:r>
            <w:proofErr w:type="spellStart"/>
            <w:r w:rsidRPr="001076FB">
              <w:rPr>
                <w:rFonts w:cs="Times New Roman"/>
                <w:b/>
                <w:color w:val="4F81BD" w:themeColor="accent1"/>
                <w:sz w:val="20"/>
                <w:szCs w:val="20"/>
              </w:rPr>
              <w:t>Identified</w:t>
            </w:r>
            <w:proofErr w:type="spellEnd"/>
            <w:r w:rsidRPr="001076FB">
              <w:rPr>
                <w:rFonts w:cs="Times New Roman"/>
                <w:b/>
                <w:color w:val="4F81BD" w:themeColor="accent1"/>
                <w:sz w:val="20"/>
                <w:szCs w:val="20"/>
              </w:rPr>
              <w:t xml:space="preserve"> </w:t>
            </w:r>
          </w:p>
        </w:tc>
        <w:tc>
          <w:tcPr>
            <w:tcW w:w="900" w:type="dxa"/>
          </w:tcPr>
          <w:p w14:paraId="3DD15EF9" w14:textId="77777777" w:rsidR="001D31DD" w:rsidRPr="001076FB" w:rsidRDefault="001D31DD" w:rsidP="001076FB">
            <w:pPr>
              <w:spacing w:after="0"/>
              <w:rPr>
                <w:rFonts w:cs="Times New Roman"/>
                <w:b/>
                <w:color w:val="4F81BD" w:themeColor="accent1"/>
                <w:sz w:val="20"/>
                <w:szCs w:val="20"/>
              </w:rPr>
            </w:pPr>
            <w:proofErr w:type="spellStart"/>
            <w:r w:rsidRPr="001076FB">
              <w:rPr>
                <w:rFonts w:cs="Times New Roman"/>
                <w:b/>
                <w:color w:val="4F81BD" w:themeColor="accent1"/>
                <w:sz w:val="20"/>
                <w:szCs w:val="20"/>
              </w:rPr>
              <w:t>Ranking</w:t>
            </w:r>
            <w:proofErr w:type="spellEnd"/>
          </w:p>
        </w:tc>
      </w:tr>
      <w:tr w:rsidR="007C15B0" w:rsidRPr="007C15B0" w14:paraId="6A3D888C" w14:textId="77777777" w:rsidTr="007C15B0">
        <w:tc>
          <w:tcPr>
            <w:tcW w:w="1331" w:type="dxa"/>
          </w:tcPr>
          <w:p w14:paraId="29178AA8" w14:textId="77777777" w:rsidR="001D31DD" w:rsidRPr="001076FB" w:rsidRDefault="001D31DD" w:rsidP="001076FB">
            <w:pPr>
              <w:spacing w:after="0"/>
              <w:rPr>
                <w:rFonts w:cs="Times New Roman"/>
                <w:sz w:val="20"/>
                <w:szCs w:val="20"/>
              </w:rPr>
            </w:pPr>
            <w:r w:rsidRPr="001076FB">
              <w:rPr>
                <w:rFonts w:cs="Times New Roman"/>
                <w:sz w:val="20"/>
                <w:szCs w:val="20"/>
              </w:rPr>
              <w:t>Gilgit-Baltistan</w:t>
            </w:r>
          </w:p>
        </w:tc>
        <w:tc>
          <w:tcPr>
            <w:tcW w:w="3799" w:type="dxa"/>
          </w:tcPr>
          <w:p w14:paraId="072F2A26"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A REDD+ Cell and working plan circle has recently been established within the forest department and being equipped with required facilities for forest inventories  </w:t>
            </w:r>
          </w:p>
          <w:p w14:paraId="3770A27C"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Local Experts/ Trainers on conventional forest inventories are adequate i.e. 10 and above.</w:t>
            </w:r>
          </w:p>
          <w:p w14:paraId="77164F1A"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Training Hall/ Conference Room with all required facilities (Multimedia, sound system </w:t>
            </w:r>
            <w:proofErr w:type="spellStart"/>
            <w:r w:rsidRPr="001076FB">
              <w:rPr>
                <w:rFonts w:cs="Times New Roman"/>
                <w:sz w:val="20"/>
                <w:szCs w:val="20"/>
                <w:lang w:val="en-GB"/>
              </w:rPr>
              <w:t>etc</w:t>
            </w:r>
            <w:proofErr w:type="spellEnd"/>
            <w:r w:rsidRPr="001076FB">
              <w:rPr>
                <w:rFonts w:cs="Times New Roman"/>
                <w:sz w:val="20"/>
                <w:szCs w:val="20"/>
                <w:lang w:val="en-GB"/>
              </w:rPr>
              <w:t>) available</w:t>
            </w:r>
          </w:p>
          <w:p w14:paraId="2DE59367"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Field training equipment is also available </w:t>
            </w:r>
          </w:p>
          <w:p w14:paraId="5B54B31A"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Normally the training budgets are allocated in regular and development projects on need bases.</w:t>
            </w:r>
          </w:p>
        </w:tc>
        <w:tc>
          <w:tcPr>
            <w:tcW w:w="3060" w:type="dxa"/>
          </w:tcPr>
          <w:p w14:paraId="5B67E0BC" w14:textId="77777777" w:rsidR="001D31DD" w:rsidRPr="001076FB" w:rsidRDefault="001D31DD" w:rsidP="00071158">
            <w:pPr>
              <w:pStyle w:val="ListParagraph"/>
              <w:numPr>
                <w:ilvl w:val="0"/>
                <w:numId w:val="4"/>
              </w:numPr>
              <w:spacing w:after="0" w:line="240" w:lineRule="auto"/>
              <w:ind w:left="318"/>
              <w:jc w:val="left"/>
              <w:rPr>
                <w:rFonts w:cs="Times New Roman"/>
                <w:sz w:val="20"/>
                <w:szCs w:val="20"/>
                <w:lang w:val="en-GB"/>
              </w:rPr>
            </w:pPr>
            <w:r w:rsidRPr="001076FB">
              <w:rPr>
                <w:rFonts w:cs="Times New Roman"/>
                <w:sz w:val="20"/>
                <w:szCs w:val="20"/>
                <w:lang w:val="en-GB"/>
              </w:rPr>
              <w:t>Local trainers/ experts on forest carbon accounting are very limited i.e. 1-3 in numbers</w:t>
            </w:r>
          </w:p>
          <w:p w14:paraId="3B25628A" w14:textId="77777777" w:rsidR="001D31DD" w:rsidRPr="001076FB" w:rsidRDefault="001D31DD" w:rsidP="00071158">
            <w:pPr>
              <w:pStyle w:val="ListParagraph"/>
              <w:numPr>
                <w:ilvl w:val="0"/>
                <w:numId w:val="4"/>
              </w:numPr>
              <w:spacing w:after="0" w:line="240" w:lineRule="auto"/>
              <w:ind w:left="318"/>
              <w:jc w:val="left"/>
              <w:rPr>
                <w:rFonts w:cs="Times New Roman"/>
                <w:sz w:val="20"/>
                <w:szCs w:val="20"/>
                <w:lang w:val="en-GB"/>
              </w:rPr>
            </w:pPr>
            <w:r w:rsidRPr="001076FB">
              <w:rPr>
                <w:rFonts w:cs="Times New Roman"/>
                <w:sz w:val="20"/>
                <w:szCs w:val="20"/>
                <w:lang w:val="en-GB"/>
              </w:rPr>
              <w:t xml:space="preserve">Training to the right person and retention of trained person due to transfer and postings is a big issue </w:t>
            </w:r>
          </w:p>
          <w:p w14:paraId="24422499" w14:textId="77777777" w:rsidR="001D31DD" w:rsidRPr="001076FB" w:rsidRDefault="001D31DD" w:rsidP="00071158">
            <w:pPr>
              <w:pStyle w:val="ListParagraph"/>
              <w:numPr>
                <w:ilvl w:val="0"/>
                <w:numId w:val="4"/>
              </w:numPr>
              <w:spacing w:after="0" w:line="240" w:lineRule="auto"/>
              <w:ind w:left="318"/>
              <w:jc w:val="left"/>
              <w:rPr>
                <w:rFonts w:cs="Times New Roman"/>
                <w:sz w:val="20"/>
                <w:szCs w:val="20"/>
                <w:lang w:val="en-GB"/>
              </w:rPr>
            </w:pPr>
            <w:r w:rsidRPr="001076FB">
              <w:rPr>
                <w:rFonts w:cs="Times New Roman"/>
                <w:sz w:val="20"/>
                <w:szCs w:val="20"/>
                <w:lang w:val="en-GB"/>
              </w:rPr>
              <w:t xml:space="preserve">REDD+ relevant trainings are being delivered to non-regular project staff (hired on </w:t>
            </w:r>
            <w:proofErr w:type="spellStart"/>
            <w:r w:rsidRPr="001076FB">
              <w:rPr>
                <w:rFonts w:cs="Times New Roman"/>
                <w:sz w:val="20"/>
                <w:szCs w:val="20"/>
                <w:lang w:val="en-GB"/>
              </w:rPr>
              <w:t>Adhoc</w:t>
            </w:r>
            <w:proofErr w:type="spellEnd"/>
            <w:r w:rsidRPr="001076FB">
              <w:rPr>
                <w:rFonts w:cs="Times New Roman"/>
                <w:sz w:val="20"/>
                <w:szCs w:val="20"/>
                <w:lang w:val="en-GB"/>
              </w:rPr>
              <w:t xml:space="preserve"> basis) and future availability and sustainability of the relevant experts and trainers could be an issue. </w:t>
            </w:r>
          </w:p>
        </w:tc>
        <w:tc>
          <w:tcPr>
            <w:tcW w:w="900" w:type="dxa"/>
          </w:tcPr>
          <w:p w14:paraId="1882BA9B"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7C15B0" w:rsidRPr="007C15B0" w14:paraId="73E31085" w14:textId="77777777" w:rsidTr="007C15B0">
        <w:tc>
          <w:tcPr>
            <w:tcW w:w="1331" w:type="dxa"/>
          </w:tcPr>
          <w:p w14:paraId="55AC648F" w14:textId="77777777" w:rsidR="001D31DD" w:rsidRPr="001076FB" w:rsidRDefault="001D31DD" w:rsidP="001076FB">
            <w:pPr>
              <w:spacing w:after="0"/>
              <w:rPr>
                <w:rFonts w:cs="Times New Roman"/>
                <w:sz w:val="20"/>
                <w:szCs w:val="20"/>
              </w:rPr>
            </w:pPr>
            <w:r w:rsidRPr="001076FB">
              <w:rPr>
                <w:rFonts w:cs="Times New Roman"/>
                <w:sz w:val="20"/>
                <w:szCs w:val="20"/>
              </w:rPr>
              <w:t>Khyber Pakhtunkhwa</w:t>
            </w:r>
          </w:p>
        </w:tc>
        <w:tc>
          <w:tcPr>
            <w:tcW w:w="3799" w:type="dxa"/>
          </w:tcPr>
          <w:p w14:paraId="519AABE6"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The Forest Department has created two units i.e. Human Resource Directorate (HRD) and Community Extension and Gender Development Directorate (CEGD) for capacity building and social mobilization </w:t>
            </w:r>
          </w:p>
          <w:p w14:paraId="35C16A40"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Local Experts/ Trainers on conventional forest inventories are adequate i.e. 10 and above in numbers</w:t>
            </w:r>
          </w:p>
          <w:p w14:paraId="5815EEF8"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PFI and Thai Forest School with mandate of training forest managers and technicians are available. </w:t>
            </w:r>
          </w:p>
          <w:p w14:paraId="5C7D7224"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Training Hall/ Conference Room with all required facilities (Multimedia, sound system </w:t>
            </w:r>
            <w:proofErr w:type="spellStart"/>
            <w:r w:rsidRPr="001076FB">
              <w:rPr>
                <w:rFonts w:cs="Times New Roman"/>
                <w:sz w:val="20"/>
                <w:szCs w:val="20"/>
                <w:lang w:val="en-GB"/>
              </w:rPr>
              <w:t>etc</w:t>
            </w:r>
            <w:proofErr w:type="spellEnd"/>
            <w:r w:rsidRPr="001076FB">
              <w:rPr>
                <w:rFonts w:cs="Times New Roman"/>
                <w:sz w:val="20"/>
                <w:szCs w:val="20"/>
                <w:lang w:val="en-GB"/>
              </w:rPr>
              <w:t>) available</w:t>
            </w:r>
          </w:p>
          <w:p w14:paraId="5390A4F2"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Field training equipment is also available </w:t>
            </w:r>
          </w:p>
          <w:p w14:paraId="6F14B7E5"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Normally the training budgets are allocated in regular and development projects on need bases.</w:t>
            </w:r>
          </w:p>
        </w:tc>
        <w:tc>
          <w:tcPr>
            <w:tcW w:w="3060" w:type="dxa"/>
          </w:tcPr>
          <w:p w14:paraId="08DFC02F" w14:textId="77777777" w:rsidR="001D31DD" w:rsidRPr="001076FB" w:rsidRDefault="001D31DD" w:rsidP="00071158">
            <w:pPr>
              <w:pStyle w:val="ListParagraph"/>
              <w:numPr>
                <w:ilvl w:val="0"/>
                <w:numId w:val="5"/>
              </w:numPr>
              <w:spacing w:after="0" w:line="240" w:lineRule="auto"/>
              <w:ind w:left="318"/>
              <w:jc w:val="left"/>
              <w:rPr>
                <w:rFonts w:cs="Times New Roman"/>
                <w:sz w:val="20"/>
                <w:szCs w:val="20"/>
                <w:lang w:val="en-GB"/>
              </w:rPr>
            </w:pPr>
            <w:r w:rsidRPr="001076FB">
              <w:rPr>
                <w:rFonts w:cs="Times New Roman"/>
                <w:sz w:val="20"/>
                <w:szCs w:val="20"/>
                <w:lang w:val="en-GB"/>
              </w:rPr>
              <w:t xml:space="preserve">Local trainers/ experts on forest carbon accounting are very limited i.e. 1-3 in numbers </w:t>
            </w:r>
          </w:p>
          <w:p w14:paraId="0ADC8572" w14:textId="77777777" w:rsidR="001D31DD" w:rsidRPr="001076FB" w:rsidRDefault="001D31DD" w:rsidP="00071158">
            <w:pPr>
              <w:pStyle w:val="ListParagraph"/>
              <w:numPr>
                <w:ilvl w:val="0"/>
                <w:numId w:val="5"/>
              </w:numPr>
              <w:spacing w:after="0" w:line="240" w:lineRule="auto"/>
              <w:ind w:left="318"/>
              <w:jc w:val="left"/>
              <w:rPr>
                <w:rFonts w:cs="Times New Roman"/>
                <w:sz w:val="20"/>
                <w:szCs w:val="20"/>
                <w:lang w:val="en-GB"/>
              </w:rPr>
            </w:pPr>
            <w:r w:rsidRPr="001076FB">
              <w:rPr>
                <w:rFonts w:cs="Times New Roman"/>
                <w:sz w:val="20"/>
                <w:szCs w:val="20"/>
                <w:lang w:val="en-GB"/>
              </w:rPr>
              <w:t xml:space="preserve">Training to the right person and retention of trained person due to transfer and postings is a big issue </w:t>
            </w:r>
          </w:p>
        </w:tc>
        <w:tc>
          <w:tcPr>
            <w:tcW w:w="900" w:type="dxa"/>
          </w:tcPr>
          <w:p w14:paraId="48F82CFF"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7C15B0" w:rsidRPr="007C15B0" w14:paraId="327EFDEB" w14:textId="77777777" w:rsidTr="007C15B0">
        <w:tc>
          <w:tcPr>
            <w:tcW w:w="1331" w:type="dxa"/>
          </w:tcPr>
          <w:p w14:paraId="68FDAF02"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Azad</w:t>
            </w:r>
            <w:proofErr w:type="spellEnd"/>
            <w:r w:rsidRPr="001076FB">
              <w:rPr>
                <w:rFonts w:cs="Times New Roman"/>
                <w:sz w:val="20"/>
                <w:szCs w:val="20"/>
              </w:rPr>
              <w:t xml:space="preserve"> Jammu o </w:t>
            </w:r>
            <w:proofErr w:type="spellStart"/>
            <w:r w:rsidRPr="001076FB">
              <w:rPr>
                <w:rFonts w:cs="Times New Roman"/>
                <w:sz w:val="20"/>
                <w:szCs w:val="20"/>
              </w:rPr>
              <w:t>Kashmir</w:t>
            </w:r>
            <w:proofErr w:type="spellEnd"/>
          </w:p>
        </w:tc>
        <w:tc>
          <w:tcPr>
            <w:tcW w:w="3799" w:type="dxa"/>
          </w:tcPr>
          <w:p w14:paraId="672FC0C2"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A forestry training school has been established at </w:t>
            </w:r>
            <w:proofErr w:type="spellStart"/>
            <w:r w:rsidRPr="001076FB">
              <w:rPr>
                <w:rFonts w:cs="Times New Roman"/>
                <w:sz w:val="20"/>
                <w:szCs w:val="20"/>
                <w:lang w:val="en-GB"/>
              </w:rPr>
              <w:t>Muzaffarabad</w:t>
            </w:r>
            <w:proofErr w:type="spellEnd"/>
            <w:r w:rsidRPr="001076FB">
              <w:rPr>
                <w:rFonts w:cs="Times New Roman"/>
                <w:sz w:val="20"/>
                <w:szCs w:val="20"/>
                <w:lang w:val="en-GB"/>
              </w:rPr>
              <w:t xml:space="preserve"> which is being used to train the lower staff on conventional forest inventories. </w:t>
            </w:r>
          </w:p>
          <w:p w14:paraId="2E02B4EF"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Local Experts/ Trainers on conventional forest inventories are available in adequate numbers i.e. more than 35</w:t>
            </w:r>
          </w:p>
          <w:p w14:paraId="38E4023A"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Normally the budgets are allocated in regular and development projects on need bases. </w:t>
            </w:r>
          </w:p>
          <w:p w14:paraId="1E3636E6"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Field training equipment is available</w:t>
            </w:r>
          </w:p>
        </w:tc>
        <w:tc>
          <w:tcPr>
            <w:tcW w:w="3060" w:type="dxa"/>
          </w:tcPr>
          <w:p w14:paraId="20E4E881" w14:textId="77777777" w:rsidR="001D31DD" w:rsidRPr="001076FB" w:rsidRDefault="001D31DD" w:rsidP="00071158">
            <w:pPr>
              <w:pStyle w:val="ListParagraph"/>
              <w:numPr>
                <w:ilvl w:val="0"/>
                <w:numId w:val="5"/>
              </w:numPr>
              <w:spacing w:after="0" w:line="240" w:lineRule="auto"/>
              <w:ind w:left="318"/>
              <w:jc w:val="left"/>
              <w:rPr>
                <w:rFonts w:cs="Times New Roman"/>
                <w:sz w:val="20"/>
                <w:szCs w:val="20"/>
                <w:lang w:val="en-GB"/>
              </w:rPr>
            </w:pPr>
            <w:r w:rsidRPr="001076FB">
              <w:rPr>
                <w:rFonts w:cs="Times New Roman"/>
                <w:sz w:val="20"/>
                <w:szCs w:val="20"/>
                <w:lang w:val="en-GB"/>
              </w:rPr>
              <w:t>Local trainers/ experts on forest carbon accounting are not available</w:t>
            </w:r>
          </w:p>
          <w:p w14:paraId="08B85344" w14:textId="77777777" w:rsidR="001D31DD" w:rsidRPr="001076FB" w:rsidRDefault="001D31DD" w:rsidP="00071158">
            <w:pPr>
              <w:pStyle w:val="ListParagraph"/>
              <w:numPr>
                <w:ilvl w:val="0"/>
                <w:numId w:val="5"/>
              </w:numPr>
              <w:spacing w:after="0" w:line="240" w:lineRule="auto"/>
              <w:ind w:left="318"/>
              <w:jc w:val="left"/>
              <w:rPr>
                <w:rFonts w:cs="Times New Roman"/>
                <w:sz w:val="20"/>
                <w:szCs w:val="20"/>
                <w:lang w:val="en-GB"/>
              </w:rPr>
            </w:pPr>
            <w:r w:rsidRPr="001076FB">
              <w:rPr>
                <w:rFonts w:cs="Times New Roman"/>
                <w:sz w:val="20"/>
                <w:szCs w:val="20"/>
                <w:lang w:val="en-GB"/>
              </w:rPr>
              <w:t>Training to the right person and retention of trained person due to transfer and postings is a big issue</w:t>
            </w:r>
          </w:p>
        </w:tc>
        <w:tc>
          <w:tcPr>
            <w:tcW w:w="900" w:type="dxa"/>
          </w:tcPr>
          <w:p w14:paraId="225F063C"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7C15B0" w:rsidRPr="007C15B0" w14:paraId="73DB6C14" w14:textId="77777777" w:rsidTr="007C15B0">
        <w:tc>
          <w:tcPr>
            <w:tcW w:w="1331" w:type="dxa"/>
          </w:tcPr>
          <w:p w14:paraId="4CDFFD35"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Punjab</w:t>
            </w:r>
            <w:proofErr w:type="spellEnd"/>
          </w:p>
        </w:tc>
        <w:tc>
          <w:tcPr>
            <w:tcW w:w="3799" w:type="dxa"/>
          </w:tcPr>
          <w:p w14:paraId="4801B61E"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Punjab Forest </w:t>
            </w:r>
            <w:r w:rsidRPr="001076FB">
              <w:rPr>
                <w:rStyle w:val="a9k81o"/>
                <w:rFonts w:cs="Times New Roman"/>
                <w:b/>
                <w:bCs/>
                <w:sz w:val="20"/>
                <w:szCs w:val="20"/>
                <w:lang w:val="en-GB"/>
              </w:rPr>
              <w:t>Research</w:t>
            </w:r>
            <w:r w:rsidRPr="001076FB">
              <w:rPr>
                <w:rStyle w:val="apple-converted-space"/>
                <w:rFonts w:cs="Times New Roman"/>
                <w:sz w:val="20"/>
                <w:szCs w:val="20"/>
                <w:lang w:val="en-GB"/>
              </w:rPr>
              <w:t> </w:t>
            </w:r>
            <w:r w:rsidRPr="001076FB">
              <w:rPr>
                <w:rFonts w:cs="Times New Roman"/>
                <w:sz w:val="20"/>
                <w:szCs w:val="20"/>
                <w:lang w:val="en-GB"/>
              </w:rPr>
              <w:t xml:space="preserve">Institute (PFRI), headed by the Punjab Forest department, established in 1986 is being used as training unit that promotes sustainable forest management and the </w:t>
            </w:r>
            <w:r w:rsidRPr="001076FB">
              <w:rPr>
                <w:rFonts w:cs="Times New Roman"/>
                <w:sz w:val="20"/>
                <w:szCs w:val="20"/>
                <w:lang w:val="en-GB"/>
              </w:rPr>
              <w:lastRenderedPageBreak/>
              <w:t xml:space="preserve">optimal use of forest resources through the knowledge and technology generated from the various researches conducted. It has two sub-research enters at Bahawalpur and </w:t>
            </w:r>
            <w:proofErr w:type="spellStart"/>
            <w:r w:rsidRPr="001076FB">
              <w:rPr>
                <w:rFonts w:cs="Times New Roman"/>
                <w:sz w:val="20"/>
                <w:szCs w:val="20"/>
                <w:lang w:val="en-GB"/>
              </w:rPr>
              <w:t>Ghora</w:t>
            </w:r>
            <w:proofErr w:type="spellEnd"/>
            <w:r w:rsidRPr="001076FB">
              <w:rPr>
                <w:rFonts w:cs="Times New Roman"/>
                <w:sz w:val="20"/>
                <w:szCs w:val="20"/>
                <w:lang w:val="en-GB"/>
              </w:rPr>
              <w:t xml:space="preserve"> </w:t>
            </w:r>
            <w:proofErr w:type="spellStart"/>
            <w:r w:rsidRPr="001076FB">
              <w:rPr>
                <w:rFonts w:cs="Times New Roman"/>
                <w:sz w:val="20"/>
                <w:szCs w:val="20"/>
                <w:lang w:val="en-GB"/>
              </w:rPr>
              <w:t>Gali</w:t>
            </w:r>
            <w:proofErr w:type="spellEnd"/>
            <w:r w:rsidRPr="001076FB">
              <w:rPr>
                <w:rFonts w:cs="Times New Roman"/>
                <w:sz w:val="20"/>
                <w:szCs w:val="20"/>
                <w:lang w:val="en-GB"/>
              </w:rPr>
              <w:t xml:space="preserve">. </w:t>
            </w:r>
          </w:p>
          <w:p w14:paraId="04B46AE7"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Local Experts/ Trainers on conventional forest inventories are available in adequate numbers i.e. more than 35</w:t>
            </w:r>
          </w:p>
          <w:p w14:paraId="1875D6C5"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Normally the budgets are allocated in regular and development projects on need bases. </w:t>
            </w:r>
          </w:p>
          <w:p w14:paraId="7BBCF58A"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Field training equipment is available </w:t>
            </w:r>
          </w:p>
        </w:tc>
        <w:tc>
          <w:tcPr>
            <w:tcW w:w="3060" w:type="dxa"/>
          </w:tcPr>
          <w:p w14:paraId="1B24B542" w14:textId="77777777" w:rsidR="001D31DD" w:rsidRPr="001076FB" w:rsidRDefault="001D31DD" w:rsidP="00071158">
            <w:pPr>
              <w:pStyle w:val="ListParagraph"/>
              <w:numPr>
                <w:ilvl w:val="0"/>
                <w:numId w:val="4"/>
              </w:numPr>
              <w:spacing w:after="0" w:line="240" w:lineRule="auto"/>
              <w:ind w:left="318"/>
              <w:jc w:val="left"/>
              <w:rPr>
                <w:rFonts w:cs="Times New Roman"/>
                <w:sz w:val="20"/>
                <w:szCs w:val="20"/>
                <w:lang w:val="en-GB"/>
              </w:rPr>
            </w:pPr>
            <w:r w:rsidRPr="001076FB">
              <w:rPr>
                <w:rFonts w:cs="Times New Roman"/>
                <w:sz w:val="20"/>
                <w:szCs w:val="20"/>
                <w:lang w:val="en-GB"/>
              </w:rPr>
              <w:lastRenderedPageBreak/>
              <w:t>Local trainers/ experts on forest carbon accounting are not available</w:t>
            </w:r>
          </w:p>
          <w:p w14:paraId="6A4A5DD8" w14:textId="77777777" w:rsidR="001D31DD" w:rsidRPr="001076FB" w:rsidRDefault="001D31DD" w:rsidP="00071158">
            <w:pPr>
              <w:pStyle w:val="ListParagraph"/>
              <w:numPr>
                <w:ilvl w:val="0"/>
                <w:numId w:val="4"/>
              </w:numPr>
              <w:spacing w:after="0" w:line="240" w:lineRule="auto"/>
              <w:ind w:left="318"/>
              <w:jc w:val="left"/>
              <w:rPr>
                <w:rFonts w:cs="Times New Roman"/>
                <w:sz w:val="20"/>
                <w:szCs w:val="20"/>
                <w:lang w:val="en-GB"/>
              </w:rPr>
            </w:pPr>
            <w:r w:rsidRPr="001076FB">
              <w:rPr>
                <w:rFonts w:cs="Times New Roman"/>
                <w:sz w:val="20"/>
                <w:szCs w:val="20"/>
                <w:lang w:val="en-GB"/>
              </w:rPr>
              <w:t xml:space="preserve">Training to the right person and retention of trained </w:t>
            </w:r>
            <w:r w:rsidRPr="001076FB">
              <w:rPr>
                <w:rFonts w:cs="Times New Roman"/>
                <w:sz w:val="20"/>
                <w:szCs w:val="20"/>
                <w:lang w:val="en-GB"/>
              </w:rPr>
              <w:lastRenderedPageBreak/>
              <w:t>person due to transfer and postings is a big issue</w:t>
            </w:r>
          </w:p>
        </w:tc>
        <w:tc>
          <w:tcPr>
            <w:tcW w:w="900" w:type="dxa"/>
          </w:tcPr>
          <w:p w14:paraId="41FF2280" w14:textId="77777777" w:rsidR="001D31DD" w:rsidRPr="001076FB" w:rsidRDefault="001D31DD" w:rsidP="001076FB">
            <w:pPr>
              <w:spacing w:after="0"/>
              <w:rPr>
                <w:rFonts w:cs="Times New Roman"/>
                <w:sz w:val="20"/>
                <w:szCs w:val="20"/>
              </w:rPr>
            </w:pPr>
            <w:r w:rsidRPr="001076FB">
              <w:rPr>
                <w:rFonts w:cs="Times New Roman"/>
                <w:sz w:val="20"/>
                <w:szCs w:val="20"/>
              </w:rPr>
              <w:lastRenderedPageBreak/>
              <w:t>2</w:t>
            </w:r>
          </w:p>
        </w:tc>
      </w:tr>
      <w:tr w:rsidR="007C15B0" w:rsidRPr="007C15B0" w14:paraId="7E6B96B9" w14:textId="77777777" w:rsidTr="007C15B0">
        <w:tc>
          <w:tcPr>
            <w:tcW w:w="1331" w:type="dxa"/>
          </w:tcPr>
          <w:p w14:paraId="43CE2477"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lastRenderedPageBreak/>
              <w:t>Baluchistan</w:t>
            </w:r>
            <w:proofErr w:type="spellEnd"/>
          </w:p>
        </w:tc>
        <w:tc>
          <w:tcPr>
            <w:tcW w:w="3799" w:type="dxa"/>
          </w:tcPr>
          <w:p w14:paraId="5659C3F8"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Normally the training budgets are allocated in regular and development projects on need bases.</w:t>
            </w:r>
          </w:p>
        </w:tc>
        <w:tc>
          <w:tcPr>
            <w:tcW w:w="3060" w:type="dxa"/>
          </w:tcPr>
          <w:p w14:paraId="4CBFD9A9" w14:textId="77777777" w:rsidR="001D31DD" w:rsidRPr="001076FB" w:rsidRDefault="001D31DD" w:rsidP="00071158">
            <w:pPr>
              <w:pStyle w:val="ListParagraph"/>
              <w:numPr>
                <w:ilvl w:val="0"/>
                <w:numId w:val="5"/>
              </w:numPr>
              <w:spacing w:after="0" w:line="240" w:lineRule="auto"/>
              <w:ind w:left="318" w:hanging="284"/>
              <w:jc w:val="left"/>
              <w:rPr>
                <w:rFonts w:cs="Times New Roman"/>
                <w:sz w:val="20"/>
                <w:szCs w:val="20"/>
                <w:lang w:val="en-GB"/>
              </w:rPr>
            </w:pPr>
            <w:r w:rsidRPr="001076FB">
              <w:rPr>
                <w:rFonts w:cs="Times New Roman"/>
                <w:sz w:val="20"/>
                <w:szCs w:val="20"/>
                <w:lang w:val="en-GB"/>
              </w:rPr>
              <w:t>Field training equipment is not available</w:t>
            </w:r>
          </w:p>
          <w:p w14:paraId="770DF6B1"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 xml:space="preserve">Training Hall/ Conference Room is not available </w:t>
            </w:r>
          </w:p>
          <w:p w14:paraId="6DBDDD62"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Local trainers/ experts on forest carbon accounting are not available</w:t>
            </w:r>
          </w:p>
          <w:p w14:paraId="27E2E6D3"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Training to the right person and retention of trained person due to transfer and postings is a big issue</w:t>
            </w:r>
          </w:p>
        </w:tc>
        <w:tc>
          <w:tcPr>
            <w:tcW w:w="900" w:type="dxa"/>
          </w:tcPr>
          <w:p w14:paraId="46BDE79F"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7C15B0" w:rsidRPr="007C15B0" w14:paraId="4851EAAE" w14:textId="77777777" w:rsidTr="007C15B0">
        <w:tc>
          <w:tcPr>
            <w:tcW w:w="1331" w:type="dxa"/>
          </w:tcPr>
          <w:p w14:paraId="008240DB"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Sindh</w:t>
            </w:r>
            <w:proofErr w:type="spellEnd"/>
            <w:r w:rsidRPr="001076FB">
              <w:rPr>
                <w:rFonts w:cs="Times New Roman"/>
                <w:sz w:val="20"/>
                <w:szCs w:val="20"/>
              </w:rPr>
              <w:t xml:space="preserve"> </w:t>
            </w:r>
          </w:p>
        </w:tc>
        <w:tc>
          <w:tcPr>
            <w:tcW w:w="3799" w:type="dxa"/>
          </w:tcPr>
          <w:p w14:paraId="1FFEB899"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Local experts/ trainers are adequate i.e. the professional forestry staff of working plan circle </w:t>
            </w:r>
          </w:p>
          <w:p w14:paraId="09FC916A"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Normally the budgets are allocated in regular and development projects on need bases. </w:t>
            </w:r>
          </w:p>
          <w:p w14:paraId="39634798"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 xml:space="preserve">Field training equipment is available  </w:t>
            </w:r>
          </w:p>
        </w:tc>
        <w:tc>
          <w:tcPr>
            <w:tcW w:w="3060" w:type="dxa"/>
          </w:tcPr>
          <w:p w14:paraId="30BE5744" w14:textId="77777777" w:rsidR="001D31DD" w:rsidRPr="001076FB" w:rsidRDefault="001D31DD" w:rsidP="00071158">
            <w:pPr>
              <w:pStyle w:val="ListParagraph"/>
              <w:numPr>
                <w:ilvl w:val="0"/>
                <w:numId w:val="5"/>
              </w:numPr>
              <w:spacing w:after="0" w:line="240" w:lineRule="auto"/>
              <w:ind w:left="318" w:hanging="284"/>
              <w:jc w:val="left"/>
              <w:rPr>
                <w:rFonts w:cs="Times New Roman"/>
                <w:sz w:val="20"/>
                <w:szCs w:val="20"/>
                <w:lang w:val="en-GB"/>
              </w:rPr>
            </w:pPr>
            <w:r w:rsidRPr="001076FB">
              <w:rPr>
                <w:rFonts w:cs="Times New Roman"/>
                <w:sz w:val="20"/>
                <w:szCs w:val="20"/>
                <w:lang w:val="en-GB"/>
              </w:rPr>
              <w:t xml:space="preserve">Local trainers/ experts on carbon accounting are not available </w:t>
            </w:r>
          </w:p>
          <w:p w14:paraId="1126A0FA" w14:textId="77777777" w:rsidR="001D31DD" w:rsidRPr="001076FB" w:rsidRDefault="001D31DD" w:rsidP="00071158">
            <w:pPr>
              <w:pStyle w:val="ListParagraph"/>
              <w:numPr>
                <w:ilvl w:val="0"/>
                <w:numId w:val="5"/>
              </w:numPr>
              <w:spacing w:after="0" w:line="240" w:lineRule="auto"/>
              <w:ind w:left="318" w:hanging="284"/>
              <w:jc w:val="left"/>
              <w:rPr>
                <w:rFonts w:cs="Times New Roman"/>
                <w:sz w:val="20"/>
                <w:szCs w:val="20"/>
                <w:lang w:val="en-GB"/>
              </w:rPr>
            </w:pPr>
            <w:r w:rsidRPr="001076FB">
              <w:rPr>
                <w:rFonts w:cs="Times New Roman"/>
                <w:sz w:val="20"/>
                <w:szCs w:val="20"/>
                <w:lang w:val="en-GB"/>
              </w:rPr>
              <w:t>Training to the right person and retention of trained person due to transfer and postings is a big issue</w:t>
            </w:r>
          </w:p>
        </w:tc>
        <w:tc>
          <w:tcPr>
            <w:tcW w:w="900" w:type="dxa"/>
          </w:tcPr>
          <w:p w14:paraId="11FA3F0F" w14:textId="77777777" w:rsidR="001D31DD" w:rsidRPr="001076FB" w:rsidRDefault="001D31DD" w:rsidP="001076FB">
            <w:pPr>
              <w:spacing w:after="0"/>
              <w:rPr>
                <w:rFonts w:cs="Times New Roman"/>
                <w:sz w:val="20"/>
                <w:szCs w:val="20"/>
              </w:rPr>
            </w:pPr>
            <w:r w:rsidRPr="001076FB">
              <w:rPr>
                <w:rFonts w:cs="Times New Roman"/>
                <w:sz w:val="20"/>
                <w:szCs w:val="20"/>
              </w:rPr>
              <w:t>2</w:t>
            </w:r>
          </w:p>
        </w:tc>
      </w:tr>
      <w:tr w:rsidR="007C15B0" w:rsidRPr="007C15B0" w14:paraId="64EBEC79" w14:textId="77777777" w:rsidTr="007C15B0">
        <w:tc>
          <w:tcPr>
            <w:tcW w:w="1331" w:type="dxa"/>
          </w:tcPr>
          <w:p w14:paraId="09A4F2F3" w14:textId="77777777" w:rsidR="001D31DD" w:rsidRPr="001076FB" w:rsidRDefault="001D31DD" w:rsidP="001076FB">
            <w:pPr>
              <w:spacing w:after="0"/>
              <w:rPr>
                <w:rFonts w:cs="Times New Roman"/>
                <w:sz w:val="20"/>
                <w:szCs w:val="20"/>
              </w:rPr>
            </w:pPr>
            <w:r w:rsidRPr="001076FB">
              <w:rPr>
                <w:rFonts w:cs="Times New Roman"/>
                <w:sz w:val="20"/>
                <w:szCs w:val="20"/>
              </w:rPr>
              <w:t>FATA</w:t>
            </w:r>
          </w:p>
        </w:tc>
        <w:tc>
          <w:tcPr>
            <w:tcW w:w="3799" w:type="dxa"/>
          </w:tcPr>
          <w:p w14:paraId="180910AC"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rPr>
            </w:pPr>
            <w:r w:rsidRPr="001076FB">
              <w:rPr>
                <w:rFonts w:cs="Times New Roman"/>
                <w:sz w:val="20"/>
                <w:szCs w:val="20"/>
              </w:rPr>
              <w:t xml:space="preserve">Not </w:t>
            </w:r>
            <w:proofErr w:type="spellStart"/>
            <w:r w:rsidRPr="001076FB">
              <w:rPr>
                <w:rFonts w:cs="Times New Roman"/>
                <w:sz w:val="20"/>
                <w:szCs w:val="20"/>
              </w:rPr>
              <w:t>Available</w:t>
            </w:r>
            <w:proofErr w:type="spellEnd"/>
            <w:r w:rsidRPr="001076FB">
              <w:rPr>
                <w:rFonts w:cs="Times New Roman"/>
                <w:sz w:val="20"/>
                <w:szCs w:val="20"/>
              </w:rPr>
              <w:t xml:space="preserve"> </w:t>
            </w:r>
          </w:p>
        </w:tc>
        <w:tc>
          <w:tcPr>
            <w:tcW w:w="3060" w:type="dxa"/>
          </w:tcPr>
          <w:p w14:paraId="2ED15966" w14:textId="77777777" w:rsidR="001D31DD" w:rsidRPr="001076FB" w:rsidRDefault="001D31DD" w:rsidP="00071158">
            <w:pPr>
              <w:pStyle w:val="ListParagraph"/>
              <w:numPr>
                <w:ilvl w:val="0"/>
                <w:numId w:val="5"/>
              </w:numPr>
              <w:spacing w:after="0" w:line="240" w:lineRule="auto"/>
              <w:ind w:left="318" w:hanging="284"/>
              <w:jc w:val="left"/>
              <w:rPr>
                <w:rFonts w:cs="Times New Roman"/>
                <w:sz w:val="20"/>
                <w:szCs w:val="20"/>
                <w:lang w:val="en-GB"/>
              </w:rPr>
            </w:pPr>
            <w:r w:rsidRPr="001076FB">
              <w:rPr>
                <w:rFonts w:cs="Times New Roman"/>
                <w:sz w:val="20"/>
                <w:szCs w:val="20"/>
                <w:lang w:val="en-GB"/>
              </w:rPr>
              <w:t>Field training equipment is not available</w:t>
            </w:r>
          </w:p>
          <w:p w14:paraId="305F5966"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 xml:space="preserve">Training Hall/ Conference Room is not available </w:t>
            </w:r>
          </w:p>
          <w:p w14:paraId="54F5727F"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Local trainers/ experts on forest carbon accounting are not available</w:t>
            </w:r>
          </w:p>
          <w:p w14:paraId="6736672C"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 xml:space="preserve">Mostly ignored at national level relevant trainings </w:t>
            </w:r>
          </w:p>
        </w:tc>
        <w:tc>
          <w:tcPr>
            <w:tcW w:w="900" w:type="dxa"/>
          </w:tcPr>
          <w:p w14:paraId="2D20F88C" w14:textId="77777777" w:rsidR="001D31DD" w:rsidRPr="001076FB" w:rsidRDefault="001D31DD" w:rsidP="001076FB">
            <w:pPr>
              <w:spacing w:after="0"/>
              <w:rPr>
                <w:rFonts w:cs="Times New Roman"/>
                <w:sz w:val="20"/>
                <w:szCs w:val="20"/>
              </w:rPr>
            </w:pPr>
            <w:r w:rsidRPr="001076FB">
              <w:rPr>
                <w:rFonts w:cs="Times New Roman"/>
                <w:sz w:val="20"/>
                <w:szCs w:val="20"/>
              </w:rPr>
              <w:t>1</w:t>
            </w:r>
          </w:p>
        </w:tc>
      </w:tr>
      <w:tr w:rsidR="007C15B0" w:rsidRPr="007C15B0" w14:paraId="2445F79B" w14:textId="77777777" w:rsidTr="007C15B0">
        <w:tc>
          <w:tcPr>
            <w:tcW w:w="1331" w:type="dxa"/>
          </w:tcPr>
          <w:p w14:paraId="49DBC116" w14:textId="77777777" w:rsidR="001D31DD" w:rsidRPr="001076FB" w:rsidRDefault="001D31DD" w:rsidP="001076FB">
            <w:pPr>
              <w:spacing w:after="0"/>
              <w:rPr>
                <w:rFonts w:cs="Times New Roman"/>
                <w:sz w:val="20"/>
                <w:szCs w:val="20"/>
              </w:rPr>
            </w:pPr>
            <w:proofErr w:type="spellStart"/>
            <w:r w:rsidRPr="001076FB">
              <w:rPr>
                <w:rFonts w:cs="Times New Roman"/>
                <w:sz w:val="20"/>
                <w:szCs w:val="20"/>
              </w:rPr>
              <w:t>Federal</w:t>
            </w:r>
            <w:proofErr w:type="spellEnd"/>
            <w:r w:rsidRPr="001076FB">
              <w:rPr>
                <w:rFonts w:cs="Times New Roman"/>
                <w:sz w:val="20"/>
                <w:szCs w:val="20"/>
              </w:rPr>
              <w:t xml:space="preserve"> </w:t>
            </w:r>
            <w:proofErr w:type="spellStart"/>
            <w:r w:rsidRPr="001076FB">
              <w:rPr>
                <w:rFonts w:cs="Times New Roman"/>
                <w:sz w:val="20"/>
                <w:szCs w:val="20"/>
              </w:rPr>
              <w:t>Territory</w:t>
            </w:r>
            <w:proofErr w:type="spellEnd"/>
          </w:p>
        </w:tc>
        <w:tc>
          <w:tcPr>
            <w:tcW w:w="3799" w:type="dxa"/>
          </w:tcPr>
          <w:p w14:paraId="0E8B4EC0" w14:textId="77777777" w:rsidR="001D31DD" w:rsidRPr="001076FB" w:rsidRDefault="001D31DD" w:rsidP="00071158">
            <w:pPr>
              <w:pStyle w:val="ListParagraph"/>
              <w:numPr>
                <w:ilvl w:val="0"/>
                <w:numId w:val="5"/>
              </w:numPr>
              <w:spacing w:after="0" w:line="240" w:lineRule="auto"/>
              <w:ind w:left="271"/>
              <w:jc w:val="left"/>
              <w:rPr>
                <w:rFonts w:cs="Times New Roman"/>
                <w:sz w:val="20"/>
                <w:szCs w:val="20"/>
                <w:lang w:val="en-GB"/>
              </w:rPr>
            </w:pPr>
            <w:r w:rsidRPr="001076FB">
              <w:rPr>
                <w:rFonts w:cs="Times New Roman"/>
                <w:sz w:val="20"/>
                <w:szCs w:val="20"/>
                <w:lang w:val="en-GB"/>
              </w:rPr>
              <w:t>Normally the training budgets are allocated in regular and development projects on need bases</w:t>
            </w:r>
          </w:p>
          <w:p w14:paraId="1158C27E" w14:textId="77777777" w:rsidR="001D31DD" w:rsidRPr="001076FB" w:rsidRDefault="001D31DD" w:rsidP="00071158">
            <w:pPr>
              <w:pStyle w:val="ListParagraph"/>
              <w:numPr>
                <w:ilvl w:val="0"/>
                <w:numId w:val="4"/>
              </w:numPr>
              <w:spacing w:after="0" w:line="240" w:lineRule="auto"/>
              <w:ind w:left="271"/>
              <w:jc w:val="left"/>
              <w:rPr>
                <w:rFonts w:cs="Times New Roman"/>
                <w:sz w:val="20"/>
                <w:szCs w:val="20"/>
                <w:lang w:val="en-GB"/>
              </w:rPr>
            </w:pPr>
            <w:r w:rsidRPr="001076FB">
              <w:rPr>
                <w:rFonts w:cs="Times New Roman"/>
                <w:sz w:val="20"/>
                <w:szCs w:val="20"/>
                <w:lang w:val="en-GB"/>
              </w:rPr>
              <w:t xml:space="preserve">Training Hall/ Conference Room with all required facilities (Multimedia, sound system </w:t>
            </w:r>
            <w:proofErr w:type="spellStart"/>
            <w:r w:rsidRPr="001076FB">
              <w:rPr>
                <w:rFonts w:cs="Times New Roman"/>
                <w:sz w:val="20"/>
                <w:szCs w:val="20"/>
                <w:lang w:val="en-GB"/>
              </w:rPr>
              <w:t>etc</w:t>
            </w:r>
            <w:proofErr w:type="spellEnd"/>
            <w:r w:rsidRPr="001076FB">
              <w:rPr>
                <w:rFonts w:cs="Times New Roman"/>
                <w:sz w:val="20"/>
                <w:szCs w:val="20"/>
                <w:lang w:val="en-GB"/>
              </w:rPr>
              <w:t>) available in CDA Training Academy and in OIGF at CCD</w:t>
            </w:r>
          </w:p>
        </w:tc>
        <w:tc>
          <w:tcPr>
            <w:tcW w:w="3060" w:type="dxa"/>
          </w:tcPr>
          <w:p w14:paraId="152A0BBB" w14:textId="77777777" w:rsidR="001D31DD" w:rsidRPr="001076FB" w:rsidRDefault="001D31DD" w:rsidP="00071158">
            <w:pPr>
              <w:pStyle w:val="ListParagraph"/>
              <w:numPr>
                <w:ilvl w:val="0"/>
                <w:numId w:val="5"/>
              </w:numPr>
              <w:spacing w:after="0" w:line="240" w:lineRule="auto"/>
              <w:ind w:left="318" w:hanging="284"/>
              <w:jc w:val="left"/>
              <w:rPr>
                <w:rFonts w:cs="Times New Roman"/>
                <w:sz w:val="20"/>
                <w:szCs w:val="20"/>
                <w:lang w:val="en-GB"/>
              </w:rPr>
            </w:pPr>
            <w:r w:rsidRPr="001076FB">
              <w:rPr>
                <w:rFonts w:cs="Times New Roman"/>
                <w:sz w:val="20"/>
                <w:szCs w:val="20"/>
                <w:lang w:val="en-GB"/>
              </w:rPr>
              <w:t>Field training equipment is not available</w:t>
            </w:r>
          </w:p>
          <w:p w14:paraId="0910C201" w14:textId="77777777" w:rsidR="001D31DD" w:rsidRPr="001076FB" w:rsidRDefault="001D31DD" w:rsidP="00071158">
            <w:pPr>
              <w:pStyle w:val="ListParagraph"/>
              <w:numPr>
                <w:ilvl w:val="0"/>
                <w:numId w:val="4"/>
              </w:numPr>
              <w:spacing w:after="0" w:line="240" w:lineRule="auto"/>
              <w:ind w:left="318" w:hanging="284"/>
              <w:jc w:val="left"/>
              <w:rPr>
                <w:rFonts w:cs="Times New Roman"/>
                <w:sz w:val="20"/>
                <w:szCs w:val="20"/>
                <w:lang w:val="en-GB"/>
              </w:rPr>
            </w:pPr>
            <w:r w:rsidRPr="001076FB">
              <w:rPr>
                <w:rFonts w:cs="Times New Roman"/>
                <w:sz w:val="20"/>
                <w:szCs w:val="20"/>
                <w:lang w:val="en-GB"/>
              </w:rPr>
              <w:t>Local trainers/ experts on forest carbon accounting are not available</w:t>
            </w:r>
          </w:p>
          <w:p w14:paraId="62EF5543" w14:textId="77777777" w:rsidR="001D31DD" w:rsidRPr="001076FB" w:rsidRDefault="001D31DD" w:rsidP="00071158">
            <w:pPr>
              <w:pStyle w:val="ListParagraph"/>
              <w:numPr>
                <w:ilvl w:val="0"/>
                <w:numId w:val="5"/>
              </w:numPr>
              <w:spacing w:after="0" w:line="240" w:lineRule="auto"/>
              <w:ind w:left="318" w:hanging="284"/>
              <w:jc w:val="left"/>
              <w:rPr>
                <w:rFonts w:cs="Times New Roman"/>
                <w:sz w:val="20"/>
                <w:szCs w:val="20"/>
                <w:lang w:val="en-GB"/>
              </w:rPr>
            </w:pPr>
            <w:r w:rsidRPr="001076FB">
              <w:rPr>
                <w:rFonts w:cs="Times New Roman"/>
                <w:sz w:val="20"/>
                <w:szCs w:val="20"/>
                <w:lang w:val="en-GB"/>
              </w:rPr>
              <w:t>Training to the right person and retention of trained person due to transfer and postings is a big issue</w:t>
            </w:r>
          </w:p>
        </w:tc>
        <w:tc>
          <w:tcPr>
            <w:tcW w:w="900" w:type="dxa"/>
          </w:tcPr>
          <w:p w14:paraId="12A6CE53" w14:textId="77777777" w:rsidR="001D31DD" w:rsidRPr="001076FB" w:rsidRDefault="001D31DD" w:rsidP="001076FB">
            <w:pPr>
              <w:spacing w:after="0"/>
              <w:rPr>
                <w:rFonts w:cs="Times New Roman"/>
                <w:sz w:val="20"/>
                <w:szCs w:val="20"/>
                <w:lang w:val="en-GB"/>
              </w:rPr>
            </w:pPr>
          </w:p>
        </w:tc>
      </w:tr>
    </w:tbl>
    <w:p w14:paraId="2B38CAA7" w14:textId="77777777" w:rsidR="007C15B0" w:rsidRDefault="007C15B0" w:rsidP="007C15B0">
      <w:pPr>
        <w:rPr>
          <w:rFonts w:ascii="Times New Roman" w:hAnsi="Times New Roman" w:cs="Times New Roman"/>
          <w:b/>
          <w:sz w:val="24"/>
          <w:szCs w:val="24"/>
        </w:rPr>
        <w:sectPr w:rsidR="007C15B0" w:rsidSect="009824A9">
          <w:pgSz w:w="11906" w:h="16838"/>
          <w:pgMar w:top="1417" w:right="1417" w:bottom="1417" w:left="1417" w:header="720" w:footer="720" w:gutter="0"/>
          <w:cols w:space="720"/>
          <w:docGrid w:linePitch="360"/>
        </w:sectPr>
      </w:pPr>
    </w:p>
    <w:p w14:paraId="3CC33E3D" w14:textId="77777777" w:rsidR="00806C09" w:rsidRPr="004256B0" w:rsidRDefault="0065227A" w:rsidP="00C42ED9">
      <w:pPr>
        <w:pStyle w:val="Annexe"/>
        <w:rPr>
          <w:lang w:val="en-GB"/>
        </w:rPr>
      </w:pPr>
      <w:bookmarkStart w:id="359" w:name="_Annexe_II-M._Checklist"/>
      <w:bookmarkStart w:id="360" w:name="_Annex_IV._"/>
      <w:bookmarkStart w:id="361" w:name="_Annex_IV._Capacity"/>
      <w:bookmarkStart w:id="362" w:name="_Toc407112974"/>
      <w:bookmarkStart w:id="363" w:name="_Toc425345834"/>
      <w:bookmarkEnd w:id="359"/>
      <w:bookmarkEnd w:id="360"/>
      <w:bookmarkEnd w:id="361"/>
      <w:r w:rsidRPr="004256B0">
        <w:rPr>
          <w:lang w:val="en-GB"/>
        </w:rPr>
        <w:lastRenderedPageBreak/>
        <w:t>Annex</w:t>
      </w:r>
      <w:r w:rsidR="00543576" w:rsidRPr="004256B0">
        <w:rPr>
          <w:lang w:val="en-GB"/>
        </w:rPr>
        <w:t xml:space="preserve"> </w:t>
      </w:r>
      <w:r w:rsidR="00806C09" w:rsidRPr="004256B0">
        <w:rPr>
          <w:lang w:val="en-GB"/>
        </w:rPr>
        <w:t>I</w:t>
      </w:r>
      <w:r w:rsidR="00543576" w:rsidRPr="004256B0">
        <w:rPr>
          <w:lang w:val="en-GB"/>
        </w:rPr>
        <w:t>V.</w:t>
      </w:r>
      <w:r w:rsidR="00806C09" w:rsidRPr="004256B0">
        <w:rPr>
          <w:lang w:val="en-GB"/>
        </w:rPr>
        <w:t xml:space="preserve"> Capacity Assessment of </w:t>
      </w:r>
      <w:r w:rsidR="00110DD3" w:rsidRPr="004256B0">
        <w:rPr>
          <w:lang w:val="en-GB"/>
        </w:rPr>
        <w:t xml:space="preserve">PFI and </w:t>
      </w:r>
      <w:r w:rsidR="00A155E7" w:rsidRPr="004256B0">
        <w:rPr>
          <w:lang w:val="en-GB"/>
        </w:rPr>
        <w:t>potential partner</w:t>
      </w:r>
      <w:r w:rsidR="00806C09" w:rsidRPr="004256B0">
        <w:rPr>
          <w:lang w:val="en-GB"/>
        </w:rPr>
        <w:t xml:space="preserve"> Institutions for REDD+ MMRV</w:t>
      </w:r>
      <w:bookmarkEnd w:id="362"/>
      <w:bookmarkEnd w:id="363"/>
    </w:p>
    <w:tbl>
      <w:tblPr>
        <w:tblStyle w:val="TableGrid7"/>
        <w:tblW w:w="0" w:type="auto"/>
        <w:tblInd w:w="108" w:type="dxa"/>
        <w:tblLayout w:type="fixed"/>
        <w:tblLook w:val="04A0" w:firstRow="1" w:lastRow="0" w:firstColumn="1" w:lastColumn="0" w:noHBand="0" w:noVBand="1"/>
      </w:tblPr>
      <w:tblGrid>
        <w:gridCol w:w="993"/>
        <w:gridCol w:w="992"/>
        <w:gridCol w:w="4675"/>
        <w:gridCol w:w="4500"/>
        <w:gridCol w:w="2880"/>
      </w:tblGrid>
      <w:tr w:rsidR="007C15B0" w:rsidRPr="000F442C" w14:paraId="7ED95E22" w14:textId="77777777" w:rsidTr="003B6552">
        <w:trPr>
          <w:trHeight w:val="20"/>
          <w:tblHeader/>
        </w:trPr>
        <w:tc>
          <w:tcPr>
            <w:tcW w:w="993" w:type="dxa"/>
          </w:tcPr>
          <w:p w14:paraId="29376E46" w14:textId="77777777" w:rsidR="0039135E" w:rsidRPr="000F442C" w:rsidRDefault="0039135E" w:rsidP="001076FB">
            <w:pPr>
              <w:autoSpaceDE w:val="0"/>
              <w:autoSpaceDN w:val="0"/>
              <w:adjustRightInd w:val="0"/>
              <w:spacing w:after="0"/>
              <w:rPr>
                <w:rFonts w:ascii="Times New Roman" w:hAnsi="Times New Roman" w:cs="Times New Roman"/>
                <w:b/>
                <w:color w:val="4F81BD" w:themeColor="accent1"/>
                <w:sz w:val="16"/>
                <w:szCs w:val="16"/>
              </w:rPr>
            </w:pPr>
            <w:r w:rsidRPr="000F442C">
              <w:rPr>
                <w:rFonts w:ascii="Times New Roman" w:hAnsi="Times New Roman" w:cs="Times New Roman"/>
                <w:b/>
                <w:color w:val="4F81BD" w:themeColor="accent1"/>
                <w:sz w:val="16"/>
                <w:szCs w:val="16"/>
              </w:rPr>
              <w:t xml:space="preserve">Institution </w:t>
            </w:r>
          </w:p>
        </w:tc>
        <w:tc>
          <w:tcPr>
            <w:tcW w:w="992" w:type="dxa"/>
          </w:tcPr>
          <w:p w14:paraId="4E8E2B2D" w14:textId="77777777" w:rsidR="0039135E" w:rsidRPr="000F442C" w:rsidRDefault="0039135E" w:rsidP="001076FB">
            <w:pPr>
              <w:autoSpaceDE w:val="0"/>
              <w:autoSpaceDN w:val="0"/>
              <w:adjustRightInd w:val="0"/>
              <w:spacing w:after="0"/>
              <w:rPr>
                <w:rFonts w:ascii="Times New Roman" w:hAnsi="Times New Roman" w:cs="Times New Roman"/>
                <w:b/>
                <w:color w:val="4F81BD" w:themeColor="accent1"/>
                <w:sz w:val="16"/>
                <w:szCs w:val="16"/>
              </w:rPr>
            </w:pPr>
            <w:proofErr w:type="spellStart"/>
            <w:r>
              <w:rPr>
                <w:rFonts w:ascii="Times New Roman" w:hAnsi="Times New Roman" w:cs="Times New Roman"/>
                <w:b/>
                <w:color w:val="4F81BD" w:themeColor="accent1"/>
                <w:sz w:val="16"/>
                <w:szCs w:val="16"/>
              </w:rPr>
              <w:t>Capacity</w:t>
            </w:r>
            <w:proofErr w:type="spellEnd"/>
          </w:p>
        </w:tc>
        <w:tc>
          <w:tcPr>
            <w:tcW w:w="4675" w:type="dxa"/>
          </w:tcPr>
          <w:p w14:paraId="3F1B3C95" w14:textId="77777777" w:rsidR="0039135E" w:rsidRPr="000F442C" w:rsidRDefault="0039135E" w:rsidP="001076FB">
            <w:pPr>
              <w:autoSpaceDE w:val="0"/>
              <w:autoSpaceDN w:val="0"/>
              <w:adjustRightInd w:val="0"/>
              <w:spacing w:after="0"/>
              <w:rPr>
                <w:rFonts w:ascii="Times New Roman" w:hAnsi="Times New Roman" w:cs="Times New Roman"/>
                <w:b/>
                <w:color w:val="4F81BD" w:themeColor="accent1"/>
                <w:sz w:val="16"/>
                <w:szCs w:val="16"/>
              </w:rPr>
            </w:pPr>
            <w:r w:rsidRPr="000F442C">
              <w:rPr>
                <w:rFonts w:ascii="Times New Roman" w:hAnsi="Times New Roman" w:cs="Times New Roman"/>
                <w:b/>
                <w:color w:val="4F81BD" w:themeColor="accent1"/>
                <w:sz w:val="16"/>
                <w:szCs w:val="16"/>
              </w:rPr>
              <w:t xml:space="preserve">Satellite Land Monitoring System </w:t>
            </w:r>
          </w:p>
        </w:tc>
        <w:tc>
          <w:tcPr>
            <w:tcW w:w="4500" w:type="dxa"/>
          </w:tcPr>
          <w:p w14:paraId="12EFF4CD" w14:textId="77777777" w:rsidR="0039135E" w:rsidRPr="000F442C" w:rsidRDefault="0039135E" w:rsidP="001076FB">
            <w:pPr>
              <w:autoSpaceDE w:val="0"/>
              <w:autoSpaceDN w:val="0"/>
              <w:adjustRightInd w:val="0"/>
              <w:spacing w:after="0"/>
              <w:rPr>
                <w:rFonts w:ascii="Times New Roman" w:hAnsi="Times New Roman" w:cs="Times New Roman"/>
                <w:b/>
                <w:color w:val="4F81BD" w:themeColor="accent1"/>
                <w:sz w:val="16"/>
                <w:szCs w:val="16"/>
              </w:rPr>
            </w:pPr>
            <w:r w:rsidRPr="000F442C">
              <w:rPr>
                <w:rFonts w:ascii="Times New Roman" w:hAnsi="Times New Roman" w:cs="Times New Roman"/>
                <w:b/>
                <w:color w:val="4F81BD" w:themeColor="accent1"/>
                <w:sz w:val="16"/>
                <w:szCs w:val="16"/>
              </w:rPr>
              <w:t xml:space="preserve">National Forest </w:t>
            </w:r>
            <w:proofErr w:type="spellStart"/>
            <w:r w:rsidRPr="000F442C">
              <w:rPr>
                <w:rFonts w:ascii="Times New Roman" w:hAnsi="Times New Roman" w:cs="Times New Roman"/>
                <w:b/>
                <w:color w:val="4F81BD" w:themeColor="accent1"/>
                <w:sz w:val="16"/>
                <w:szCs w:val="16"/>
              </w:rPr>
              <w:t>Inventory</w:t>
            </w:r>
            <w:proofErr w:type="spellEnd"/>
            <w:r w:rsidRPr="000F442C">
              <w:rPr>
                <w:rFonts w:ascii="Times New Roman" w:hAnsi="Times New Roman" w:cs="Times New Roman"/>
                <w:b/>
                <w:color w:val="4F81BD" w:themeColor="accent1"/>
                <w:sz w:val="16"/>
                <w:szCs w:val="16"/>
              </w:rPr>
              <w:t xml:space="preserve"> </w:t>
            </w:r>
          </w:p>
        </w:tc>
        <w:tc>
          <w:tcPr>
            <w:tcW w:w="2880" w:type="dxa"/>
          </w:tcPr>
          <w:p w14:paraId="1A8F19B1" w14:textId="77777777" w:rsidR="0039135E" w:rsidRPr="000F442C" w:rsidRDefault="0039135E" w:rsidP="001076FB">
            <w:pPr>
              <w:autoSpaceDE w:val="0"/>
              <w:autoSpaceDN w:val="0"/>
              <w:adjustRightInd w:val="0"/>
              <w:spacing w:after="0"/>
              <w:rPr>
                <w:rFonts w:ascii="Times New Roman" w:hAnsi="Times New Roman" w:cs="Times New Roman"/>
                <w:b/>
                <w:color w:val="4F81BD" w:themeColor="accent1"/>
                <w:sz w:val="16"/>
                <w:szCs w:val="16"/>
              </w:rPr>
            </w:pPr>
            <w:r w:rsidRPr="000F442C">
              <w:rPr>
                <w:rFonts w:ascii="Times New Roman" w:hAnsi="Times New Roman" w:cs="Times New Roman"/>
                <w:b/>
                <w:color w:val="4F81BD" w:themeColor="accent1"/>
                <w:sz w:val="16"/>
                <w:szCs w:val="16"/>
              </w:rPr>
              <w:t xml:space="preserve">Green House </w:t>
            </w:r>
            <w:proofErr w:type="spellStart"/>
            <w:r w:rsidRPr="000F442C">
              <w:rPr>
                <w:rFonts w:ascii="Times New Roman" w:hAnsi="Times New Roman" w:cs="Times New Roman"/>
                <w:b/>
                <w:color w:val="4F81BD" w:themeColor="accent1"/>
                <w:sz w:val="16"/>
                <w:szCs w:val="16"/>
              </w:rPr>
              <w:t>Gas</w:t>
            </w:r>
            <w:proofErr w:type="spellEnd"/>
            <w:r w:rsidRPr="000F442C">
              <w:rPr>
                <w:rFonts w:ascii="Times New Roman" w:hAnsi="Times New Roman" w:cs="Times New Roman"/>
                <w:b/>
                <w:color w:val="4F81BD" w:themeColor="accent1"/>
                <w:sz w:val="16"/>
                <w:szCs w:val="16"/>
              </w:rPr>
              <w:t xml:space="preserve"> </w:t>
            </w:r>
            <w:proofErr w:type="spellStart"/>
            <w:r w:rsidRPr="000F442C">
              <w:rPr>
                <w:rFonts w:ascii="Times New Roman" w:hAnsi="Times New Roman" w:cs="Times New Roman"/>
                <w:b/>
                <w:color w:val="4F81BD" w:themeColor="accent1"/>
                <w:sz w:val="16"/>
                <w:szCs w:val="16"/>
              </w:rPr>
              <w:t>Inventory</w:t>
            </w:r>
            <w:proofErr w:type="spellEnd"/>
            <w:r w:rsidRPr="000F442C">
              <w:rPr>
                <w:rFonts w:ascii="Times New Roman" w:hAnsi="Times New Roman" w:cs="Times New Roman"/>
                <w:b/>
                <w:color w:val="4F81BD" w:themeColor="accent1"/>
                <w:sz w:val="16"/>
                <w:szCs w:val="16"/>
              </w:rPr>
              <w:t xml:space="preserve"> </w:t>
            </w:r>
          </w:p>
        </w:tc>
      </w:tr>
      <w:tr w:rsidR="007C15B0" w:rsidRPr="000138CE" w14:paraId="3A0130A8" w14:textId="77777777" w:rsidTr="003B6552">
        <w:trPr>
          <w:trHeight w:val="20"/>
        </w:trPr>
        <w:tc>
          <w:tcPr>
            <w:tcW w:w="993" w:type="dxa"/>
            <w:vMerge w:val="restart"/>
          </w:tcPr>
          <w:p w14:paraId="73FD3F73"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PFI</w:t>
            </w:r>
          </w:p>
        </w:tc>
        <w:tc>
          <w:tcPr>
            <w:tcW w:w="992" w:type="dxa"/>
          </w:tcPr>
          <w:p w14:paraId="55781DC8"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DAC</w:t>
            </w:r>
          </w:p>
        </w:tc>
        <w:tc>
          <w:tcPr>
            <w:tcW w:w="4675" w:type="dxa"/>
          </w:tcPr>
          <w:p w14:paraId="7C1B56FF" w14:textId="77777777" w:rsidR="0039135E" w:rsidRPr="003D45AA" w:rsidRDefault="0039135E" w:rsidP="001076FB">
            <w:pPr>
              <w:autoSpaceDE w:val="0"/>
              <w:autoSpaceDN w:val="0"/>
              <w:adjustRightInd w:val="0"/>
              <w:spacing w:after="0"/>
              <w:rPr>
                <w:rFonts w:ascii="Times New Roman" w:hAnsi="Times New Roman" w:cs="Times New Roman"/>
                <w:sz w:val="16"/>
                <w:szCs w:val="16"/>
                <w:lang w:val="en-GB"/>
              </w:rPr>
            </w:pPr>
            <w:r w:rsidRPr="003D45AA">
              <w:rPr>
                <w:rFonts w:ascii="Times New Roman" w:hAnsi="Times New Roman" w:cs="Times New Roman"/>
                <w:b/>
                <w:sz w:val="16"/>
                <w:szCs w:val="16"/>
                <w:lang w:val="en-GB"/>
              </w:rPr>
              <w:t>Average.</w:t>
            </w:r>
            <w:r w:rsidRPr="003D45AA">
              <w:rPr>
                <w:rFonts w:ascii="Times New Roman" w:hAnsi="Times New Roman" w:cs="Times New Roman"/>
                <w:sz w:val="16"/>
                <w:szCs w:val="16"/>
                <w:lang w:val="en-GB"/>
              </w:rPr>
              <w:t xml:space="preserve"> (Landsat (30 m ) and SPOT (2.5 m) covering whole Pakistan</w:t>
            </w:r>
          </w:p>
        </w:tc>
        <w:tc>
          <w:tcPr>
            <w:tcW w:w="4500" w:type="dxa"/>
          </w:tcPr>
          <w:p w14:paraId="3FE57092"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Low.</w:t>
            </w:r>
            <w:r w:rsidRPr="00A35D95">
              <w:rPr>
                <w:rFonts w:ascii="Times New Roman" w:hAnsi="Times New Roman" w:cs="Times New Roman"/>
                <w:sz w:val="16"/>
                <w:szCs w:val="16"/>
                <w:lang w:val="en-GB"/>
              </w:rPr>
              <w:t xml:space="preserve"> (Only small scale research based studies are available in analogue form)   </w:t>
            </w:r>
          </w:p>
        </w:tc>
        <w:tc>
          <w:tcPr>
            <w:tcW w:w="2880" w:type="dxa"/>
          </w:tcPr>
          <w:p w14:paraId="601C554C"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092396C1" w14:textId="77777777" w:rsidTr="003B6552">
        <w:trPr>
          <w:trHeight w:val="20"/>
        </w:trPr>
        <w:tc>
          <w:tcPr>
            <w:tcW w:w="993" w:type="dxa"/>
            <w:vMerge/>
          </w:tcPr>
          <w:p w14:paraId="5AB47406"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57D3DF99"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TC</w:t>
            </w:r>
          </w:p>
        </w:tc>
        <w:tc>
          <w:tcPr>
            <w:tcW w:w="4675" w:type="dxa"/>
          </w:tcPr>
          <w:p w14:paraId="7635CD1E" w14:textId="77777777" w:rsidR="0039135E" w:rsidRPr="00A35D95" w:rsidRDefault="0039135E" w:rsidP="00E64F7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Average. </w:t>
            </w:r>
            <w:r w:rsidRPr="00A35D95">
              <w:rPr>
                <w:rFonts w:ascii="Times New Roman" w:hAnsi="Times New Roman" w:cs="Times New Roman"/>
                <w:sz w:val="16"/>
                <w:szCs w:val="16"/>
                <w:lang w:val="en-GB"/>
              </w:rPr>
              <w:t xml:space="preserve">A GIS Lab </w:t>
            </w:r>
            <w:r w:rsidR="005B2205">
              <w:rPr>
                <w:rFonts w:ascii="Times New Roman" w:hAnsi="Times New Roman" w:cs="Times New Roman"/>
                <w:sz w:val="16"/>
                <w:szCs w:val="16"/>
                <w:lang w:val="en-GB"/>
              </w:rPr>
              <w:t xml:space="preserve">in PFI </w:t>
            </w:r>
            <w:r w:rsidRPr="00A35D95">
              <w:rPr>
                <w:rFonts w:ascii="Times New Roman" w:hAnsi="Times New Roman" w:cs="Times New Roman"/>
                <w:sz w:val="16"/>
                <w:szCs w:val="16"/>
                <w:lang w:val="en-GB"/>
              </w:rPr>
              <w:t xml:space="preserve">is established with </w:t>
            </w:r>
            <w:r w:rsidR="00E64F7B">
              <w:rPr>
                <w:rFonts w:ascii="Times New Roman" w:hAnsi="Times New Roman" w:cs="Times New Roman"/>
                <w:sz w:val="16"/>
                <w:szCs w:val="16"/>
                <w:lang w:val="en-GB"/>
              </w:rPr>
              <w:t>basic</w:t>
            </w:r>
            <w:r w:rsidRPr="00A35D95">
              <w:rPr>
                <w:rFonts w:ascii="Times New Roman" w:hAnsi="Times New Roman" w:cs="Times New Roman"/>
                <w:sz w:val="16"/>
                <w:szCs w:val="16"/>
                <w:lang w:val="en-GB"/>
              </w:rPr>
              <w:t xml:space="preserve"> equipment and logistics required to </w:t>
            </w:r>
            <w:r w:rsidR="00E64F7B">
              <w:rPr>
                <w:rFonts w:ascii="Times New Roman" w:hAnsi="Times New Roman" w:cs="Times New Roman"/>
                <w:sz w:val="16"/>
                <w:szCs w:val="16"/>
                <w:lang w:val="en-GB"/>
              </w:rPr>
              <w:t>start</w:t>
            </w:r>
            <w:r w:rsidRPr="00A35D95">
              <w:rPr>
                <w:rFonts w:ascii="Times New Roman" w:hAnsi="Times New Roman" w:cs="Times New Roman"/>
                <w:sz w:val="16"/>
                <w:szCs w:val="16"/>
                <w:lang w:val="en-GB"/>
              </w:rPr>
              <w:t xml:space="preserve"> Satellite based inventories. </w:t>
            </w:r>
          </w:p>
        </w:tc>
        <w:tc>
          <w:tcPr>
            <w:tcW w:w="4500" w:type="dxa"/>
          </w:tcPr>
          <w:p w14:paraId="090ADE41"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A35D95">
              <w:rPr>
                <w:rFonts w:ascii="Times New Roman" w:hAnsi="Times New Roman" w:cs="Times New Roman"/>
                <w:b/>
                <w:sz w:val="16"/>
                <w:szCs w:val="16"/>
                <w:lang w:val="en-GB"/>
              </w:rPr>
              <w:t>Average</w:t>
            </w:r>
            <w:r w:rsidRPr="00A35D95">
              <w:rPr>
                <w:rFonts w:ascii="Times New Roman" w:hAnsi="Times New Roman" w:cs="Times New Roman"/>
                <w:sz w:val="16"/>
                <w:szCs w:val="16"/>
                <w:lang w:val="en-GB"/>
              </w:rPr>
              <w:t xml:space="preserve">. (Equipment and logistics are limited to training purposes only. </w:t>
            </w:r>
            <w:r w:rsidRPr="000138CE">
              <w:rPr>
                <w:rFonts w:ascii="Times New Roman" w:hAnsi="Times New Roman" w:cs="Times New Roman"/>
                <w:sz w:val="16"/>
                <w:szCs w:val="16"/>
              </w:rPr>
              <w:t xml:space="preserve">PFI </w:t>
            </w:r>
            <w:proofErr w:type="spellStart"/>
            <w:r w:rsidRPr="000138CE">
              <w:rPr>
                <w:rFonts w:ascii="Times New Roman" w:hAnsi="Times New Roman" w:cs="Times New Roman"/>
                <w:sz w:val="16"/>
                <w:szCs w:val="16"/>
              </w:rPr>
              <w:t>does</w:t>
            </w:r>
            <w:proofErr w:type="spellEnd"/>
            <w:r w:rsidRPr="000138CE">
              <w:rPr>
                <w:rFonts w:ascii="Times New Roman" w:hAnsi="Times New Roman" w:cs="Times New Roman"/>
                <w:sz w:val="16"/>
                <w:szCs w:val="16"/>
              </w:rPr>
              <w:t xml:space="preserve"> not </w:t>
            </w:r>
            <w:proofErr w:type="spellStart"/>
            <w:r w:rsidRPr="000138CE">
              <w:rPr>
                <w:rFonts w:ascii="Times New Roman" w:hAnsi="Times New Roman" w:cs="Times New Roman"/>
                <w:sz w:val="16"/>
                <w:szCs w:val="16"/>
              </w:rPr>
              <w:t>conduct</w:t>
            </w:r>
            <w:proofErr w:type="spellEnd"/>
            <w:r w:rsidRPr="000138CE">
              <w:rPr>
                <w:rFonts w:ascii="Times New Roman" w:hAnsi="Times New Roman" w:cs="Times New Roman"/>
                <w:sz w:val="16"/>
                <w:szCs w:val="16"/>
              </w:rPr>
              <w:t xml:space="preserve"> </w:t>
            </w:r>
            <w:proofErr w:type="spellStart"/>
            <w:r w:rsidRPr="000138CE">
              <w:rPr>
                <w:rFonts w:ascii="Times New Roman" w:hAnsi="Times New Roman" w:cs="Times New Roman"/>
                <w:sz w:val="16"/>
                <w:szCs w:val="16"/>
              </w:rPr>
              <w:t>forest</w:t>
            </w:r>
            <w:proofErr w:type="spellEnd"/>
            <w:r w:rsidRPr="000138CE">
              <w:rPr>
                <w:rFonts w:ascii="Times New Roman" w:hAnsi="Times New Roman" w:cs="Times New Roman"/>
                <w:sz w:val="16"/>
                <w:szCs w:val="16"/>
              </w:rPr>
              <w:t xml:space="preserve"> </w:t>
            </w:r>
            <w:proofErr w:type="spellStart"/>
            <w:r w:rsidRPr="000138CE">
              <w:rPr>
                <w:rFonts w:ascii="Times New Roman" w:hAnsi="Times New Roman" w:cs="Times New Roman"/>
                <w:sz w:val="16"/>
                <w:szCs w:val="16"/>
              </w:rPr>
              <w:t>inventory</w:t>
            </w:r>
            <w:proofErr w:type="spellEnd"/>
            <w:r w:rsidRPr="000138CE">
              <w:rPr>
                <w:rFonts w:ascii="Times New Roman" w:hAnsi="Times New Roman" w:cs="Times New Roman"/>
                <w:sz w:val="16"/>
                <w:szCs w:val="16"/>
              </w:rPr>
              <w:t xml:space="preserve"> on large </w:t>
            </w:r>
            <w:proofErr w:type="spellStart"/>
            <w:r w:rsidRPr="000138CE">
              <w:rPr>
                <w:rFonts w:ascii="Times New Roman" w:hAnsi="Times New Roman" w:cs="Times New Roman"/>
                <w:sz w:val="16"/>
                <w:szCs w:val="16"/>
              </w:rPr>
              <w:t>scales</w:t>
            </w:r>
            <w:proofErr w:type="spellEnd"/>
            <w:r w:rsidRPr="000138CE">
              <w:rPr>
                <w:rFonts w:ascii="Times New Roman" w:hAnsi="Times New Roman" w:cs="Times New Roman"/>
                <w:sz w:val="16"/>
                <w:szCs w:val="16"/>
              </w:rPr>
              <w:t xml:space="preserve">). </w:t>
            </w:r>
          </w:p>
        </w:tc>
        <w:tc>
          <w:tcPr>
            <w:tcW w:w="2880" w:type="dxa"/>
          </w:tcPr>
          <w:p w14:paraId="00FD1BE3"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00AF898E" w14:textId="77777777" w:rsidTr="003B6552">
        <w:trPr>
          <w:trHeight w:val="20"/>
        </w:trPr>
        <w:tc>
          <w:tcPr>
            <w:tcW w:w="993" w:type="dxa"/>
            <w:vMerge/>
          </w:tcPr>
          <w:p w14:paraId="355B21F0"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0431BF88"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T</w:t>
            </w:r>
          </w:p>
        </w:tc>
        <w:tc>
          <w:tcPr>
            <w:tcW w:w="4675" w:type="dxa"/>
          </w:tcPr>
          <w:p w14:paraId="038D7D3E"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c>
          <w:tcPr>
            <w:tcW w:w="4500" w:type="dxa"/>
          </w:tcPr>
          <w:p w14:paraId="660A7186"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Low.</w:t>
            </w:r>
            <w:r w:rsidRPr="00A35D95">
              <w:rPr>
                <w:rFonts w:ascii="Times New Roman" w:hAnsi="Times New Roman" w:cs="Times New Roman"/>
                <w:sz w:val="16"/>
                <w:szCs w:val="16"/>
                <w:lang w:val="en-GB"/>
              </w:rPr>
              <w:t xml:space="preserve"> (Adequate for conventional forest inventories and limited for carbon based forest inventories)</w:t>
            </w:r>
          </w:p>
        </w:tc>
        <w:tc>
          <w:tcPr>
            <w:tcW w:w="2880" w:type="dxa"/>
          </w:tcPr>
          <w:p w14:paraId="39B21A81"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45A2D8FE" w14:textId="77777777" w:rsidTr="003B6552">
        <w:trPr>
          <w:trHeight w:val="20"/>
        </w:trPr>
        <w:tc>
          <w:tcPr>
            <w:tcW w:w="993" w:type="dxa"/>
            <w:vMerge/>
          </w:tcPr>
          <w:p w14:paraId="693CB306"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58ACCDFD"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R</w:t>
            </w:r>
          </w:p>
        </w:tc>
        <w:tc>
          <w:tcPr>
            <w:tcW w:w="4675" w:type="dxa"/>
          </w:tcPr>
          <w:p w14:paraId="78673BEC"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Low. </w:t>
            </w:r>
            <w:r w:rsidRPr="00A35D95">
              <w:rPr>
                <w:rFonts w:ascii="Times New Roman" w:hAnsi="Times New Roman" w:cs="Times New Roman"/>
                <w:sz w:val="16"/>
                <w:szCs w:val="16"/>
                <w:lang w:val="en-GB"/>
              </w:rPr>
              <w:t>Limited Knowledge of UNFCCC Decision/ IPCC reporting guidelines</w:t>
            </w:r>
          </w:p>
        </w:tc>
        <w:tc>
          <w:tcPr>
            <w:tcW w:w="4500" w:type="dxa"/>
          </w:tcPr>
          <w:p w14:paraId="2B72C4D9"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Low. </w:t>
            </w:r>
            <w:r w:rsidRPr="00A35D95">
              <w:rPr>
                <w:rFonts w:ascii="Times New Roman" w:hAnsi="Times New Roman" w:cs="Times New Roman"/>
                <w:sz w:val="16"/>
                <w:szCs w:val="16"/>
                <w:lang w:val="en-GB"/>
              </w:rPr>
              <w:t>Limited Knowledge of UNFCCC Decision/ IPCC reporting guidelines</w:t>
            </w:r>
          </w:p>
        </w:tc>
        <w:tc>
          <w:tcPr>
            <w:tcW w:w="2880" w:type="dxa"/>
          </w:tcPr>
          <w:p w14:paraId="6CF672E6"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1612C2F0" w14:textId="77777777" w:rsidTr="003B6552">
        <w:trPr>
          <w:trHeight w:val="20"/>
        </w:trPr>
        <w:tc>
          <w:tcPr>
            <w:tcW w:w="993" w:type="dxa"/>
            <w:vMerge/>
          </w:tcPr>
          <w:p w14:paraId="136B506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16F962BB"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TF</w:t>
            </w:r>
          </w:p>
        </w:tc>
        <w:tc>
          <w:tcPr>
            <w:tcW w:w="4675" w:type="dxa"/>
          </w:tcPr>
          <w:p w14:paraId="784D6072"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Average. </w:t>
            </w:r>
            <w:r w:rsidRPr="00A35D95">
              <w:rPr>
                <w:rFonts w:ascii="Times New Roman" w:hAnsi="Times New Roman" w:cs="Times New Roman"/>
                <w:sz w:val="16"/>
                <w:szCs w:val="16"/>
                <w:lang w:val="en-GB"/>
              </w:rPr>
              <w:t xml:space="preserve">Training facilities related to SLMS are being provided on request of provinces or project need basis. </w:t>
            </w:r>
          </w:p>
          <w:p w14:paraId="4B79DE50"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p w14:paraId="1D52884B"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c>
          <w:tcPr>
            <w:tcW w:w="4500" w:type="dxa"/>
          </w:tcPr>
          <w:p w14:paraId="024367F0"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Average. </w:t>
            </w:r>
            <w:r w:rsidRPr="00A35D95">
              <w:rPr>
                <w:rFonts w:ascii="Times New Roman" w:hAnsi="Times New Roman" w:cs="Times New Roman"/>
                <w:sz w:val="16"/>
                <w:szCs w:val="16"/>
                <w:lang w:val="en-GB"/>
              </w:rPr>
              <w:t xml:space="preserve">PFI is the only academic and training institution is the country that offers field oriented bachelor and </w:t>
            </w:r>
            <w:r w:rsidR="003C2DA1" w:rsidRPr="00A35D95">
              <w:rPr>
                <w:rFonts w:ascii="Times New Roman" w:hAnsi="Times New Roman" w:cs="Times New Roman"/>
                <w:sz w:val="16"/>
                <w:szCs w:val="16"/>
                <w:lang w:val="en-GB"/>
              </w:rPr>
              <w:t>master’s</w:t>
            </w:r>
            <w:r w:rsidRPr="00A35D95">
              <w:rPr>
                <w:rFonts w:ascii="Times New Roman" w:hAnsi="Times New Roman" w:cs="Times New Roman"/>
                <w:sz w:val="16"/>
                <w:szCs w:val="16"/>
                <w:lang w:val="en-GB"/>
              </w:rPr>
              <w:t xml:space="preserve"> degree courses in forestry. Almost all the professional forestry staff in the country is graduated from PFI.  </w:t>
            </w:r>
          </w:p>
        </w:tc>
        <w:tc>
          <w:tcPr>
            <w:tcW w:w="2880" w:type="dxa"/>
          </w:tcPr>
          <w:p w14:paraId="6EF708A0"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594560EA" w14:textId="77777777" w:rsidTr="003B6552">
        <w:trPr>
          <w:trHeight w:val="20"/>
        </w:trPr>
        <w:tc>
          <w:tcPr>
            <w:tcW w:w="993" w:type="dxa"/>
            <w:vMerge w:val="restart"/>
          </w:tcPr>
          <w:p w14:paraId="68CD2F73"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EPA</w:t>
            </w:r>
          </w:p>
        </w:tc>
        <w:tc>
          <w:tcPr>
            <w:tcW w:w="992" w:type="dxa"/>
          </w:tcPr>
          <w:p w14:paraId="22A24CC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DA</w:t>
            </w:r>
          </w:p>
        </w:tc>
        <w:tc>
          <w:tcPr>
            <w:tcW w:w="4675" w:type="dxa"/>
          </w:tcPr>
          <w:p w14:paraId="4769689B"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Average. </w:t>
            </w:r>
            <w:r w:rsidRPr="00A35D95">
              <w:rPr>
                <w:rFonts w:ascii="Times New Roman" w:hAnsi="Times New Roman" w:cs="Times New Roman"/>
                <w:sz w:val="16"/>
                <w:szCs w:val="16"/>
                <w:lang w:val="en-GB"/>
              </w:rPr>
              <w:t>EPA prepared Environmental Atlas of Pakistan in 2014. Land use/ land cover maps are developed for Pakistan and provinces/ regions which included forests, agriculture land, snow and ice, rocky and sandy areas and water logging and salinity. The principle data set for this atlas were LANDSAT satellite imageries (30 m) of the year 2000, 2005 and 2010.  The data is available both in digital and analogue form with in the office of DG EPA.</w:t>
            </w:r>
          </w:p>
        </w:tc>
        <w:tc>
          <w:tcPr>
            <w:tcW w:w="4500" w:type="dxa"/>
          </w:tcPr>
          <w:p w14:paraId="31DEE01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4E48C89F"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Low. (</w:t>
            </w:r>
            <w:r w:rsidRPr="00A35D95">
              <w:rPr>
                <w:rFonts w:ascii="Times New Roman" w:hAnsi="Times New Roman" w:cs="Times New Roman"/>
                <w:sz w:val="16"/>
                <w:szCs w:val="16"/>
                <w:lang w:val="en-GB"/>
              </w:rPr>
              <w:t xml:space="preserve">Limited to Air Quality Monitoring) </w:t>
            </w:r>
          </w:p>
        </w:tc>
      </w:tr>
      <w:tr w:rsidR="007C15B0" w:rsidRPr="000138CE" w14:paraId="546F37D3" w14:textId="77777777" w:rsidTr="003B6552">
        <w:trPr>
          <w:trHeight w:val="20"/>
        </w:trPr>
        <w:tc>
          <w:tcPr>
            <w:tcW w:w="993" w:type="dxa"/>
            <w:vMerge/>
          </w:tcPr>
          <w:p w14:paraId="55A3D317"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c>
          <w:tcPr>
            <w:tcW w:w="992" w:type="dxa"/>
          </w:tcPr>
          <w:p w14:paraId="08E5EA48"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TC</w:t>
            </w:r>
          </w:p>
        </w:tc>
        <w:tc>
          <w:tcPr>
            <w:tcW w:w="4675" w:type="dxa"/>
          </w:tcPr>
          <w:p w14:paraId="77598639"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Average. </w:t>
            </w:r>
            <w:r w:rsidRPr="00A35D95">
              <w:rPr>
                <w:rFonts w:ascii="Times New Roman" w:hAnsi="Times New Roman" w:cs="Times New Roman"/>
                <w:sz w:val="16"/>
                <w:szCs w:val="16"/>
                <w:lang w:val="en-GB"/>
              </w:rPr>
              <w:t xml:space="preserve">GIS lab has been established at Office of DG EPA Islamabad with current following capacity: </w:t>
            </w:r>
          </w:p>
          <w:p w14:paraId="407F3025" w14:textId="77777777" w:rsidR="0039135E" w:rsidRPr="000138CE" w:rsidRDefault="0039135E" w:rsidP="00071158">
            <w:pPr>
              <w:pStyle w:val="ListParagraph"/>
              <w:numPr>
                <w:ilvl w:val="0"/>
                <w:numId w:val="21"/>
              </w:numPr>
              <w:autoSpaceDE w:val="0"/>
              <w:autoSpaceDN w:val="0"/>
              <w:adjustRightInd w:val="0"/>
              <w:spacing w:after="0" w:line="240" w:lineRule="auto"/>
              <w:ind w:left="361" w:hanging="425"/>
              <w:rPr>
                <w:rFonts w:ascii="Times New Roman" w:hAnsi="Times New Roman" w:cs="Times New Roman"/>
                <w:sz w:val="16"/>
                <w:szCs w:val="16"/>
              </w:rPr>
            </w:pPr>
            <w:r w:rsidRPr="000138CE">
              <w:rPr>
                <w:rFonts w:ascii="Times New Roman" w:hAnsi="Times New Roman" w:cs="Times New Roman"/>
                <w:sz w:val="16"/>
                <w:szCs w:val="16"/>
              </w:rPr>
              <w:t>desktop computers</w:t>
            </w:r>
          </w:p>
          <w:p w14:paraId="6A66C398"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proofErr w:type="spellStart"/>
            <w:r w:rsidRPr="000138CE">
              <w:rPr>
                <w:rFonts w:ascii="Times New Roman" w:hAnsi="Times New Roman" w:cs="Times New Roman"/>
                <w:sz w:val="16"/>
                <w:szCs w:val="16"/>
              </w:rPr>
              <w:t>Two</w:t>
            </w:r>
            <w:proofErr w:type="spellEnd"/>
            <w:r w:rsidRPr="000138CE">
              <w:rPr>
                <w:rFonts w:ascii="Times New Roman" w:hAnsi="Times New Roman" w:cs="Times New Roman"/>
                <w:sz w:val="16"/>
                <w:szCs w:val="16"/>
              </w:rPr>
              <w:t xml:space="preserve"> </w:t>
            </w:r>
            <w:proofErr w:type="spellStart"/>
            <w:r w:rsidRPr="000138CE">
              <w:rPr>
                <w:rFonts w:ascii="Times New Roman" w:hAnsi="Times New Roman" w:cs="Times New Roman"/>
                <w:sz w:val="16"/>
                <w:szCs w:val="16"/>
              </w:rPr>
              <w:t>plotters</w:t>
            </w:r>
            <w:proofErr w:type="spellEnd"/>
          </w:p>
          <w:p w14:paraId="036A9B5A"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r w:rsidRPr="000138CE">
              <w:rPr>
                <w:rFonts w:ascii="Times New Roman" w:hAnsi="Times New Roman" w:cs="Times New Roman"/>
                <w:sz w:val="16"/>
                <w:szCs w:val="16"/>
              </w:rPr>
              <w:t>One scanner</w:t>
            </w:r>
          </w:p>
          <w:p w14:paraId="2BD68C36"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proofErr w:type="spellStart"/>
            <w:r w:rsidRPr="000138CE">
              <w:rPr>
                <w:rFonts w:ascii="Times New Roman" w:hAnsi="Times New Roman" w:cs="Times New Roman"/>
                <w:sz w:val="16"/>
                <w:szCs w:val="16"/>
              </w:rPr>
              <w:t>Two</w:t>
            </w:r>
            <w:proofErr w:type="spellEnd"/>
            <w:r w:rsidRPr="000138CE">
              <w:rPr>
                <w:rFonts w:ascii="Times New Roman" w:hAnsi="Times New Roman" w:cs="Times New Roman"/>
                <w:sz w:val="16"/>
                <w:szCs w:val="16"/>
              </w:rPr>
              <w:t xml:space="preserve"> printers</w:t>
            </w:r>
          </w:p>
          <w:p w14:paraId="60CDB627" w14:textId="77777777" w:rsidR="0039135E" w:rsidRPr="00A35D95"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lang w:val="en-GB"/>
              </w:rPr>
            </w:pPr>
            <w:r w:rsidRPr="00A35D95">
              <w:rPr>
                <w:rFonts w:ascii="Times New Roman" w:hAnsi="Times New Roman" w:cs="Times New Roman"/>
                <w:sz w:val="16"/>
                <w:szCs w:val="16"/>
                <w:lang w:val="en-GB"/>
              </w:rPr>
              <w:t xml:space="preserve">Heavy server machine to store heavy data. </w:t>
            </w:r>
          </w:p>
        </w:tc>
        <w:tc>
          <w:tcPr>
            <w:tcW w:w="4500" w:type="dxa"/>
          </w:tcPr>
          <w:p w14:paraId="4ED1DB65"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c>
          <w:tcPr>
            <w:tcW w:w="2880" w:type="dxa"/>
          </w:tcPr>
          <w:p w14:paraId="63DA9ABD"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0D5AB6F5" w14:textId="77777777" w:rsidTr="003B6552">
        <w:trPr>
          <w:trHeight w:val="20"/>
        </w:trPr>
        <w:tc>
          <w:tcPr>
            <w:tcW w:w="993" w:type="dxa"/>
            <w:vMerge/>
          </w:tcPr>
          <w:p w14:paraId="49BD7A76"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050FCE6C"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T</w:t>
            </w:r>
          </w:p>
        </w:tc>
        <w:tc>
          <w:tcPr>
            <w:tcW w:w="4675" w:type="dxa"/>
          </w:tcPr>
          <w:p w14:paraId="4A6EB8A3"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Low. </w:t>
            </w:r>
            <w:r w:rsidRPr="00A35D95">
              <w:rPr>
                <w:rFonts w:ascii="Times New Roman" w:hAnsi="Times New Roman" w:cs="Times New Roman"/>
                <w:sz w:val="16"/>
                <w:szCs w:val="16"/>
                <w:lang w:val="en-GB"/>
              </w:rPr>
              <w:t>The Lab is currently not functional due to lack of technical human capacity</w:t>
            </w:r>
          </w:p>
        </w:tc>
        <w:tc>
          <w:tcPr>
            <w:tcW w:w="4500" w:type="dxa"/>
          </w:tcPr>
          <w:p w14:paraId="14AE0FEC"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c>
          <w:tcPr>
            <w:tcW w:w="2880" w:type="dxa"/>
          </w:tcPr>
          <w:p w14:paraId="74A587E1"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Low</w:t>
            </w:r>
            <w:proofErr w:type="spellEnd"/>
          </w:p>
        </w:tc>
      </w:tr>
      <w:tr w:rsidR="007C15B0" w:rsidRPr="000138CE" w14:paraId="6D4FAC61" w14:textId="77777777" w:rsidTr="003B6552">
        <w:trPr>
          <w:trHeight w:val="20"/>
        </w:trPr>
        <w:tc>
          <w:tcPr>
            <w:tcW w:w="993" w:type="dxa"/>
            <w:vMerge/>
          </w:tcPr>
          <w:p w14:paraId="6C297DFD"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0ED33A7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R</w:t>
            </w:r>
          </w:p>
        </w:tc>
        <w:tc>
          <w:tcPr>
            <w:tcW w:w="4675" w:type="dxa"/>
          </w:tcPr>
          <w:p w14:paraId="58769BE7"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 xml:space="preserve">Low. </w:t>
            </w:r>
            <w:r w:rsidRPr="00A35D95">
              <w:rPr>
                <w:rFonts w:ascii="Times New Roman" w:hAnsi="Times New Roman" w:cs="Times New Roman"/>
                <w:sz w:val="16"/>
                <w:szCs w:val="16"/>
                <w:lang w:val="en-GB"/>
              </w:rPr>
              <w:t>Limited Knowledge of UNFCCC Decision/ IPCC reporting guidelines</w:t>
            </w:r>
          </w:p>
        </w:tc>
        <w:tc>
          <w:tcPr>
            <w:tcW w:w="4500" w:type="dxa"/>
          </w:tcPr>
          <w:p w14:paraId="5947E15B"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c>
          <w:tcPr>
            <w:tcW w:w="2880" w:type="dxa"/>
          </w:tcPr>
          <w:p w14:paraId="359D443D"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6757A9AE" w14:textId="77777777" w:rsidTr="003B6552">
        <w:trPr>
          <w:trHeight w:val="20"/>
        </w:trPr>
        <w:tc>
          <w:tcPr>
            <w:tcW w:w="993" w:type="dxa"/>
            <w:vMerge/>
          </w:tcPr>
          <w:p w14:paraId="2494E560"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7F304925"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TF</w:t>
            </w:r>
          </w:p>
        </w:tc>
        <w:tc>
          <w:tcPr>
            <w:tcW w:w="4675" w:type="dxa"/>
          </w:tcPr>
          <w:p w14:paraId="7A731643" w14:textId="77777777" w:rsidR="0039135E" w:rsidRPr="00A35D95" w:rsidRDefault="0039135E" w:rsidP="001076FB">
            <w:pPr>
              <w:autoSpaceDE w:val="0"/>
              <w:autoSpaceDN w:val="0"/>
              <w:adjustRightInd w:val="0"/>
              <w:spacing w:after="0"/>
              <w:ind w:left="-43"/>
              <w:rPr>
                <w:rFonts w:ascii="Times New Roman" w:hAnsi="Times New Roman" w:cs="Times New Roman"/>
                <w:sz w:val="16"/>
                <w:szCs w:val="16"/>
                <w:lang w:val="en-GB"/>
              </w:rPr>
            </w:pPr>
            <w:r w:rsidRPr="00A35D95">
              <w:rPr>
                <w:rFonts w:ascii="Times New Roman" w:hAnsi="Times New Roman" w:cs="Times New Roman"/>
                <w:b/>
                <w:sz w:val="16"/>
                <w:szCs w:val="16"/>
                <w:lang w:val="en-GB"/>
              </w:rPr>
              <w:t>Low</w:t>
            </w:r>
            <w:r w:rsidRPr="00A35D95">
              <w:rPr>
                <w:rFonts w:ascii="Times New Roman" w:hAnsi="Times New Roman" w:cs="Times New Roman"/>
                <w:sz w:val="16"/>
                <w:szCs w:val="16"/>
                <w:lang w:val="en-GB"/>
              </w:rPr>
              <w:t xml:space="preserve">. (The GIS can be used for training purposes if strengthened) </w:t>
            </w:r>
          </w:p>
        </w:tc>
        <w:tc>
          <w:tcPr>
            <w:tcW w:w="4500" w:type="dxa"/>
          </w:tcPr>
          <w:p w14:paraId="2C29F211"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c>
          <w:tcPr>
            <w:tcW w:w="2880" w:type="dxa"/>
          </w:tcPr>
          <w:p w14:paraId="6038350A"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3734CD6B" w14:textId="77777777" w:rsidTr="003B6552">
        <w:trPr>
          <w:trHeight w:val="20"/>
        </w:trPr>
        <w:tc>
          <w:tcPr>
            <w:tcW w:w="993" w:type="dxa"/>
            <w:vMerge w:val="restart"/>
          </w:tcPr>
          <w:p w14:paraId="29156B61"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WWF – Pakistan</w:t>
            </w:r>
          </w:p>
        </w:tc>
        <w:tc>
          <w:tcPr>
            <w:tcW w:w="992" w:type="dxa"/>
          </w:tcPr>
          <w:p w14:paraId="35C522A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DA</w:t>
            </w:r>
          </w:p>
        </w:tc>
        <w:tc>
          <w:tcPr>
            <w:tcW w:w="4675" w:type="dxa"/>
          </w:tcPr>
          <w:p w14:paraId="66D0611F"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Average.</w:t>
            </w:r>
            <w:r w:rsidRPr="00A35D95">
              <w:rPr>
                <w:rFonts w:ascii="Times New Roman" w:hAnsi="Times New Roman" w:cs="Times New Roman"/>
                <w:sz w:val="16"/>
                <w:szCs w:val="16"/>
                <w:lang w:val="en-GB"/>
              </w:rPr>
              <w:t xml:space="preserve"> (The data currently available with WWF-P is attached as annexure VI). </w:t>
            </w:r>
          </w:p>
        </w:tc>
        <w:tc>
          <w:tcPr>
            <w:tcW w:w="4500" w:type="dxa"/>
          </w:tcPr>
          <w:p w14:paraId="632AE263"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7F3BE10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41FE4081" w14:textId="77777777" w:rsidTr="003B6552">
        <w:trPr>
          <w:trHeight w:val="20"/>
        </w:trPr>
        <w:tc>
          <w:tcPr>
            <w:tcW w:w="993" w:type="dxa"/>
            <w:vMerge/>
          </w:tcPr>
          <w:p w14:paraId="7FB94FB8"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03343B7C"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TC</w:t>
            </w:r>
          </w:p>
        </w:tc>
        <w:tc>
          <w:tcPr>
            <w:tcW w:w="4675" w:type="dxa"/>
          </w:tcPr>
          <w:p w14:paraId="05DABE6B"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Advance</w:t>
            </w:r>
            <w:r w:rsidRPr="00A35D95">
              <w:rPr>
                <w:rFonts w:ascii="Times New Roman" w:hAnsi="Times New Roman" w:cs="Times New Roman"/>
                <w:sz w:val="16"/>
                <w:szCs w:val="16"/>
                <w:lang w:val="en-GB"/>
              </w:rPr>
              <w:t xml:space="preserve">. (A </w:t>
            </w:r>
            <w:r w:rsidR="00C92974" w:rsidRPr="00A35D95">
              <w:rPr>
                <w:rFonts w:ascii="Times New Roman" w:hAnsi="Times New Roman" w:cs="Times New Roman"/>
                <w:sz w:val="16"/>
                <w:szCs w:val="16"/>
                <w:lang w:val="en-GB"/>
              </w:rPr>
              <w:t>well-equipped</w:t>
            </w:r>
            <w:r w:rsidRPr="00A35D95">
              <w:rPr>
                <w:rFonts w:ascii="Times New Roman" w:hAnsi="Times New Roman" w:cs="Times New Roman"/>
                <w:sz w:val="16"/>
                <w:szCs w:val="16"/>
                <w:lang w:val="en-GB"/>
              </w:rPr>
              <w:t xml:space="preserve"> GIS lab has been established in 2001 with the following current capacity. </w:t>
            </w:r>
          </w:p>
          <w:p w14:paraId="33C7D575" w14:textId="77777777" w:rsidR="0039135E" w:rsidRPr="000138CE" w:rsidRDefault="0039135E" w:rsidP="00071158">
            <w:pPr>
              <w:pStyle w:val="ListParagraph"/>
              <w:numPr>
                <w:ilvl w:val="0"/>
                <w:numId w:val="22"/>
              </w:numPr>
              <w:autoSpaceDE w:val="0"/>
              <w:autoSpaceDN w:val="0"/>
              <w:adjustRightInd w:val="0"/>
              <w:spacing w:after="0" w:line="240" w:lineRule="auto"/>
              <w:ind w:left="361" w:hanging="425"/>
              <w:rPr>
                <w:rFonts w:ascii="Times New Roman" w:hAnsi="Times New Roman" w:cs="Times New Roman"/>
                <w:sz w:val="16"/>
                <w:szCs w:val="16"/>
              </w:rPr>
            </w:pPr>
            <w:r w:rsidRPr="000138CE">
              <w:rPr>
                <w:rFonts w:ascii="Times New Roman" w:hAnsi="Times New Roman" w:cs="Times New Roman"/>
                <w:sz w:val="16"/>
                <w:szCs w:val="16"/>
              </w:rPr>
              <w:t>desktop computer</w:t>
            </w:r>
          </w:p>
          <w:p w14:paraId="1454B806"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proofErr w:type="spellStart"/>
            <w:r w:rsidRPr="000138CE">
              <w:rPr>
                <w:rFonts w:ascii="Times New Roman" w:hAnsi="Times New Roman" w:cs="Times New Roman"/>
                <w:sz w:val="16"/>
                <w:szCs w:val="16"/>
              </w:rPr>
              <w:t>Plotters</w:t>
            </w:r>
            <w:proofErr w:type="spellEnd"/>
          </w:p>
          <w:p w14:paraId="11247033"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r w:rsidRPr="000138CE">
              <w:rPr>
                <w:rFonts w:ascii="Times New Roman" w:hAnsi="Times New Roman" w:cs="Times New Roman"/>
                <w:sz w:val="16"/>
                <w:szCs w:val="16"/>
              </w:rPr>
              <w:lastRenderedPageBreak/>
              <w:t>Scanners</w:t>
            </w:r>
          </w:p>
          <w:p w14:paraId="3DF0FE3A"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r w:rsidRPr="000138CE">
              <w:rPr>
                <w:rFonts w:ascii="Times New Roman" w:hAnsi="Times New Roman" w:cs="Times New Roman"/>
                <w:sz w:val="16"/>
                <w:szCs w:val="16"/>
              </w:rPr>
              <w:t>Printers</w:t>
            </w:r>
          </w:p>
          <w:p w14:paraId="6155C0E9"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r w:rsidRPr="000138CE">
              <w:rPr>
                <w:rFonts w:ascii="Times New Roman" w:hAnsi="Times New Roman" w:cs="Times New Roman"/>
                <w:sz w:val="16"/>
                <w:szCs w:val="16"/>
              </w:rPr>
              <w:t>Photo copier Machines</w:t>
            </w:r>
          </w:p>
          <w:p w14:paraId="31D697E4" w14:textId="77777777" w:rsidR="0039135E" w:rsidRPr="000138CE"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r w:rsidRPr="000138CE">
              <w:rPr>
                <w:rFonts w:ascii="Times New Roman" w:hAnsi="Times New Roman" w:cs="Times New Roman"/>
                <w:sz w:val="16"/>
                <w:szCs w:val="16"/>
              </w:rPr>
              <w:t xml:space="preserve">MB Internet </w:t>
            </w:r>
          </w:p>
          <w:p w14:paraId="108DD93A" w14:textId="77777777" w:rsidR="0039135E" w:rsidRPr="000F442C" w:rsidRDefault="0039135E" w:rsidP="00071158">
            <w:pPr>
              <w:pStyle w:val="ListParagraph"/>
              <w:numPr>
                <w:ilvl w:val="0"/>
                <w:numId w:val="15"/>
              </w:numPr>
              <w:autoSpaceDE w:val="0"/>
              <w:autoSpaceDN w:val="0"/>
              <w:adjustRightInd w:val="0"/>
              <w:spacing w:after="0" w:line="240" w:lineRule="auto"/>
              <w:ind w:left="317"/>
              <w:rPr>
                <w:rFonts w:ascii="Times New Roman" w:hAnsi="Times New Roman" w:cs="Times New Roman"/>
                <w:sz w:val="16"/>
                <w:szCs w:val="16"/>
              </w:rPr>
            </w:pPr>
            <w:r w:rsidRPr="000138CE">
              <w:rPr>
                <w:rFonts w:ascii="Times New Roman" w:hAnsi="Times New Roman" w:cs="Times New Roman"/>
                <w:sz w:val="16"/>
                <w:szCs w:val="16"/>
              </w:rPr>
              <w:t xml:space="preserve">Heavy Server Machine </w:t>
            </w:r>
          </w:p>
        </w:tc>
        <w:tc>
          <w:tcPr>
            <w:tcW w:w="4500" w:type="dxa"/>
          </w:tcPr>
          <w:p w14:paraId="2CD33FEB"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lastRenderedPageBreak/>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3F47D68A"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523ACC54" w14:textId="77777777" w:rsidTr="003B6552">
        <w:trPr>
          <w:trHeight w:val="20"/>
        </w:trPr>
        <w:tc>
          <w:tcPr>
            <w:tcW w:w="993" w:type="dxa"/>
            <w:vMerge/>
          </w:tcPr>
          <w:p w14:paraId="51FD5C92"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7FD5205B"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T</w:t>
            </w:r>
          </w:p>
        </w:tc>
        <w:tc>
          <w:tcPr>
            <w:tcW w:w="4675" w:type="dxa"/>
          </w:tcPr>
          <w:p w14:paraId="2E4742AA"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Advance</w:t>
            </w:r>
            <w:proofErr w:type="spellEnd"/>
            <w:r w:rsidRPr="000138CE">
              <w:rPr>
                <w:rFonts w:ascii="Times New Roman" w:hAnsi="Times New Roman" w:cs="Times New Roman"/>
                <w:b/>
                <w:sz w:val="16"/>
                <w:szCs w:val="16"/>
              </w:rPr>
              <w:t xml:space="preserve">  </w:t>
            </w:r>
          </w:p>
        </w:tc>
        <w:tc>
          <w:tcPr>
            <w:tcW w:w="4500" w:type="dxa"/>
          </w:tcPr>
          <w:p w14:paraId="7ED5341E"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543D6439"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47A2F6B2" w14:textId="77777777" w:rsidTr="003B6552">
        <w:trPr>
          <w:trHeight w:val="20"/>
        </w:trPr>
        <w:tc>
          <w:tcPr>
            <w:tcW w:w="993" w:type="dxa"/>
            <w:vMerge/>
          </w:tcPr>
          <w:p w14:paraId="34BD8264"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654001EE"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R</w:t>
            </w:r>
          </w:p>
        </w:tc>
        <w:tc>
          <w:tcPr>
            <w:tcW w:w="4675" w:type="dxa"/>
          </w:tcPr>
          <w:p w14:paraId="6396EBDD"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Low.</w:t>
            </w:r>
            <w:r w:rsidRPr="00A35D95">
              <w:rPr>
                <w:rFonts w:ascii="Times New Roman" w:hAnsi="Times New Roman" w:cs="Times New Roman"/>
                <w:sz w:val="16"/>
                <w:szCs w:val="16"/>
                <w:lang w:val="en-GB"/>
              </w:rPr>
              <w:t xml:space="preserve"> (Limited Knowledge of UNFCCC Decision/ IPCC reporting guidelines) </w:t>
            </w:r>
          </w:p>
        </w:tc>
        <w:tc>
          <w:tcPr>
            <w:tcW w:w="4500" w:type="dxa"/>
          </w:tcPr>
          <w:p w14:paraId="2FE36669"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c>
          <w:tcPr>
            <w:tcW w:w="2880" w:type="dxa"/>
          </w:tcPr>
          <w:p w14:paraId="41DC9DEA"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4E3B8216" w14:textId="77777777" w:rsidTr="003B6552">
        <w:trPr>
          <w:trHeight w:val="20"/>
        </w:trPr>
        <w:tc>
          <w:tcPr>
            <w:tcW w:w="993" w:type="dxa"/>
            <w:vMerge/>
          </w:tcPr>
          <w:p w14:paraId="51DED89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6D27EF18"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TF</w:t>
            </w:r>
          </w:p>
        </w:tc>
        <w:tc>
          <w:tcPr>
            <w:tcW w:w="4675" w:type="dxa"/>
          </w:tcPr>
          <w:p w14:paraId="300C6E8B" w14:textId="77777777" w:rsidR="0039135E" w:rsidRPr="003D45AA" w:rsidRDefault="0039135E" w:rsidP="001076FB">
            <w:pPr>
              <w:autoSpaceDE w:val="0"/>
              <w:autoSpaceDN w:val="0"/>
              <w:adjustRightInd w:val="0"/>
              <w:spacing w:after="0"/>
              <w:rPr>
                <w:rFonts w:ascii="Times New Roman" w:hAnsi="Times New Roman" w:cs="Times New Roman"/>
                <w:sz w:val="16"/>
                <w:szCs w:val="16"/>
                <w:lang w:val="en-GB"/>
              </w:rPr>
            </w:pPr>
            <w:r w:rsidRPr="003D45AA">
              <w:rPr>
                <w:rFonts w:ascii="Times New Roman" w:hAnsi="Times New Roman" w:cs="Times New Roman"/>
                <w:b/>
                <w:sz w:val="16"/>
                <w:szCs w:val="16"/>
                <w:lang w:val="en-GB"/>
              </w:rPr>
              <w:t>Average.</w:t>
            </w:r>
            <w:r w:rsidRPr="003D45AA">
              <w:rPr>
                <w:rFonts w:ascii="Times New Roman" w:hAnsi="Times New Roman" w:cs="Times New Roman"/>
                <w:sz w:val="16"/>
                <w:szCs w:val="16"/>
                <w:lang w:val="en-GB"/>
              </w:rPr>
              <w:t xml:space="preserve"> (WWF – P has been working in very close coordination with the provincial forest departments on capacity building and technical support related to Satellite based land monitoring since 1997-1998. Currently 4 high professional trainers  to impart trainings on SLMS are available )</w:t>
            </w:r>
          </w:p>
        </w:tc>
        <w:tc>
          <w:tcPr>
            <w:tcW w:w="4500" w:type="dxa"/>
          </w:tcPr>
          <w:p w14:paraId="67F9AA0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6FFCBF15"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04942A0E" w14:textId="77777777" w:rsidTr="003B6552">
        <w:trPr>
          <w:trHeight w:val="20"/>
        </w:trPr>
        <w:tc>
          <w:tcPr>
            <w:tcW w:w="993" w:type="dxa"/>
            <w:vMerge w:val="restart"/>
          </w:tcPr>
          <w:p w14:paraId="5BFA70C3"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GCISC</w:t>
            </w:r>
          </w:p>
        </w:tc>
        <w:tc>
          <w:tcPr>
            <w:tcW w:w="992" w:type="dxa"/>
          </w:tcPr>
          <w:p w14:paraId="31C4E2D3"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DA</w:t>
            </w:r>
          </w:p>
        </w:tc>
        <w:tc>
          <w:tcPr>
            <w:tcW w:w="4675" w:type="dxa"/>
          </w:tcPr>
          <w:p w14:paraId="693E8766"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4500" w:type="dxa"/>
          </w:tcPr>
          <w:p w14:paraId="1EDD5096"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c>
          <w:tcPr>
            <w:tcW w:w="2880" w:type="dxa"/>
          </w:tcPr>
          <w:p w14:paraId="2B695FFD"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Average</w:t>
            </w:r>
            <w:r w:rsidRPr="00A35D95">
              <w:rPr>
                <w:rFonts w:ascii="Times New Roman" w:hAnsi="Times New Roman" w:cs="Times New Roman"/>
                <w:sz w:val="16"/>
                <w:szCs w:val="16"/>
                <w:lang w:val="en-GB"/>
              </w:rPr>
              <w:t xml:space="preserve">. (GCISC has conducted GHG-I for emissions by sources and removals by sinks in specific areas. The data was collected from IPCC land use categories following the IPCC GPG for LULUCF and 2006 Guidelines. The inventory was carried out using Gain and Loss method for three gases i.e. Carbon dioxide, Methane and Nitrous Oxide The data is accessible within the department published in the form of papers, reports etc. </w:t>
            </w:r>
          </w:p>
        </w:tc>
      </w:tr>
      <w:tr w:rsidR="007C15B0" w:rsidRPr="000138CE" w14:paraId="23C4DFBB" w14:textId="77777777" w:rsidTr="003B6552">
        <w:trPr>
          <w:trHeight w:val="20"/>
        </w:trPr>
        <w:tc>
          <w:tcPr>
            <w:tcW w:w="993" w:type="dxa"/>
            <w:vMerge/>
          </w:tcPr>
          <w:p w14:paraId="431E16F4"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c>
          <w:tcPr>
            <w:tcW w:w="992" w:type="dxa"/>
          </w:tcPr>
          <w:p w14:paraId="74636D7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TC</w:t>
            </w:r>
          </w:p>
        </w:tc>
        <w:tc>
          <w:tcPr>
            <w:tcW w:w="4675" w:type="dxa"/>
          </w:tcPr>
          <w:p w14:paraId="256C9FB1"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4500" w:type="dxa"/>
          </w:tcPr>
          <w:p w14:paraId="53371B32"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041B3B76"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r>
      <w:tr w:rsidR="007C15B0" w:rsidRPr="000138CE" w14:paraId="466DF75E" w14:textId="77777777" w:rsidTr="003B6552">
        <w:trPr>
          <w:trHeight w:val="20"/>
        </w:trPr>
        <w:tc>
          <w:tcPr>
            <w:tcW w:w="993" w:type="dxa"/>
            <w:vMerge/>
          </w:tcPr>
          <w:p w14:paraId="52C7D5C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57624DF9"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HR-T</w:t>
            </w:r>
          </w:p>
        </w:tc>
        <w:tc>
          <w:tcPr>
            <w:tcW w:w="4675" w:type="dxa"/>
          </w:tcPr>
          <w:p w14:paraId="7156393F"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4500" w:type="dxa"/>
          </w:tcPr>
          <w:p w14:paraId="13DF2664"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72D09195"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p>
        </w:tc>
      </w:tr>
      <w:tr w:rsidR="007C15B0" w:rsidRPr="000138CE" w14:paraId="79D3EAD0" w14:textId="77777777" w:rsidTr="003B6552">
        <w:trPr>
          <w:trHeight w:val="20"/>
        </w:trPr>
        <w:tc>
          <w:tcPr>
            <w:tcW w:w="993" w:type="dxa"/>
            <w:vMerge/>
          </w:tcPr>
          <w:p w14:paraId="03B79CE8"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360B15E5"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HR-R</w:t>
            </w:r>
          </w:p>
        </w:tc>
        <w:tc>
          <w:tcPr>
            <w:tcW w:w="4675" w:type="dxa"/>
          </w:tcPr>
          <w:p w14:paraId="6253D312"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4500" w:type="dxa"/>
          </w:tcPr>
          <w:p w14:paraId="44D5546C"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471488E1"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Low.</w:t>
            </w:r>
            <w:r w:rsidRPr="00A35D95">
              <w:rPr>
                <w:rFonts w:ascii="Times New Roman" w:hAnsi="Times New Roman" w:cs="Times New Roman"/>
                <w:sz w:val="16"/>
                <w:szCs w:val="16"/>
                <w:lang w:val="en-GB"/>
              </w:rPr>
              <w:t xml:space="preserve"> (Limited Knowledge of UNFCCC Decision/ IPCC reporting guidelines)</w:t>
            </w:r>
          </w:p>
        </w:tc>
      </w:tr>
      <w:tr w:rsidR="007C15B0" w:rsidRPr="000138CE" w14:paraId="35DE8083" w14:textId="77777777" w:rsidTr="003B6552">
        <w:trPr>
          <w:trHeight w:val="20"/>
        </w:trPr>
        <w:tc>
          <w:tcPr>
            <w:tcW w:w="993" w:type="dxa"/>
            <w:vMerge/>
          </w:tcPr>
          <w:p w14:paraId="51E42DEA"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c>
          <w:tcPr>
            <w:tcW w:w="992" w:type="dxa"/>
          </w:tcPr>
          <w:p w14:paraId="39C249B1"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TF</w:t>
            </w:r>
          </w:p>
        </w:tc>
        <w:tc>
          <w:tcPr>
            <w:tcW w:w="4675" w:type="dxa"/>
          </w:tcPr>
          <w:p w14:paraId="6D91E36A"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4500" w:type="dxa"/>
          </w:tcPr>
          <w:p w14:paraId="10CE4ABA" w14:textId="77777777" w:rsidR="0039135E" w:rsidRPr="000138CE" w:rsidRDefault="0039135E" w:rsidP="001076FB">
            <w:pPr>
              <w:spacing w:after="0"/>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551586BA"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r>
      <w:tr w:rsidR="007C15B0" w:rsidRPr="000138CE" w14:paraId="1844E53F" w14:textId="77777777" w:rsidTr="003B6552">
        <w:trPr>
          <w:trHeight w:val="20"/>
        </w:trPr>
        <w:tc>
          <w:tcPr>
            <w:tcW w:w="993" w:type="dxa"/>
            <w:vMerge w:val="restart"/>
          </w:tcPr>
          <w:p w14:paraId="33F4ED7E"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SUPARCO</w:t>
            </w:r>
          </w:p>
        </w:tc>
        <w:tc>
          <w:tcPr>
            <w:tcW w:w="992" w:type="dxa"/>
          </w:tcPr>
          <w:p w14:paraId="5647D4B0"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DA</w:t>
            </w:r>
          </w:p>
        </w:tc>
        <w:tc>
          <w:tcPr>
            <w:tcW w:w="4675" w:type="dxa"/>
          </w:tcPr>
          <w:p w14:paraId="1CB73C95" w14:textId="77777777" w:rsidR="0039135E" w:rsidRPr="00A35D95" w:rsidRDefault="0039135E" w:rsidP="001076FB">
            <w:pPr>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Advance</w:t>
            </w:r>
            <w:r w:rsidRPr="00A35D95">
              <w:rPr>
                <w:rFonts w:ascii="Times New Roman" w:hAnsi="Times New Roman" w:cs="Times New Roman"/>
                <w:sz w:val="16"/>
                <w:szCs w:val="16"/>
                <w:lang w:val="en-GB"/>
              </w:rPr>
              <w:t xml:space="preserve"> (The satellite data available with SUPARCO is SPOT (2.5m – 10m) and Pleiades (0.6 m).  Land use/ forest cover maps were developed which is accessible within the institution published in the form of papers, reports </w:t>
            </w:r>
            <w:proofErr w:type="spellStart"/>
            <w:r w:rsidRPr="00A35D95">
              <w:rPr>
                <w:rFonts w:ascii="Times New Roman" w:hAnsi="Times New Roman" w:cs="Times New Roman"/>
                <w:sz w:val="16"/>
                <w:szCs w:val="16"/>
                <w:lang w:val="en-GB"/>
              </w:rPr>
              <w:t>etc</w:t>
            </w:r>
            <w:proofErr w:type="spellEnd"/>
            <w:r w:rsidRPr="00A35D95">
              <w:rPr>
                <w:rFonts w:ascii="Times New Roman" w:hAnsi="Times New Roman" w:cs="Times New Roman"/>
                <w:sz w:val="16"/>
                <w:szCs w:val="16"/>
                <w:lang w:val="en-GB"/>
              </w:rPr>
              <w:t>)</w:t>
            </w:r>
          </w:p>
        </w:tc>
        <w:tc>
          <w:tcPr>
            <w:tcW w:w="4500" w:type="dxa"/>
          </w:tcPr>
          <w:p w14:paraId="3C9BCF09"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c>
          <w:tcPr>
            <w:tcW w:w="2880" w:type="dxa"/>
          </w:tcPr>
          <w:p w14:paraId="40625ADF"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r>
      <w:tr w:rsidR="007C15B0" w:rsidRPr="000138CE" w14:paraId="4DD2F2CB" w14:textId="77777777" w:rsidTr="003B6552">
        <w:trPr>
          <w:trHeight w:val="20"/>
        </w:trPr>
        <w:tc>
          <w:tcPr>
            <w:tcW w:w="993" w:type="dxa"/>
            <w:vMerge/>
          </w:tcPr>
          <w:p w14:paraId="261B5943"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p>
        </w:tc>
        <w:tc>
          <w:tcPr>
            <w:tcW w:w="992" w:type="dxa"/>
          </w:tcPr>
          <w:p w14:paraId="023C1BBC"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TC</w:t>
            </w:r>
          </w:p>
          <w:p w14:paraId="5700BE35"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4675" w:type="dxa"/>
          </w:tcPr>
          <w:p w14:paraId="528DD8F6"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Advance</w:t>
            </w:r>
            <w:proofErr w:type="spellEnd"/>
            <w:r w:rsidRPr="000138CE">
              <w:rPr>
                <w:rFonts w:ascii="Times New Roman" w:hAnsi="Times New Roman" w:cs="Times New Roman"/>
                <w:b/>
                <w:sz w:val="16"/>
                <w:szCs w:val="16"/>
              </w:rPr>
              <w:t xml:space="preserve"> </w:t>
            </w:r>
          </w:p>
        </w:tc>
        <w:tc>
          <w:tcPr>
            <w:tcW w:w="4500" w:type="dxa"/>
          </w:tcPr>
          <w:p w14:paraId="26C940D1"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11C8578A"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392D8D47" w14:textId="77777777" w:rsidTr="003B6552">
        <w:trPr>
          <w:trHeight w:val="20"/>
        </w:trPr>
        <w:tc>
          <w:tcPr>
            <w:tcW w:w="993" w:type="dxa"/>
            <w:vMerge/>
          </w:tcPr>
          <w:p w14:paraId="30B92F49"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4B57DFAE"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HR-T</w:t>
            </w:r>
          </w:p>
          <w:p w14:paraId="052D001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4675" w:type="dxa"/>
          </w:tcPr>
          <w:p w14:paraId="2A6918B8"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Advance</w:t>
            </w:r>
            <w:proofErr w:type="spellEnd"/>
            <w:r w:rsidRPr="000138CE">
              <w:rPr>
                <w:rFonts w:ascii="Times New Roman" w:hAnsi="Times New Roman" w:cs="Times New Roman"/>
                <w:b/>
                <w:sz w:val="16"/>
                <w:szCs w:val="16"/>
              </w:rPr>
              <w:t xml:space="preserve"> </w:t>
            </w:r>
          </w:p>
        </w:tc>
        <w:tc>
          <w:tcPr>
            <w:tcW w:w="4500" w:type="dxa"/>
          </w:tcPr>
          <w:p w14:paraId="1CE624A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441A1F3F"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6C546FE2" w14:textId="77777777" w:rsidTr="003B6552">
        <w:trPr>
          <w:trHeight w:val="20"/>
        </w:trPr>
        <w:tc>
          <w:tcPr>
            <w:tcW w:w="993" w:type="dxa"/>
            <w:vMerge/>
          </w:tcPr>
          <w:p w14:paraId="2391AB05"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265AAA92"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HR - R</w:t>
            </w:r>
          </w:p>
          <w:p w14:paraId="7F4E6F03"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4675" w:type="dxa"/>
          </w:tcPr>
          <w:p w14:paraId="7F05CD55"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lastRenderedPageBreak/>
              <w:t>Average</w:t>
            </w:r>
            <w:r w:rsidRPr="00A35D95">
              <w:rPr>
                <w:rFonts w:ascii="Times New Roman" w:hAnsi="Times New Roman" w:cs="Times New Roman"/>
                <w:sz w:val="16"/>
                <w:szCs w:val="16"/>
                <w:lang w:val="en-GB"/>
              </w:rPr>
              <w:t xml:space="preserve"> (Limited knowledge of UNFCCC decisions and IPCC </w:t>
            </w:r>
            <w:r w:rsidRPr="00A35D95">
              <w:rPr>
                <w:rFonts w:ascii="Times New Roman" w:hAnsi="Times New Roman" w:cs="Times New Roman"/>
                <w:sz w:val="16"/>
                <w:szCs w:val="16"/>
                <w:lang w:val="en-GB"/>
              </w:rPr>
              <w:lastRenderedPageBreak/>
              <w:t>guidelines)</w:t>
            </w:r>
          </w:p>
        </w:tc>
        <w:tc>
          <w:tcPr>
            <w:tcW w:w="4500" w:type="dxa"/>
          </w:tcPr>
          <w:p w14:paraId="1CA330D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lastRenderedPageBreak/>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3B955E6E"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3AE02B98" w14:textId="77777777" w:rsidTr="003B6552">
        <w:trPr>
          <w:trHeight w:val="20"/>
        </w:trPr>
        <w:tc>
          <w:tcPr>
            <w:tcW w:w="993" w:type="dxa"/>
            <w:vMerge/>
          </w:tcPr>
          <w:p w14:paraId="7E552DB4"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24C7554B"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TF</w:t>
            </w:r>
          </w:p>
        </w:tc>
        <w:tc>
          <w:tcPr>
            <w:tcW w:w="4675" w:type="dxa"/>
          </w:tcPr>
          <w:p w14:paraId="0E1FDE50" w14:textId="77777777" w:rsidR="0039135E" w:rsidRPr="000138CE" w:rsidRDefault="0039135E" w:rsidP="00071158">
            <w:pPr>
              <w:pStyle w:val="ListParagraph"/>
              <w:numPr>
                <w:ilvl w:val="0"/>
                <w:numId w:val="23"/>
              </w:numPr>
              <w:autoSpaceDE w:val="0"/>
              <w:autoSpaceDN w:val="0"/>
              <w:adjustRightInd w:val="0"/>
              <w:spacing w:after="0" w:line="240" w:lineRule="auto"/>
              <w:ind w:left="175" w:hanging="175"/>
              <w:rPr>
                <w:rFonts w:ascii="Times New Roman" w:hAnsi="Times New Roman" w:cs="Times New Roman"/>
                <w:b/>
                <w:sz w:val="16"/>
                <w:szCs w:val="16"/>
                <w:shd w:val="clear" w:color="auto" w:fill="FFFFFF"/>
              </w:rPr>
            </w:pPr>
            <w:proofErr w:type="spellStart"/>
            <w:r w:rsidRPr="000138CE">
              <w:rPr>
                <w:rFonts w:ascii="Times New Roman" w:hAnsi="Times New Roman" w:cs="Times New Roman"/>
                <w:b/>
                <w:sz w:val="16"/>
                <w:szCs w:val="16"/>
                <w:shd w:val="clear" w:color="auto" w:fill="FFFFFF"/>
              </w:rPr>
              <w:t>Advance</w:t>
            </w:r>
            <w:proofErr w:type="spellEnd"/>
            <w:r w:rsidRPr="000138CE">
              <w:rPr>
                <w:rFonts w:ascii="Times New Roman" w:hAnsi="Times New Roman" w:cs="Times New Roman"/>
                <w:b/>
                <w:sz w:val="16"/>
                <w:szCs w:val="16"/>
                <w:shd w:val="clear" w:color="auto" w:fill="FFFFFF"/>
              </w:rPr>
              <w:t xml:space="preserve"> </w:t>
            </w:r>
          </w:p>
          <w:p w14:paraId="77A06226" w14:textId="77777777" w:rsidR="0039135E" w:rsidRPr="00A35D95" w:rsidRDefault="0039135E" w:rsidP="00071158">
            <w:pPr>
              <w:pStyle w:val="ListParagraph"/>
              <w:numPr>
                <w:ilvl w:val="0"/>
                <w:numId w:val="23"/>
              </w:numPr>
              <w:autoSpaceDE w:val="0"/>
              <w:autoSpaceDN w:val="0"/>
              <w:adjustRightInd w:val="0"/>
              <w:spacing w:after="0" w:line="240" w:lineRule="auto"/>
              <w:ind w:left="175" w:hanging="175"/>
              <w:rPr>
                <w:rFonts w:ascii="Times New Roman" w:hAnsi="Times New Roman" w:cs="Times New Roman"/>
                <w:sz w:val="16"/>
                <w:szCs w:val="16"/>
                <w:lang w:val="en-GB"/>
              </w:rPr>
            </w:pPr>
            <w:r w:rsidRPr="00A35D95">
              <w:rPr>
                <w:rFonts w:ascii="Times New Roman" w:hAnsi="Times New Roman" w:cs="Times New Roman"/>
                <w:sz w:val="16"/>
                <w:szCs w:val="16"/>
                <w:shd w:val="clear" w:color="auto" w:fill="FFFFFF"/>
                <w:lang w:val="en-GB"/>
              </w:rPr>
              <w:t>Presently, a fully fledged</w:t>
            </w:r>
            <w:r w:rsidRPr="00A35D95">
              <w:rPr>
                <w:rStyle w:val="apple-converted-space"/>
                <w:rFonts w:ascii="Times New Roman" w:hAnsi="Times New Roman" w:cs="Times New Roman"/>
                <w:sz w:val="16"/>
                <w:szCs w:val="16"/>
                <w:shd w:val="clear" w:color="auto" w:fill="FFFFFF"/>
                <w:lang w:val="en-GB"/>
              </w:rPr>
              <w:t> </w:t>
            </w:r>
            <w:r w:rsidR="001570D4">
              <w:fldChar w:fldCharType="begin"/>
            </w:r>
            <w:r w:rsidR="001570D4">
              <w:instrText xml:space="preserve"> HYPERLINK "http://www.ist.edu.pk/" \t "_blank" </w:instrText>
            </w:r>
            <w:r w:rsidR="001570D4">
              <w:fldChar w:fldCharType="separate"/>
            </w:r>
            <w:r w:rsidRPr="00A35D95">
              <w:rPr>
                <w:rStyle w:val="Hyperlink"/>
                <w:rFonts w:cs="Times New Roman"/>
                <w:color w:val="auto"/>
                <w:sz w:val="16"/>
                <w:szCs w:val="16"/>
                <w:shd w:val="clear" w:color="auto" w:fill="FFFFFF"/>
                <w:lang w:val="en-GB"/>
              </w:rPr>
              <w:t>Institute of Space Technology (IST)</w:t>
            </w:r>
            <w:r w:rsidR="001570D4">
              <w:rPr>
                <w:rStyle w:val="Hyperlink"/>
                <w:rFonts w:cs="Times New Roman"/>
                <w:color w:val="auto"/>
                <w:sz w:val="16"/>
                <w:szCs w:val="16"/>
                <w:shd w:val="clear" w:color="auto" w:fill="FFFFFF"/>
                <w:lang w:val="en-GB"/>
              </w:rPr>
              <w:fldChar w:fldCharType="end"/>
            </w:r>
            <w:r w:rsidRPr="00A35D95">
              <w:rPr>
                <w:rStyle w:val="apple-converted-space"/>
                <w:rFonts w:ascii="Times New Roman" w:hAnsi="Times New Roman" w:cs="Times New Roman"/>
                <w:sz w:val="16"/>
                <w:szCs w:val="16"/>
                <w:shd w:val="clear" w:color="auto" w:fill="FFFFFF"/>
                <w:lang w:val="en-GB"/>
              </w:rPr>
              <w:t> </w:t>
            </w:r>
            <w:r w:rsidRPr="00A35D95">
              <w:rPr>
                <w:rFonts w:ascii="Times New Roman" w:hAnsi="Times New Roman" w:cs="Times New Roman"/>
                <w:sz w:val="16"/>
                <w:szCs w:val="16"/>
                <w:shd w:val="clear" w:color="auto" w:fill="FFFFFF"/>
                <w:lang w:val="en-GB"/>
              </w:rPr>
              <w:t>is functioning at Islamabad for providing training in space related fields at national level. IST currently conducts degree programmes and training courses in fields related to space technology, with the long term objective of becoming a world class graduate and post graduate institute in space technology.</w:t>
            </w:r>
            <w:r w:rsidRPr="00A35D95">
              <w:rPr>
                <w:rStyle w:val="apple-converted-space"/>
                <w:rFonts w:ascii="Times New Roman" w:hAnsi="Times New Roman" w:cs="Times New Roman"/>
                <w:sz w:val="16"/>
                <w:szCs w:val="16"/>
                <w:shd w:val="clear" w:color="auto" w:fill="FFFFFF"/>
                <w:lang w:val="en-GB"/>
              </w:rPr>
              <w:t> </w:t>
            </w:r>
          </w:p>
        </w:tc>
        <w:tc>
          <w:tcPr>
            <w:tcW w:w="4500" w:type="dxa"/>
          </w:tcPr>
          <w:p w14:paraId="5EE249C2"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r w:rsidRPr="000138CE">
              <w:rPr>
                <w:rFonts w:ascii="Times New Roman" w:hAnsi="Times New Roman" w:cs="Times New Roman"/>
                <w:sz w:val="16"/>
                <w:szCs w:val="16"/>
              </w:rPr>
              <w:t xml:space="preserve"> </w:t>
            </w:r>
          </w:p>
        </w:tc>
        <w:tc>
          <w:tcPr>
            <w:tcW w:w="2880" w:type="dxa"/>
          </w:tcPr>
          <w:p w14:paraId="2A347E5B"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 xml:space="preserve">Do not </w:t>
            </w:r>
            <w:proofErr w:type="spellStart"/>
            <w:r w:rsidRPr="000138CE">
              <w:rPr>
                <w:rFonts w:ascii="Times New Roman" w:hAnsi="Times New Roman" w:cs="Times New Roman"/>
                <w:sz w:val="16"/>
                <w:szCs w:val="16"/>
              </w:rPr>
              <w:t>exist</w:t>
            </w:r>
            <w:proofErr w:type="spellEnd"/>
          </w:p>
        </w:tc>
      </w:tr>
      <w:tr w:rsidR="007C15B0" w:rsidRPr="000138CE" w14:paraId="255D00AC" w14:textId="77777777" w:rsidTr="003B6552">
        <w:trPr>
          <w:trHeight w:val="20"/>
        </w:trPr>
        <w:tc>
          <w:tcPr>
            <w:tcW w:w="993" w:type="dxa"/>
            <w:vMerge w:val="restart"/>
          </w:tcPr>
          <w:p w14:paraId="44F54B72"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r w:rsidRPr="000138CE">
              <w:rPr>
                <w:rFonts w:ascii="Times New Roman" w:hAnsi="Times New Roman" w:cs="Times New Roman"/>
                <w:sz w:val="16"/>
                <w:szCs w:val="16"/>
              </w:rPr>
              <w:t>ICIMOD</w:t>
            </w:r>
          </w:p>
        </w:tc>
        <w:tc>
          <w:tcPr>
            <w:tcW w:w="992" w:type="dxa"/>
          </w:tcPr>
          <w:p w14:paraId="115C3D77"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DA</w:t>
            </w:r>
          </w:p>
        </w:tc>
        <w:tc>
          <w:tcPr>
            <w:tcW w:w="4675" w:type="dxa"/>
          </w:tcPr>
          <w:p w14:paraId="1AAECB09" w14:textId="77777777" w:rsidR="0039135E" w:rsidRPr="000138CE" w:rsidRDefault="0039135E" w:rsidP="00815CAE">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w:t>
            </w:r>
            <w:r w:rsidR="00815CAE">
              <w:rPr>
                <w:rFonts w:ascii="Times New Roman" w:hAnsi="Times New Roman" w:cs="Times New Roman"/>
                <w:b/>
                <w:sz w:val="16"/>
                <w:szCs w:val="16"/>
              </w:rPr>
              <w:t>verage</w:t>
            </w:r>
            <w:proofErr w:type="spellEnd"/>
          </w:p>
        </w:tc>
        <w:tc>
          <w:tcPr>
            <w:tcW w:w="4500" w:type="dxa"/>
          </w:tcPr>
          <w:p w14:paraId="3EAFD2B7"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c>
          <w:tcPr>
            <w:tcW w:w="2880" w:type="dxa"/>
          </w:tcPr>
          <w:p w14:paraId="7A338407"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r>
      <w:tr w:rsidR="007C15B0" w:rsidRPr="000138CE" w14:paraId="160EB10A" w14:textId="77777777" w:rsidTr="003B6552">
        <w:trPr>
          <w:trHeight w:val="20"/>
        </w:trPr>
        <w:tc>
          <w:tcPr>
            <w:tcW w:w="993" w:type="dxa"/>
            <w:vMerge/>
          </w:tcPr>
          <w:p w14:paraId="7BEF9156"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30A77BB1"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TC</w:t>
            </w:r>
          </w:p>
        </w:tc>
        <w:tc>
          <w:tcPr>
            <w:tcW w:w="4675" w:type="dxa"/>
          </w:tcPr>
          <w:p w14:paraId="2440FB10" w14:textId="77777777" w:rsidR="0039135E" w:rsidRPr="000138CE" w:rsidRDefault="00815CAE" w:rsidP="001076FB">
            <w:pPr>
              <w:autoSpaceDE w:val="0"/>
              <w:autoSpaceDN w:val="0"/>
              <w:adjustRightInd w:val="0"/>
              <w:spacing w:after="0"/>
              <w:rPr>
                <w:rFonts w:ascii="Times New Roman" w:hAnsi="Times New Roman" w:cs="Times New Roman"/>
                <w:b/>
                <w:sz w:val="16"/>
                <w:szCs w:val="16"/>
                <w:shd w:val="clear" w:color="auto" w:fill="FFFFFF"/>
              </w:rPr>
            </w:pPr>
            <w:proofErr w:type="spellStart"/>
            <w:r w:rsidRPr="000138CE">
              <w:rPr>
                <w:rFonts w:ascii="Times New Roman" w:hAnsi="Times New Roman" w:cs="Times New Roman"/>
                <w:b/>
                <w:sz w:val="16"/>
                <w:szCs w:val="16"/>
              </w:rPr>
              <w:t>A</w:t>
            </w:r>
            <w:r>
              <w:rPr>
                <w:rFonts w:ascii="Times New Roman" w:hAnsi="Times New Roman" w:cs="Times New Roman"/>
                <w:b/>
                <w:sz w:val="16"/>
                <w:szCs w:val="16"/>
              </w:rPr>
              <w:t>verage</w:t>
            </w:r>
            <w:proofErr w:type="spellEnd"/>
          </w:p>
        </w:tc>
        <w:tc>
          <w:tcPr>
            <w:tcW w:w="4500" w:type="dxa"/>
          </w:tcPr>
          <w:p w14:paraId="6BEC4C68"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c>
          <w:tcPr>
            <w:tcW w:w="2880" w:type="dxa"/>
          </w:tcPr>
          <w:p w14:paraId="633C2971"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r>
      <w:tr w:rsidR="007C15B0" w:rsidRPr="000138CE" w14:paraId="7966C9FF" w14:textId="77777777" w:rsidTr="003B6552">
        <w:trPr>
          <w:trHeight w:val="20"/>
        </w:trPr>
        <w:tc>
          <w:tcPr>
            <w:tcW w:w="993" w:type="dxa"/>
            <w:vMerge/>
          </w:tcPr>
          <w:p w14:paraId="4CAA9011"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4665C84C"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HR-T</w:t>
            </w:r>
          </w:p>
        </w:tc>
        <w:tc>
          <w:tcPr>
            <w:tcW w:w="4675" w:type="dxa"/>
          </w:tcPr>
          <w:p w14:paraId="49C1E992"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 xml:space="preserve"> </w:t>
            </w:r>
            <w:proofErr w:type="spellStart"/>
            <w:r w:rsidR="00815CAE" w:rsidRPr="000138CE">
              <w:rPr>
                <w:rFonts w:ascii="Times New Roman" w:hAnsi="Times New Roman" w:cs="Times New Roman"/>
                <w:b/>
                <w:sz w:val="16"/>
                <w:szCs w:val="16"/>
              </w:rPr>
              <w:t>A</w:t>
            </w:r>
            <w:r w:rsidR="00815CAE">
              <w:rPr>
                <w:rFonts w:ascii="Times New Roman" w:hAnsi="Times New Roman" w:cs="Times New Roman"/>
                <w:b/>
                <w:sz w:val="16"/>
                <w:szCs w:val="16"/>
              </w:rPr>
              <w:t>verage</w:t>
            </w:r>
            <w:proofErr w:type="spellEnd"/>
          </w:p>
        </w:tc>
        <w:tc>
          <w:tcPr>
            <w:tcW w:w="4500" w:type="dxa"/>
          </w:tcPr>
          <w:p w14:paraId="2F2A5756"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p>
        </w:tc>
        <w:tc>
          <w:tcPr>
            <w:tcW w:w="2880" w:type="dxa"/>
          </w:tcPr>
          <w:p w14:paraId="06655B28"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p>
        </w:tc>
      </w:tr>
      <w:tr w:rsidR="007C15B0" w:rsidRPr="000138CE" w14:paraId="23FF92EB" w14:textId="77777777" w:rsidTr="003B6552">
        <w:trPr>
          <w:trHeight w:val="20"/>
        </w:trPr>
        <w:tc>
          <w:tcPr>
            <w:tcW w:w="993" w:type="dxa"/>
            <w:vMerge/>
          </w:tcPr>
          <w:p w14:paraId="77602BE0"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3F803479"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HR-R</w:t>
            </w:r>
          </w:p>
        </w:tc>
        <w:tc>
          <w:tcPr>
            <w:tcW w:w="4675" w:type="dxa"/>
          </w:tcPr>
          <w:p w14:paraId="3469E8CA"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 xml:space="preserve"> </w:t>
            </w:r>
            <w:proofErr w:type="spellStart"/>
            <w:r w:rsidR="00815CAE" w:rsidRPr="000138CE">
              <w:rPr>
                <w:rFonts w:ascii="Times New Roman" w:hAnsi="Times New Roman" w:cs="Times New Roman"/>
                <w:b/>
                <w:sz w:val="16"/>
                <w:szCs w:val="16"/>
              </w:rPr>
              <w:t>A</w:t>
            </w:r>
            <w:r w:rsidR="00815CAE">
              <w:rPr>
                <w:rFonts w:ascii="Times New Roman" w:hAnsi="Times New Roman" w:cs="Times New Roman"/>
                <w:b/>
                <w:sz w:val="16"/>
                <w:szCs w:val="16"/>
              </w:rPr>
              <w:t>verage</w:t>
            </w:r>
            <w:proofErr w:type="spellEnd"/>
            <w:r w:rsidRPr="000138CE">
              <w:rPr>
                <w:rFonts w:ascii="Times New Roman" w:hAnsi="Times New Roman" w:cs="Times New Roman"/>
                <w:b/>
                <w:sz w:val="16"/>
                <w:szCs w:val="16"/>
                <w:shd w:val="clear" w:color="auto" w:fill="FFFFFF"/>
              </w:rPr>
              <w:t xml:space="preserve"> </w:t>
            </w:r>
          </w:p>
        </w:tc>
        <w:tc>
          <w:tcPr>
            <w:tcW w:w="4500" w:type="dxa"/>
          </w:tcPr>
          <w:p w14:paraId="5E145743"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c>
          <w:tcPr>
            <w:tcW w:w="2880" w:type="dxa"/>
          </w:tcPr>
          <w:p w14:paraId="4D6482ED"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r w:rsidRPr="000138CE">
              <w:rPr>
                <w:rFonts w:ascii="Times New Roman" w:hAnsi="Times New Roman" w:cs="Times New Roman"/>
                <w:b/>
                <w:sz w:val="16"/>
                <w:szCs w:val="16"/>
              </w:rPr>
              <w:t xml:space="preserve"> </w:t>
            </w:r>
          </w:p>
        </w:tc>
      </w:tr>
      <w:tr w:rsidR="007C15B0" w:rsidRPr="000138CE" w14:paraId="42C3FE3A" w14:textId="77777777" w:rsidTr="003B6552">
        <w:trPr>
          <w:trHeight w:val="20"/>
        </w:trPr>
        <w:tc>
          <w:tcPr>
            <w:tcW w:w="993" w:type="dxa"/>
            <w:vMerge/>
          </w:tcPr>
          <w:p w14:paraId="1EB40C87" w14:textId="77777777" w:rsidR="0039135E" w:rsidRPr="000138CE" w:rsidRDefault="0039135E" w:rsidP="001076FB">
            <w:pPr>
              <w:autoSpaceDE w:val="0"/>
              <w:autoSpaceDN w:val="0"/>
              <w:adjustRightInd w:val="0"/>
              <w:spacing w:after="0"/>
              <w:rPr>
                <w:rFonts w:ascii="Times New Roman" w:hAnsi="Times New Roman" w:cs="Times New Roman"/>
                <w:sz w:val="16"/>
                <w:szCs w:val="16"/>
              </w:rPr>
            </w:pPr>
          </w:p>
        </w:tc>
        <w:tc>
          <w:tcPr>
            <w:tcW w:w="992" w:type="dxa"/>
          </w:tcPr>
          <w:p w14:paraId="7C5151A2" w14:textId="77777777" w:rsidR="0039135E" w:rsidRPr="000138CE" w:rsidRDefault="0039135E" w:rsidP="001076FB">
            <w:pPr>
              <w:autoSpaceDE w:val="0"/>
              <w:autoSpaceDN w:val="0"/>
              <w:adjustRightInd w:val="0"/>
              <w:spacing w:after="0"/>
              <w:rPr>
                <w:rFonts w:ascii="Times New Roman" w:hAnsi="Times New Roman" w:cs="Times New Roman"/>
                <w:b/>
                <w:sz w:val="16"/>
                <w:szCs w:val="16"/>
                <w:shd w:val="clear" w:color="auto" w:fill="FFFFFF"/>
              </w:rPr>
            </w:pPr>
            <w:r w:rsidRPr="000138CE">
              <w:rPr>
                <w:rFonts w:ascii="Times New Roman" w:hAnsi="Times New Roman" w:cs="Times New Roman"/>
                <w:b/>
                <w:sz w:val="16"/>
                <w:szCs w:val="16"/>
                <w:shd w:val="clear" w:color="auto" w:fill="FFFFFF"/>
              </w:rPr>
              <w:t>TF</w:t>
            </w:r>
          </w:p>
        </w:tc>
        <w:tc>
          <w:tcPr>
            <w:tcW w:w="4675" w:type="dxa"/>
          </w:tcPr>
          <w:p w14:paraId="56B5B5B4" w14:textId="77777777" w:rsidR="0039135E" w:rsidRPr="00A35D95" w:rsidRDefault="00815CAE" w:rsidP="001076FB">
            <w:pPr>
              <w:autoSpaceDE w:val="0"/>
              <w:autoSpaceDN w:val="0"/>
              <w:adjustRightInd w:val="0"/>
              <w:spacing w:after="0"/>
              <w:rPr>
                <w:rFonts w:ascii="Times New Roman" w:hAnsi="Times New Roman" w:cs="Times New Roman"/>
                <w:sz w:val="16"/>
                <w:szCs w:val="16"/>
                <w:shd w:val="clear" w:color="auto" w:fill="FFFFFF"/>
                <w:lang w:val="en-GB"/>
              </w:rPr>
            </w:pPr>
            <w:r w:rsidRPr="004256B0">
              <w:rPr>
                <w:rFonts w:ascii="Times New Roman" w:hAnsi="Times New Roman" w:cs="Times New Roman"/>
                <w:b/>
                <w:sz w:val="16"/>
                <w:szCs w:val="16"/>
                <w:lang w:val="en-GB"/>
              </w:rPr>
              <w:t>Average</w:t>
            </w:r>
            <w:r w:rsidR="0039135E" w:rsidRPr="00A35D95">
              <w:rPr>
                <w:rFonts w:ascii="Times New Roman" w:hAnsi="Times New Roman" w:cs="Times New Roman"/>
                <w:b/>
                <w:sz w:val="16"/>
                <w:szCs w:val="16"/>
                <w:shd w:val="clear" w:color="auto" w:fill="FFFFFF"/>
                <w:lang w:val="en-GB"/>
              </w:rPr>
              <w:t xml:space="preserve"> </w:t>
            </w:r>
            <w:r w:rsidR="0039135E" w:rsidRPr="00A35D95">
              <w:rPr>
                <w:rFonts w:ascii="Times New Roman" w:hAnsi="Times New Roman" w:cs="Times New Roman"/>
                <w:sz w:val="16"/>
                <w:szCs w:val="16"/>
                <w:shd w:val="clear" w:color="auto" w:fill="FFFFFF"/>
                <w:lang w:val="en-GB"/>
              </w:rPr>
              <w:t xml:space="preserve">(ICIMOD - Nepal introduced </w:t>
            </w:r>
            <w:r w:rsidR="0039135E" w:rsidRPr="00A35D95">
              <w:rPr>
                <w:rStyle w:val="apple-converted-space"/>
                <w:rFonts w:ascii="Times New Roman" w:hAnsi="Times New Roman" w:cs="Times New Roman"/>
                <w:sz w:val="16"/>
                <w:szCs w:val="16"/>
                <w:shd w:val="clear" w:color="auto" w:fill="FFFFFF"/>
                <w:lang w:val="en-GB"/>
              </w:rPr>
              <w:t> </w:t>
            </w:r>
            <w:r w:rsidR="001570D4">
              <w:fldChar w:fldCharType="begin"/>
            </w:r>
            <w:r w:rsidR="001570D4">
              <w:instrText xml:space="preserve"> HYPERLINK "http://geoportal.icimod.org/NAE/NewsDetail.aspx?NewsID=249" \t "_blank" </w:instrText>
            </w:r>
            <w:r w:rsidR="001570D4">
              <w:fldChar w:fldCharType="separate"/>
            </w:r>
            <w:r w:rsidR="0039135E" w:rsidRPr="00A35D95">
              <w:rPr>
                <w:rStyle w:val="Hyperlink"/>
                <w:rFonts w:cs="Times New Roman"/>
                <w:color w:val="auto"/>
                <w:sz w:val="16"/>
                <w:szCs w:val="16"/>
                <w:bdr w:val="none" w:sz="0" w:space="0" w:color="auto" w:frame="1"/>
                <w:shd w:val="clear" w:color="auto" w:fill="FFFFFF"/>
                <w:lang w:val="en-GB"/>
              </w:rPr>
              <w:t>SERVIR-Himalaya initiative</w:t>
            </w:r>
            <w:r w:rsidR="001570D4">
              <w:rPr>
                <w:rStyle w:val="Hyperlink"/>
                <w:rFonts w:cs="Times New Roman"/>
                <w:color w:val="auto"/>
                <w:sz w:val="16"/>
                <w:szCs w:val="16"/>
                <w:bdr w:val="none" w:sz="0" w:space="0" w:color="auto" w:frame="1"/>
                <w:shd w:val="clear" w:color="auto" w:fill="FFFFFF"/>
                <w:lang w:val="en-GB"/>
              </w:rPr>
              <w:fldChar w:fldCharType="end"/>
            </w:r>
            <w:r w:rsidR="0039135E" w:rsidRPr="00A35D95">
              <w:rPr>
                <w:rFonts w:ascii="Times New Roman" w:hAnsi="Times New Roman" w:cs="Times New Roman"/>
                <w:sz w:val="16"/>
                <w:szCs w:val="16"/>
                <w:lang w:val="en-GB"/>
              </w:rPr>
              <w:t xml:space="preserve">, based in ICIMOD Head office Nepal </w:t>
            </w:r>
            <w:r w:rsidR="0039135E" w:rsidRPr="00A35D95">
              <w:rPr>
                <w:rStyle w:val="apple-converted-space"/>
                <w:rFonts w:ascii="Times New Roman" w:hAnsi="Times New Roman" w:cs="Times New Roman"/>
                <w:sz w:val="16"/>
                <w:szCs w:val="16"/>
                <w:shd w:val="clear" w:color="auto" w:fill="FFFFFF"/>
                <w:lang w:val="en-GB"/>
              </w:rPr>
              <w:t> </w:t>
            </w:r>
            <w:r w:rsidR="0039135E" w:rsidRPr="00A35D95">
              <w:rPr>
                <w:rFonts w:ascii="Times New Roman" w:hAnsi="Times New Roman" w:cs="Times New Roman"/>
                <w:sz w:val="16"/>
                <w:szCs w:val="16"/>
                <w:shd w:val="clear" w:color="auto" w:fill="FFFFFF"/>
                <w:lang w:val="en-GB"/>
              </w:rPr>
              <w:t>to improve environmental</w:t>
            </w:r>
            <w:r w:rsidR="0039135E" w:rsidRPr="00A35D95">
              <w:rPr>
                <w:rStyle w:val="apple-converted-space"/>
                <w:rFonts w:ascii="Times New Roman" w:hAnsi="Times New Roman" w:cs="Times New Roman"/>
                <w:sz w:val="16"/>
                <w:szCs w:val="16"/>
                <w:shd w:val="clear" w:color="auto" w:fill="FFFFFF"/>
                <w:lang w:val="en-GB"/>
              </w:rPr>
              <w:t> </w:t>
            </w:r>
            <w:r w:rsidR="0039135E" w:rsidRPr="00A35D95">
              <w:rPr>
                <w:rStyle w:val="dtualph"/>
                <w:rFonts w:ascii="Times New Roman" w:hAnsi="Times New Roman" w:cs="Times New Roman"/>
                <w:sz w:val="16"/>
                <w:szCs w:val="16"/>
                <w:shd w:val="clear" w:color="auto" w:fill="FFFFFF"/>
                <w:lang w:val="en-GB"/>
              </w:rPr>
              <w:t>decision</w:t>
            </w:r>
            <w:r w:rsidR="0039135E" w:rsidRPr="00A35D95">
              <w:rPr>
                <w:rFonts w:ascii="Times New Roman" w:hAnsi="Times New Roman" w:cs="Times New Roman"/>
                <w:sz w:val="16"/>
                <w:szCs w:val="16"/>
                <w:shd w:val="clear" w:color="auto" w:fill="FFFFFF"/>
                <w:lang w:val="en-GB"/>
              </w:rPr>
              <w:t>-making in</w:t>
            </w:r>
            <w:r w:rsidR="0039135E" w:rsidRPr="00A35D95">
              <w:rPr>
                <w:rStyle w:val="apple-converted-space"/>
                <w:rFonts w:ascii="Times New Roman" w:hAnsi="Times New Roman" w:cs="Times New Roman"/>
                <w:sz w:val="16"/>
                <w:szCs w:val="16"/>
                <w:shd w:val="clear" w:color="auto" w:fill="FFFFFF"/>
                <w:lang w:val="en-GB"/>
              </w:rPr>
              <w:t> </w:t>
            </w:r>
            <w:hyperlink r:id="rId27" w:history="1">
              <w:r w:rsidR="0039135E" w:rsidRPr="00A35D95">
                <w:rPr>
                  <w:rStyle w:val="Hyperlink"/>
                  <w:rFonts w:cs="Times New Roman"/>
                  <w:color w:val="auto"/>
                  <w:sz w:val="16"/>
                  <w:szCs w:val="16"/>
                  <w:bdr w:val="none" w:sz="0" w:space="0" w:color="auto" w:frame="1"/>
                  <w:shd w:val="clear" w:color="auto" w:fill="FFFFFF"/>
                  <w:lang w:val="en-GB"/>
                </w:rPr>
                <w:t xml:space="preserve">the Hindu Kush-Himalaya (HKH) </w:t>
              </w:r>
              <w:proofErr w:type="spellStart"/>
              <w:r w:rsidR="0039135E" w:rsidRPr="00A35D95">
                <w:rPr>
                  <w:rStyle w:val="Hyperlink"/>
                  <w:rFonts w:cs="Times New Roman"/>
                  <w:color w:val="auto"/>
                  <w:sz w:val="16"/>
                  <w:szCs w:val="16"/>
                  <w:bdr w:val="none" w:sz="0" w:space="0" w:color="auto" w:frame="1"/>
                  <w:shd w:val="clear" w:color="auto" w:fill="FFFFFF"/>
                  <w:lang w:val="en-GB"/>
                </w:rPr>
                <w:t>region</w:t>
              </w:r>
            </w:hyperlink>
            <w:r w:rsidR="0039135E" w:rsidRPr="00A35D95">
              <w:rPr>
                <w:rFonts w:ascii="Times New Roman" w:hAnsi="Times New Roman" w:cs="Times New Roman"/>
                <w:sz w:val="16"/>
                <w:szCs w:val="16"/>
                <w:shd w:val="clear" w:color="auto" w:fill="FFFFFF"/>
                <w:lang w:val="en-GB"/>
              </w:rPr>
              <w:t>through</w:t>
            </w:r>
            <w:proofErr w:type="spellEnd"/>
            <w:r w:rsidR="0039135E" w:rsidRPr="00A35D95">
              <w:rPr>
                <w:rFonts w:ascii="Times New Roman" w:hAnsi="Times New Roman" w:cs="Times New Roman"/>
                <w:sz w:val="16"/>
                <w:szCs w:val="16"/>
                <w:shd w:val="clear" w:color="auto" w:fill="FFFFFF"/>
                <w:lang w:val="en-GB"/>
              </w:rPr>
              <w:t xml:space="preserve"> dissemination and analysis of</w:t>
            </w:r>
            <w:r w:rsidR="0039135E" w:rsidRPr="00A35D95">
              <w:rPr>
                <w:rStyle w:val="apple-converted-space"/>
                <w:rFonts w:ascii="Times New Roman" w:hAnsi="Times New Roman" w:cs="Times New Roman"/>
                <w:sz w:val="16"/>
                <w:szCs w:val="16"/>
                <w:shd w:val="clear" w:color="auto" w:fill="FFFFFF"/>
                <w:lang w:val="en-GB"/>
              </w:rPr>
              <w:t> </w:t>
            </w:r>
            <w:r w:rsidR="0039135E" w:rsidRPr="00A35D95">
              <w:rPr>
                <w:rStyle w:val="dtualph"/>
                <w:rFonts w:ascii="Times New Roman" w:hAnsi="Times New Roman" w:cs="Times New Roman"/>
                <w:sz w:val="16"/>
                <w:szCs w:val="16"/>
                <w:shd w:val="clear" w:color="auto" w:fill="FFFFFF"/>
                <w:lang w:val="en-GB"/>
              </w:rPr>
              <w:t>earth observation</w:t>
            </w:r>
            <w:r w:rsidR="0039135E" w:rsidRPr="00A35D95">
              <w:rPr>
                <w:rStyle w:val="apple-converted-space"/>
                <w:rFonts w:ascii="Times New Roman" w:hAnsi="Times New Roman" w:cs="Times New Roman"/>
                <w:sz w:val="16"/>
                <w:szCs w:val="16"/>
                <w:shd w:val="clear" w:color="auto" w:fill="FFFFFF"/>
                <w:lang w:val="en-GB"/>
              </w:rPr>
              <w:t> </w:t>
            </w:r>
            <w:r w:rsidR="0039135E" w:rsidRPr="00A35D95">
              <w:rPr>
                <w:rFonts w:ascii="Times New Roman" w:hAnsi="Times New Roman" w:cs="Times New Roman"/>
                <w:sz w:val="16"/>
                <w:szCs w:val="16"/>
                <w:shd w:val="clear" w:color="auto" w:fill="FFFFFF"/>
                <w:lang w:val="en-GB"/>
              </w:rPr>
              <w:t>information</w:t>
            </w:r>
            <w:r w:rsidR="0039135E" w:rsidRPr="00A35D95">
              <w:rPr>
                <w:rStyle w:val="apple-converted-space"/>
                <w:rFonts w:ascii="Times New Roman" w:hAnsi="Times New Roman" w:cs="Times New Roman"/>
                <w:sz w:val="16"/>
                <w:szCs w:val="16"/>
                <w:shd w:val="clear" w:color="auto" w:fill="FFFFFF"/>
                <w:lang w:val="en-GB"/>
              </w:rPr>
              <w:t> </w:t>
            </w:r>
            <w:r w:rsidR="0039135E" w:rsidRPr="00A35D95">
              <w:rPr>
                <w:rFonts w:ascii="Times New Roman" w:hAnsi="Times New Roman" w:cs="Times New Roman"/>
                <w:sz w:val="16"/>
                <w:szCs w:val="16"/>
                <w:shd w:val="clear" w:color="auto" w:fill="FFFFFF"/>
                <w:lang w:val="en-GB"/>
              </w:rPr>
              <w:t xml:space="preserve">to strengthen ICIMOD’s capabilities as an established regional </w:t>
            </w:r>
            <w:r w:rsidR="0039135E" w:rsidRPr="00A35D95">
              <w:rPr>
                <w:rStyle w:val="dtualph"/>
                <w:rFonts w:ascii="Times New Roman" w:hAnsi="Times New Roman" w:cs="Times New Roman"/>
                <w:sz w:val="16"/>
                <w:szCs w:val="16"/>
                <w:shd w:val="clear" w:color="auto" w:fill="FFFFFF"/>
                <w:lang w:val="en-GB"/>
              </w:rPr>
              <w:t xml:space="preserve">resource </w:t>
            </w:r>
            <w:proofErr w:type="spellStart"/>
            <w:r w:rsidR="0039135E" w:rsidRPr="00A35D95">
              <w:rPr>
                <w:rStyle w:val="dtualph"/>
                <w:rFonts w:ascii="Times New Roman" w:hAnsi="Times New Roman" w:cs="Times New Roman"/>
                <w:sz w:val="16"/>
                <w:szCs w:val="16"/>
                <w:shd w:val="clear" w:color="auto" w:fill="FFFFFF"/>
                <w:lang w:val="en-GB"/>
              </w:rPr>
              <w:t>center</w:t>
            </w:r>
            <w:proofErr w:type="spellEnd"/>
            <w:r w:rsidR="0039135E" w:rsidRPr="00A35D95">
              <w:rPr>
                <w:rStyle w:val="apple-converted-space"/>
                <w:rFonts w:ascii="Times New Roman" w:hAnsi="Times New Roman" w:cs="Times New Roman"/>
                <w:sz w:val="16"/>
                <w:szCs w:val="16"/>
                <w:shd w:val="clear" w:color="auto" w:fill="FFFFFF"/>
                <w:lang w:val="en-GB"/>
              </w:rPr>
              <w:t> </w:t>
            </w:r>
            <w:r w:rsidR="0039135E" w:rsidRPr="00A35D95">
              <w:rPr>
                <w:rFonts w:ascii="Times New Roman" w:hAnsi="Times New Roman" w:cs="Times New Roman"/>
                <w:sz w:val="16"/>
                <w:szCs w:val="16"/>
                <w:shd w:val="clear" w:color="auto" w:fill="FFFFFF"/>
                <w:lang w:val="en-GB"/>
              </w:rPr>
              <w:t>on geospatial information and earth observation applications for the HKH region)</w:t>
            </w:r>
          </w:p>
        </w:tc>
        <w:tc>
          <w:tcPr>
            <w:tcW w:w="4500" w:type="dxa"/>
          </w:tcPr>
          <w:p w14:paraId="14088BFE" w14:textId="77777777" w:rsidR="0039135E" w:rsidRPr="00A35D95" w:rsidRDefault="0039135E" w:rsidP="001076FB">
            <w:pPr>
              <w:autoSpaceDE w:val="0"/>
              <w:autoSpaceDN w:val="0"/>
              <w:adjustRightInd w:val="0"/>
              <w:spacing w:after="0"/>
              <w:rPr>
                <w:rFonts w:ascii="Times New Roman" w:hAnsi="Times New Roman" w:cs="Times New Roman"/>
                <w:sz w:val="16"/>
                <w:szCs w:val="16"/>
                <w:lang w:val="en-GB"/>
              </w:rPr>
            </w:pPr>
            <w:r w:rsidRPr="00A35D95">
              <w:rPr>
                <w:rFonts w:ascii="Times New Roman" w:hAnsi="Times New Roman" w:cs="Times New Roman"/>
                <w:b/>
                <w:sz w:val="16"/>
                <w:szCs w:val="16"/>
                <w:lang w:val="en-GB"/>
              </w:rPr>
              <w:t>Average</w:t>
            </w:r>
            <w:r w:rsidRPr="00A35D95">
              <w:rPr>
                <w:rFonts w:ascii="Times New Roman" w:hAnsi="Times New Roman" w:cs="Times New Roman"/>
                <w:sz w:val="16"/>
                <w:szCs w:val="16"/>
                <w:lang w:val="en-GB"/>
              </w:rPr>
              <w:t xml:space="preserve"> (Expert trainers are available for carbon based forest inventories)</w:t>
            </w:r>
          </w:p>
        </w:tc>
        <w:tc>
          <w:tcPr>
            <w:tcW w:w="2880" w:type="dxa"/>
          </w:tcPr>
          <w:p w14:paraId="26EF3B55" w14:textId="77777777" w:rsidR="0039135E" w:rsidRPr="000138CE" w:rsidRDefault="0039135E" w:rsidP="001076FB">
            <w:pPr>
              <w:autoSpaceDE w:val="0"/>
              <w:autoSpaceDN w:val="0"/>
              <w:adjustRightInd w:val="0"/>
              <w:spacing w:after="0"/>
              <w:rPr>
                <w:rFonts w:ascii="Times New Roman" w:hAnsi="Times New Roman" w:cs="Times New Roman"/>
                <w:b/>
                <w:sz w:val="16"/>
                <w:szCs w:val="16"/>
              </w:rPr>
            </w:pPr>
            <w:proofErr w:type="spellStart"/>
            <w:r w:rsidRPr="000138CE">
              <w:rPr>
                <w:rFonts w:ascii="Times New Roman" w:hAnsi="Times New Roman" w:cs="Times New Roman"/>
                <w:b/>
                <w:sz w:val="16"/>
                <w:szCs w:val="16"/>
              </w:rPr>
              <w:t>Average</w:t>
            </w:r>
            <w:proofErr w:type="spellEnd"/>
          </w:p>
        </w:tc>
      </w:tr>
    </w:tbl>
    <w:p w14:paraId="73FCC272" w14:textId="77777777" w:rsidR="00543576" w:rsidRDefault="00543576" w:rsidP="00543576">
      <w:pPr>
        <w:rPr>
          <w:rFonts w:asciiTheme="majorHAnsi" w:hAnsiTheme="majorHAnsi"/>
          <w:lang w:val="en-GB"/>
        </w:rPr>
      </w:pPr>
    </w:p>
    <w:p w14:paraId="42BC8547" w14:textId="77777777" w:rsidR="00806C09" w:rsidRPr="00543576" w:rsidRDefault="00806C09" w:rsidP="00543576">
      <w:pPr>
        <w:rPr>
          <w:rFonts w:asciiTheme="majorHAnsi" w:hAnsiTheme="majorHAnsi"/>
          <w:lang w:val="en-GB"/>
        </w:rPr>
        <w:sectPr w:rsidR="00806C09" w:rsidRPr="00543576" w:rsidSect="001076FB">
          <w:pgSz w:w="16838" w:h="11906" w:orient="landscape"/>
          <w:pgMar w:top="1417" w:right="1417" w:bottom="1417" w:left="1417" w:header="720" w:footer="720" w:gutter="0"/>
          <w:cols w:space="720"/>
          <w:docGrid w:linePitch="360"/>
        </w:sectPr>
      </w:pPr>
    </w:p>
    <w:p w14:paraId="5551C3FE" w14:textId="77777777" w:rsidR="00BC0F2F" w:rsidRPr="004256B0" w:rsidRDefault="0065227A" w:rsidP="00C42ED9">
      <w:pPr>
        <w:pStyle w:val="Annexe"/>
        <w:rPr>
          <w:lang w:val="en-GB"/>
        </w:rPr>
      </w:pPr>
      <w:bookmarkStart w:id="364" w:name="_Annex_V._List"/>
      <w:bookmarkStart w:id="365" w:name="_Annex_V._Checklist"/>
      <w:bookmarkStart w:id="366" w:name="_Toc425345835"/>
      <w:bookmarkEnd w:id="364"/>
      <w:bookmarkEnd w:id="365"/>
      <w:r w:rsidRPr="004256B0">
        <w:rPr>
          <w:lang w:val="en-GB"/>
        </w:rPr>
        <w:lastRenderedPageBreak/>
        <w:t>Annex</w:t>
      </w:r>
      <w:r w:rsidR="006058F7" w:rsidRPr="004256B0">
        <w:rPr>
          <w:lang w:val="en-GB"/>
        </w:rPr>
        <w:t xml:space="preserve"> </w:t>
      </w:r>
      <w:r w:rsidR="00F52948" w:rsidRPr="004256B0">
        <w:rPr>
          <w:lang w:val="en-GB"/>
        </w:rPr>
        <w:t>V</w:t>
      </w:r>
      <w:r w:rsidR="006058F7" w:rsidRPr="004256B0">
        <w:rPr>
          <w:lang w:val="en-GB"/>
        </w:rPr>
        <w:t xml:space="preserve">. </w:t>
      </w:r>
      <w:r w:rsidR="00BC0F2F" w:rsidRPr="004256B0">
        <w:rPr>
          <w:lang w:val="en-GB"/>
        </w:rPr>
        <w:t>Checklist for CBNA for NFMS for REDD+ MMRV</w:t>
      </w:r>
      <w:bookmarkEnd w:id="366"/>
    </w:p>
    <w:p w14:paraId="3CD8C0E3" w14:textId="77777777" w:rsidR="00BC0F2F" w:rsidRPr="000138CE" w:rsidRDefault="00BC0F2F" w:rsidP="00BC0F2F">
      <w:pPr>
        <w:spacing w:after="0" w:line="240" w:lineRule="auto"/>
        <w:rPr>
          <w:rFonts w:ascii="Times New Roman" w:hAnsi="Times New Roman" w:cs="Times New Roman"/>
          <w:b/>
          <w:i/>
          <w:sz w:val="16"/>
          <w:szCs w:val="16"/>
        </w:rPr>
      </w:pPr>
    </w:p>
    <w:p w14:paraId="626CA798"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 xml:space="preserve">Component 1: </w:t>
      </w:r>
      <w:r w:rsidRPr="000138CE">
        <w:rPr>
          <w:rFonts w:ascii="Times New Roman" w:hAnsi="Times New Roman" w:cs="Times New Roman"/>
          <w:b/>
          <w:i/>
          <w:sz w:val="16"/>
          <w:szCs w:val="16"/>
        </w:rPr>
        <w:tab/>
        <w:t>Satellite Land Monitoring System (SLMS)</w:t>
      </w:r>
    </w:p>
    <w:p w14:paraId="7D6657F8" w14:textId="77777777" w:rsidR="00BC0F2F" w:rsidRPr="000138CE" w:rsidRDefault="00BC0F2F" w:rsidP="00BC0F2F">
      <w:pPr>
        <w:spacing w:after="0" w:line="240" w:lineRule="auto"/>
        <w:rPr>
          <w:rFonts w:ascii="Times New Roman" w:hAnsi="Times New Roman" w:cs="Times New Roman"/>
          <w:b/>
          <w:i/>
          <w:sz w:val="16"/>
          <w:szCs w:val="16"/>
        </w:rPr>
      </w:pPr>
    </w:p>
    <w:p w14:paraId="5A49B88F"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1.1:</w:t>
      </w:r>
      <w:r w:rsidRPr="000138CE">
        <w:rPr>
          <w:rFonts w:ascii="Times New Roman" w:hAnsi="Times New Roman" w:cs="Times New Roman"/>
          <w:b/>
          <w:i/>
          <w:sz w:val="16"/>
          <w:szCs w:val="16"/>
        </w:rPr>
        <w:tab/>
        <w:t xml:space="preserve"> Data Availability and Accessibility</w:t>
      </w:r>
    </w:p>
    <w:p w14:paraId="593A1C57" w14:textId="77777777" w:rsidR="00BC0F2F" w:rsidRPr="000138CE" w:rsidRDefault="00BC0F2F" w:rsidP="00BC0F2F">
      <w:pPr>
        <w:spacing w:after="0" w:line="240" w:lineRule="auto"/>
        <w:rPr>
          <w:rFonts w:ascii="Times New Roman" w:hAnsi="Times New Roman" w:cs="Times New Roman"/>
          <w:b/>
          <w:sz w:val="16"/>
          <w:szCs w:val="16"/>
        </w:rPr>
      </w:pPr>
    </w:p>
    <w:p w14:paraId="255E2001" w14:textId="77777777" w:rsidR="00BC0F2F" w:rsidRPr="000138CE" w:rsidRDefault="00BC0F2F" w:rsidP="00BC0F2F">
      <w:pPr>
        <w:tabs>
          <w:tab w:val="left" w:pos="426"/>
        </w:tabs>
        <w:spacing w:after="0"/>
        <w:rPr>
          <w:rFonts w:ascii="Times New Roman" w:hAnsi="Times New Roman" w:cs="Times New Roman"/>
          <w:b/>
          <w:sz w:val="16"/>
          <w:szCs w:val="16"/>
        </w:rPr>
      </w:pPr>
      <w:r w:rsidRPr="000138CE">
        <w:rPr>
          <w:rFonts w:ascii="Times New Roman" w:hAnsi="Times New Roman" w:cs="Times New Roman"/>
          <w:b/>
          <w:sz w:val="16"/>
          <w:szCs w:val="16"/>
        </w:rPr>
        <w:t xml:space="preserve">Q. 1 </w:t>
      </w:r>
      <w:r w:rsidRPr="000138CE">
        <w:rPr>
          <w:rFonts w:ascii="Times New Roman" w:hAnsi="Times New Roman" w:cs="Times New Roman"/>
          <w:b/>
          <w:sz w:val="16"/>
          <w:szCs w:val="16"/>
        </w:rPr>
        <w:tab/>
      </w:r>
      <w:proofErr w:type="gramStart"/>
      <w:r w:rsidRPr="000138CE">
        <w:rPr>
          <w:rFonts w:ascii="Times New Roman" w:hAnsi="Times New Roman" w:cs="Times New Roman"/>
          <w:b/>
          <w:sz w:val="16"/>
          <w:szCs w:val="16"/>
        </w:rPr>
        <w:t>Is</w:t>
      </w:r>
      <w:proofErr w:type="gramEnd"/>
      <w:r w:rsidRPr="000138CE">
        <w:rPr>
          <w:rFonts w:ascii="Times New Roman" w:hAnsi="Times New Roman" w:cs="Times New Roman"/>
          <w:b/>
          <w:sz w:val="16"/>
          <w:szCs w:val="16"/>
        </w:rPr>
        <w:t xml:space="preserve"> the data regarding satellite based forest monitoring available in the province/ territory?</w:t>
      </w:r>
    </w:p>
    <w:p w14:paraId="26FE9D82" w14:textId="77777777" w:rsidR="00BC0F2F" w:rsidRPr="000138CE" w:rsidRDefault="00BC0F2F" w:rsidP="00BC0F2F">
      <w:pPr>
        <w:spacing w:after="0"/>
        <w:ind w:left="2835" w:hanging="2409"/>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23488" behindDoc="0" locked="0" layoutInCell="1" allowOverlap="1" wp14:anchorId="443701E8" wp14:editId="0D510BFC">
                <wp:simplePos x="0" y="0"/>
                <wp:positionH relativeFrom="column">
                  <wp:posOffset>2653665</wp:posOffset>
                </wp:positionH>
                <wp:positionV relativeFrom="paragraph">
                  <wp:posOffset>15875</wp:posOffset>
                </wp:positionV>
                <wp:extent cx="102235" cy="95250"/>
                <wp:effectExtent l="5715" t="12065" r="635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08.95pt;margin-top:1.25pt;width:8.05pt;height: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3kHAIAADo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24512" behindDoc="0" locked="0" layoutInCell="1" allowOverlap="1" wp14:anchorId="794568D5" wp14:editId="76D3AC9C">
                <wp:simplePos x="0" y="0"/>
                <wp:positionH relativeFrom="column">
                  <wp:posOffset>771525</wp:posOffset>
                </wp:positionH>
                <wp:positionV relativeFrom="paragraph">
                  <wp:posOffset>15875</wp:posOffset>
                </wp:positionV>
                <wp:extent cx="102235" cy="95250"/>
                <wp:effectExtent l="9525" t="12065" r="12065"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0.75pt;margin-top:1.25pt;width:8.05pt;height:7.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10ED4139" w14:textId="77777777" w:rsidR="00BC0F2F" w:rsidRPr="000138CE" w:rsidRDefault="00BC0F2F" w:rsidP="00BC0F2F">
      <w:pPr>
        <w:spacing w:after="0"/>
        <w:ind w:left="2835" w:hanging="2409"/>
        <w:rPr>
          <w:rFonts w:ascii="Times New Roman" w:hAnsi="Times New Roman" w:cs="Times New Roman"/>
          <w:sz w:val="16"/>
          <w:szCs w:val="16"/>
        </w:rPr>
      </w:pPr>
      <w:r w:rsidRPr="000138CE">
        <w:rPr>
          <w:rFonts w:ascii="Times New Roman" w:hAnsi="Times New Roman" w:cs="Times New Roman"/>
          <w:sz w:val="16"/>
          <w:szCs w:val="16"/>
        </w:rPr>
        <w:t xml:space="preserve">(If your answer is “Yes” then go to 1.1 - 1.8) </w:t>
      </w:r>
    </w:p>
    <w:p w14:paraId="78EBD5A3" w14:textId="77777777" w:rsidR="00BC0F2F" w:rsidRPr="000138CE" w:rsidRDefault="00BC0F2F" w:rsidP="00BC0F2F">
      <w:pPr>
        <w:spacing w:after="0"/>
        <w:rPr>
          <w:rFonts w:ascii="Times New Roman" w:hAnsi="Times New Roman" w:cs="Times New Roman"/>
          <w:sz w:val="16"/>
          <w:szCs w:val="16"/>
        </w:rPr>
      </w:pPr>
    </w:p>
    <w:p w14:paraId="0A6FB552" w14:textId="77777777" w:rsidR="00BC0F2F" w:rsidRPr="000138CE" w:rsidRDefault="00BC0F2F" w:rsidP="00BC0F2F">
      <w:pPr>
        <w:tabs>
          <w:tab w:val="left" w:pos="426"/>
        </w:tabs>
        <w:spacing w:after="0"/>
        <w:rPr>
          <w:rFonts w:ascii="Times New Roman" w:hAnsi="Times New Roman" w:cs="Times New Roman"/>
          <w:b/>
          <w:sz w:val="16"/>
          <w:szCs w:val="16"/>
        </w:rPr>
      </w:pPr>
      <w:r w:rsidRPr="000138CE">
        <w:rPr>
          <w:rFonts w:ascii="Times New Roman" w:hAnsi="Times New Roman" w:cs="Times New Roman"/>
          <w:b/>
          <w:sz w:val="16"/>
          <w:szCs w:val="16"/>
        </w:rPr>
        <w:t>1.1</w:t>
      </w:r>
      <w:r w:rsidRPr="000138CE">
        <w:rPr>
          <w:rFonts w:ascii="Times New Roman" w:hAnsi="Times New Roman" w:cs="Times New Roman"/>
          <w:b/>
          <w:sz w:val="16"/>
          <w:szCs w:val="16"/>
        </w:rPr>
        <w:tab/>
        <w:t>What type of data is currently available (please tick and give additional required details)?</w:t>
      </w:r>
    </w:p>
    <w:p w14:paraId="7A8BBBDD" w14:textId="77777777" w:rsidR="00BC0F2F" w:rsidRPr="000138CE" w:rsidRDefault="00BC0F2F" w:rsidP="00BC0F2F">
      <w:pPr>
        <w:pStyle w:val="ListParagraph"/>
        <w:tabs>
          <w:tab w:val="left" w:pos="709"/>
        </w:tabs>
        <w:ind w:left="601"/>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25536" behindDoc="0" locked="0" layoutInCell="1" allowOverlap="1" wp14:anchorId="3191D8FB" wp14:editId="433DD5D9">
                <wp:simplePos x="0" y="0"/>
                <wp:positionH relativeFrom="column">
                  <wp:posOffset>4375785</wp:posOffset>
                </wp:positionH>
                <wp:positionV relativeFrom="paragraph">
                  <wp:posOffset>24765</wp:posOffset>
                </wp:positionV>
                <wp:extent cx="102235" cy="95250"/>
                <wp:effectExtent l="13335" t="5715" r="8255" b="13335"/>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344.55pt;margin-top:1.95pt;width:8.05pt;height: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uq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26560" behindDoc="0" locked="0" layoutInCell="1" allowOverlap="1" wp14:anchorId="3641B64E" wp14:editId="11FBAB53">
                <wp:simplePos x="0" y="0"/>
                <wp:positionH relativeFrom="column">
                  <wp:posOffset>1373505</wp:posOffset>
                </wp:positionH>
                <wp:positionV relativeFrom="paragraph">
                  <wp:posOffset>17145</wp:posOffset>
                </wp:positionV>
                <wp:extent cx="102235" cy="95250"/>
                <wp:effectExtent l="11430" t="7620" r="10160" b="11430"/>
                <wp:wrapNone/>
                <wp:docPr id="413"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08.15pt;margin-top:1.35pt;width:8.05pt;height: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u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vLjgzIqB&#10;ivSZZBO2M4rFS5JodL6iyAd3jzFJ7+5AfvPMwrqnOHWDCGOvREPEihifPXsQDU9P2Xb8AA3hi12A&#10;pNahxSECkg7skIryeCqKOgQm6bLIy/Ji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"/>
            </w:pict>
          </mc:Fallback>
        </mc:AlternateContent>
      </w:r>
      <w:r w:rsidRPr="000138CE">
        <w:rPr>
          <w:rFonts w:ascii="Times New Roman" w:hAnsi="Times New Roman" w:cs="Times New Roman"/>
          <w:sz w:val="16"/>
          <w:szCs w:val="16"/>
        </w:rPr>
        <w:tab/>
        <w:t xml:space="preserve">(i) </w:t>
      </w:r>
      <w:r w:rsidRPr="000138CE">
        <w:rPr>
          <w:rFonts w:ascii="Times New Roman" w:hAnsi="Times New Roman" w:cs="Times New Roman"/>
          <w:sz w:val="16"/>
          <w:szCs w:val="16"/>
        </w:rPr>
        <w:tab/>
        <w:t>GT Sheets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(ii) </w:t>
      </w:r>
      <w:r w:rsidRPr="000138CE">
        <w:rPr>
          <w:rFonts w:ascii="Times New Roman" w:hAnsi="Times New Roman" w:cs="Times New Roman"/>
          <w:sz w:val="16"/>
          <w:szCs w:val="16"/>
        </w:rPr>
        <w:tab/>
        <w:t xml:space="preserve">Satellite Images </w:t>
      </w:r>
    </w:p>
    <w:p w14:paraId="5DB30C83" w14:textId="77777777" w:rsidR="00BC0F2F" w:rsidRPr="000138CE" w:rsidRDefault="00BC0F2F" w:rsidP="00BC0F2F">
      <w:pPr>
        <w:pStyle w:val="ListParagraph"/>
        <w:ind w:left="1083" w:firstLine="357"/>
        <w:rPr>
          <w:rFonts w:ascii="Times New Roman" w:hAnsi="Times New Roman" w:cs="Times New Roman"/>
          <w:sz w:val="16"/>
          <w:szCs w:val="16"/>
        </w:rPr>
      </w:pPr>
      <w:r w:rsidRPr="000138CE">
        <w:rPr>
          <w:rFonts w:ascii="Times New Roman" w:hAnsi="Times New Roman" w:cs="Times New Roman"/>
          <w:sz w:val="16"/>
          <w:szCs w:val="16"/>
        </w:rPr>
        <w:t>Scale: ______________________________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Sensor: ___________________________</w:t>
      </w:r>
    </w:p>
    <w:p w14:paraId="38F3E7EA" w14:textId="77777777" w:rsidR="00BC0F2F" w:rsidRPr="000138CE" w:rsidRDefault="00BC0F2F" w:rsidP="00BC0F2F">
      <w:pPr>
        <w:pStyle w:val="ListParagraph"/>
        <w:ind w:left="1202" w:firstLine="238"/>
        <w:rPr>
          <w:rFonts w:ascii="Times New Roman" w:hAnsi="Times New Roman" w:cs="Times New Roman"/>
          <w:sz w:val="16"/>
          <w:szCs w:val="16"/>
        </w:rPr>
      </w:pPr>
      <w:r w:rsidRPr="000138CE">
        <w:rPr>
          <w:rFonts w:ascii="Times New Roman" w:hAnsi="Times New Roman" w:cs="Times New Roman"/>
          <w:sz w:val="16"/>
          <w:szCs w:val="16"/>
        </w:rPr>
        <w:t>Year: ______________________________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Temporal Resolution: ________________</w:t>
      </w:r>
    </w:p>
    <w:p w14:paraId="0014CC2F" w14:textId="77777777" w:rsidR="00BC0F2F" w:rsidRPr="000138CE" w:rsidRDefault="00BC0F2F" w:rsidP="00BC0F2F">
      <w:pPr>
        <w:pStyle w:val="ListParagraph"/>
        <w:spacing w:after="0"/>
        <w:ind w:left="1202" w:firstLine="238"/>
        <w:rPr>
          <w:rFonts w:ascii="Times New Roman" w:hAnsi="Times New Roman" w:cs="Times New Roman"/>
          <w:sz w:val="16"/>
          <w:szCs w:val="16"/>
        </w:rPr>
      </w:pPr>
      <w:r w:rsidRPr="000138CE">
        <w:rPr>
          <w:rFonts w:ascii="Times New Roman" w:hAnsi="Times New Roman" w:cs="Times New Roman"/>
          <w:sz w:val="16"/>
          <w:szCs w:val="16"/>
        </w:rPr>
        <w:t>Format (digital or analogue):____________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Spatial Resolution: __________________</w:t>
      </w:r>
    </w:p>
    <w:p w14:paraId="38E9E830" w14:textId="77777777" w:rsidR="00BC0F2F" w:rsidRPr="000138CE" w:rsidRDefault="00BC0F2F" w:rsidP="00BC0F2F">
      <w:pPr>
        <w:pStyle w:val="ListParagraph"/>
        <w:spacing w:after="0"/>
        <w:ind w:left="1202" w:firstLine="238"/>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Spectral Resolution: _________________</w:t>
      </w:r>
    </w:p>
    <w:p w14:paraId="007D4D5D" w14:textId="77777777" w:rsidR="00BC0F2F" w:rsidRPr="000138CE" w:rsidRDefault="00BC0F2F" w:rsidP="00BC0F2F">
      <w:pPr>
        <w:pStyle w:val="ListParagraph"/>
        <w:spacing w:after="0"/>
        <w:ind w:left="1202" w:firstLine="238"/>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Spatial Coverage: ___________________</w:t>
      </w:r>
    </w:p>
    <w:p w14:paraId="620D9451" w14:textId="77777777" w:rsidR="00BC0F2F" w:rsidRPr="000138CE" w:rsidRDefault="00BC0F2F" w:rsidP="00BC0F2F">
      <w:pPr>
        <w:pStyle w:val="ListParagraph"/>
        <w:spacing w:after="0"/>
        <w:ind w:left="1202" w:firstLine="238"/>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Interpretation Procedure (Pixel or object based):</w:t>
      </w:r>
    </w:p>
    <w:p w14:paraId="3DFFD5B9" w14:textId="77777777" w:rsidR="00BC0F2F" w:rsidRPr="000138CE" w:rsidRDefault="00BC0F2F" w:rsidP="00BC0F2F">
      <w:pPr>
        <w:pStyle w:val="ListParagraph"/>
        <w:spacing w:after="0"/>
        <w:ind w:left="1202" w:firstLine="238"/>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______________________________________</w:t>
      </w:r>
    </w:p>
    <w:p w14:paraId="1AB6E789" w14:textId="77777777" w:rsidR="00BC0F2F" w:rsidRPr="000138CE" w:rsidRDefault="00BC0F2F" w:rsidP="00BC0F2F">
      <w:pPr>
        <w:spacing w:after="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27584" behindDoc="0" locked="0" layoutInCell="1" allowOverlap="1" wp14:anchorId="7EE85296" wp14:editId="31B5309D">
                <wp:simplePos x="0" y="0"/>
                <wp:positionH relativeFrom="column">
                  <wp:posOffset>4883785</wp:posOffset>
                </wp:positionH>
                <wp:positionV relativeFrom="paragraph">
                  <wp:posOffset>5080</wp:posOffset>
                </wp:positionV>
                <wp:extent cx="102235" cy="95250"/>
                <wp:effectExtent l="6985" t="13335" r="5080" b="5715"/>
                <wp:wrapNone/>
                <wp:docPr id="414"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384.55pt;margin-top:.4pt;width:8.05pt;height: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zo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28608" behindDoc="0" locked="0" layoutInCell="1" allowOverlap="1" wp14:anchorId="0F16D513" wp14:editId="79F8EBCD">
                <wp:simplePos x="0" y="0"/>
                <wp:positionH relativeFrom="column">
                  <wp:posOffset>1742440</wp:posOffset>
                </wp:positionH>
                <wp:positionV relativeFrom="paragraph">
                  <wp:posOffset>5080</wp:posOffset>
                </wp:positionV>
                <wp:extent cx="102235" cy="95250"/>
                <wp:effectExtent l="8890" t="13335" r="12700" b="5715"/>
                <wp:wrapNone/>
                <wp:docPr id="41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137.2pt;margin-top:.4pt;width:8.05pt;height:7.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s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"/>
            </w:pict>
          </mc:Fallback>
        </mc:AlternateContent>
      </w:r>
      <w:r w:rsidRPr="000138CE">
        <w:rPr>
          <w:rFonts w:ascii="Times New Roman" w:hAnsi="Times New Roman" w:cs="Times New Roman"/>
          <w:sz w:val="16"/>
          <w:szCs w:val="16"/>
        </w:rPr>
        <w:tab/>
        <w:t>(iii)</w:t>
      </w:r>
      <w:r w:rsidRPr="000138CE">
        <w:rPr>
          <w:rFonts w:ascii="Times New Roman" w:hAnsi="Times New Roman" w:cs="Times New Roman"/>
          <w:sz w:val="16"/>
          <w:szCs w:val="16"/>
        </w:rPr>
        <w:tab/>
        <w:t xml:space="preserve">Aerial Photographs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w:t>
      </w:r>
      <w:proofErr w:type="gramStart"/>
      <w:r w:rsidRPr="000138CE">
        <w:rPr>
          <w:rFonts w:ascii="Times New Roman" w:hAnsi="Times New Roman" w:cs="Times New Roman"/>
          <w:sz w:val="16"/>
          <w:szCs w:val="16"/>
        </w:rPr>
        <w:t>iv</w:t>
      </w:r>
      <w:proofErr w:type="gramEnd"/>
      <w:r w:rsidRPr="000138CE">
        <w:rPr>
          <w:rFonts w:ascii="Times New Roman" w:hAnsi="Times New Roman" w:cs="Times New Roman"/>
          <w:sz w:val="16"/>
          <w:szCs w:val="16"/>
        </w:rPr>
        <w:t>)</w:t>
      </w:r>
      <w:r w:rsidRPr="000138CE">
        <w:rPr>
          <w:rFonts w:ascii="Times New Roman" w:hAnsi="Times New Roman" w:cs="Times New Roman"/>
          <w:sz w:val="16"/>
          <w:szCs w:val="16"/>
        </w:rPr>
        <w:tab/>
        <w:t xml:space="preserve">Land use/ Forest Cover Maps </w:t>
      </w:r>
    </w:p>
    <w:p w14:paraId="75DD37A0" w14:textId="77777777" w:rsidR="00BC0F2F" w:rsidRPr="000138CE" w:rsidRDefault="00BC0F2F" w:rsidP="00BC0F2F">
      <w:pPr>
        <w:spacing w:after="0"/>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t>Year: ______________________________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Year: _____________________________</w:t>
      </w:r>
    </w:p>
    <w:p w14:paraId="42ABF28E" w14:textId="77777777" w:rsidR="00BC0F2F" w:rsidRPr="000138CE" w:rsidRDefault="00BC0F2F" w:rsidP="00BC0F2F">
      <w:pPr>
        <w:spacing w:after="0"/>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t>Format (Digital or analogue): 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Format (Digital or analogue): __________</w:t>
      </w:r>
    </w:p>
    <w:p w14:paraId="59850E1F" w14:textId="77777777" w:rsidR="00BC0F2F" w:rsidRPr="000138CE" w:rsidRDefault="00BC0F2F" w:rsidP="00BC0F2F">
      <w:pPr>
        <w:spacing w:after="0"/>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t>Scale: _____________________________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Land use Classification Scheme: ________</w:t>
      </w:r>
    </w:p>
    <w:p w14:paraId="607BA19D" w14:textId="77777777" w:rsidR="00BC0F2F" w:rsidRPr="000138CE" w:rsidRDefault="00BC0F2F" w:rsidP="00BC0F2F">
      <w:pPr>
        <w:pStyle w:val="ListParagraph"/>
        <w:spacing w:after="0"/>
        <w:ind w:left="601" w:hanging="425"/>
        <w:rPr>
          <w:rFonts w:ascii="Times New Roman" w:hAnsi="Times New Roman" w:cs="Times New Roman"/>
          <w:sz w:val="16"/>
          <w:szCs w:val="16"/>
        </w:rPr>
      </w:pP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__________________________________</w:t>
      </w:r>
    </w:p>
    <w:p w14:paraId="01F3E286" w14:textId="77777777" w:rsidR="00BC0F2F" w:rsidRPr="000138CE" w:rsidRDefault="00BC0F2F" w:rsidP="00BC0F2F">
      <w:pPr>
        <w:spacing w:after="0"/>
        <w:rPr>
          <w:rFonts w:ascii="Times New Roman" w:hAnsi="Times New Roman" w:cs="Times New Roman"/>
          <w:sz w:val="16"/>
          <w:szCs w:val="16"/>
        </w:rPr>
      </w:pPr>
      <w:r w:rsidRPr="000138CE">
        <w:rPr>
          <w:rFonts w:ascii="Times New Roman" w:hAnsi="Times New Roman" w:cs="Times New Roman"/>
          <w:sz w:val="16"/>
          <w:szCs w:val="16"/>
        </w:rPr>
        <w:tab/>
        <w:t>(v)</w:t>
      </w:r>
      <w:r w:rsidRPr="000138CE">
        <w:rPr>
          <w:rFonts w:ascii="Times New Roman" w:hAnsi="Times New Roman" w:cs="Times New Roman"/>
          <w:sz w:val="16"/>
          <w:szCs w:val="16"/>
        </w:rPr>
        <w:tab/>
        <w:t>Other (Please specify): ________________</w:t>
      </w:r>
    </w:p>
    <w:p w14:paraId="0445E408" w14:textId="77777777" w:rsidR="00BC0F2F" w:rsidRPr="000138CE" w:rsidRDefault="00BC0F2F" w:rsidP="00BC0F2F">
      <w:pPr>
        <w:spacing w:after="0"/>
        <w:rPr>
          <w:rFonts w:ascii="Times New Roman" w:hAnsi="Times New Roman" w:cs="Times New Roman"/>
          <w:sz w:val="16"/>
          <w:szCs w:val="16"/>
        </w:rPr>
      </w:pPr>
    </w:p>
    <w:p w14:paraId="0849C6FA" w14:textId="77777777" w:rsidR="00BC0F2F" w:rsidRPr="000138CE" w:rsidRDefault="00BC0F2F" w:rsidP="00BC0F2F">
      <w:pPr>
        <w:spacing w:after="0"/>
        <w:rPr>
          <w:rFonts w:ascii="Times New Roman" w:hAnsi="Times New Roman" w:cs="Times New Roman"/>
          <w:sz w:val="16"/>
          <w:szCs w:val="16"/>
        </w:rPr>
      </w:pPr>
      <w:r w:rsidRPr="000138CE">
        <w:rPr>
          <w:rFonts w:ascii="Times New Roman" w:hAnsi="Times New Roman" w:cs="Times New Roman"/>
          <w:b/>
          <w:sz w:val="16"/>
          <w:szCs w:val="16"/>
        </w:rPr>
        <w:t>1.2</w:t>
      </w:r>
      <w:r w:rsidRPr="000138CE">
        <w:rPr>
          <w:rFonts w:ascii="Times New Roman" w:hAnsi="Times New Roman" w:cs="Times New Roman"/>
          <w:b/>
          <w:sz w:val="16"/>
          <w:szCs w:val="16"/>
        </w:rPr>
        <w:tab/>
        <w:t xml:space="preserve">How the above data is acquired? </w:t>
      </w:r>
    </w:p>
    <w:p w14:paraId="1163148B"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(i)</w:t>
      </w:r>
      <w:r w:rsidRPr="000138CE">
        <w:rPr>
          <w:rFonts w:ascii="Times New Roman" w:hAnsi="Times New Roman" w:cs="Times New Roman"/>
          <w:sz w:val="16"/>
          <w:szCs w:val="16"/>
        </w:rPr>
        <w:tab/>
        <w:t>Acquired from freely available web domains at global level (please specify): ________________________________</w:t>
      </w:r>
    </w:p>
    <w:p w14:paraId="2117D7C4" w14:textId="77777777" w:rsidR="00BC0F2F" w:rsidRPr="000138CE" w:rsidRDefault="00BC0F2F" w:rsidP="00BC0F2F">
      <w:pPr>
        <w:spacing w:after="0" w:line="240" w:lineRule="auto"/>
        <w:ind w:left="1440" w:hanging="720"/>
        <w:rPr>
          <w:rFonts w:ascii="Times New Roman" w:hAnsi="Times New Roman" w:cs="Times New Roman"/>
          <w:sz w:val="16"/>
          <w:szCs w:val="16"/>
        </w:rPr>
      </w:pPr>
      <w:r w:rsidRPr="000138CE">
        <w:rPr>
          <w:rFonts w:ascii="Times New Roman" w:hAnsi="Times New Roman" w:cs="Times New Roman"/>
          <w:sz w:val="16"/>
          <w:szCs w:val="16"/>
        </w:rPr>
        <w:t>(ii)</w:t>
      </w:r>
      <w:r w:rsidRPr="000138CE">
        <w:rPr>
          <w:rFonts w:ascii="Times New Roman" w:hAnsi="Times New Roman" w:cs="Times New Roman"/>
          <w:sz w:val="16"/>
          <w:szCs w:val="16"/>
        </w:rPr>
        <w:tab/>
        <w:t>Procured from national institutions having requisites (please specify the name of institution and costs incurred to acquire the data): _______________________________________________________________________________</w:t>
      </w:r>
    </w:p>
    <w:p w14:paraId="2ABD40CA" w14:textId="77777777" w:rsidR="00BC0F2F" w:rsidRPr="000138CE" w:rsidRDefault="00BC0F2F" w:rsidP="00BC0F2F">
      <w:pPr>
        <w:spacing w:after="0" w:line="240" w:lineRule="auto"/>
        <w:ind w:left="1440" w:hanging="720"/>
        <w:rPr>
          <w:rFonts w:ascii="Times New Roman" w:hAnsi="Times New Roman" w:cs="Times New Roman"/>
          <w:sz w:val="16"/>
          <w:szCs w:val="16"/>
        </w:rPr>
      </w:pPr>
      <w:r w:rsidRPr="000138CE">
        <w:rPr>
          <w:rFonts w:ascii="Times New Roman" w:hAnsi="Times New Roman" w:cs="Times New Roman"/>
          <w:sz w:val="16"/>
          <w:szCs w:val="16"/>
        </w:rPr>
        <w:t>(iii)</w:t>
      </w:r>
      <w:r w:rsidRPr="000138CE">
        <w:rPr>
          <w:rFonts w:ascii="Times New Roman" w:hAnsi="Times New Roman" w:cs="Times New Roman"/>
          <w:sz w:val="16"/>
          <w:szCs w:val="16"/>
        </w:rPr>
        <w:tab/>
        <w:t>Procured from international institutions having requisites (please specify the name of institution and costs incurred to acquire the data): ________________________________________________________________________________</w:t>
      </w:r>
    </w:p>
    <w:p w14:paraId="396B3CE8" w14:textId="77777777" w:rsidR="00BC0F2F" w:rsidRPr="000138CE" w:rsidRDefault="00BC0F2F" w:rsidP="00BC0F2F">
      <w:pPr>
        <w:spacing w:after="0" w:line="240" w:lineRule="auto"/>
        <w:rPr>
          <w:rFonts w:ascii="Times New Roman" w:hAnsi="Times New Roman" w:cs="Times New Roman"/>
          <w:sz w:val="16"/>
          <w:szCs w:val="16"/>
        </w:rPr>
      </w:pPr>
    </w:p>
    <w:p w14:paraId="620C5A9C"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1.3</w:t>
      </w:r>
      <w:r w:rsidRPr="000138CE">
        <w:rPr>
          <w:rFonts w:ascii="Times New Roman" w:hAnsi="Times New Roman" w:cs="Times New Roman"/>
          <w:b/>
          <w:sz w:val="16"/>
          <w:szCs w:val="16"/>
        </w:rPr>
        <w:tab/>
        <w:t xml:space="preserve">Is there any definitions on forest or other land use were followed for SLMS? </w:t>
      </w:r>
    </w:p>
    <w:p w14:paraId="0EFCF3B5" w14:textId="77777777" w:rsidR="00BC0F2F" w:rsidRPr="000138CE" w:rsidRDefault="00BC0F2F" w:rsidP="00BC0F2F">
      <w:pPr>
        <w:spacing w:after="0" w:line="240" w:lineRule="auto"/>
        <w:rPr>
          <w:rFonts w:ascii="Times New Roman" w:hAnsi="Times New Roman" w:cs="Times New Roman"/>
          <w:b/>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29632" behindDoc="0" locked="0" layoutInCell="1" allowOverlap="1" wp14:anchorId="5D7B16A0" wp14:editId="561FDB67">
                <wp:simplePos x="0" y="0"/>
                <wp:positionH relativeFrom="column">
                  <wp:posOffset>3462020</wp:posOffset>
                </wp:positionH>
                <wp:positionV relativeFrom="paragraph">
                  <wp:posOffset>6350</wp:posOffset>
                </wp:positionV>
                <wp:extent cx="102235" cy="95250"/>
                <wp:effectExtent l="13970" t="11430" r="7620" b="7620"/>
                <wp:wrapNone/>
                <wp:docPr id="420"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272.6pt;margin-top:.5pt;width:8.05pt;height: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gKHg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230656" behindDoc="0" locked="0" layoutInCell="1" allowOverlap="1" wp14:anchorId="1F30F21C" wp14:editId="33C4E108">
                <wp:simplePos x="0" y="0"/>
                <wp:positionH relativeFrom="column">
                  <wp:posOffset>762635</wp:posOffset>
                </wp:positionH>
                <wp:positionV relativeFrom="paragraph">
                  <wp:posOffset>2540</wp:posOffset>
                </wp:positionV>
                <wp:extent cx="102235" cy="95250"/>
                <wp:effectExtent l="10160" t="7620" r="11430" b="11430"/>
                <wp:wrapNone/>
                <wp:docPr id="42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60.05pt;margin-top:.2pt;width:8.05pt;height: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 (if yes then tick the relevant box below)</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191E22D9" w14:textId="77777777" w:rsidR="00BC0F2F" w:rsidRPr="000138CE" w:rsidRDefault="00BC0F2F" w:rsidP="00071158">
      <w:pPr>
        <w:pStyle w:val="ListParagraph"/>
        <w:numPr>
          <w:ilvl w:val="0"/>
          <w:numId w:val="42"/>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31680" behindDoc="0" locked="0" layoutInCell="1" allowOverlap="1" wp14:anchorId="22F9C6FA" wp14:editId="63531AD7">
                <wp:simplePos x="0" y="0"/>
                <wp:positionH relativeFrom="column">
                  <wp:posOffset>4410075</wp:posOffset>
                </wp:positionH>
                <wp:positionV relativeFrom="paragraph">
                  <wp:posOffset>19050</wp:posOffset>
                </wp:positionV>
                <wp:extent cx="102235" cy="95250"/>
                <wp:effectExtent l="9525" t="7620" r="12065" b="11430"/>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347.25pt;margin-top:1.5pt;width:8.05pt;height:7.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1WC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"/>
            </w:pict>
          </mc:Fallback>
        </mc:AlternateContent>
      </w:r>
      <w:r w:rsidRPr="000138CE">
        <w:rPr>
          <w:rFonts w:ascii="Times New Roman" w:hAnsi="Times New Roman" w:cs="Times New Roman"/>
          <w:sz w:val="16"/>
          <w:szCs w:val="16"/>
        </w:rPr>
        <w:t>Country specific definitions (please give details with justification in a separate paper)</w:t>
      </w:r>
    </w:p>
    <w:p w14:paraId="342BAC3C" w14:textId="77777777" w:rsidR="00BC0F2F" w:rsidRPr="000138CE" w:rsidRDefault="00BC0F2F" w:rsidP="00071158">
      <w:pPr>
        <w:pStyle w:val="ListParagraph"/>
        <w:numPr>
          <w:ilvl w:val="0"/>
          <w:numId w:val="42"/>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32704" behindDoc="0" locked="0" layoutInCell="1" allowOverlap="1" wp14:anchorId="0639A8E3" wp14:editId="6D10CCD3">
                <wp:simplePos x="0" y="0"/>
                <wp:positionH relativeFrom="column">
                  <wp:posOffset>2798445</wp:posOffset>
                </wp:positionH>
                <wp:positionV relativeFrom="paragraph">
                  <wp:posOffset>20320</wp:posOffset>
                </wp:positionV>
                <wp:extent cx="102235" cy="95250"/>
                <wp:effectExtent l="7620" t="9525" r="13970" b="9525"/>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220.35pt;margin-top:1.6pt;width:8.05pt;height: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PGHw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"/>
            </w:pict>
          </mc:Fallback>
        </mc:AlternateContent>
      </w:r>
      <w:r w:rsidRPr="000138CE">
        <w:rPr>
          <w:rFonts w:ascii="Times New Roman" w:hAnsi="Times New Roman" w:cs="Times New Roman"/>
          <w:sz w:val="16"/>
          <w:szCs w:val="16"/>
        </w:rPr>
        <w:t>IPCC Definitions (please provide reference?)</w:t>
      </w:r>
    </w:p>
    <w:p w14:paraId="0A7B45A1" w14:textId="77777777" w:rsidR="00BC0F2F" w:rsidRPr="000138CE" w:rsidRDefault="00BC0F2F" w:rsidP="00071158">
      <w:pPr>
        <w:pStyle w:val="ListParagraph"/>
        <w:numPr>
          <w:ilvl w:val="0"/>
          <w:numId w:val="42"/>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33728" behindDoc="0" locked="0" layoutInCell="1" allowOverlap="1" wp14:anchorId="388EBBFB" wp14:editId="56CE5370">
                <wp:simplePos x="0" y="0"/>
                <wp:positionH relativeFrom="column">
                  <wp:posOffset>2867660</wp:posOffset>
                </wp:positionH>
                <wp:positionV relativeFrom="paragraph">
                  <wp:posOffset>14605</wp:posOffset>
                </wp:positionV>
                <wp:extent cx="102235" cy="95250"/>
                <wp:effectExtent l="10160" t="13335" r="11430" b="5715"/>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225.8pt;margin-top:1.15pt;width:8.05pt;height: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LA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"/>
            </w:pict>
          </mc:Fallback>
        </mc:AlternateContent>
      </w:r>
      <w:r w:rsidRPr="000138CE">
        <w:rPr>
          <w:rFonts w:ascii="Times New Roman" w:hAnsi="Times New Roman" w:cs="Times New Roman"/>
          <w:sz w:val="16"/>
          <w:szCs w:val="16"/>
        </w:rPr>
        <w:t xml:space="preserve">Others (FAO, World Bank </w:t>
      </w:r>
      <w:proofErr w:type="spellStart"/>
      <w:r w:rsidRPr="000138CE">
        <w:rPr>
          <w:rFonts w:ascii="Times New Roman" w:hAnsi="Times New Roman" w:cs="Times New Roman"/>
          <w:sz w:val="16"/>
          <w:szCs w:val="16"/>
        </w:rPr>
        <w:t>etc</w:t>
      </w:r>
      <w:proofErr w:type="spellEnd"/>
      <w:r w:rsidRPr="000138CE">
        <w:rPr>
          <w:rFonts w:ascii="Times New Roman" w:hAnsi="Times New Roman" w:cs="Times New Roman"/>
          <w:sz w:val="16"/>
          <w:szCs w:val="16"/>
        </w:rPr>
        <w:t xml:space="preserve">) please specify? </w:t>
      </w:r>
    </w:p>
    <w:p w14:paraId="362ADE12" w14:textId="77777777" w:rsidR="00BC0F2F" w:rsidRPr="000138CE" w:rsidRDefault="00BC0F2F" w:rsidP="00BC0F2F">
      <w:pPr>
        <w:pStyle w:val="ListParagraph"/>
        <w:spacing w:after="0" w:line="240" w:lineRule="auto"/>
        <w:ind w:left="1440"/>
        <w:rPr>
          <w:rFonts w:ascii="Times New Roman" w:hAnsi="Times New Roman" w:cs="Times New Roman"/>
          <w:sz w:val="16"/>
          <w:szCs w:val="16"/>
        </w:rPr>
      </w:pPr>
    </w:p>
    <w:p w14:paraId="2596354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1.4</w:t>
      </w:r>
      <w:r w:rsidRPr="000138CE">
        <w:rPr>
          <w:rFonts w:ascii="Times New Roman" w:hAnsi="Times New Roman" w:cs="Times New Roman"/>
          <w:b/>
          <w:sz w:val="16"/>
          <w:szCs w:val="16"/>
        </w:rPr>
        <w:tab/>
        <w:t xml:space="preserve">Has any methodological standards followed? </w:t>
      </w:r>
    </w:p>
    <w:p w14:paraId="0E879FDF"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34752" behindDoc="0" locked="0" layoutInCell="1" allowOverlap="1" wp14:anchorId="4463E5ED" wp14:editId="477880B3">
                <wp:simplePos x="0" y="0"/>
                <wp:positionH relativeFrom="column">
                  <wp:posOffset>4436110</wp:posOffset>
                </wp:positionH>
                <wp:positionV relativeFrom="paragraph">
                  <wp:posOffset>5080</wp:posOffset>
                </wp:positionV>
                <wp:extent cx="102235" cy="95250"/>
                <wp:effectExtent l="6985" t="9525" r="5080" b="9525"/>
                <wp:wrapNone/>
                <wp:docPr id="42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349.3pt;margin-top:.4pt;width:8.05pt;height:7.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SE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235776" behindDoc="0" locked="0" layoutInCell="1" allowOverlap="1" wp14:anchorId="74EE376E" wp14:editId="71D16015">
                <wp:simplePos x="0" y="0"/>
                <wp:positionH relativeFrom="column">
                  <wp:posOffset>762635</wp:posOffset>
                </wp:positionH>
                <wp:positionV relativeFrom="paragraph">
                  <wp:posOffset>5080</wp:posOffset>
                </wp:positionV>
                <wp:extent cx="102235" cy="95250"/>
                <wp:effectExtent l="10160" t="9525" r="11430" b="9525"/>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60.05pt;margin-top:.4pt;width:8.05pt;height: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9I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Xl5wZsVA&#10;RfpMsgnbGcXiJUk0Ol9R5IO7x5ikd3cgv3lmYd1TnLpBhLFXoiFiRYzPnj2IhqenbDt+gIbwxS5A&#10;UuvQ4hABSQd2SEV5PBVFHQKTdFnkZfl6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 (if yes then please tick the relevant box and give details)</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040CD9C6" w14:textId="77777777" w:rsidR="00BC0F2F" w:rsidRPr="000138CE" w:rsidRDefault="00BC0F2F" w:rsidP="00071158">
      <w:pPr>
        <w:pStyle w:val="ListParagraph"/>
        <w:numPr>
          <w:ilvl w:val="0"/>
          <w:numId w:val="43"/>
        </w:numPr>
        <w:spacing w:after="0" w:line="240" w:lineRule="auto"/>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36800" behindDoc="0" locked="0" layoutInCell="1" allowOverlap="1" wp14:anchorId="085FFFD7" wp14:editId="65E69878">
                <wp:simplePos x="0" y="0"/>
                <wp:positionH relativeFrom="column">
                  <wp:posOffset>4306570</wp:posOffset>
                </wp:positionH>
                <wp:positionV relativeFrom="paragraph">
                  <wp:posOffset>25400</wp:posOffset>
                </wp:positionV>
                <wp:extent cx="102235" cy="95250"/>
                <wp:effectExtent l="10795" t="13335" r="10795" b="5715"/>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339.1pt;margin-top:2pt;width:8.05pt;height: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kM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eXnB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37824" behindDoc="0" locked="0" layoutInCell="1" allowOverlap="1" wp14:anchorId="5A742ABA" wp14:editId="35981A6E">
                <wp:simplePos x="0" y="0"/>
                <wp:positionH relativeFrom="column">
                  <wp:posOffset>3453130</wp:posOffset>
                </wp:positionH>
                <wp:positionV relativeFrom="paragraph">
                  <wp:posOffset>17780</wp:posOffset>
                </wp:positionV>
                <wp:extent cx="102235" cy="95250"/>
                <wp:effectExtent l="5080" t="5715" r="6985" b="13335"/>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271.9pt;margin-top:1.4pt;width:8.05pt;height: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1E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38848" behindDoc="0" locked="0" layoutInCell="1" allowOverlap="1" wp14:anchorId="273AC747" wp14:editId="14FBB60D">
                <wp:simplePos x="0" y="0"/>
                <wp:positionH relativeFrom="column">
                  <wp:posOffset>2409190</wp:posOffset>
                </wp:positionH>
                <wp:positionV relativeFrom="paragraph">
                  <wp:posOffset>25400</wp:posOffset>
                </wp:positionV>
                <wp:extent cx="102235" cy="95250"/>
                <wp:effectExtent l="8890" t="13335" r="12700" b="5715"/>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189.7pt;margin-top:2pt;width:8.05pt;height: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sA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"/>
            </w:pict>
          </mc:Fallback>
        </mc:AlternateContent>
      </w:r>
      <w:r w:rsidRPr="000138CE">
        <w:rPr>
          <w:rFonts w:ascii="Times New Roman" w:hAnsi="Times New Roman" w:cs="Times New Roman"/>
          <w:sz w:val="16"/>
          <w:szCs w:val="16"/>
        </w:rPr>
        <w:t>IPCC standard methodology (19996        2000 GPG LULUCF       2006</w:t>
      </w:r>
      <w:r w:rsidRPr="000138CE">
        <w:rPr>
          <w:rFonts w:ascii="Times New Roman" w:hAnsi="Times New Roman" w:cs="Times New Roman"/>
          <w:b/>
          <w:sz w:val="16"/>
          <w:szCs w:val="16"/>
        </w:rPr>
        <w:t xml:space="preserve"> </w:t>
      </w:r>
      <w:r w:rsidRPr="000138CE">
        <w:rPr>
          <w:rFonts w:ascii="Times New Roman" w:hAnsi="Times New Roman" w:cs="Times New Roman"/>
          <w:sz w:val="16"/>
          <w:szCs w:val="16"/>
        </w:rPr>
        <w:t>Guidelines       )</w:t>
      </w:r>
    </w:p>
    <w:p w14:paraId="7C0B3766" w14:textId="77777777" w:rsidR="00BC0F2F" w:rsidRPr="000138CE" w:rsidRDefault="00BC0F2F" w:rsidP="00071158">
      <w:pPr>
        <w:pStyle w:val="ListParagraph"/>
        <w:numPr>
          <w:ilvl w:val="0"/>
          <w:numId w:val="43"/>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Others (please specify) ______________________________________________________________________________________________</w:t>
      </w:r>
    </w:p>
    <w:p w14:paraId="55594647" w14:textId="77777777" w:rsidR="00BC0F2F" w:rsidRPr="000138CE" w:rsidRDefault="00BC0F2F" w:rsidP="00BC0F2F">
      <w:pPr>
        <w:pStyle w:val="ListParagraph"/>
        <w:spacing w:after="0" w:line="240" w:lineRule="auto"/>
        <w:ind w:left="1440"/>
        <w:rPr>
          <w:rFonts w:ascii="Times New Roman" w:hAnsi="Times New Roman" w:cs="Times New Roman"/>
          <w:b/>
          <w:sz w:val="16"/>
          <w:szCs w:val="16"/>
        </w:rPr>
      </w:pPr>
    </w:p>
    <w:p w14:paraId="5CEA064E"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1.5</w:t>
      </w:r>
      <w:r w:rsidRPr="000138CE">
        <w:rPr>
          <w:rFonts w:ascii="Times New Roman" w:hAnsi="Times New Roman" w:cs="Times New Roman"/>
          <w:b/>
          <w:sz w:val="16"/>
          <w:szCs w:val="16"/>
        </w:rPr>
        <w:tab/>
        <w:t>Is there any agreement at national or provincial level on the standard methodology used for SLMS?</w:t>
      </w:r>
    </w:p>
    <w:p w14:paraId="1900C97C"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39872" behindDoc="0" locked="0" layoutInCell="1" allowOverlap="1" wp14:anchorId="1783E099" wp14:editId="394C192F">
                <wp:simplePos x="0" y="0"/>
                <wp:positionH relativeFrom="column">
                  <wp:posOffset>4907915</wp:posOffset>
                </wp:positionH>
                <wp:positionV relativeFrom="paragraph">
                  <wp:posOffset>7620</wp:posOffset>
                </wp:positionV>
                <wp:extent cx="102235" cy="95250"/>
                <wp:effectExtent l="12065" t="13335" r="9525" b="571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386.45pt;margin-top:.6pt;width:8.05pt;height: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2kHw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240896" behindDoc="0" locked="0" layoutInCell="1" allowOverlap="1" wp14:anchorId="376F047B" wp14:editId="390BA572">
                <wp:simplePos x="0" y="0"/>
                <wp:positionH relativeFrom="column">
                  <wp:posOffset>755015</wp:posOffset>
                </wp:positionH>
                <wp:positionV relativeFrom="paragraph">
                  <wp:posOffset>15240</wp:posOffset>
                </wp:positionV>
                <wp:extent cx="102235" cy="95250"/>
                <wp:effectExtent l="12065" t="11430" r="9525" b="7620"/>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59.45pt;margin-top:1.2pt;width:8.05pt;height: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t xml:space="preserve"> (if yes, please specify either national or provincial)</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4E3E6A25"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sz w:val="16"/>
          <w:szCs w:val="16"/>
        </w:rPr>
        <w:t xml:space="preserve"> </w:t>
      </w:r>
      <w:r w:rsidRPr="000138CE">
        <w:rPr>
          <w:rFonts w:ascii="Times New Roman" w:hAnsi="Times New Roman" w:cs="Times New Roman"/>
          <w:sz w:val="16"/>
          <w:szCs w:val="16"/>
        </w:rPr>
        <w:tab/>
      </w:r>
    </w:p>
    <w:p w14:paraId="4B7AEDF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1.6</w:t>
      </w:r>
      <w:r w:rsidRPr="000138CE">
        <w:rPr>
          <w:rFonts w:ascii="Times New Roman" w:hAnsi="Times New Roman" w:cs="Times New Roman"/>
          <w:b/>
          <w:sz w:val="16"/>
          <w:szCs w:val="16"/>
        </w:rPr>
        <w:tab/>
        <w:t>Are the uncertainties addressed and/or reduced?</w:t>
      </w:r>
    </w:p>
    <w:p w14:paraId="46075B51"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241920" behindDoc="0" locked="0" layoutInCell="1" allowOverlap="1" wp14:anchorId="0ED6DA30" wp14:editId="637D19C2">
                <wp:simplePos x="0" y="0"/>
                <wp:positionH relativeFrom="column">
                  <wp:posOffset>4375785</wp:posOffset>
                </wp:positionH>
                <wp:positionV relativeFrom="paragraph">
                  <wp:posOffset>2540</wp:posOffset>
                </wp:positionV>
                <wp:extent cx="102235" cy="95250"/>
                <wp:effectExtent l="13335" t="6350" r="8255" b="12700"/>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344.55pt;margin-top:.2pt;width:8.05pt;height: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8AsHw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42944" behindDoc="0" locked="0" layoutInCell="1" allowOverlap="1" wp14:anchorId="51521BC4" wp14:editId="56000472">
                <wp:simplePos x="0" y="0"/>
                <wp:positionH relativeFrom="column">
                  <wp:posOffset>762635</wp:posOffset>
                </wp:positionH>
                <wp:positionV relativeFrom="paragraph">
                  <wp:posOffset>2540</wp:posOffset>
                </wp:positionV>
                <wp:extent cx="102235" cy="95250"/>
                <wp:effectExtent l="10160" t="6350" r="11430" b="12700"/>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60.05pt;margin-top:.2pt;width:8.05pt;height: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t xml:space="preserve"> (if yes then tick which uncertainty parameters are addressed)</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23471CAD" w14:textId="77777777" w:rsidR="00BC0F2F" w:rsidRPr="000138CE" w:rsidRDefault="00BC0F2F" w:rsidP="00071158">
      <w:pPr>
        <w:pStyle w:val="ListParagraph"/>
        <w:numPr>
          <w:ilvl w:val="0"/>
          <w:numId w:val="33"/>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43968" behindDoc="0" locked="0" layoutInCell="1" allowOverlap="1" wp14:anchorId="59B765E0" wp14:editId="6BCC21C2">
                <wp:simplePos x="0" y="0"/>
                <wp:positionH relativeFrom="column">
                  <wp:posOffset>1595120</wp:posOffset>
                </wp:positionH>
                <wp:positionV relativeFrom="paragraph">
                  <wp:posOffset>22860</wp:posOffset>
                </wp:positionV>
                <wp:extent cx="102235" cy="95250"/>
                <wp:effectExtent l="13970" t="10160" r="7620" b="889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125.6pt;margin-top:1.8pt;width:8.05pt;height: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duHw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"/>
            </w:pict>
          </mc:Fallback>
        </mc:AlternateContent>
      </w:r>
      <w:r w:rsidRPr="000138CE">
        <w:rPr>
          <w:rFonts w:ascii="Times New Roman" w:hAnsi="Times New Roman" w:cs="Times New Roman"/>
          <w:sz w:val="16"/>
          <w:szCs w:val="16"/>
        </w:rPr>
        <w:t xml:space="preserve">Data pre-processing </w:t>
      </w:r>
    </w:p>
    <w:p w14:paraId="7A23E20D" w14:textId="77777777" w:rsidR="00BC0F2F" w:rsidRPr="000138CE" w:rsidRDefault="00BC0F2F" w:rsidP="00071158">
      <w:pPr>
        <w:pStyle w:val="ListParagraph"/>
        <w:numPr>
          <w:ilvl w:val="0"/>
          <w:numId w:val="33"/>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44992" behindDoc="0" locked="0" layoutInCell="1" allowOverlap="1" wp14:anchorId="1137F216" wp14:editId="2A4EEAF8">
                <wp:simplePos x="0" y="0"/>
                <wp:positionH relativeFrom="column">
                  <wp:posOffset>1595120</wp:posOffset>
                </wp:positionH>
                <wp:positionV relativeFrom="paragraph">
                  <wp:posOffset>6985</wp:posOffset>
                </wp:positionV>
                <wp:extent cx="102235" cy="95250"/>
                <wp:effectExtent l="13970" t="12065" r="7620" b="698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125.6pt;margin-top:.55pt;width:8.05pt;height: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oEqHg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"/>
            </w:pict>
          </mc:Fallback>
        </mc:AlternateContent>
      </w:r>
      <w:r w:rsidRPr="000138CE">
        <w:rPr>
          <w:rFonts w:ascii="Times New Roman" w:hAnsi="Times New Roman" w:cs="Times New Roman"/>
          <w:sz w:val="16"/>
          <w:szCs w:val="16"/>
        </w:rPr>
        <w:t xml:space="preserve">Ground </w:t>
      </w:r>
      <w:proofErr w:type="spellStart"/>
      <w:r w:rsidRPr="000138CE">
        <w:rPr>
          <w:rFonts w:ascii="Times New Roman" w:hAnsi="Times New Roman" w:cs="Times New Roman"/>
          <w:sz w:val="16"/>
          <w:szCs w:val="16"/>
        </w:rPr>
        <w:t>truthing</w:t>
      </w:r>
      <w:proofErr w:type="spellEnd"/>
      <w:r w:rsidRPr="000138CE">
        <w:rPr>
          <w:rFonts w:ascii="Times New Roman" w:hAnsi="Times New Roman" w:cs="Times New Roman"/>
          <w:sz w:val="16"/>
          <w:szCs w:val="16"/>
        </w:rPr>
        <w:t xml:space="preserve"> </w:t>
      </w:r>
    </w:p>
    <w:p w14:paraId="4DA3F852" w14:textId="77777777" w:rsidR="00BC0F2F" w:rsidRPr="000138CE" w:rsidRDefault="00BC0F2F" w:rsidP="00071158">
      <w:pPr>
        <w:pStyle w:val="ListParagraph"/>
        <w:numPr>
          <w:ilvl w:val="0"/>
          <w:numId w:val="33"/>
        </w:numPr>
        <w:spacing w:after="0" w:line="240" w:lineRule="auto"/>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46016" behindDoc="0" locked="0" layoutInCell="1" allowOverlap="1" wp14:anchorId="3098EFAE" wp14:editId="762FB9E7">
                <wp:simplePos x="0" y="0"/>
                <wp:positionH relativeFrom="column">
                  <wp:posOffset>2595245</wp:posOffset>
                </wp:positionH>
                <wp:positionV relativeFrom="paragraph">
                  <wp:posOffset>10160</wp:posOffset>
                </wp:positionV>
                <wp:extent cx="102235" cy="95250"/>
                <wp:effectExtent l="13970" t="13970" r="7620" b="508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26" style="position:absolute;margin-left:204.35pt;margin-top:.8pt;width:8.05pt;height: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dR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Nltw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"/>
            </w:pict>
          </mc:Fallback>
        </mc:AlternateContent>
      </w:r>
      <w:r w:rsidRPr="000138CE">
        <w:rPr>
          <w:rFonts w:ascii="Times New Roman" w:hAnsi="Times New Roman" w:cs="Times New Roman"/>
          <w:sz w:val="16"/>
          <w:szCs w:val="16"/>
        </w:rPr>
        <w:t>Verification of accuracy through error matrix</w:t>
      </w:r>
    </w:p>
    <w:p w14:paraId="267A3556" w14:textId="77777777" w:rsidR="00BC0F2F" w:rsidRPr="000138CE" w:rsidRDefault="00BC0F2F" w:rsidP="00BC0F2F">
      <w:pPr>
        <w:spacing w:after="0" w:line="240" w:lineRule="auto"/>
        <w:rPr>
          <w:rFonts w:ascii="Times New Roman" w:hAnsi="Times New Roman" w:cs="Times New Roman"/>
          <w:sz w:val="16"/>
          <w:szCs w:val="16"/>
        </w:rPr>
      </w:pPr>
    </w:p>
    <w:p w14:paraId="395CEC06"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1.7</w:t>
      </w:r>
      <w:r w:rsidRPr="000138CE">
        <w:rPr>
          <w:rFonts w:ascii="Times New Roman" w:hAnsi="Times New Roman" w:cs="Times New Roman"/>
          <w:b/>
          <w:sz w:val="16"/>
          <w:szCs w:val="16"/>
        </w:rPr>
        <w:tab/>
        <w:t xml:space="preserve">Is the data accessible? </w:t>
      </w:r>
    </w:p>
    <w:p w14:paraId="3CD77C78" w14:textId="77777777" w:rsidR="00BC0F2F" w:rsidRPr="000138CE" w:rsidRDefault="00BC0F2F" w:rsidP="00BC0F2F">
      <w:pPr>
        <w:spacing w:after="0" w:line="240" w:lineRule="auto"/>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47040" behindDoc="0" locked="0" layoutInCell="1" allowOverlap="1" wp14:anchorId="1FFBCF00" wp14:editId="1A41050D">
                <wp:simplePos x="0" y="0"/>
                <wp:positionH relativeFrom="column">
                  <wp:posOffset>4413885</wp:posOffset>
                </wp:positionH>
                <wp:positionV relativeFrom="paragraph">
                  <wp:posOffset>6350</wp:posOffset>
                </wp:positionV>
                <wp:extent cx="102235" cy="95250"/>
                <wp:effectExtent l="13335" t="5715" r="8255" b="1333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47.55pt;margin-top:.5pt;width:8.05pt;height: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o5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fHHBmRUD&#10;FekzySZsZxSLlyTR6HxFkQ/uHmOS3t2B/OaZhXVPceoGEcZeiYaIFTE+e/YgGp6esu34ARrCF7sA&#10;Sa1Di0MEJB3YIRXl8VQUdQhM0mWRl+XF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48064" behindDoc="0" locked="0" layoutInCell="1" allowOverlap="1" wp14:anchorId="4B6B733A" wp14:editId="7430580D">
                <wp:simplePos x="0" y="0"/>
                <wp:positionH relativeFrom="column">
                  <wp:posOffset>800735</wp:posOffset>
                </wp:positionH>
                <wp:positionV relativeFrom="paragraph">
                  <wp:posOffset>6350</wp:posOffset>
                </wp:positionV>
                <wp:extent cx="102235" cy="95250"/>
                <wp:effectExtent l="10160" t="5715" r="11430" b="1333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63.05pt;margin-top:.5pt;width:8.05pt;height: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a3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vrjgzIqB&#10;ivSZZBO2M4rFS5JodL6iyAd3jzFJ7+5AfvPMwrqnOHWDCGOvREPEihifPXsQDU9P2Xb8AA3hi12A&#10;pNahxSECkg7skIryeCqKOgQm6bLIy/L1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t xml:space="preserve"> (if yes then tick the relevant box below)</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31CEDCB7"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49088" behindDoc="0" locked="0" layoutInCell="1" allowOverlap="1" wp14:anchorId="7DAEDEB5" wp14:editId="38A2CCDA">
                <wp:simplePos x="0" y="0"/>
                <wp:positionH relativeFrom="column">
                  <wp:posOffset>3241040</wp:posOffset>
                </wp:positionH>
                <wp:positionV relativeFrom="paragraph">
                  <wp:posOffset>-635</wp:posOffset>
                </wp:positionV>
                <wp:extent cx="102235" cy="95250"/>
                <wp:effectExtent l="12065" t="10795" r="9525" b="8255"/>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26" style="position:absolute;margin-left:255.2pt;margin-top:-.05pt;width:8.05pt;height: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L/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Nl9w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"/>
            </w:pict>
          </mc:Fallback>
        </mc:AlternateContent>
      </w:r>
      <w:r w:rsidRPr="000138CE">
        <w:rPr>
          <w:rFonts w:ascii="Times New Roman" w:hAnsi="Times New Roman" w:cs="Times New Roman"/>
          <w:sz w:val="16"/>
          <w:szCs w:val="16"/>
        </w:rPr>
        <w:t xml:space="preserve">The data is accessible within the department in digital format </w:t>
      </w:r>
    </w:p>
    <w:p w14:paraId="67F61924"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0112" behindDoc="0" locked="0" layoutInCell="1" allowOverlap="1" wp14:anchorId="58998DDA" wp14:editId="15E3C90D">
                <wp:simplePos x="0" y="0"/>
                <wp:positionH relativeFrom="column">
                  <wp:posOffset>4311650</wp:posOffset>
                </wp:positionH>
                <wp:positionV relativeFrom="paragraph">
                  <wp:posOffset>10160</wp:posOffset>
                </wp:positionV>
                <wp:extent cx="102235" cy="95250"/>
                <wp:effectExtent l="6350" t="10795" r="5715" b="825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26" style="position:absolute;margin-left:339.5pt;margin-top:.8pt;width:8.05pt;height: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d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"/>
            </w:pict>
          </mc:Fallback>
        </mc:AlternateContent>
      </w:r>
      <w:r w:rsidRPr="000138CE">
        <w:rPr>
          <w:rFonts w:ascii="Times New Roman" w:hAnsi="Times New Roman" w:cs="Times New Roman"/>
          <w:sz w:val="16"/>
          <w:szCs w:val="16"/>
        </w:rPr>
        <w:t xml:space="preserve">The data is accessible within the department published in the form of papers, reports </w:t>
      </w:r>
      <w:proofErr w:type="spellStart"/>
      <w:r w:rsidRPr="000138CE">
        <w:rPr>
          <w:rFonts w:ascii="Times New Roman" w:hAnsi="Times New Roman" w:cs="Times New Roman"/>
          <w:sz w:val="16"/>
          <w:szCs w:val="16"/>
        </w:rPr>
        <w:t>etc</w:t>
      </w:r>
      <w:proofErr w:type="spellEnd"/>
    </w:p>
    <w:p w14:paraId="672F70EA"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1136" behindDoc="0" locked="0" layoutInCell="1" allowOverlap="1" wp14:anchorId="5EA4BDEE" wp14:editId="711734DD">
                <wp:simplePos x="0" y="0"/>
                <wp:positionH relativeFrom="column">
                  <wp:posOffset>3312795</wp:posOffset>
                </wp:positionH>
                <wp:positionV relativeFrom="paragraph">
                  <wp:posOffset>-1905</wp:posOffset>
                </wp:positionV>
                <wp:extent cx="102235" cy="95250"/>
                <wp:effectExtent l="7620" t="6985" r="13970" b="12065"/>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260.85pt;margin-top:-.15pt;width:8.05pt;height: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mZHw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"/>
            </w:pict>
          </mc:Fallback>
        </mc:AlternateContent>
      </w:r>
      <w:r w:rsidRPr="000138CE">
        <w:rPr>
          <w:rFonts w:ascii="Times New Roman" w:hAnsi="Times New Roman" w:cs="Times New Roman"/>
          <w:sz w:val="16"/>
          <w:szCs w:val="16"/>
        </w:rPr>
        <w:t xml:space="preserve">The data is accessible with other organization in digital format </w:t>
      </w:r>
    </w:p>
    <w:p w14:paraId="220B9DFF" w14:textId="77777777" w:rsidR="00BC0F2F" w:rsidRPr="000138CE" w:rsidRDefault="00BC0F2F" w:rsidP="00BC0F2F">
      <w:pPr>
        <w:pStyle w:val="ListParagraph"/>
        <w:spacing w:after="0"/>
        <w:ind w:left="1134"/>
        <w:rPr>
          <w:rFonts w:ascii="Times New Roman" w:hAnsi="Times New Roman" w:cs="Times New Roman"/>
          <w:sz w:val="16"/>
          <w:szCs w:val="16"/>
        </w:rPr>
      </w:pPr>
      <w:r w:rsidRPr="000138CE">
        <w:rPr>
          <w:rFonts w:ascii="Times New Roman" w:hAnsi="Times New Roman" w:cs="Times New Roman"/>
          <w:sz w:val="16"/>
          <w:szCs w:val="16"/>
        </w:rPr>
        <w:t xml:space="preserve">(Please specify the name of institution): ______________________________________ </w:t>
      </w:r>
    </w:p>
    <w:p w14:paraId="32B90313"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2160" behindDoc="0" locked="0" layoutInCell="1" allowOverlap="1" wp14:anchorId="22540796" wp14:editId="0CB3BE5E">
                <wp:simplePos x="0" y="0"/>
                <wp:positionH relativeFrom="column">
                  <wp:posOffset>4311650</wp:posOffset>
                </wp:positionH>
                <wp:positionV relativeFrom="paragraph">
                  <wp:posOffset>10795</wp:posOffset>
                </wp:positionV>
                <wp:extent cx="102235" cy="95250"/>
                <wp:effectExtent l="6350" t="10160" r="5715" b="889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339.5pt;margin-top:.85pt;width:8.05pt;height: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5JV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flFyZsVA&#10;RfpMsgnbGcXiJUk0Ol9R5IO7x5ikd3cgv3lmYd1TnLpBhLFXoiFiRYzPnj2IhqenbDt+gIbwxS5A&#10;UuvQ4hABSQd2SEV5PBVFHQKTdFnkZfl6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"/>
            </w:pict>
          </mc:Fallback>
        </mc:AlternateContent>
      </w:r>
      <w:r w:rsidRPr="000138CE">
        <w:rPr>
          <w:rFonts w:ascii="Times New Roman" w:hAnsi="Times New Roman" w:cs="Times New Roman"/>
          <w:sz w:val="16"/>
          <w:szCs w:val="16"/>
        </w:rPr>
        <w:t xml:space="preserve">The data is accessible with other institution published in the form of papers, reports </w:t>
      </w:r>
      <w:proofErr w:type="spellStart"/>
      <w:r w:rsidRPr="000138CE">
        <w:rPr>
          <w:rFonts w:ascii="Times New Roman" w:hAnsi="Times New Roman" w:cs="Times New Roman"/>
          <w:sz w:val="16"/>
          <w:szCs w:val="16"/>
        </w:rPr>
        <w:t>etc</w:t>
      </w:r>
      <w:proofErr w:type="spellEnd"/>
    </w:p>
    <w:p w14:paraId="7EB7B5A8" w14:textId="77777777" w:rsidR="00BC0F2F" w:rsidRPr="000138CE" w:rsidRDefault="00BC0F2F" w:rsidP="00BC0F2F">
      <w:pPr>
        <w:pStyle w:val="ListParagraph"/>
        <w:spacing w:after="0" w:line="240" w:lineRule="auto"/>
        <w:ind w:left="1134"/>
        <w:rPr>
          <w:rFonts w:ascii="Times New Roman" w:hAnsi="Times New Roman" w:cs="Times New Roman"/>
          <w:b/>
          <w:sz w:val="16"/>
          <w:szCs w:val="16"/>
        </w:rPr>
      </w:pPr>
      <w:r w:rsidRPr="000138CE">
        <w:rPr>
          <w:rFonts w:ascii="Times New Roman" w:hAnsi="Times New Roman" w:cs="Times New Roman"/>
          <w:sz w:val="16"/>
          <w:szCs w:val="16"/>
        </w:rPr>
        <w:t>(Please specify the name of institution): ______________________________________</w:t>
      </w:r>
    </w:p>
    <w:p w14:paraId="68C0F25A" w14:textId="77777777" w:rsidR="00BC0F2F" w:rsidRPr="000138CE" w:rsidRDefault="00BC0F2F" w:rsidP="00BC0F2F">
      <w:pPr>
        <w:spacing w:after="0" w:line="240" w:lineRule="auto"/>
        <w:rPr>
          <w:rFonts w:ascii="Times New Roman" w:hAnsi="Times New Roman" w:cs="Times New Roman"/>
          <w:b/>
          <w:sz w:val="16"/>
          <w:szCs w:val="16"/>
        </w:rPr>
      </w:pPr>
    </w:p>
    <w:p w14:paraId="4D1E5E81"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1.8</w:t>
      </w:r>
      <w:r w:rsidRPr="000138CE">
        <w:rPr>
          <w:rFonts w:ascii="Times New Roman" w:hAnsi="Times New Roman" w:cs="Times New Roman"/>
          <w:b/>
          <w:sz w:val="16"/>
          <w:szCs w:val="16"/>
        </w:rPr>
        <w:tab/>
        <w:t>How would you rank your organization regarding data availability and accessibility?</w:t>
      </w:r>
    </w:p>
    <w:p w14:paraId="211C65B7"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3184" behindDoc="0" locked="0" layoutInCell="1" allowOverlap="1" wp14:anchorId="669ACA74" wp14:editId="5B55A7B8">
                <wp:simplePos x="0" y="0"/>
                <wp:positionH relativeFrom="column">
                  <wp:posOffset>2823845</wp:posOffset>
                </wp:positionH>
                <wp:positionV relativeFrom="paragraph">
                  <wp:posOffset>16510</wp:posOffset>
                </wp:positionV>
                <wp:extent cx="102235" cy="95250"/>
                <wp:effectExtent l="13970" t="12700" r="7620" b="635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222.35pt;margin-top:1.3pt;width:8.05pt;height: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QR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A3MPQRIAIAAD4EAAAOAAAAAAAAAAAAAAAAAC4CAABkcnMvZTJvRG9jLnhtbFBL&#10;AQItABQABgAIAAAAIQDUkOn1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54208" behindDoc="0" locked="0" layoutInCell="1" allowOverlap="1" wp14:anchorId="0010270C" wp14:editId="06B6ABBD">
                <wp:simplePos x="0" y="0"/>
                <wp:positionH relativeFrom="column">
                  <wp:posOffset>876935</wp:posOffset>
                </wp:positionH>
                <wp:positionV relativeFrom="paragraph">
                  <wp:posOffset>16510</wp:posOffset>
                </wp:positionV>
                <wp:extent cx="102235" cy="95250"/>
                <wp:effectExtent l="10160" t="12700" r="11430" b="635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69.05pt;margin-top:1.3pt;width:8.05pt;height: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UX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fjHnzIqB&#10;ivSZZBO2M4rFS5JodL6iyAd3jzFJ7+5AfvPMwrqnOHWDCGOvREPEihifPXsQDU9P2Xb8AA3hi12A&#10;pNahxSECkg7skIryeCqKOgQm6bLIy/L1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O4NtRc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5976D1B4"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5232" behindDoc="0" locked="0" layoutInCell="1" allowOverlap="1" wp14:anchorId="28E723DE" wp14:editId="4657B13E">
                <wp:simplePos x="0" y="0"/>
                <wp:positionH relativeFrom="column">
                  <wp:posOffset>1059815</wp:posOffset>
                </wp:positionH>
                <wp:positionV relativeFrom="paragraph">
                  <wp:posOffset>3810</wp:posOffset>
                </wp:positionV>
                <wp:extent cx="102235" cy="95250"/>
                <wp:effectExtent l="12065" t="10795" r="9525" b="8255"/>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83.45pt;margin-top:.3pt;width:8.05pt;height: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NT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AG3tNT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3E57D762" w14:textId="77777777" w:rsidR="00BC0F2F" w:rsidRPr="000138CE" w:rsidRDefault="00BC0F2F" w:rsidP="00BC0F2F">
      <w:pPr>
        <w:spacing w:after="0" w:line="240" w:lineRule="auto"/>
        <w:rPr>
          <w:rFonts w:ascii="Times New Roman" w:hAnsi="Times New Roman" w:cs="Times New Roman"/>
          <w:sz w:val="16"/>
          <w:szCs w:val="16"/>
        </w:rPr>
      </w:pPr>
    </w:p>
    <w:p w14:paraId="4AEEA125" w14:textId="77777777" w:rsidR="00BC0F2F" w:rsidRPr="000138CE" w:rsidRDefault="00BC0F2F" w:rsidP="00BC0F2F">
      <w:pPr>
        <w:spacing w:after="0" w:line="240" w:lineRule="auto"/>
        <w:ind w:firstLine="720"/>
        <w:rPr>
          <w:rFonts w:ascii="Times New Roman" w:hAnsi="Times New Roman" w:cs="Times New Roman"/>
          <w:sz w:val="16"/>
          <w:szCs w:val="16"/>
        </w:rPr>
      </w:pPr>
    </w:p>
    <w:p w14:paraId="3FA8DA6A"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1.2:</w:t>
      </w:r>
      <w:r w:rsidRPr="000138CE">
        <w:rPr>
          <w:rFonts w:ascii="Times New Roman" w:hAnsi="Times New Roman" w:cs="Times New Roman"/>
          <w:b/>
          <w:i/>
          <w:sz w:val="16"/>
          <w:szCs w:val="16"/>
        </w:rPr>
        <w:tab/>
        <w:t xml:space="preserve">Technical Capabilities (Equipment and Logistics) </w:t>
      </w:r>
    </w:p>
    <w:p w14:paraId="4BCFE368" w14:textId="77777777" w:rsidR="00BC0F2F" w:rsidRPr="000138CE" w:rsidRDefault="00BC0F2F" w:rsidP="00BC0F2F">
      <w:pPr>
        <w:spacing w:after="0" w:line="240" w:lineRule="auto"/>
        <w:rPr>
          <w:rFonts w:ascii="Times New Roman" w:hAnsi="Times New Roman" w:cs="Times New Roman"/>
          <w:b/>
          <w:i/>
          <w:sz w:val="16"/>
          <w:szCs w:val="16"/>
        </w:rPr>
      </w:pPr>
    </w:p>
    <w:p w14:paraId="0153F0E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2</w:t>
      </w:r>
      <w:r w:rsidRPr="000138CE">
        <w:rPr>
          <w:rFonts w:ascii="Times New Roman" w:hAnsi="Times New Roman" w:cs="Times New Roman"/>
          <w:b/>
          <w:sz w:val="16"/>
          <w:szCs w:val="16"/>
        </w:rPr>
        <w:tab/>
        <w:t xml:space="preserve">Do you have the technical capabilities required for the satellite based forest monitoring system?  </w:t>
      </w:r>
    </w:p>
    <w:p w14:paraId="0C4D01B8"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6256" behindDoc="0" locked="0" layoutInCell="1" allowOverlap="1" wp14:anchorId="2D3764A0" wp14:editId="411C2471">
                <wp:simplePos x="0" y="0"/>
                <wp:positionH relativeFrom="column">
                  <wp:posOffset>775970</wp:posOffset>
                </wp:positionH>
                <wp:positionV relativeFrom="paragraph">
                  <wp:posOffset>14605</wp:posOffset>
                </wp:positionV>
                <wp:extent cx="102235" cy="95250"/>
                <wp:effectExtent l="13970" t="7620" r="7620" b="1143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61.1pt;margin-top:1.15pt;width:8.05pt;height: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A+qnif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57280" behindDoc="0" locked="0" layoutInCell="1" allowOverlap="1" wp14:anchorId="6FAEE67A" wp14:editId="23CCD7F3">
                <wp:simplePos x="0" y="0"/>
                <wp:positionH relativeFrom="column">
                  <wp:posOffset>3028950</wp:posOffset>
                </wp:positionH>
                <wp:positionV relativeFrom="paragraph">
                  <wp:posOffset>-635</wp:posOffset>
                </wp:positionV>
                <wp:extent cx="102235" cy="95250"/>
                <wp:effectExtent l="9525" t="11430" r="12065" b="762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238.5pt;margin-top:-.05pt;width:8.05pt;height: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7b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0147ADBD"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(If “Yes” then go </w:t>
      </w:r>
      <w:proofErr w:type="gramStart"/>
      <w:r w:rsidRPr="000138CE">
        <w:rPr>
          <w:rFonts w:ascii="Times New Roman" w:hAnsi="Times New Roman" w:cs="Times New Roman"/>
          <w:sz w:val="16"/>
          <w:szCs w:val="16"/>
        </w:rPr>
        <w:t>to  2.1</w:t>
      </w:r>
      <w:proofErr w:type="gramEnd"/>
      <w:r w:rsidRPr="000138CE">
        <w:rPr>
          <w:rFonts w:ascii="Times New Roman" w:hAnsi="Times New Roman" w:cs="Times New Roman"/>
          <w:sz w:val="16"/>
          <w:szCs w:val="16"/>
        </w:rPr>
        <w:t xml:space="preserve"> – 2.5)</w:t>
      </w:r>
    </w:p>
    <w:p w14:paraId="35E0EBFD" w14:textId="77777777" w:rsidR="00BC0F2F" w:rsidRPr="000138CE" w:rsidRDefault="00BC0F2F" w:rsidP="00BC0F2F">
      <w:pPr>
        <w:spacing w:after="0" w:line="240" w:lineRule="auto"/>
        <w:rPr>
          <w:rFonts w:ascii="Times New Roman" w:hAnsi="Times New Roman" w:cs="Times New Roman"/>
          <w:b/>
          <w:sz w:val="16"/>
          <w:szCs w:val="16"/>
        </w:rPr>
      </w:pPr>
    </w:p>
    <w:p w14:paraId="10CA0D36"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2.1</w:t>
      </w:r>
      <w:r w:rsidRPr="000138CE">
        <w:rPr>
          <w:rFonts w:ascii="Times New Roman" w:hAnsi="Times New Roman" w:cs="Times New Roman"/>
          <w:b/>
          <w:sz w:val="16"/>
          <w:szCs w:val="16"/>
        </w:rPr>
        <w:tab/>
        <w:t xml:space="preserve">Have you made any institutional arrangements for Satellite based forest monitoring system? </w:t>
      </w:r>
    </w:p>
    <w:p w14:paraId="3269921B"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58304" behindDoc="0" locked="0" layoutInCell="1" allowOverlap="1" wp14:anchorId="0485420C" wp14:editId="074385C1">
                <wp:simplePos x="0" y="0"/>
                <wp:positionH relativeFrom="column">
                  <wp:posOffset>775970</wp:posOffset>
                </wp:positionH>
                <wp:positionV relativeFrom="paragraph">
                  <wp:posOffset>14605</wp:posOffset>
                </wp:positionV>
                <wp:extent cx="102235" cy="95250"/>
                <wp:effectExtent l="13970" t="8255" r="7620" b="1079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61.1pt;margin-top:1.15pt;width:8.05pt;height: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T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CM0fqT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59328" behindDoc="0" locked="0" layoutInCell="1" allowOverlap="1" wp14:anchorId="446EE3DA" wp14:editId="6D27F883">
                <wp:simplePos x="0" y="0"/>
                <wp:positionH relativeFrom="column">
                  <wp:posOffset>3028950</wp:posOffset>
                </wp:positionH>
                <wp:positionV relativeFrom="paragraph">
                  <wp:posOffset>-635</wp:posOffset>
                </wp:positionV>
                <wp:extent cx="102235" cy="95250"/>
                <wp:effectExtent l="9525" t="12065" r="12065" b="698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238.5pt;margin-top:-.05pt;width:8.05pt;height: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zX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BkApzXHwIAAD4EAAAOAAAAAAAAAAAAAAAAAC4CAABkcnMvZTJvRG9jLnhtbFBL&#10;AQItABQABgAIAAAAIQDFBhRy3gAAAAgBAAAPAAAAAAAAAAAAAAAAAHkEAABkcnMvZG93bnJldi54&#10;bWxQSwUGAAAAAAQABADzAAAAhAU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1716E636"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w:t>
      </w:r>
      <w:proofErr w:type="gramStart"/>
      <w:r w:rsidRPr="000138CE">
        <w:rPr>
          <w:rFonts w:ascii="Times New Roman" w:hAnsi="Times New Roman" w:cs="Times New Roman"/>
          <w:sz w:val="16"/>
          <w:szCs w:val="16"/>
        </w:rPr>
        <w:t>if</w:t>
      </w:r>
      <w:proofErr w:type="gramEnd"/>
      <w:r w:rsidRPr="000138CE">
        <w:rPr>
          <w:rFonts w:ascii="Times New Roman" w:hAnsi="Times New Roman" w:cs="Times New Roman"/>
          <w:sz w:val="16"/>
          <w:szCs w:val="16"/>
        </w:rPr>
        <w:t xml:space="preserve"> yes please give separate details about institutional arrangements with roles and responsibilities)</w:t>
      </w:r>
    </w:p>
    <w:p w14:paraId="648A5545"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sz w:val="16"/>
          <w:szCs w:val="16"/>
        </w:rPr>
        <w:tab/>
      </w:r>
    </w:p>
    <w:p w14:paraId="29F625F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2.2</w:t>
      </w:r>
      <w:r w:rsidRPr="000138CE">
        <w:rPr>
          <w:rFonts w:ascii="Times New Roman" w:hAnsi="Times New Roman" w:cs="Times New Roman"/>
          <w:b/>
          <w:sz w:val="16"/>
          <w:szCs w:val="16"/>
        </w:rPr>
        <w:tab/>
        <w:t xml:space="preserve">Is there any digital lab with GIS/ RS facility established in your organization? </w:t>
      </w:r>
    </w:p>
    <w:p w14:paraId="631C204B"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0352" behindDoc="0" locked="0" layoutInCell="1" allowOverlap="1" wp14:anchorId="31759D05" wp14:editId="0815A428">
                <wp:simplePos x="0" y="0"/>
                <wp:positionH relativeFrom="column">
                  <wp:posOffset>3001010</wp:posOffset>
                </wp:positionH>
                <wp:positionV relativeFrom="paragraph">
                  <wp:posOffset>17145</wp:posOffset>
                </wp:positionV>
                <wp:extent cx="102235" cy="95250"/>
                <wp:effectExtent l="10160" t="11430" r="11430" b="762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236.3pt;margin-top:1.35pt;width:8.05pt;height: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pz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61376" behindDoc="0" locked="0" layoutInCell="1" allowOverlap="1" wp14:anchorId="4147561E" wp14:editId="68BF9097">
                <wp:simplePos x="0" y="0"/>
                <wp:positionH relativeFrom="column">
                  <wp:posOffset>798830</wp:posOffset>
                </wp:positionH>
                <wp:positionV relativeFrom="paragraph">
                  <wp:posOffset>1905</wp:posOffset>
                </wp:positionV>
                <wp:extent cx="102235" cy="95250"/>
                <wp:effectExtent l="8255" t="5715" r="13335" b="13335"/>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62.9pt;margin-top:.15pt;width:8.05pt;height: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w3Hg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490FBEBA"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(If yes please tick which </w:t>
      </w:r>
      <w:proofErr w:type="spellStart"/>
      <w:r w:rsidRPr="000138CE">
        <w:rPr>
          <w:rFonts w:ascii="Times New Roman" w:hAnsi="Times New Roman" w:cs="Times New Roman"/>
          <w:sz w:val="16"/>
          <w:szCs w:val="16"/>
        </w:rPr>
        <w:t>equipments</w:t>
      </w:r>
      <w:proofErr w:type="spellEnd"/>
      <w:r w:rsidRPr="000138CE">
        <w:rPr>
          <w:rFonts w:ascii="Times New Roman" w:hAnsi="Times New Roman" w:cs="Times New Roman"/>
          <w:sz w:val="16"/>
          <w:szCs w:val="16"/>
        </w:rPr>
        <w:t xml:space="preserve"> and tools are available at the lab)</w:t>
      </w:r>
    </w:p>
    <w:p w14:paraId="7C14CB78" w14:textId="77777777" w:rsidR="00BC0F2F" w:rsidRPr="000138CE" w:rsidRDefault="00BC0F2F" w:rsidP="00071158">
      <w:pPr>
        <w:pStyle w:val="ListParagraph"/>
        <w:numPr>
          <w:ilvl w:val="0"/>
          <w:numId w:val="34"/>
        </w:numPr>
        <w:spacing w:after="20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2400" behindDoc="0" locked="0" layoutInCell="1" allowOverlap="1" wp14:anchorId="181AECF1" wp14:editId="5C00853C">
                <wp:simplePos x="0" y="0"/>
                <wp:positionH relativeFrom="column">
                  <wp:posOffset>2926715</wp:posOffset>
                </wp:positionH>
                <wp:positionV relativeFrom="paragraph">
                  <wp:posOffset>31115</wp:posOffset>
                </wp:positionV>
                <wp:extent cx="102235" cy="95250"/>
                <wp:effectExtent l="12065" t="11430" r="9525" b="762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230.45pt;margin-top:2.45pt;width:8.05pt;height: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f7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UXJ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"/>
            </w:pict>
          </mc:Fallback>
        </mc:AlternateContent>
      </w:r>
      <w:r w:rsidRPr="000138CE">
        <w:rPr>
          <w:rFonts w:ascii="Times New Roman" w:hAnsi="Times New Roman" w:cs="Times New Roman"/>
          <w:sz w:val="16"/>
          <w:szCs w:val="16"/>
        </w:rPr>
        <w:t>High definition computer machine to store heavy data</w:t>
      </w:r>
    </w:p>
    <w:p w14:paraId="44CEBBFF" w14:textId="77777777" w:rsidR="00BC0F2F" w:rsidRPr="000138CE" w:rsidRDefault="00BC0F2F" w:rsidP="00071158">
      <w:pPr>
        <w:pStyle w:val="ListParagraph"/>
        <w:numPr>
          <w:ilvl w:val="0"/>
          <w:numId w:val="34"/>
        </w:numPr>
        <w:spacing w:after="20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3424" behindDoc="0" locked="0" layoutInCell="1" allowOverlap="1" wp14:anchorId="1B0424AB" wp14:editId="08FF6DBF">
                <wp:simplePos x="0" y="0"/>
                <wp:positionH relativeFrom="column">
                  <wp:posOffset>2004060</wp:posOffset>
                </wp:positionH>
                <wp:positionV relativeFrom="paragraph">
                  <wp:posOffset>21590</wp:posOffset>
                </wp:positionV>
                <wp:extent cx="102235" cy="95250"/>
                <wp:effectExtent l="13335" t="11430" r="8255" b="762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157.8pt;margin-top:1.7pt;width:8.05pt;height: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G/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"/>
            </w:pict>
          </mc:Fallback>
        </mc:AlternateContent>
      </w:r>
      <w:r w:rsidRPr="000138CE">
        <w:rPr>
          <w:rFonts w:ascii="Times New Roman" w:hAnsi="Times New Roman" w:cs="Times New Roman"/>
          <w:sz w:val="16"/>
          <w:szCs w:val="16"/>
        </w:rPr>
        <w:t>High speed internet connection</w:t>
      </w:r>
    </w:p>
    <w:p w14:paraId="4A0EF3C9" w14:textId="77777777" w:rsidR="00BC0F2F" w:rsidRPr="000138CE" w:rsidRDefault="00BC0F2F" w:rsidP="00071158">
      <w:pPr>
        <w:pStyle w:val="ListParagraph"/>
        <w:numPr>
          <w:ilvl w:val="0"/>
          <w:numId w:val="34"/>
        </w:numPr>
        <w:spacing w:after="20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4448" behindDoc="0" locked="0" layoutInCell="1" allowOverlap="1" wp14:anchorId="4A21DFA6" wp14:editId="108DC40A">
                <wp:simplePos x="0" y="0"/>
                <wp:positionH relativeFrom="column">
                  <wp:posOffset>1507490</wp:posOffset>
                </wp:positionH>
                <wp:positionV relativeFrom="paragraph">
                  <wp:posOffset>7620</wp:posOffset>
                </wp:positionV>
                <wp:extent cx="102235" cy="95250"/>
                <wp:effectExtent l="12065" t="7620" r="9525" b="11430"/>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118.7pt;margin-top:.6pt;width:8.05pt;height: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C5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cWcMwMD&#10;FekzyQam05LFS5JodL6iyAd3jzFJ7+6s+OaZseue4uQNoh17CQ0RK2J89uxBNDw9Zdvxg20IH3bB&#10;JrUOLQ4RkHRgh1SUx1NR5CEwQZdFXpavF5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"/>
            </w:pict>
          </mc:Fallback>
        </mc:AlternateContent>
      </w:r>
      <w:r w:rsidRPr="000138CE">
        <w:rPr>
          <w:rFonts w:ascii="Times New Roman" w:hAnsi="Times New Roman" w:cs="Times New Roman"/>
          <w:sz w:val="16"/>
          <w:szCs w:val="16"/>
        </w:rPr>
        <w:t>Licensed Software</w:t>
      </w:r>
    </w:p>
    <w:p w14:paraId="3AAB512B" w14:textId="77777777" w:rsidR="00BC0F2F" w:rsidRPr="000138CE" w:rsidRDefault="00BC0F2F" w:rsidP="00071158">
      <w:pPr>
        <w:pStyle w:val="ListParagraph"/>
        <w:numPr>
          <w:ilvl w:val="0"/>
          <w:numId w:val="34"/>
        </w:numPr>
        <w:spacing w:after="20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5472" behindDoc="0" locked="0" layoutInCell="1" allowOverlap="1" wp14:anchorId="29A67A38" wp14:editId="72AB6DDD">
                <wp:simplePos x="0" y="0"/>
                <wp:positionH relativeFrom="column">
                  <wp:posOffset>1594485</wp:posOffset>
                </wp:positionH>
                <wp:positionV relativeFrom="paragraph">
                  <wp:posOffset>20955</wp:posOffset>
                </wp:positionV>
                <wp:extent cx="102235" cy="95250"/>
                <wp:effectExtent l="13335" t="11430" r="8255" b="762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125.55pt;margin-top:1.65pt;width:8.05pt;height:7.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b9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"/>
            </w:pict>
          </mc:Fallback>
        </mc:AlternateContent>
      </w:r>
      <w:r w:rsidRPr="000138CE">
        <w:rPr>
          <w:rFonts w:ascii="Times New Roman" w:hAnsi="Times New Roman" w:cs="Times New Roman"/>
          <w:sz w:val="16"/>
          <w:szCs w:val="16"/>
        </w:rPr>
        <w:t>Web hosting service</w:t>
      </w:r>
    </w:p>
    <w:p w14:paraId="5955AEB8" w14:textId="77777777" w:rsidR="00BC0F2F" w:rsidRPr="000138CE" w:rsidRDefault="00BC0F2F" w:rsidP="00071158">
      <w:pPr>
        <w:pStyle w:val="ListParagraph"/>
        <w:numPr>
          <w:ilvl w:val="0"/>
          <w:numId w:val="34"/>
        </w:numPr>
        <w:spacing w:after="20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6496" behindDoc="0" locked="0" layoutInCell="1" allowOverlap="1" wp14:anchorId="35A2A7FA" wp14:editId="3C1302DA">
                <wp:simplePos x="0" y="0"/>
                <wp:positionH relativeFrom="column">
                  <wp:posOffset>1276350</wp:posOffset>
                </wp:positionH>
                <wp:positionV relativeFrom="paragraph">
                  <wp:posOffset>14605</wp:posOffset>
                </wp:positionV>
                <wp:extent cx="102235" cy="95250"/>
                <wp:effectExtent l="9525" t="5715" r="12065" b="13335"/>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100.5pt;margin-top:1.15pt;width:8.05pt;height:7.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0x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"/>
            </w:pict>
          </mc:Fallback>
        </mc:AlternateContent>
      </w:r>
      <w:r w:rsidRPr="000138CE">
        <w:rPr>
          <w:rFonts w:ascii="Times New Roman" w:hAnsi="Times New Roman" w:cs="Times New Roman"/>
          <w:sz w:val="16"/>
          <w:szCs w:val="16"/>
        </w:rPr>
        <w:t>Web domain</w:t>
      </w:r>
    </w:p>
    <w:p w14:paraId="471CA95A" w14:textId="77777777" w:rsidR="00BC0F2F" w:rsidRPr="000138CE" w:rsidRDefault="00BC0F2F" w:rsidP="00071158">
      <w:pPr>
        <w:pStyle w:val="ListParagraph"/>
        <w:numPr>
          <w:ilvl w:val="0"/>
          <w:numId w:val="34"/>
        </w:numPr>
        <w:spacing w:after="20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7520" behindDoc="0" locked="0" layoutInCell="1" allowOverlap="1" wp14:anchorId="406147A7" wp14:editId="6F069F11">
                <wp:simplePos x="0" y="0"/>
                <wp:positionH relativeFrom="column">
                  <wp:posOffset>2193925</wp:posOffset>
                </wp:positionH>
                <wp:positionV relativeFrom="paragraph">
                  <wp:posOffset>5080</wp:posOffset>
                </wp:positionV>
                <wp:extent cx="102235" cy="95250"/>
                <wp:effectExtent l="12700" t="5715" r="8890" b="13335"/>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172.75pt;margin-top:.4pt;width:8.05pt;height: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"/>
            </w:pict>
          </mc:Fallback>
        </mc:AlternateContent>
      </w:r>
      <w:r w:rsidRPr="000138CE">
        <w:rPr>
          <w:rFonts w:ascii="Times New Roman" w:hAnsi="Times New Roman" w:cs="Times New Roman"/>
          <w:sz w:val="16"/>
          <w:szCs w:val="16"/>
        </w:rPr>
        <w:t>High accuracy handled GPS system</w:t>
      </w:r>
    </w:p>
    <w:p w14:paraId="3199B9BD" w14:textId="77777777" w:rsidR="00BC0F2F" w:rsidRPr="000138CE" w:rsidRDefault="00BC0F2F" w:rsidP="00071158">
      <w:pPr>
        <w:pStyle w:val="ListParagraph"/>
        <w:numPr>
          <w:ilvl w:val="0"/>
          <w:numId w:val="34"/>
        </w:numPr>
        <w:spacing w:after="0" w:line="240" w:lineRule="auto"/>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8544" behindDoc="0" locked="0" layoutInCell="1" allowOverlap="1" wp14:anchorId="6C11415D" wp14:editId="6D058617">
                <wp:simplePos x="0" y="0"/>
                <wp:positionH relativeFrom="column">
                  <wp:posOffset>2232025</wp:posOffset>
                </wp:positionH>
                <wp:positionV relativeFrom="paragraph">
                  <wp:posOffset>25400</wp:posOffset>
                </wp:positionV>
                <wp:extent cx="102235" cy="95250"/>
                <wp:effectExtent l="12700" t="7620" r="8890" b="11430"/>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175.75pt;margin-top:2pt;width:8.05pt;height: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89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QWVys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"/>
            </w:pict>
          </mc:Fallback>
        </mc:AlternateContent>
      </w:r>
      <w:r w:rsidRPr="000138CE">
        <w:rPr>
          <w:rFonts w:ascii="Times New Roman" w:hAnsi="Times New Roman" w:cs="Times New Roman"/>
          <w:sz w:val="16"/>
          <w:szCs w:val="16"/>
        </w:rPr>
        <w:t xml:space="preserve">Field equipment for ground </w:t>
      </w:r>
      <w:proofErr w:type="spellStart"/>
      <w:r w:rsidRPr="000138CE">
        <w:rPr>
          <w:rFonts w:ascii="Times New Roman" w:hAnsi="Times New Roman" w:cs="Times New Roman"/>
          <w:sz w:val="16"/>
          <w:szCs w:val="16"/>
        </w:rPr>
        <w:t>truthing</w:t>
      </w:r>
      <w:proofErr w:type="spellEnd"/>
    </w:p>
    <w:p w14:paraId="71774B8B" w14:textId="77777777" w:rsidR="00BC0F2F" w:rsidRPr="000138CE" w:rsidRDefault="00BC0F2F" w:rsidP="00BC0F2F">
      <w:pPr>
        <w:spacing w:after="0" w:line="240" w:lineRule="auto"/>
        <w:rPr>
          <w:rFonts w:ascii="Times New Roman" w:hAnsi="Times New Roman" w:cs="Times New Roman"/>
          <w:sz w:val="16"/>
          <w:szCs w:val="16"/>
        </w:rPr>
      </w:pPr>
    </w:p>
    <w:p w14:paraId="089A0311"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2.3</w:t>
      </w:r>
      <w:r w:rsidRPr="000138CE">
        <w:rPr>
          <w:rFonts w:ascii="Times New Roman" w:hAnsi="Times New Roman" w:cs="Times New Roman"/>
          <w:b/>
          <w:sz w:val="16"/>
          <w:szCs w:val="16"/>
        </w:rPr>
        <w:tab/>
        <w:t xml:space="preserve">Are there other potential institutions (Govt., NGO’s, academic </w:t>
      </w:r>
      <w:proofErr w:type="spellStart"/>
      <w:r w:rsidRPr="000138CE">
        <w:rPr>
          <w:rFonts w:ascii="Times New Roman" w:hAnsi="Times New Roman" w:cs="Times New Roman"/>
          <w:b/>
          <w:sz w:val="16"/>
          <w:szCs w:val="16"/>
        </w:rPr>
        <w:t>etc</w:t>
      </w:r>
      <w:proofErr w:type="spellEnd"/>
      <w:r w:rsidRPr="000138CE">
        <w:rPr>
          <w:rFonts w:ascii="Times New Roman" w:hAnsi="Times New Roman" w:cs="Times New Roman"/>
          <w:b/>
          <w:sz w:val="16"/>
          <w:szCs w:val="16"/>
        </w:rPr>
        <w:t xml:space="preserve">) with relevant technical capabilities? </w:t>
      </w:r>
    </w:p>
    <w:p w14:paraId="1774687D"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69568" behindDoc="0" locked="0" layoutInCell="1" allowOverlap="1" wp14:anchorId="07F6238F" wp14:editId="08BEDA87">
                <wp:simplePos x="0" y="0"/>
                <wp:positionH relativeFrom="column">
                  <wp:posOffset>775970</wp:posOffset>
                </wp:positionH>
                <wp:positionV relativeFrom="paragraph">
                  <wp:posOffset>14605</wp:posOffset>
                </wp:positionV>
                <wp:extent cx="102235" cy="95250"/>
                <wp:effectExtent l="13970" t="11430" r="7620" b="7620"/>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61.1pt;margin-top:1.15pt;width:8.05pt;height:7.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l5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D9Dgl5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70592" behindDoc="0" locked="0" layoutInCell="1" allowOverlap="1" wp14:anchorId="1CD21BA7" wp14:editId="437B8865">
                <wp:simplePos x="0" y="0"/>
                <wp:positionH relativeFrom="column">
                  <wp:posOffset>3028950</wp:posOffset>
                </wp:positionH>
                <wp:positionV relativeFrom="paragraph">
                  <wp:posOffset>-635</wp:posOffset>
                </wp:positionV>
                <wp:extent cx="102235" cy="95250"/>
                <wp:effectExtent l="9525" t="5715" r="12065" b="13335"/>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238.5pt;margin-top:-.05pt;width:8.05pt;height: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67D9378F"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w:t>
      </w:r>
      <w:proofErr w:type="gramStart"/>
      <w:r w:rsidRPr="000138CE">
        <w:rPr>
          <w:rFonts w:ascii="Times New Roman" w:hAnsi="Times New Roman" w:cs="Times New Roman"/>
          <w:sz w:val="16"/>
          <w:szCs w:val="16"/>
        </w:rPr>
        <w:t>if</w:t>
      </w:r>
      <w:proofErr w:type="gramEnd"/>
      <w:r w:rsidRPr="000138CE">
        <w:rPr>
          <w:rFonts w:ascii="Times New Roman" w:hAnsi="Times New Roman" w:cs="Times New Roman"/>
          <w:sz w:val="16"/>
          <w:szCs w:val="16"/>
        </w:rPr>
        <w:t xml:space="preserve"> yes please specify the names of the relevant institutions)</w:t>
      </w:r>
    </w:p>
    <w:p w14:paraId="133552FA" w14:textId="77777777" w:rsidR="00BC0F2F" w:rsidRPr="000138CE" w:rsidRDefault="00BC0F2F" w:rsidP="00BC0F2F">
      <w:pPr>
        <w:spacing w:after="0" w:line="240" w:lineRule="auto"/>
        <w:ind w:firstLine="720"/>
        <w:rPr>
          <w:rFonts w:ascii="Times New Roman" w:hAnsi="Times New Roman" w:cs="Times New Roman"/>
          <w:sz w:val="16"/>
          <w:szCs w:val="16"/>
        </w:rPr>
      </w:pPr>
    </w:p>
    <w:p w14:paraId="7FBCF51E" w14:textId="77777777" w:rsidR="00BC0F2F" w:rsidRPr="000138CE" w:rsidRDefault="00BC0F2F" w:rsidP="00071158">
      <w:pPr>
        <w:pStyle w:val="ListParagraph"/>
        <w:numPr>
          <w:ilvl w:val="0"/>
          <w:numId w:val="35"/>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 xml:space="preserve">Government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r w:rsidRPr="000138CE">
        <w:rPr>
          <w:rFonts w:ascii="Times New Roman" w:hAnsi="Times New Roman" w:cs="Times New Roman"/>
          <w:sz w:val="16"/>
          <w:szCs w:val="16"/>
        </w:rPr>
        <w:tab/>
        <w:t>NGO’s</w:t>
      </w:r>
      <w:r w:rsidRPr="000138CE">
        <w:rPr>
          <w:rFonts w:ascii="Times New Roman" w:hAnsi="Times New Roman" w:cs="Times New Roman"/>
          <w:sz w:val="16"/>
          <w:szCs w:val="16"/>
        </w:rPr>
        <w:tab/>
      </w:r>
      <w:r w:rsidRPr="000138CE">
        <w:rPr>
          <w:rFonts w:ascii="Times New Roman" w:hAnsi="Times New Roman" w:cs="Times New Roman"/>
          <w:sz w:val="16"/>
          <w:szCs w:val="16"/>
        </w:rPr>
        <w:tab/>
        <w:t>3.</w:t>
      </w:r>
      <w:r w:rsidRPr="000138CE">
        <w:rPr>
          <w:rFonts w:ascii="Times New Roman" w:hAnsi="Times New Roman" w:cs="Times New Roman"/>
          <w:sz w:val="16"/>
          <w:szCs w:val="16"/>
        </w:rPr>
        <w:tab/>
        <w:t>Academia</w:t>
      </w:r>
    </w:p>
    <w:p w14:paraId="0F1477DD" w14:textId="77777777" w:rsidR="00BC0F2F" w:rsidRPr="000138CE" w:rsidRDefault="00BC0F2F" w:rsidP="00BC0F2F">
      <w:pPr>
        <w:pStyle w:val="ListParagraph"/>
        <w:spacing w:after="0" w:line="240" w:lineRule="auto"/>
        <w:ind w:left="108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1F47056C" w14:textId="77777777" w:rsidR="00BC0F2F" w:rsidRPr="000138CE" w:rsidRDefault="00BC0F2F" w:rsidP="00BC0F2F">
      <w:pPr>
        <w:pStyle w:val="ListParagraph"/>
        <w:spacing w:after="0" w:line="240" w:lineRule="auto"/>
        <w:ind w:left="108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02A7B331" w14:textId="77777777" w:rsidR="00BC0F2F" w:rsidRPr="000138CE" w:rsidRDefault="00BC0F2F" w:rsidP="00BC0F2F">
      <w:pPr>
        <w:pStyle w:val="ListParagraph"/>
        <w:spacing w:after="0" w:line="240" w:lineRule="auto"/>
        <w:ind w:left="108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7691FFB1" w14:textId="77777777" w:rsidR="00BC0F2F" w:rsidRPr="000138CE" w:rsidRDefault="00BC0F2F" w:rsidP="00BC0F2F">
      <w:pPr>
        <w:spacing w:after="0" w:line="240" w:lineRule="auto"/>
        <w:rPr>
          <w:rFonts w:ascii="Times New Roman" w:hAnsi="Times New Roman" w:cs="Times New Roman"/>
          <w:sz w:val="16"/>
          <w:szCs w:val="16"/>
        </w:rPr>
      </w:pPr>
    </w:p>
    <w:p w14:paraId="5A0B1F8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2.4</w:t>
      </w:r>
      <w:r w:rsidRPr="000138CE">
        <w:rPr>
          <w:rFonts w:ascii="Times New Roman" w:hAnsi="Times New Roman" w:cs="Times New Roman"/>
          <w:b/>
          <w:sz w:val="16"/>
          <w:szCs w:val="16"/>
        </w:rPr>
        <w:tab/>
        <w:t>Is there any system of networking with other relevant institutions?</w:t>
      </w:r>
    </w:p>
    <w:p w14:paraId="77C5D3CF"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71616" behindDoc="0" locked="0" layoutInCell="1" allowOverlap="1" wp14:anchorId="752C6367" wp14:editId="42EE6905">
                <wp:simplePos x="0" y="0"/>
                <wp:positionH relativeFrom="column">
                  <wp:posOffset>775970</wp:posOffset>
                </wp:positionH>
                <wp:positionV relativeFrom="paragraph">
                  <wp:posOffset>14605</wp:posOffset>
                </wp:positionV>
                <wp:extent cx="102235" cy="95250"/>
                <wp:effectExtent l="13970" t="5715" r="7620" b="1333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61.1pt;margin-top:1.15pt;width:8.05pt;height: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72640" behindDoc="0" locked="0" layoutInCell="1" allowOverlap="1" wp14:anchorId="4F3FAF5F" wp14:editId="59379F16">
                <wp:simplePos x="0" y="0"/>
                <wp:positionH relativeFrom="column">
                  <wp:posOffset>3028950</wp:posOffset>
                </wp:positionH>
                <wp:positionV relativeFrom="paragraph">
                  <wp:posOffset>-635</wp:posOffset>
                </wp:positionV>
                <wp:extent cx="102235" cy="95250"/>
                <wp:effectExtent l="9525" t="9525" r="12065" b="9525"/>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238.5pt;margin-top:-.05pt;width:8.05pt;height: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wHw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AEs/FwHwIAAD4EAAAOAAAAAAAAAAAAAAAAAC4CAABkcnMvZTJvRG9jLnhtbFBL&#10;AQItABQABgAIAAAAIQDFBhRy3gAAAAgBAAAPAAAAAAAAAAAAAAAAAHkEAABkcnMvZG93bnJldi54&#10;bWxQSwUGAAAAAAQABADzAAAAhAU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7B5BB4DD"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w:t>
      </w:r>
      <w:proofErr w:type="gramStart"/>
      <w:r w:rsidRPr="000138CE">
        <w:rPr>
          <w:rFonts w:ascii="Times New Roman" w:hAnsi="Times New Roman" w:cs="Times New Roman"/>
          <w:sz w:val="16"/>
          <w:szCs w:val="16"/>
        </w:rPr>
        <w:t>if</w:t>
      </w:r>
      <w:proofErr w:type="gramEnd"/>
      <w:r w:rsidRPr="000138CE">
        <w:rPr>
          <w:rFonts w:ascii="Times New Roman" w:hAnsi="Times New Roman" w:cs="Times New Roman"/>
          <w:sz w:val="16"/>
          <w:szCs w:val="16"/>
        </w:rPr>
        <w:t xml:space="preserve"> yes please give separate details)</w:t>
      </w:r>
    </w:p>
    <w:p w14:paraId="08368E7B" w14:textId="77777777" w:rsidR="00BC0F2F" w:rsidRPr="000138CE" w:rsidRDefault="00BC0F2F" w:rsidP="00BC0F2F">
      <w:pPr>
        <w:spacing w:after="0" w:line="240" w:lineRule="auto"/>
        <w:rPr>
          <w:rFonts w:ascii="Times New Roman" w:hAnsi="Times New Roman" w:cs="Times New Roman"/>
          <w:sz w:val="16"/>
          <w:szCs w:val="16"/>
        </w:rPr>
      </w:pPr>
    </w:p>
    <w:p w14:paraId="3004B277"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2.5</w:t>
      </w:r>
      <w:r w:rsidRPr="000138CE">
        <w:rPr>
          <w:rFonts w:ascii="Times New Roman" w:hAnsi="Times New Roman" w:cs="Times New Roman"/>
          <w:b/>
          <w:sz w:val="16"/>
          <w:szCs w:val="16"/>
        </w:rPr>
        <w:tab/>
        <w:t>How would you rank your organization regarding technical capabilities?</w:t>
      </w:r>
    </w:p>
    <w:p w14:paraId="3F3F5865"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73664" behindDoc="0" locked="0" layoutInCell="1" allowOverlap="1" wp14:anchorId="45DEE516" wp14:editId="13074B85">
                <wp:simplePos x="0" y="0"/>
                <wp:positionH relativeFrom="column">
                  <wp:posOffset>2823845</wp:posOffset>
                </wp:positionH>
                <wp:positionV relativeFrom="paragraph">
                  <wp:posOffset>16510</wp:posOffset>
                </wp:positionV>
                <wp:extent cx="102235" cy="95250"/>
                <wp:effectExtent l="13970" t="8255" r="7620" b="10795"/>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222.35pt;margin-top:1.3pt;width:8.05pt;height: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c0HwIAAD4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OxglzQ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74688" behindDoc="0" locked="0" layoutInCell="1" allowOverlap="1" wp14:anchorId="19E8EE95" wp14:editId="181585A0">
                <wp:simplePos x="0" y="0"/>
                <wp:positionH relativeFrom="column">
                  <wp:posOffset>876935</wp:posOffset>
                </wp:positionH>
                <wp:positionV relativeFrom="paragraph">
                  <wp:posOffset>16510</wp:posOffset>
                </wp:positionV>
                <wp:extent cx="102235" cy="95250"/>
                <wp:effectExtent l="10160" t="8255" r="11430" b="10795"/>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69.05pt;margin-top:1.3pt;width:8.05pt;height: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YyHw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DVd1jI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7C2EFA5F"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75712" behindDoc="0" locked="0" layoutInCell="1" allowOverlap="1" wp14:anchorId="0CB40725" wp14:editId="7182DCDF">
                <wp:simplePos x="0" y="0"/>
                <wp:positionH relativeFrom="column">
                  <wp:posOffset>1059815</wp:posOffset>
                </wp:positionH>
                <wp:positionV relativeFrom="paragraph">
                  <wp:posOffset>3810</wp:posOffset>
                </wp:positionV>
                <wp:extent cx="102235" cy="95250"/>
                <wp:effectExtent l="12065" t="5715" r="9525" b="13335"/>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83.45pt;margin-top:.3pt;width:8.05pt;height: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DdjrB2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31480CFE" w14:textId="77777777" w:rsidR="00BC0F2F" w:rsidRPr="000138CE" w:rsidRDefault="00BC0F2F" w:rsidP="00BC0F2F">
      <w:pPr>
        <w:spacing w:after="0" w:line="240" w:lineRule="auto"/>
        <w:rPr>
          <w:rFonts w:ascii="Times New Roman" w:hAnsi="Times New Roman" w:cs="Times New Roman"/>
          <w:sz w:val="16"/>
          <w:szCs w:val="16"/>
        </w:rPr>
      </w:pPr>
    </w:p>
    <w:p w14:paraId="34273721"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 – Component 1.3: Human Capacity to Process (</w:t>
      </w:r>
      <w:proofErr w:type="spellStart"/>
      <w:r w:rsidRPr="000138CE">
        <w:rPr>
          <w:rFonts w:ascii="Times New Roman" w:hAnsi="Times New Roman" w:cs="Times New Roman"/>
          <w:b/>
          <w:i/>
          <w:sz w:val="16"/>
          <w:szCs w:val="16"/>
        </w:rPr>
        <w:t>analyse</w:t>
      </w:r>
      <w:proofErr w:type="spellEnd"/>
      <w:r w:rsidRPr="000138CE">
        <w:rPr>
          <w:rFonts w:ascii="Times New Roman" w:hAnsi="Times New Roman" w:cs="Times New Roman"/>
          <w:b/>
          <w:i/>
          <w:sz w:val="16"/>
          <w:szCs w:val="16"/>
        </w:rPr>
        <w:t>) Information Related to SLMS</w:t>
      </w:r>
    </w:p>
    <w:p w14:paraId="5F7AB212" w14:textId="77777777" w:rsidR="00BC0F2F" w:rsidRPr="000138CE" w:rsidRDefault="00BC0F2F" w:rsidP="00BC0F2F">
      <w:pPr>
        <w:spacing w:after="0" w:line="240" w:lineRule="auto"/>
        <w:rPr>
          <w:rFonts w:ascii="Times New Roman" w:hAnsi="Times New Roman" w:cs="Times New Roman"/>
          <w:b/>
          <w:sz w:val="16"/>
          <w:szCs w:val="16"/>
        </w:rPr>
      </w:pPr>
    </w:p>
    <w:p w14:paraId="010E488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Q.No.3</w:t>
      </w:r>
      <w:r w:rsidRPr="000138CE">
        <w:rPr>
          <w:rFonts w:ascii="Times New Roman" w:hAnsi="Times New Roman" w:cs="Times New Roman"/>
          <w:b/>
          <w:sz w:val="16"/>
          <w:szCs w:val="16"/>
        </w:rPr>
        <w:tab/>
        <w:t>Do you have the human capacity to process (</w:t>
      </w:r>
      <w:proofErr w:type="spellStart"/>
      <w:r w:rsidRPr="000138CE">
        <w:rPr>
          <w:rFonts w:ascii="Times New Roman" w:hAnsi="Times New Roman" w:cs="Times New Roman"/>
          <w:b/>
          <w:sz w:val="16"/>
          <w:szCs w:val="16"/>
        </w:rPr>
        <w:t>analyse</w:t>
      </w:r>
      <w:proofErr w:type="spellEnd"/>
      <w:r w:rsidRPr="000138CE">
        <w:rPr>
          <w:rFonts w:ascii="Times New Roman" w:hAnsi="Times New Roman" w:cs="Times New Roman"/>
          <w:b/>
          <w:sz w:val="16"/>
          <w:szCs w:val="16"/>
        </w:rPr>
        <w:t>) information related to SLMS?</w:t>
      </w:r>
    </w:p>
    <w:p w14:paraId="1C00999E"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76736" behindDoc="0" locked="0" layoutInCell="1" allowOverlap="1" wp14:anchorId="44604D53" wp14:editId="3D833BCC">
                <wp:simplePos x="0" y="0"/>
                <wp:positionH relativeFrom="column">
                  <wp:posOffset>3932555</wp:posOffset>
                </wp:positionH>
                <wp:positionV relativeFrom="paragraph">
                  <wp:posOffset>-3175</wp:posOffset>
                </wp:positionV>
                <wp:extent cx="102235" cy="95250"/>
                <wp:effectExtent l="8255" t="11430" r="13335" b="762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309.65pt;margin-top:-.25pt;width:8.05pt;height: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6Hw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77760" behindDoc="0" locked="0" layoutInCell="1" allowOverlap="1" wp14:anchorId="6E99E85C" wp14:editId="2173F6CD">
                <wp:simplePos x="0" y="0"/>
                <wp:positionH relativeFrom="column">
                  <wp:posOffset>775970</wp:posOffset>
                </wp:positionH>
                <wp:positionV relativeFrom="paragraph">
                  <wp:posOffset>-3175</wp:posOffset>
                </wp:positionV>
                <wp:extent cx="102235" cy="95250"/>
                <wp:effectExtent l="13970" t="11430" r="7620" b="762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61.1pt;margin-top:-.25pt;width:8.05pt;height: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3+Hw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E11F593"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3.1, 3.2 and 3.3)</w:t>
      </w:r>
    </w:p>
    <w:p w14:paraId="7206F010" w14:textId="77777777" w:rsidR="00BC0F2F" w:rsidRPr="000138CE" w:rsidRDefault="00BC0F2F" w:rsidP="00BC0F2F">
      <w:pPr>
        <w:spacing w:after="0" w:line="240" w:lineRule="auto"/>
        <w:ind w:left="709" w:hanging="709"/>
        <w:rPr>
          <w:rFonts w:ascii="Times New Roman" w:hAnsi="Times New Roman" w:cs="Times New Roman"/>
          <w:sz w:val="16"/>
          <w:szCs w:val="16"/>
        </w:rPr>
      </w:pPr>
    </w:p>
    <w:p w14:paraId="0F348E4D" w14:textId="77777777" w:rsidR="00BC0F2F" w:rsidRPr="000138CE" w:rsidRDefault="00BC0F2F" w:rsidP="00BC0F2F">
      <w:pPr>
        <w:spacing w:after="0" w:line="240" w:lineRule="auto"/>
        <w:ind w:left="709" w:hanging="709"/>
        <w:rPr>
          <w:rFonts w:ascii="Times New Roman" w:hAnsi="Times New Roman" w:cs="Times New Roman"/>
          <w:b/>
          <w:sz w:val="16"/>
          <w:szCs w:val="16"/>
        </w:rPr>
      </w:pPr>
      <w:r w:rsidRPr="000138CE">
        <w:rPr>
          <w:rFonts w:ascii="Times New Roman" w:hAnsi="Times New Roman" w:cs="Times New Roman"/>
          <w:b/>
          <w:sz w:val="16"/>
          <w:szCs w:val="16"/>
        </w:rPr>
        <w:t>3.1</w:t>
      </w:r>
      <w:r w:rsidRPr="000138CE">
        <w:rPr>
          <w:rFonts w:ascii="Times New Roman" w:hAnsi="Times New Roman" w:cs="Times New Roman"/>
          <w:b/>
          <w:sz w:val="16"/>
          <w:szCs w:val="16"/>
        </w:rPr>
        <w:tab/>
        <w:t>Do you have the adequate human resource with the knowledge and understanding of relevant national/ international negotiations and decisions?</w:t>
      </w:r>
    </w:p>
    <w:p w14:paraId="6E43D671"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78784" behindDoc="0" locked="0" layoutInCell="1" allowOverlap="1" wp14:anchorId="78CFE72B" wp14:editId="5AE44E83">
                <wp:simplePos x="0" y="0"/>
                <wp:positionH relativeFrom="column">
                  <wp:posOffset>3932555</wp:posOffset>
                </wp:positionH>
                <wp:positionV relativeFrom="paragraph">
                  <wp:posOffset>-3175</wp:posOffset>
                </wp:positionV>
                <wp:extent cx="102235" cy="95250"/>
                <wp:effectExtent l="8255" t="5080" r="13335" b="13970"/>
                <wp:wrapNone/>
                <wp:docPr id="48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309.65pt;margin-top:-.25pt;width:8.05pt;height: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79808" behindDoc="0" locked="0" layoutInCell="1" allowOverlap="1" wp14:anchorId="03A4D508" wp14:editId="658D346C">
                <wp:simplePos x="0" y="0"/>
                <wp:positionH relativeFrom="column">
                  <wp:posOffset>775970</wp:posOffset>
                </wp:positionH>
                <wp:positionV relativeFrom="paragraph">
                  <wp:posOffset>-3175</wp:posOffset>
                </wp:positionV>
                <wp:extent cx="102235" cy="95250"/>
                <wp:effectExtent l="13970" t="5080" r="7620" b="1397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61.1pt;margin-top:-.25pt;width:8.05pt;height: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Hw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3B86AF47"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appropriate box)   </w:t>
      </w:r>
    </w:p>
    <w:p w14:paraId="38FF04F2" w14:textId="77777777" w:rsidR="00BC0F2F" w:rsidRPr="000138CE" w:rsidRDefault="00BC0F2F" w:rsidP="00071158">
      <w:pPr>
        <w:pStyle w:val="ListParagraph"/>
        <w:numPr>
          <w:ilvl w:val="0"/>
          <w:numId w:val="36"/>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0832" behindDoc="0" locked="0" layoutInCell="1" allowOverlap="1" wp14:anchorId="75210CFD" wp14:editId="0FFC4C7C">
                <wp:simplePos x="0" y="0"/>
                <wp:positionH relativeFrom="column">
                  <wp:posOffset>4491990</wp:posOffset>
                </wp:positionH>
                <wp:positionV relativeFrom="paragraph">
                  <wp:posOffset>10795</wp:posOffset>
                </wp:positionV>
                <wp:extent cx="102235" cy="95250"/>
                <wp:effectExtent l="5715" t="5080" r="6350" b="1397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353.7pt;margin-top:.85pt;width:8.05pt;height: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lWHg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"/>
            </w:pict>
          </mc:Fallback>
        </mc:AlternateContent>
      </w:r>
      <w:r w:rsidRPr="000138CE">
        <w:rPr>
          <w:rFonts w:ascii="Times New Roman" w:hAnsi="Times New Roman" w:cs="Times New Roman"/>
          <w:sz w:val="16"/>
          <w:szCs w:val="16"/>
        </w:rPr>
        <w:t>Knowledge of International UNFCCC negotiations and decisions relevant to REDD+ MRV</w:t>
      </w:r>
    </w:p>
    <w:p w14:paraId="2A6D7CB3" w14:textId="77777777" w:rsidR="00BC0F2F" w:rsidRPr="000138CE" w:rsidRDefault="00BC0F2F" w:rsidP="00071158">
      <w:pPr>
        <w:pStyle w:val="ListParagraph"/>
        <w:numPr>
          <w:ilvl w:val="0"/>
          <w:numId w:val="36"/>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1856" behindDoc="0" locked="0" layoutInCell="1" allowOverlap="1" wp14:anchorId="5D0EED36" wp14:editId="20AF2B5A">
                <wp:simplePos x="0" y="0"/>
                <wp:positionH relativeFrom="column">
                  <wp:posOffset>5159375</wp:posOffset>
                </wp:positionH>
                <wp:positionV relativeFrom="paragraph">
                  <wp:posOffset>635</wp:posOffset>
                </wp:positionV>
                <wp:extent cx="102235" cy="95250"/>
                <wp:effectExtent l="6350" t="5080" r="5715" b="1397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406.25pt;margin-top:.05pt;width:8.05pt;height: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"/>
            </w:pict>
          </mc:Fallback>
        </mc:AlternateContent>
      </w:r>
      <w:r w:rsidRPr="000138CE">
        <w:rPr>
          <w:rFonts w:ascii="Times New Roman" w:hAnsi="Times New Roman" w:cs="Times New Roman"/>
          <w:sz w:val="16"/>
          <w:szCs w:val="16"/>
        </w:rPr>
        <w:t>Knowledge and understanding of IPCC guidelines and guidance (GPG-LULUCF 2003, and 2006 guidelines)</w:t>
      </w:r>
    </w:p>
    <w:p w14:paraId="4555AF20" w14:textId="77777777" w:rsidR="00BC0F2F" w:rsidRPr="000138CE" w:rsidRDefault="00BC0F2F" w:rsidP="00071158">
      <w:pPr>
        <w:pStyle w:val="ListParagraph"/>
        <w:numPr>
          <w:ilvl w:val="0"/>
          <w:numId w:val="36"/>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2880" behindDoc="0" locked="0" layoutInCell="1" allowOverlap="1" wp14:anchorId="7B1EE366" wp14:editId="6B06B9BC">
                <wp:simplePos x="0" y="0"/>
                <wp:positionH relativeFrom="column">
                  <wp:posOffset>3679825</wp:posOffset>
                </wp:positionH>
                <wp:positionV relativeFrom="paragraph">
                  <wp:posOffset>19050</wp:posOffset>
                </wp:positionV>
                <wp:extent cx="102235" cy="95250"/>
                <wp:effectExtent l="12700" t="13970" r="8890" b="508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289.75pt;margin-top:1.5pt;width:8.05pt;height: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Te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"/>
            </w:pict>
          </mc:Fallback>
        </mc:AlternateContent>
      </w:r>
      <w:r w:rsidRPr="000138CE">
        <w:rPr>
          <w:rFonts w:ascii="Times New Roman" w:hAnsi="Times New Roman" w:cs="Times New Roman"/>
          <w:sz w:val="16"/>
          <w:szCs w:val="16"/>
        </w:rPr>
        <w:t>Knowledge of national REDD+ implementation strategy and objectives</w:t>
      </w:r>
    </w:p>
    <w:p w14:paraId="032C3F23" w14:textId="77777777" w:rsidR="00BC0F2F" w:rsidRPr="000138CE" w:rsidRDefault="00BC0F2F" w:rsidP="00BC0F2F">
      <w:pPr>
        <w:spacing w:after="0" w:line="240" w:lineRule="auto"/>
        <w:rPr>
          <w:rFonts w:ascii="Times New Roman" w:hAnsi="Times New Roman" w:cs="Times New Roman"/>
          <w:b/>
          <w:sz w:val="16"/>
          <w:szCs w:val="16"/>
        </w:rPr>
      </w:pPr>
    </w:p>
    <w:p w14:paraId="537ED36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3.2</w:t>
      </w:r>
      <w:r w:rsidRPr="000138CE">
        <w:rPr>
          <w:rFonts w:ascii="Times New Roman" w:hAnsi="Times New Roman" w:cs="Times New Roman"/>
          <w:b/>
          <w:sz w:val="16"/>
          <w:szCs w:val="16"/>
        </w:rPr>
        <w:tab/>
        <w:t xml:space="preserve">Do you have the expertise in spatial and temporal analysis and use of </w:t>
      </w:r>
      <w:proofErr w:type="spellStart"/>
      <w:r w:rsidRPr="000138CE">
        <w:rPr>
          <w:rFonts w:ascii="Times New Roman" w:hAnsi="Times New Roman" w:cs="Times New Roman"/>
          <w:b/>
          <w:sz w:val="16"/>
          <w:szCs w:val="16"/>
        </w:rPr>
        <w:t>modelling</w:t>
      </w:r>
      <w:proofErr w:type="spellEnd"/>
      <w:r w:rsidRPr="000138CE">
        <w:rPr>
          <w:rFonts w:ascii="Times New Roman" w:hAnsi="Times New Roman" w:cs="Times New Roman"/>
          <w:b/>
          <w:sz w:val="16"/>
          <w:szCs w:val="16"/>
        </w:rPr>
        <w:t xml:space="preserve"> tools? </w:t>
      </w:r>
    </w:p>
    <w:p w14:paraId="43808D94"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3904" behindDoc="0" locked="0" layoutInCell="1" allowOverlap="1" wp14:anchorId="7C1060E5" wp14:editId="1B623E49">
                <wp:simplePos x="0" y="0"/>
                <wp:positionH relativeFrom="column">
                  <wp:posOffset>3932555</wp:posOffset>
                </wp:positionH>
                <wp:positionV relativeFrom="paragraph">
                  <wp:posOffset>-3175</wp:posOffset>
                </wp:positionV>
                <wp:extent cx="102235" cy="95250"/>
                <wp:effectExtent l="8255" t="6985" r="13335" b="12065"/>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309.65pt;margin-top:-.25pt;width:8.05pt;height: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84928" behindDoc="0" locked="0" layoutInCell="1" allowOverlap="1" wp14:anchorId="22FC2B32" wp14:editId="3F11EB3D">
                <wp:simplePos x="0" y="0"/>
                <wp:positionH relativeFrom="column">
                  <wp:posOffset>775970</wp:posOffset>
                </wp:positionH>
                <wp:positionV relativeFrom="paragraph">
                  <wp:posOffset>-3175</wp:posOffset>
                </wp:positionV>
                <wp:extent cx="102235" cy="95250"/>
                <wp:effectExtent l="13970" t="6985" r="7620" b="12065"/>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61.1pt;margin-top:-.25pt;width:8.05pt;height: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Oc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tphx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35C446F9"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appropriate box)   </w:t>
      </w:r>
    </w:p>
    <w:p w14:paraId="45E3A0FD"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5952" behindDoc="0" locked="0" layoutInCell="1" allowOverlap="1" wp14:anchorId="2D7A6757" wp14:editId="4BDB48D3">
                <wp:simplePos x="0" y="0"/>
                <wp:positionH relativeFrom="column">
                  <wp:posOffset>2479040</wp:posOffset>
                </wp:positionH>
                <wp:positionV relativeFrom="paragraph">
                  <wp:posOffset>10795</wp:posOffset>
                </wp:positionV>
                <wp:extent cx="102235" cy="95250"/>
                <wp:effectExtent l="12065" t="6985" r="9525" b="12065"/>
                <wp:wrapNone/>
                <wp:docPr id="495"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195.2pt;margin-top:.85pt;width:8.05pt;height: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XY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"/>
            </w:pict>
          </mc:Fallback>
        </mc:AlternateContent>
      </w:r>
      <w:r w:rsidRPr="000138CE">
        <w:rPr>
          <w:rFonts w:ascii="Times New Roman" w:hAnsi="Times New Roman" w:cs="Times New Roman"/>
          <w:sz w:val="16"/>
          <w:szCs w:val="16"/>
        </w:rPr>
        <w:t xml:space="preserve">Understanding of DD drivers and factors </w:t>
      </w:r>
    </w:p>
    <w:p w14:paraId="48A3DE47"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6976" behindDoc="0" locked="0" layoutInCell="1" allowOverlap="1" wp14:anchorId="3685A6C9" wp14:editId="405C4895">
                <wp:simplePos x="0" y="0"/>
                <wp:positionH relativeFrom="column">
                  <wp:posOffset>1828800</wp:posOffset>
                </wp:positionH>
                <wp:positionV relativeFrom="paragraph">
                  <wp:posOffset>159385</wp:posOffset>
                </wp:positionV>
                <wp:extent cx="102235" cy="95250"/>
                <wp:effectExtent l="9525" t="11430" r="12065" b="762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2in;margin-top:12.55pt;width:8.05pt;height: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4U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"/>
            </w:pict>
          </mc:Fallback>
        </mc:AlternateContent>
      </w:r>
      <w:r w:rsidRPr="000138CE">
        <w:rPr>
          <w:rFonts w:ascii="Times New Roman" w:hAnsi="Times New Roman" w:cs="Times New Roman"/>
          <w:sz w:val="16"/>
          <w:szCs w:val="16"/>
        </w:rPr>
        <w:t>Expertise and human resources accessing, processing and interpretation of multi-data remote sensing imagery for forest changes (GIS/ RS experts)</w:t>
      </w:r>
    </w:p>
    <w:p w14:paraId="519337DD"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8000" behindDoc="0" locked="0" layoutInCell="1" allowOverlap="1" wp14:anchorId="2F59549F" wp14:editId="11101F19">
                <wp:simplePos x="0" y="0"/>
                <wp:positionH relativeFrom="column">
                  <wp:posOffset>2273935</wp:posOffset>
                </wp:positionH>
                <wp:positionV relativeFrom="paragraph">
                  <wp:posOffset>147955</wp:posOffset>
                </wp:positionV>
                <wp:extent cx="102235" cy="95250"/>
                <wp:effectExtent l="6985" t="8890" r="5080" b="10160"/>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179.05pt;margin-top:11.65pt;width:8.05pt;height: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hQ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"/>
            </w:pict>
          </mc:Fallback>
        </mc:AlternateContent>
      </w:r>
      <w:r w:rsidRPr="000138CE">
        <w:rPr>
          <w:rFonts w:ascii="Times New Roman" w:hAnsi="Times New Roman" w:cs="Times New Roman"/>
          <w:sz w:val="16"/>
          <w:szCs w:val="16"/>
        </w:rPr>
        <w:t xml:space="preserve">Approach for dealing with technical challenges of image interpretation (cloud cover, geo referencing, missing data, topographic and elevation factors </w:t>
      </w:r>
      <w:proofErr w:type="spellStart"/>
      <w:r w:rsidRPr="000138CE">
        <w:rPr>
          <w:rFonts w:ascii="Times New Roman" w:hAnsi="Times New Roman" w:cs="Times New Roman"/>
          <w:sz w:val="16"/>
          <w:szCs w:val="16"/>
        </w:rPr>
        <w:t>etc</w:t>
      </w:r>
      <w:proofErr w:type="spellEnd"/>
      <w:r w:rsidRPr="000138CE">
        <w:rPr>
          <w:rFonts w:ascii="Times New Roman" w:hAnsi="Times New Roman" w:cs="Times New Roman"/>
          <w:sz w:val="16"/>
          <w:szCs w:val="16"/>
        </w:rPr>
        <w:t>)</w:t>
      </w:r>
    </w:p>
    <w:p w14:paraId="17D2EC9C" w14:textId="77777777" w:rsidR="00BC0F2F" w:rsidRPr="000138CE" w:rsidRDefault="00BC0F2F" w:rsidP="00071158">
      <w:pPr>
        <w:pStyle w:val="ListParagraph"/>
        <w:numPr>
          <w:ilvl w:val="0"/>
          <w:numId w:val="37"/>
        </w:numPr>
        <w:spacing w:after="0" w:line="240" w:lineRule="auto"/>
        <w:ind w:left="1134" w:hanging="425"/>
        <w:jc w:val="left"/>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89024" behindDoc="0" locked="0" layoutInCell="1" allowOverlap="1" wp14:anchorId="3285B290" wp14:editId="4E2005CB">
                <wp:simplePos x="0" y="0"/>
                <wp:positionH relativeFrom="column">
                  <wp:posOffset>3189605</wp:posOffset>
                </wp:positionH>
                <wp:positionV relativeFrom="paragraph">
                  <wp:posOffset>11430</wp:posOffset>
                </wp:positionV>
                <wp:extent cx="102235" cy="95250"/>
                <wp:effectExtent l="8255" t="5715" r="13335" b="13335"/>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251.15pt;margin-top:.9pt;width:8.05pt;height: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wY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"/>
            </w:pict>
          </mc:Fallback>
        </mc:AlternateContent>
      </w:r>
      <w:r w:rsidRPr="000138CE">
        <w:rPr>
          <w:rFonts w:ascii="Times New Roman" w:hAnsi="Times New Roman" w:cs="Times New Roman"/>
          <w:sz w:val="16"/>
          <w:szCs w:val="16"/>
        </w:rPr>
        <w:t xml:space="preserve">Expertise to use GPS system in the field for ground </w:t>
      </w:r>
      <w:proofErr w:type="spellStart"/>
      <w:r w:rsidRPr="000138CE">
        <w:rPr>
          <w:rFonts w:ascii="Times New Roman" w:hAnsi="Times New Roman" w:cs="Times New Roman"/>
          <w:sz w:val="16"/>
          <w:szCs w:val="16"/>
        </w:rPr>
        <w:t>truthing</w:t>
      </w:r>
      <w:proofErr w:type="spellEnd"/>
    </w:p>
    <w:p w14:paraId="11CBCF8D" w14:textId="77777777" w:rsidR="00BC0F2F" w:rsidRPr="000138CE" w:rsidRDefault="00BC0F2F" w:rsidP="00BC0F2F">
      <w:pPr>
        <w:spacing w:after="0" w:line="240" w:lineRule="auto"/>
        <w:rPr>
          <w:rFonts w:ascii="Times New Roman" w:hAnsi="Times New Roman" w:cs="Times New Roman"/>
          <w:b/>
          <w:sz w:val="16"/>
          <w:szCs w:val="16"/>
        </w:rPr>
      </w:pPr>
    </w:p>
    <w:p w14:paraId="52E6148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3.3</w:t>
      </w:r>
      <w:r w:rsidRPr="000138CE">
        <w:rPr>
          <w:rFonts w:ascii="Times New Roman" w:hAnsi="Times New Roman" w:cs="Times New Roman"/>
          <w:b/>
          <w:sz w:val="16"/>
          <w:szCs w:val="16"/>
        </w:rPr>
        <w:tab/>
        <w:t>How would you rank your organization regarding human capacity to process (</w:t>
      </w:r>
      <w:proofErr w:type="spellStart"/>
      <w:r w:rsidRPr="000138CE">
        <w:rPr>
          <w:rFonts w:ascii="Times New Roman" w:hAnsi="Times New Roman" w:cs="Times New Roman"/>
          <w:b/>
          <w:sz w:val="16"/>
          <w:szCs w:val="16"/>
        </w:rPr>
        <w:t>analyse</w:t>
      </w:r>
      <w:proofErr w:type="spellEnd"/>
      <w:r w:rsidRPr="000138CE">
        <w:rPr>
          <w:rFonts w:ascii="Times New Roman" w:hAnsi="Times New Roman" w:cs="Times New Roman"/>
          <w:b/>
          <w:sz w:val="16"/>
          <w:szCs w:val="16"/>
        </w:rPr>
        <w:t>) information related to SLMS?</w:t>
      </w:r>
    </w:p>
    <w:p w14:paraId="5FADB995"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90048" behindDoc="0" locked="0" layoutInCell="1" allowOverlap="1" wp14:anchorId="3D8B2186" wp14:editId="1D91F749">
                <wp:simplePos x="0" y="0"/>
                <wp:positionH relativeFrom="column">
                  <wp:posOffset>2823845</wp:posOffset>
                </wp:positionH>
                <wp:positionV relativeFrom="paragraph">
                  <wp:posOffset>16510</wp:posOffset>
                </wp:positionV>
                <wp:extent cx="102235" cy="95250"/>
                <wp:effectExtent l="13970" t="6350" r="7620" b="1270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222.35pt;margin-top:1.3pt;width:8.05pt;height: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pc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tlhw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CZealw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91072" behindDoc="0" locked="0" layoutInCell="1" allowOverlap="1" wp14:anchorId="03C86AB0" wp14:editId="3AB19A22">
                <wp:simplePos x="0" y="0"/>
                <wp:positionH relativeFrom="column">
                  <wp:posOffset>876935</wp:posOffset>
                </wp:positionH>
                <wp:positionV relativeFrom="paragraph">
                  <wp:posOffset>16510</wp:posOffset>
                </wp:positionV>
                <wp:extent cx="102235" cy="95250"/>
                <wp:effectExtent l="10160" t="6350" r="11430" b="1270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69.05pt;margin-top:1.3pt;width:8.05pt;height: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b4F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N92+BR4CAAA+BAAADgAAAAAAAAAAAAAAAAAuAgAAZHJzL2Uyb0RvYy54bWxQSwEC&#10;LQAUAAYACAAAACEAlrJYaN0AAAAIAQAADwAAAAAAAAAAAAAAAAB4BAAAZHJzL2Rvd25yZXYueG1s&#10;UEsFBgAAAAAEAAQA8wAAAIIFA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26B57AB9"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92096" behindDoc="0" locked="0" layoutInCell="1" allowOverlap="1" wp14:anchorId="4A72ED08" wp14:editId="35FC2E37">
                <wp:simplePos x="0" y="0"/>
                <wp:positionH relativeFrom="column">
                  <wp:posOffset>1059815</wp:posOffset>
                </wp:positionH>
                <wp:positionV relativeFrom="paragraph">
                  <wp:posOffset>3810</wp:posOffset>
                </wp:positionV>
                <wp:extent cx="102235" cy="95250"/>
                <wp:effectExtent l="12065" t="13970" r="9525" b="508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83.45pt;margin-top:.3pt;width:8.05pt;height: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"/>
            </w:pict>
          </mc:Fallback>
        </mc:AlternateContent>
      </w:r>
      <w:r w:rsidRPr="000138CE">
        <w:rPr>
          <w:rFonts w:ascii="Times New Roman" w:hAnsi="Times New Roman" w:cs="Times New Roman"/>
          <w:sz w:val="16"/>
          <w:szCs w:val="16"/>
        </w:rPr>
        <w:t>3. (Advanced)</w:t>
      </w:r>
    </w:p>
    <w:p w14:paraId="1B31CCC6" w14:textId="77777777" w:rsidR="00BC0F2F" w:rsidRPr="000138CE" w:rsidRDefault="00BC0F2F" w:rsidP="00BC0F2F">
      <w:pPr>
        <w:spacing w:after="0" w:line="240" w:lineRule="auto"/>
        <w:rPr>
          <w:rFonts w:ascii="Times New Roman" w:hAnsi="Times New Roman" w:cs="Times New Roman"/>
          <w:b/>
          <w:sz w:val="16"/>
          <w:szCs w:val="16"/>
        </w:rPr>
      </w:pPr>
    </w:p>
    <w:p w14:paraId="608978EE"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1.4:</w:t>
      </w:r>
      <w:r w:rsidRPr="000138CE">
        <w:rPr>
          <w:rFonts w:ascii="Times New Roman" w:hAnsi="Times New Roman" w:cs="Times New Roman"/>
          <w:b/>
          <w:i/>
          <w:sz w:val="16"/>
          <w:szCs w:val="16"/>
        </w:rPr>
        <w:tab/>
        <w:t>Human capacity for the preparation of reports from the SLMS</w:t>
      </w:r>
    </w:p>
    <w:p w14:paraId="14F13AB9" w14:textId="77777777" w:rsidR="00BC0F2F" w:rsidRPr="000138CE" w:rsidRDefault="00BC0F2F" w:rsidP="00BC0F2F">
      <w:pPr>
        <w:spacing w:after="0" w:line="240" w:lineRule="auto"/>
        <w:rPr>
          <w:rFonts w:ascii="Times New Roman" w:hAnsi="Times New Roman" w:cs="Times New Roman"/>
          <w:b/>
          <w:sz w:val="16"/>
          <w:szCs w:val="16"/>
        </w:rPr>
      </w:pPr>
    </w:p>
    <w:p w14:paraId="0566932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Q.No.4</w:t>
      </w:r>
      <w:r w:rsidRPr="000138CE">
        <w:rPr>
          <w:rFonts w:ascii="Times New Roman" w:hAnsi="Times New Roman" w:cs="Times New Roman"/>
          <w:b/>
          <w:sz w:val="16"/>
          <w:szCs w:val="16"/>
        </w:rPr>
        <w:tab/>
        <w:t xml:space="preserve">Do you have the adequate human capacity for the preparation of reports from SLMS? </w:t>
      </w:r>
    </w:p>
    <w:p w14:paraId="4B278DF1"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93120" behindDoc="0" locked="0" layoutInCell="1" allowOverlap="1" wp14:anchorId="2685B372" wp14:editId="7241F07B">
                <wp:simplePos x="0" y="0"/>
                <wp:positionH relativeFrom="column">
                  <wp:posOffset>3932555</wp:posOffset>
                </wp:positionH>
                <wp:positionV relativeFrom="paragraph">
                  <wp:posOffset>8255</wp:posOffset>
                </wp:positionV>
                <wp:extent cx="102235" cy="95250"/>
                <wp:effectExtent l="8255" t="12065" r="13335" b="6985"/>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309.65pt;margin-top:.65pt;width:8.05pt;height: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nON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Od6c40fAgAAPgQAAA4AAAAAAAAAAAAAAAAALgIAAGRycy9lMm9Eb2MueG1sUEsB&#10;Ai0AFAAGAAgAAAAhAIYpBMH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94144" behindDoc="0" locked="0" layoutInCell="1" allowOverlap="1" wp14:anchorId="66B3973E" wp14:editId="12BE0968">
                <wp:simplePos x="0" y="0"/>
                <wp:positionH relativeFrom="column">
                  <wp:posOffset>774700</wp:posOffset>
                </wp:positionH>
                <wp:positionV relativeFrom="paragraph">
                  <wp:posOffset>15875</wp:posOffset>
                </wp:positionV>
                <wp:extent cx="102235" cy="95250"/>
                <wp:effectExtent l="12700" t="10160" r="8890" b="889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61pt;margin-top:1.25pt;width:8.05pt;height: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A+pFck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477D236D"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4.1and 4.2) </w:t>
      </w:r>
      <w:r w:rsidRPr="000138CE">
        <w:rPr>
          <w:rFonts w:ascii="Times New Roman" w:hAnsi="Times New Roman" w:cs="Times New Roman"/>
          <w:sz w:val="16"/>
          <w:szCs w:val="16"/>
        </w:rPr>
        <w:tab/>
        <w:t xml:space="preserve"> </w:t>
      </w:r>
    </w:p>
    <w:p w14:paraId="26C4F460" w14:textId="77777777" w:rsidR="00BC0F2F" w:rsidRPr="000138CE" w:rsidRDefault="00BC0F2F" w:rsidP="00BC0F2F">
      <w:pPr>
        <w:spacing w:after="0" w:line="240" w:lineRule="auto"/>
        <w:rPr>
          <w:rFonts w:ascii="Times New Roman" w:hAnsi="Times New Roman" w:cs="Times New Roman"/>
          <w:b/>
          <w:sz w:val="16"/>
          <w:szCs w:val="16"/>
        </w:rPr>
      </w:pPr>
    </w:p>
    <w:p w14:paraId="6CDFD04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4.1</w:t>
      </w:r>
      <w:r w:rsidRPr="000138CE">
        <w:rPr>
          <w:rFonts w:ascii="Times New Roman" w:hAnsi="Times New Roman" w:cs="Times New Roman"/>
          <w:b/>
          <w:sz w:val="16"/>
          <w:szCs w:val="16"/>
        </w:rPr>
        <w:tab/>
        <w:t xml:space="preserve">Which capacities and human resource currently available?  </w:t>
      </w:r>
    </w:p>
    <w:p w14:paraId="61471A79"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95168" behindDoc="0" locked="0" layoutInCell="1" allowOverlap="1" wp14:anchorId="1F7B9321" wp14:editId="62C8233E">
                <wp:simplePos x="0" y="0"/>
                <wp:positionH relativeFrom="column">
                  <wp:posOffset>2077720</wp:posOffset>
                </wp:positionH>
                <wp:positionV relativeFrom="paragraph">
                  <wp:posOffset>24130</wp:posOffset>
                </wp:positionV>
                <wp:extent cx="102235" cy="95250"/>
                <wp:effectExtent l="10795" t="9525" r="10795" b="9525"/>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163.6pt;margin-top:1.9pt;width:8.05pt;height: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TP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"/>
            </w:pict>
          </mc:Fallback>
        </mc:AlternateContent>
      </w:r>
      <w:r w:rsidRPr="000138CE">
        <w:rPr>
          <w:rFonts w:ascii="Times New Roman" w:hAnsi="Times New Roman" w:cs="Times New Roman"/>
          <w:sz w:val="16"/>
          <w:szCs w:val="16"/>
        </w:rPr>
        <w:t xml:space="preserve">Professional report writing skills </w:t>
      </w:r>
    </w:p>
    <w:p w14:paraId="7FCF8193" w14:textId="77777777" w:rsidR="00BC0F2F" w:rsidRPr="000138CE" w:rsidRDefault="00BC0F2F" w:rsidP="00BC0F2F">
      <w:pPr>
        <w:pStyle w:val="ListParagraph"/>
        <w:spacing w:after="0" w:line="240" w:lineRule="auto"/>
        <w:ind w:left="113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296192" behindDoc="0" locked="0" layoutInCell="1" allowOverlap="1" wp14:anchorId="32FCDB97" wp14:editId="2980F012">
                <wp:simplePos x="0" y="0"/>
                <wp:positionH relativeFrom="column">
                  <wp:posOffset>3343275</wp:posOffset>
                </wp:positionH>
                <wp:positionV relativeFrom="paragraph">
                  <wp:posOffset>34925</wp:posOffset>
                </wp:positionV>
                <wp:extent cx="95250" cy="55245"/>
                <wp:effectExtent l="9525" t="10795" r="9525" b="10160"/>
                <wp:wrapNone/>
                <wp:docPr id="505"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263.25pt;margin-top:2.75pt;width:7.5pt;height:4.3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NE+FUQdAgAAPQQAAA4AAAAAAAAAAAAAAAAALgIAAGRycy9lMm9Eb2MueG1sUEsBAi0A&#10;FAAGAAgAAAAhAIUzRw/cAAAACAEAAA8AAAAAAAAAAAAAAAAAdw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97216" behindDoc="0" locked="0" layoutInCell="1" allowOverlap="1" wp14:anchorId="5286AF91" wp14:editId="140A1D07">
                <wp:simplePos x="0" y="0"/>
                <wp:positionH relativeFrom="column">
                  <wp:posOffset>2486025</wp:posOffset>
                </wp:positionH>
                <wp:positionV relativeFrom="paragraph">
                  <wp:posOffset>34925</wp:posOffset>
                </wp:positionV>
                <wp:extent cx="95250" cy="55245"/>
                <wp:effectExtent l="9525" t="10795" r="9525" b="10160"/>
                <wp:wrapNone/>
                <wp:docPr id="50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195.75pt;margin-top:2.75pt;width:7.5pt;height:4.3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Blkxbj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98240" behindDoc="0" locked="0" layoutInCell="1" allowOverlap="1" wp14:anchorId="630856BB" wp14:editId="51F41ED2">
                <wp:simplePos x="0" y="0"/>
                <wp:positionH relativeFrom="column">
                  <wp:posOffset>2025650</wp:posOffset>
                </wp:positionH>
                <wp:positionV relativeFrom="paragraph">
                  <wp:posOffset>34925</wp:posOffset>
                </wp:positionV>
                <wp:extent cx="95250" cy="55245"/>
                <wp:effectExtent l="6350" t="10795" r="12700" b="10160"/>
                <wp:wrapNone/>
                <wp:docPr id="507"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159.5pt;margin-top:2.75pt;width:7.5pt;height:4.3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AkI6IEcAgAAPQQAAA4AAAAAAAAAAAAAAAAALgIAAGRycy9lMm9Eb2MueG1sUEsBAi0A&#10;FAAGAAgAAAAhAPJvBkTdAAAACAEAAA8AAAAAAAAAAAAAAAAAdg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299264" behindDoc="0" locked="0" layoutInCell="1" allowOverlap="1" wp14:anchorId="1D4F44CB" wp14:editId="050EE5CF">
                <wp:simplePos x="0" y="0"/>
                <wp:positionH relativeFrom="column">
                  <wp:posOffset>918845</wp:posOffset>
                </wp:positionH>
                <wp:positionV relativeFrom="paragraph">
                  <wp:posOffset>34925</wp:posOffset>
                </wp:positionV>
                <wp:extent cx="95250" cy="55245"/>
                <wp:effectExtent l="13970" t="10795" r="5080" b="1016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72.35pt;margin-top:2.75pt;width:7.5pt;height:4.3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00288" behindDoc="0" locked="0" layoutInCell="1" allowOverlap="1" wp14:anchorId="2792E34F" wp14:editId="49270E83">
                <wp:simplePos x="0" y="0"/>
                <wp:positionH relativeFrom="column">
                  <wp:posOffset>1544320</wp:posOffset>
                </wp:positionH>
                <wp:positionV relativeFrom="paragraph">
                  <wp:posOffset>34925</wp:posOffset>
                </wp:positionV>
                <wp:extent cx="95250" cy="55245"/>
                <wp:effectExtent l="10795" t="10795" r="8255" b="1016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121.6pt;margin-top:2.75pt;width:7.5pt;height:4.3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MKCiLUcAgAAPQQAAA4AAAAAAAAAAAAAAAAALgIAAGRycy9lMm9Eb2MueG1sUEsBAi0A&#10;FAAGAAgAAAAhADI2tFDdAAAACAEAAA8AAAAAAAAAAAAAAAAAdgQAAGRycy9kb3ducmV2LnhtbFBL&#10;BQYAAAAABAAEAPMAAACABQ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56AADAA3"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01312" behindDoc="0" locked="0" layoutInCell="1" allowOverlap="1" wp14:anchorId="7A6495FF" wp14:editId="7FDB52BE">
                <wp:simplePos x="0" y="0"/>
                <wp:positionH relativeFrom="column">
                  <wp:posOffset>4351655</wp:posOffset>
                </wp:positionH>
                <wp:positionV relativeFrom="paragraph">
                  <wp:posOffset>10795</wp:posOffset>
                </wp:positionV>
                <wp:extent cx="102235" cy="95250"/>
                <wp:effectExtent l="8255" t="10795" r="13335" b="8255"/>
                <wp:wrapNone/>
                <wp:docPr id="510"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342.65pt;margin-top:.85pt;width:8.05pt;height: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ur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"/>
            </w:pict>
          </mc:Fallback>
        </mc:AlternateContent>
      </w:r>
      <w:r w:rsidRPr="000138CE">
        <w:rPr>
          <w:rFonts w:ascii="Times New Roman" w:hAnsi="Times New Roman" w:cs="Times New Roman"/>
          <w:sz w:val="16"/>
          <w:szCs w:val="16"/>
        </w:rPr>
        <w:t>Capacity to review, consolidate and integrate the existing data and information on SLMS</w:t>
      </w:r>
    </w:p>
    <w:p w14:paraId="73929154"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02336" behindDoc="0" locked="0" layoutInCell="1" allowOverlap="1" wp14:anchorId="1C022DA6" wp14:editId="1A9DFF11">
                <wp:simplePos x="0" y="0"/>
                <wp:positionH relativeFrom="column">
                  <wp:posOffset>3343275</wp:posOffset>
                </wp:positionH>
                <wp:positionV relativeFrom="paragraph">
                  <wp:posOffset>34925</wp:posOffset>
                </wp:positionV>
                <wp:extent cx="95250" cy="55245"/>
                <wp:effectExtent l="9525" t="6350" r="9525" b="5080"/>
                <wp:wrapNone/>
                <wp:docPr id="51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263.25pt;margin-top:2.75pt;width:7.5pt;height:4.3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03360" behindDoc="0" locked="0" layoutInCell="1" allowOverlap="1" wp14:anchorId="3A4EE6C6" wp14:editId="7FF80B39">
                <wp:simplePos x="0" y="0"/>
                <wp:positionH relativeFrom="column">
                  <wp:posOffset>2486025</wp:posOffset>
                </wp:positionH>
                <wp:positionV relativeFrom="paragraph">
                  <wp:posOffset>34925</wp:posOffset>
                </wp:positionV>
                <wp:extent cx="95250" cy="55245"/>
                <wp:effectExtent l="9525" t="6350" r="9525" b="5080"/>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195.75pt;margin-top:2.75pt;width:7.5pt;height:4.3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B8K/v3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04384" behindDoc="0" locked="0" layoutInCell="1" allowOverlap="1" wp14:anchorId="69D38CFB" wp14:editId="73D45C03">
                <wp:simplePos x="0" y="0"/>
                <wp:positionH relativeFrom="column">
                  <wp:posOffset>2025650</wp:posOffset>
                </wp:positionH>
                <wp:positionV relativeFrom="paragraph">
                  <wp:posOffset>34925</wp:posOffset>
                </wp:positionV>
                <wp:extent cx="95250" cy="55245"/>
                <wp:effectExtent l="6350" t="6350" r="12700" b="5080"/>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159.5pt;margin-top:2.75pt;width:7.5pt;height:4.3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BCwBZUcAgAAPQQAAA4AAAAAAAAAAAAAAAAALgIAAGRycy9lMm9Eb2MueG1sUEsBAi0A&#10;FAAGAAgAAAAhAPJvBkTdAAAACAEAAA8AAAAAAAAAAAAAAAAAdg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05408" behindDoc="0" locked="0" layoutInCell="1" allowOverlap="1" wp14:anchorId="34DACF55" wp14:editId="4950CD9D">
                <wp:simplePos x="0" y="0"/>
                <wp:positionH relativeFrom="column">
                  <wp:posOffset>918845</wp:posOffset>
                </wp:positionH>
                <wp:positionV relativeFrom="paragraph">
                  <wp:posOffset>34925</wp:posOffset>
                </wp:positionV>
                <wp:extent cx="95250" cy="55245"/>
                <wp:effectExtent l="13970" t="6350" r="5080" b="5080"/>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72.35pt;margin-top:2.75pt;width:7.5pt;height:4.3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BVdo1i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06432" behindDoc="0" locked="0" layoutInCell="1" allowOverlap="1" wp14:anchorId="3BECE2CB" wp14:editId="09C548A9">
                <wp:simplePos x="0" y="0"/>
                <wp:positionH relativeFrom="column">
                  <wp:posOffset>1544320</wp:posOffset>
                </wp:positionH>
                <wp:positionV relativeFrom="paragraph">
                  <wp:posOffset>34925</wp:posOffset>
                </wp:positionV>
                <wp:extent cx="95250" cy="55245"/>
                <wp:effectExtent l="10795" t="6350" r="8255" b="508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121.6pt;margin-top:2.75pt;width:7.5pt;height:4.3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A57XMAHQIAAD0EAAAOAAAAAAAAAAAAAAAAAC4CAABkcnMvZTJvRG9jLnhtbFBLAQIt&#10;ABQABgAIAAAAIQAyNrRQ3QAAAAgBAAAPAAAAAAAAAAAAAAAAAHcEAABkcnMvZG93bnJldi54bWxQ&#10;SwUGAAAAAAQABADzAAAAgQU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58DE35DB"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07456" behindDoc="0" locked="0" layoutInCell="1" allowOverlap="1" wp14:anchorId="708136BC" wp14:editId="281DC51B">
                <wp:simplePos x="0" y="0"/>
                <wp:positionH relativeFrom="column">
                  <wp:posOffset>1857375</wp:posOffset>
                </wp:positionH>
                <wp:positionV relativeFrom="paragraph">
                  <wp:posOffset>142240</wp:posOffset>
                </wp:positionV>
                <wp:extent cx="102235" cy="95250"/>
                <wp:effectExtent l="9525" t="11430" r="12065" b="762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146.25pt;margin-top:11.2pt;width:8.05pt;height: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zp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orjgzM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"/>
            </w:pict>
          </mc:Fallback>
        </mc:AlternateContent>
      </w:r>
      <w:r w:rsidRPr="000138CE">
        <w:rPr>
          <w:rFonts w:ascii="Times New Roman" w:hAnsi="Times New Roman" w:cs="Times New Roman"/>
          <w:sz w:val="16"/>
          <w:szCs w:val="16"/>
        </w:rPr>
        <w:t>Understanding of UNFCCC and IPCC reporting requirements (prescribed guidelines, formats and procedures of reporting to designated organizations</w:t>
      </w:r>
    </w:p>
    <w:p w14:paraId="5FC4F397"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08480" behindDoc="0" locked="0" layoutInCell="1" allowOverlap="1" wp14:anchorId="191F6B90" wp14:editId="656E231D">
                <wp:simplePos x="0" y="0"/>
                <wp:positionH relativeFrom="column">
                  <wp:posOffset>3343275</wp:posOffset>
                </wp:positionH>
                <wp:positionV relativeFrom="paragraph">
                  <wp:posOffset>34925</wp:posOffset>
                </wp:positionV>
                <wp:extent cx="95250" cy="55245"/>
                <wp:effectExtent l="9525" t="12065" r="9525" b="889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263.25pt;margin-top:2.75pt;width:7.5pt;height:4.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4duOxRwCAAA9BAAADgAAAAAAAAAAAAAAAAAuAgAAZHJzL2Uyb0RvYy54bWxQSwECLQAU&#10;AAYACAAAACEAhTNHD9wAAAAIAQAADwAAAAAAAAAAAAAAAAB2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09504" behindDoc="0" locked="0" layoutInCell="1" allowOverlap="1" wp14:anchorId="4D460B64" wp14:editId="132FDED6">
                <wp:simplePos x="0" y="0"/>
                <wp:positionH relativeFrom="column">
                  <wp:posOffset>2486025</wp:posOffset>
                </wp:positionH>
                <wp:positionV relativeFrom="paragraph">
                  <wp:posOffset>34925</wp:posOffset>
                </wp:positionV>
                <wp:extent cx="95250" cy="55245"/>
                <wp:effectExtent l="9525" t="12065" r="9525" b="889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195.75pt;margin-top:2.75pt;width:7.5pt;height:4.3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0528" behindDoc="0" locked="0" layoutInCell="1" allowOverlap="1" wp14:anchorId="2E84739C" wp14:editId="2A540688">
                <wp:simplePos x="0" y="0"/>
                <wp:positionH relativeFrom="column">
                  <wp:posOffset>2025650</wp:posOffset>
                </wp:positionH>
                <wp:positionV relativeFrom="paragraph">
                  <wp:posOffset>34925</wp:posOffset>
                </wp:positionV>
                <wp:extent cx="95250" cy="55245"/>
                <wp:effectExtent l="6350" t="12065" r="12700" b="889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159.5pt;margin-top:2.75pt;width:7.5pt;height:4.3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CpR7vEcAgAAPQQAAA4AAAAAAAAAAAAAAAAALgIAAGRycy9lMm9Eb2MueG1sUEsBAi0A&#10;FAAGAAgAAAAhAPJvBkTdAAAACAEAAA8AAAAAAAAAAAAAAAAAdg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1552" behindDoc="0" locked="0" layoutInCell="1" allowOverlap="1" wp14:anchorId="748B6798" wp14:editId="23122A68">
                <wp:simplePos x="0" y="0"/>
                <wp:positionH relativeFrom="column">
                  <wp:posOffset>918845</wp:posOffset>
                </wp:positionH>
                <wp:positionV relativeFrom="paragraph">
                  <wp:posOffset>34925</wp:posOffset>
                </wp:positionV>
                <wp:extent cx="95250" cy="55245"/>
                <wp:effectExtent l="13970" t="12065" r="5080" b="889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72.35pt;margin-top:2.75pt;width:7.5pt;height:4.3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2576" behindDoc="0" locked="0" layoutInCell="1" allowOverlap="1" wp14:anchorId="0AF198BF" wp14:editId="717D9D5E">
                <wp:simplePos x="0" y="0"/>
                <wp:positionH relativeFrom="column">
                  <wp:posOffset>1544320</wp:posOffset>
                </wp:positionH>
                <wp:positionV relativeFrom="paragraph">
                  <wp:posOffset>34925</wp:posOffset>
                </wp:positionV>
                <wp:extent cx="95250" cy="55245"/>
                <wp:effectExtent l="10795" t="12065" r="8255" b="8890"/>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121.6pt;margin-top:2.75pt;width:7.5pt;height:4.3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"/>
            </w:pict>
          </mc:Fallback>
        </mc:AlternateContent>
      </w:r>
      <w:proofErr w:type="gramStart"/>
      <w:r w:rsidRPr="000138CE">
        <w:rPr>
          <w:rFonts w:ascii="Times New Roman" w:hAnsi="Times New Roman" w:cs="Times New Roman"/>
          <w:sz w:val="16"/>
          <w:szCs w:val="16"/>
        </w:rPr>
        <w:t>non</w:t>
      </w:r>
      <w:proofErr w:type="gramEnd"/>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21C1CA50"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13600" behindDoc="0" locked="0" layoutInCell="1" allowOverlap="1" wp14:anchorId="7B0B1203" wp14:editId="72BEE876">
                <wp:simplePos x="0" y="0"/>
                <wp:positionH relativeFrom="column">
                  <wp:posOffset>4351655</wp:posOffset>
                </wp:positionH>
                <wp:positionV relativeFrom="paragraph">
                  <wp:posOffset>19685</wp:posOffset>
                </wp:positionV>
                <wp:extent cx="102235" cy="95250"/>
                <wp:effectExtent l="8255" t="8890" r="13335" b="10160"/>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342.65pt;margin-top:1.55pt;width:8.05pt;height: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gL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"/>
            </w:pict>
          </mc:Fallback>
        </mc:AlternateContent>
      </w:r>
      <w:r w:rsidRPr="000138CE">
        <w:rPr>
          <w:rFonts w:ascii="Times New Roman" w:hAnsi="Times New Roman" w:cs="Times New Roman"/>
          <w:sz w:val="16"/>
          <w:szCs w:val="16"/>
        </w:rPr>
        <w:t>Capacity to review, consolidate and integrate the existing data and information on SLMS</w:t>
      </w:r>
    </w:p>
    <w:p w14:paraId="227B2C77"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14624" behindDoc="0" locked="0" layoutInCell="1" allowOverlap="1" wp14:anchorId="20E8DBF3" wp14:editId="204AAE1B">
                <wp:simplePos x="0" y="0"/>
                <wp:positionH relativeFrom="column">
                  <wp:posOffset>3343275</wp:posOffset>
                </wp:positionH>
                <wp:positionV relativeFrom="paragraph">
                  <wp:posOffset>34925</wp:posOffset>
                </wp:positionV>
                <wp:extent cx="95250" cy="55245"/>
                <wp:effectExtent l="9525" t="5080" r="9525" b="6350"/>
                <wp:wrapNone/>
                <wp:docPr id="52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263.25pt;margin-top:2.75pt;width:7.5pt;height:4.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KMSuWRwCAAA9BAAADgAAAAAAAAAAAAAAAAAuAgAAZHJzL2Uyb0RvYy54bWxQSwECLQAU&#10;AAYACAAAACEAhTNHD9wAAAAIAQAADwAAAAAAAAAAAAAAAAB2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5648" behindDoc="0" locked="0" layoutInCell="1" allowOverlap="1" wp14:anchorId="6C05F774" wp14:editId="3BF31F71">
                <wp:simplePos x="0" y="0"/>
                <wp:positionH relativeFrom="column">
                  <wp:posOffset>2486025</wp:posOffset>
                </wp:positionH>
                <wp:positionV relativeFrom="paragraph">
                  <wp:posOffset>34925</wp:posOffset>
                </wp:positionV>
                <wp:extent cx="95250" cy="55245"/>
                <wp:effectExtent l="9525" t="5080" r="9525" b="6350"/>
                <wp:wrapNone/>
                <wp:docPr id="524"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195.75pt;margin-top:2.75pt;width:7.5pt;height:4.3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6672" behindDoc="0" locked="0" layoutInCell="1" allowOverlap="1" wp14:anchorId="790A0717" wp14:editId="10BF03C8">
                <wp:simplePos x="0" y="0"/>
                <wp:positionH relativeFrom="column">
                  <wp:posOffset>2025650</wp:posOffset>
                </wp:positionH>
                <wp:positionV relativeFrom="paragraph">
                  <wp:posOffset>34925</wp:posOffset>
                </wp:positionV>
                <wp:extent cx="95250" cy="55245"/>
                <wp:effectExtent l="6350" t="5080" r="12700" b="635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159.5pt;margin-top:2.75pt;width:7.5pt;height:4.3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AGZ2MwcAgAAPQQAAA4AAAAAAAAAAAAAAAAALgIAAGRycy9lMm9Eb2MueG1sUEsBAi0A&#10;FAAGAAgAAAAhAPJvBkTdAAAACAEAAA8AAAAAAAAAAAAAAAAAdg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7696" behindDoc="0" locked="0" layoutInCell="1" allowOverlap="1" wp14:anchorId="0B00BE0A" wp14:editId="368749D2">
                <wp:simplePos x="0" y="0"/>
                <wp:positionH relativeFrom="column">
                  <wp:posOffset>918845</wp:posOffset>
                </wp:positionH>
                <wp:positionV relativeFrom="paragraph">
                  <wp:posOffset>34925</wp:posOffset>
                </wp:positionV>
                <wp:extent cx="95250" cy="55245"/>
                <wp:effectExtent l="13970" t="5080" r="5080" b="6350"/>
                <wp:wrapNone/>
                <wp:docPr id="52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72.35pt;margin-top:2.75pt;width:7.5pt;height:4.3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C1NNtr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18720" behindDoc="0" locked="0" layoutInCell="1" allowOverlap="1" wp14:anchorId="7F27BC00" wp14:editId="32644D7A">
                <wp:simplePos x="0" y="0"/>
                <wp:positionH relativeFrom="column">
                  <wp:posOffset>1544320</wp:posOffset>
                </wp:positionH>
                <wp:positionV relativeFrom="paragraph">
                  <wp:posOffset>34925</wp:posOffset>
                </wp:positionV>
                <wp:extent cx="95250" cy="55245"/>
                <wp:effectExtent l="10795" t="5080" r="8255" b="635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121.6pt;margin-top:2.75pt;width:7.5pt;height:4.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NmvJQkcAgAAPQQAAA4AAAAAAAAAAAAAAAAALgIAAGRycy9lMm9Eb2MueG1sUEsBAi0A&#10;FAAGAAgAAAAhADI2tFDdAAAACAEAAA8AAAAAAAAAAAAAAAAAdgQAAGRycy9kb3ducmV2LnhtbFBL&#10;BQYAAAAABAAEAPMAAACABQ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6A659D0E"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19744" behindDoc="0" locked="0" layoutInCell="1" allowOverlap="1" wp14:anchorId="4CFD165D" wp14:editId="244FCDD8">
                <wp:simplePos x="0" y="0"/>
                <wp:positionH relativeFrom="column">
                  <wp:posOffset>2770505</wp:posOffset>
                </wp:positionH>
                <wp:positionV relativeFrom="paragraph">
                  <wp:posOffset>24765</wp:posOffset>
                </wp:positionV>
                <wp:extent cx="102235" cy="95250"/>
                <wp:effectExtent l="8255" t="6985" r="13335" b="12065"/>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218.15pt;margin-top:1.95pt;width:8.05pt;height: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DN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"/>
            </w:pict>
          </mc:Fallback>
        </mc:AlternateContent>
      </w:r>
      <w:r w:rsidRPr="000138CE">
        <w:rPr>
          <w:rFonts w:ascii="Times New Roman" w:hAnsi="Times New Roman" w:cs="Times New Roman"/>
          <w:sz w:val="16"/>
          <w:szCs w:val="16"/>
        </w:rPr>
        <w:t>Capacity to transform image analysis into reports</w:t>
      </w:r>
    </w:p>
    <w:p w14:paraId="57471B65"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20768" behindDoc="0" locked="0" layoutInCell="1" allowOverlap="1" wp14:anchorId="2498AC11" wp14:editId="100DBE6D">
                <wp:simplePos x="0" y="0"/>
                <wp:positionH relativeFrom="column">
                  <wp:posOffset>3343275</wp:posOffset>
                </wp:positionH>
                <wp:positionV relativeFrom="paragraph">
                  <wp:posOffset>34925</wp:posOffset>
                </wp:positionV>
                <wp:extent cx="95250" cy="55245"/>
                <wp:effectExtent l="9525" t="8255" r="9525" b="12700"/>
                <wp:wrapNone/>
                <wp:docPr id="52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263.25pt;margin-top:2.75pt;width:7.5pt;height:4.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EiVFPRwCAAA9BAAADgAAAAAAAAAAAAAAAAAuAgAAZHJzL2Uyb0RvYy54bWxQSwECLQAU&#10;AAYACAAAACEAhTNHD9wAAAAIAQAADwAAAAAAAAAAAAAAAAB2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21792" behindDoc="0" locked="0" layoutInCell="1" allowOverlap="1" wp14:anchorId="7A4F228D" wp14:editId="48ED7BF3">
                <wp:simplePos x="0" y="0"/>
                <wp:positionH relativeFrom="column">
                  <wp:posOffset>2486025</wp:posOffset>
                </wp:positionH>
                <wp:positionV relativeFrom="paragraph">
                  <wp:posOffset>34925</wp:posOffset>
                </wp:positionV>
                <wp:extent cx="95250" cy="55245"/>
                <wp:effectExtent l="9525" t="8255" r="9525" b="1270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195.75pt;margin-top:2.75pt;width:7.5pt;height:4.3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22816" behindDoc="0" locked="0" layoutInCell="1" allowOverlap="1" wp14:anchorId="59B8F583" wp14:editId="27AF936F">
                <wp:simplePos x="0" y="0"/>
                <wp:positionH relativeFrom="column">
                  <wp:posOffset>2025650</wp:posOffset>
                </wp:positionH>
                <wp:positionV relativeFrom="paragraph">
                  <wp:posOffset>34925</wp:posOffset>
                </wp:positionV>
                <wp:extent cx="95250" cy="55245"/>
                <wp:effectExtent l="6350" t="8255" r="12700" b="12700"/>
                <wp:wrapNone/>
                <wp:docPr id="5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159.5pt;margin-top:2.75pt;width:7.5pt;height:4.3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23840" behindDoc="0" locked="0" layoutInCell="1" allowOverlap="1" wp14:anchorId="15B7D1EF" wp14:editId="47FD71AD">
                <wp:simplePos x="0" y="0"/>
                <wp:positionH relativeFrom="column">
                  <wp:posOffset>918845</wp:posOffset>
                </wp:positionH>
                <wp:positionV relativeFrom="paragraph">
                  <wp:posOffset>34925</wp:posOffset>
                </wp:positionV>
                <wp:extent cx="95250" cy="55245"/>
                <wp:effectExtent l="13970" t="8255" r="5080" b="1270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72.35pt;margin-top:2.75pt;width:7.5pt;height:4.3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CsjDZ/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24864" behindDoc="0" locked="0" layoutInCell="1" allowOverlap="1" wp14:anchorId="60FEC7FF" wp14:editId="294B6CC9">
                <wp:simplePos x="0" y="0"/>
                <wp:positionH relativeFrom="column">
                  <wp:posOffset>1544320</wp:posOffset>
                </wp:positionH>
                <wp:positionV relativeFrom="paragraph">
                  <wp:posOffset>34925</wp:posOffset>
                </wp:positionV>
                <wp:extent cx="95250" cy="55245"/>
                <wp:effectExtent l="10795" t="8255" r="8255" b="1270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121.6pt;margin-top:2.75pt;width:7.5pt;height:4.3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MAXyB0cAgAAPQQAAA4AAAAAAAAAAAAAAAAALgIAAGRycy9lMm9Eb2MueG1sUEsBAi0A&#10;FAAGAAgAAAAhADI2tFDdAAAACAEAAA8AAAAAAAAAAAAAAAAAdgQAAGRycy9kb3ducmV2LnhtbFBL&#10;BQYAAAAABAAEAPMAAACABQ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5DF2CE73" w14:textId="77777777" w:rsidR="00BC0F2F" w:rsidRPr="000138CE" w:rsidRDefault="00BC0F2F" w:rsidP="00BC0F2F">
      <w:pPr>
        <w:spacing w:after="0" w:line="240" w:lineRule="auto"/>
        <w:ind w:left="1134"/>
        <w:rPr>
          <w:rFonts w:ascii="Times New Roman" w:hAnsi="Times New Roman" w:cs="Times New Roman"/>
          <w:sz w:val="16"/>
          <w:szCs w:val="16"/>
        </w:rPr>
      </w:pPr>
    </w:p>
    <w:p w14:paraId="46E70D09"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4.2</w:t>
      </w:r>
      <w:r w:rsidRPr="000138CE">
        <w:rPr>
          <w:rFonts w:ascii="Times New Roman" w:hAnsi="Times New Roman" w:cs="Times New Roman"/>
          <w:b/>
          <w:sz w:val="16"/>
          <w:szCs w:val="16"/>
        </w:rPr>
        <w:tab/>
        <w:t>How would you rank your organization regarding human capacity for the preparation of reports from the SLMS?</w:t>
      </w:r>
    </w:p>
    <w:p w14:paraId="28EBE465"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25888" behindDoc="0" locked="0" layoutInCell="1" allowOverlap="1" wp14:anchorId="4D992B1E" wp14:editId="0817FE69">
                <wp:simplePos x="0" y="0"/>
                <wp:positionH relativeFrom="column">
                  <wp:posOffset>2823845</wp:posOffset>
                </wp:positionH>
                <wp:positionV relativeFrom="paragraph">
                  <wp:posOffset>16510</wp:posOffset>
                </wp:positionV>
                <wp:extent cx="102235" cy="95250"/>
                <wp:effectExtent l="13970" t="6985" r="7620" b="12065"/>
                <wp:wrapNone/>
                <wp:docPr id="53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222.35pt;margin-top:1.3pt;width:8.05pt;height: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rn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4mLOmRUD&#10;FekzySZsZxSLlyTR6HxFkQ/uHmOS3t2B/OaZhXVPceoGEcZeiYaIFTE+e/YgGp6esu34ARrCF7sA&#10;Sa1Di0MEJB3YIRXl8VQUdQhM0mWRl+XF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DyHmuc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26912" behindDoc="0" locked="0" layoutInCell="1" allowOverlap="1" wp14:anchorId="1B87B3D3" wp14:editId="400A698A">
                <wp:simplePos x="0" y="0"/>
                <wp:positionH relativeFrom="column">
                  <wp:posOffset>876935</wp:posOffset>
                </wp:positionH>
                <wp:positionV relativeFrom="paragraph">
                  <wp:posOffset>16510</wp:posOffset>
                </wp:positionV>
                <wp:extent cx="102235" cy="95250"/>
                <wp:effectExtent l="10160" t="6985" r="11430" b="12065"/>
                <wp:wrapNone/>
                <wp:docPr id="535"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69.05pt;margin-top:1.3pt;width:8.05pt;height: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yj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1FT8ox4CAAA+BAAADgAAAAAAAAAAAAAAAAAuAgAAZHJzL2Uyb0RvYy54bWxQSwEC&#10;LQAUAAYACAAAACEAlrJYaN0AAAAIAQAADwAAAAAAAAAAAAAAAAB4BAAAZHJzL2Rvd25yZXYueG1s&#10;UEsFBgAAAAAEAAQA8wAAAIIFA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7CA5AD29"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27936" behindDoc="0" locked="0" layoutInCell="1" allowOverlap="1" wp14:anchorId="6A7F9C56" wp14:editId="3C9D7AD7">
                <wp:simplePos x="0" y="0"/>
                <wp:positionH relativeFrom="column">
                  <wp:posOffset>1059815</wp:posOffset>
                </wp:positionH>
                <wp:positionV relativeFrom="paragraph">
                  <wp:posOffset>3810</wp:posOffset>
                </wp:positionV>
                <wp:extent cx="102235" cy="95250"/>
                <wp:effectExtent l="12065" t="13970" r="9525" b="5080"/>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83.45pt;margin-top:.3pt;width:8.05pt;height: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&#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7CBXbyACAAA+BAAADgAAAAAAAAAAAAAAAAAuAgAAZHJzL2Uyb0RvYy54bWxQSwEC&#10;LQAUAAYACAAAACEAqICQTtsAAAAHAQAADwAAAAAAAAAAAAAAAAB6BAAAZHJzL2Rvd25yZXYueG1s&#10;UEsFBgAAAAAEAAQA8wAAAIIFAAAAAA==&#10;"/>
            </w:pict>
          </mc:Fallback>
        </mc:AlternateContent>
      </w:r>
      <w:r w:rsidRPr="000138CE">
        <w:rPr>
          <w:rFonts w:ascii="Times New Roman" w:hAnsi="Times New Roman" w:cs="Times New Roman"/>
          <w:sz w:val="16"/>
          <w:szCs w:val="16"/>
        </w:rPr>
        <w:t>3. (Advanced)</w:t>
      </w:r>
    </w:p>
    <w:p w14:paraId="7AF1001E" w14:textId="77777777" w:rsidR="00BC0F2F" w:rsidRPr="000138CE" w:rsidRDefault="00BC0F2F" w:rsidP="00BC0F2F">
      <w:pPr>
        <w:spacing w:after="0" w:line="240" w:lineRule="auto"/>
        <w:rPr>
          <w:rFonts w:ascii="Times New Roman" w:hAnsi="Times New Roman" w:cs="Times New Roman"/>
          <w:b/>
          <w:sz w:val="16"/>
          <w:szCs w:val="16"/>
        </w:rPr>
      </w:pPr>
    </w:p>
    <w:p w14:paraId="0A9E736A"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1.5:</w:t>
      </w:r>
      <w:r w:rsidRPr="000138CE">
        <w:rPr>
          <w:rFonts w:ascii="Times New Roman" w:hAnsi="Times New Roman" w:cs="Times New Roman"/>
          <w:i/>
          <w:sz w:val="16"/>
          <w:szCs w:val="16"/>
        </w:rPr>
        <w:t xml:space="preserve"> </w:t>
      </w:r>
      <w:r w:rsidRPr="000138CE">
        <w:rPr>
          <w:rFonts w:ascii="Times New Roman" w:hAnsi="Times New Roman" w:cs="Times New Roman"/>
          <w:b/>
          <w:i/>
          <w:sz w:val="16"/>
          <w:szCs w:val="16"/>
        </w:rPr>
        <w:t>Capabilities related to data verification (quality control and quality assurance)</w:t>
      </w:r>
    </w:p>
    <w:p w14:paraId="7BBE6E5D" w14:textId="77777777" w:rsidR="00BC0F2F" w:rsidRPr="000138CE" w:rsidRDefault="00BC0F2F" w:rsidP="00BC0F2F">
      <w:pPr>
        <w:spacing w:after="0" w:line="240" w:lineRule="auto"/>
        <w:rPr>
          <w:rFonts w:ascii="Times New Roman" w:hAnsi="Times New Roman" w:cs="Times New Roman"/>
          <w:b/>
          <w:sz w:val="16"/>
          <w:szCs w:val="16"/>
        </w:rPr>
      </w:pPr>
    </w:p>
    <w:p w14:paraId="539CE337"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Q.No.5</w:t>
      </w:r>
      <w:r w:rsidRPr="000138CE">
        <w:rPr>
          <w:rFonts w:ascii="Times New Roman" w:hAnsi="Times New Roman" w:cs="Times New Roman"/>
          <w:b/>
          <w:sz w:val="16"/>
          <w:szCs w:val="16"/>
        </w:rPr>
        <w:tab/>
        <w:t>Do you have the capabilities related to data verification (quality control and quality assurance</w:t>
      </w:r>
      <w:proofErr w:type="gramStart"/>
      <w:r w:rsidRPr="000138CE">
        <w:rPr>
          <w:rFonts w:ascii="Times New Roman" w:hAnsi="Times New Roman" w:cs="Times New Roman"/>
          <w:b/>
          <w:sz w:val="16"/>
          <w:szCs w:val="16"/>
        </w:rPr>
        <w:t>)</w:t>
      </w:r>
      <w:proofErr w:type="gramEnd"/>
    </w:p>
    <w:p w14:paraId="44C59184"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b/>
          <w:sz w:val="16"/>
          <w:szCs w:val="16"/>
        </w:rPr>
        <w:t xml:space="preserve"> </w:t>
      </w:r>
      <w:r>
        <w:rPr>
          <w:rFonts w:ascii="Times New Roman" w:hAnsi="Times New Roman" w:cs="Times New Roman"/>
          <w:noProof/>
          <w:sz w:val="16"/>
          <w:szCs w:val="16"/>
          <w:lang w:eastAsia="en-US"/>
        </w:rPr>
        <mc:AlternateContent>
          <mc:Choice Requires="wps">
            <w:drawing>
              <wp:anchor distT="0" distB="0" distL="114300" distR="114300" simplePos="0" relativeHeight="252328960" behindDoc="0" locked="0" layoutInCell="1" allowOverlap="1" wp14:anchorId="007E5DA8" wp14:editId="0ADB9774">
                <wp:simplePos x="0" y="0"/>
                <wp:positionH relativeFrom="column">
                  <wp:posOffset>3932555</wp:posOffset>
                </wp:positionH>
                <wp:positionV relativeFrom="paragraph">
                  <wp:posOffset>8255</wp:posOffset>
                </wp:positionV>
                <wp:extent cx="102235" cy="95250"/>
                <wp:effectExtent l="8255" t="12065" r="13335" b="6985"/>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309.65pt;margin-top:.65pt;width:8.05pt;height: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ErIAIAAD4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&#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AE8zErIAIAAD4EAAAOAAAAAAAAAAAAAAAAAC4CAABkcnMvZTJvRG9jLnhtbFBL&#10;AQItABQABgAIAAAAIQCGKQTB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29984" behindDoc="0" locked="0" layoutInCell="1" allowOverlap="1" wp14:anchorId="254DF112" wp14:editId="3A25F9CC">
                <wp:simplePos x="0" y="0"/>
                <wp:positionH relativeFrom="column">
                  <wp:posOffset>774700</wp:posOffset>
                </wp:positionH>
                <wp:positionV relativeFrom="paragraph">
                  <wp:posOffset>15875</wp:posOffset>
                </wp:positionV>
                <wp:extent cx="102235" cy="95250"/>
                <wp:effectExtent l="12700" t="10160" r="8890" b="8890"/>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61pt;margin-top:1.25pt;width:8.05pt;height: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Vj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F5b1WM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(If “Yes” then answer 5.1and 5.2)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6A6C5B4E" w14:textId="77777777" w:rsidR="00BC0F2F" w:rsidRPr="000138CE" w:rsidRDefault="00BC0F2F" w:rsidP="00BC0F2F">
      <w:pPr>
        <w:spacing w:after="0" w:line="240" w:lineRule="auto"/>
        <w:ind w:left="720" w:hanging="720"/>
        <w:rPr>
          <w:rFonts w:ascii="Times New Roman" w:hAnsi="Times New Roman" w:cs="Times New Roman"/>
          <w:b/>
          <w:sz w:val="16"/>
          <w:szCs w:val="16"/>
        </w:rPr>
      </w:pPr>
    </w:p>
    <w:p w14:paraId="59F79DD2" w14:textId="77777777" w:rsidR="00BC0F2F" w:rsidRPr="000138CE" w:rsidRDefault="00BC0F2F" w:rsidP="00BC0F2F">
      <w:pPr>
        <w:spacing w:after="0" w:line="240" w:lineRule="auto"/>
        <w:ind w:left="720" w:hanging="720"/>
        <w:rPr>
          <w:rFonts w:ascii="Times New Roman" w:hAnsi="Times New Roman" w:cs="Times New Roman"/>
          <w:b/>
          <w:sz w:val="16"/>
          <w:szCs w:val="16"/>
        </w:rPr>
      </w:pPr>
      <w:r w:rsidRPr="000138CE">
        <w:rPr>
          <w:rFonts w:ascii="Times New Roman" w:hAnsi="Times New Roman" w:cs="Times New Roman"/>
          <w:b/>
          <w:sz w:val="16"/>
          <w:szCs w:val="16"/>
        </w:rPr>
        <w:t>5.1</w:t>
      </w:r>
      <w:r w:rsidRPr="000138CE">
        <w:rPr>
          <w:rFonts w:ascii="Times New Roman" w:hAnsi="Times New Roman" w:cs="Times New Roman"/>
          <w:b/>
          <w:sz w:val="16"/>
          <w:szCs w:val="16"/>
        </w:rPr>
        <w:tab/>
        <w:t xml:space="preserve">Specify which capabilities are currently available? </w:t>
      </w:r>
    </w:p>
    <w:p w14:paraId="0B6E5D01" w14:textId="77777777" w:rsidR="00BC0F2F" w:rsidRPr="000138CE" w:rsidRDefault="00BC0F2F" w:rsidP="00071158">
      <w:pPr>
        <w:pStyle w:val="ListParagraph"/>
        <w:numPr>
          <w:ilvl w:val="0"/>
          <w:numId w:val="39"/>
        </w:numPr>
        <w:spacing w:after="0" w:line="240" w:lineRule="auto"/>
        <w:ind w:left="1134" w:hanging="426"/>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331008" behindDoc="0" locked="0" layoutInCell="1" allowOverlap="1" wp14:anchorId="5DECD66B" wp14:editId="61EABE28">
                <wp:simplePos x="0" y="0"/>
                <wp:positionH relativeFrom="column">
                  <wp:posOffset>4836795</wp:posOffset>
                </wp:positionH>
                <wp:positionV relativeFrom="paragraph">
                  <wp:posOffset>139065</wp:posOffset>
                </wp:positionV>
                <wp:extent cx="102235" cy="95250"/>
                <wp:effectExtent l="7620" t="7620" r="13970" b="11430"/>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380.85pt;margin-top:10.95pt;width:8.05pt;height: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"/>
            </w:pict>
          </mc:Fallback>
        </mc:AlternateContent>
      </w:r>
      <w:r w:rsidRPr="000138CE">
        <w:rPr>
          <w:rFonts w:ascii="Times New Roman" w:hAnsi="Times New Roman" w:cs="Times New Roman"/>
          <w:sz w:val="16"/>
          <w:szCs w:val="16"/>
        </w:rPr>
        <w:t xml:space="preserve">Expertise on the application of statistical methods to quantify, report and analyze uncertainties for all relevant information (i.e. area change, change in carbon stocks etc.) using, ideally, a sample of higher quality information. </w:t>
      </w:r>
    </w:p>
    <w:p w14:paraId="23F2AF6E" w14:textId="77777777" w:rsidR="00BC0F2F" w:rsidRPr="000138CE" w:rsidRDefault="00BC0F2F" w:rsidP="00071158">
      <w:pPr>
        <w:pStyle w:val="ListParagraph"/>
        <w:numPr>
          <w:ilvl w:val="0"/>
          <w:numId w:val="39"/>
        </w:numPr>
        <w:spacing w:after="0" w:line="240" w:lineRule="auto"/>
        <w:ind w:left="1134" w:hanging="426"/>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332032" behindDoc="0" locked="0" layoutInCell="1" allowOverlap="1" wp14:anchorId="058DE4F8" wp14:editId="2F95A8CE">
                <wp:simplePos x="0" y="0"/>
                <wp:positionH relativeFrom="column">
                  <wp:posOffset>3789680</wp:posOffset>
                </wp:positionH>
                <wp:positionV relativeFrom="paragraph">
                  <wp:posOffset>20320</wp:posOffset>
                </wp:positionV>
                <wp:extent cx="102235" cy="95250"/>
                <wp:effectExtent l="8255" t="6350" r="13335" b="12700"/>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298.4pt;margin-top:1.6pt;width:8.05pt;height: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nS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"/>
            </w:pict>
          </mc:Fallback>
        </mc:AlternateContent>
      </w:r>
      <w:r w:rsidRPr="000138CE">
        <w:rPr>
          <w:rFonts w:ascii="Times New Roman" w:hAnsi="Times New Roman" w:cs="Times New Roman"/>
          <w:sz w:val="16"/>
          <w:szCs w:val="16"/>
        </w:rPr>
        <w:t>Understanding of error sources and uncertainties in the assessment process</w:t>
      </w:r>
    </w:p>
    <w:p w14:paraId="3040CE0D" w14:textId="77777777" w:rsidR="00BC0F2F" w:rsidRPr="000138CE" w:rsidRDefault="00BC0F2F" w:rsidP="00071158">
      <w:pPr>
        <w:pStyle w:val="ListParagraph"/>
        <w:numPr>
          <w:ilvl w:val="0"/>
          <w:numId w:val="39"/>
        </w:numPr>
        <w:spacing w:after="0" w:line="240" w:lineRule="auto"/>
        <w:ind w:left="1134" w:hanging="426"/>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333056" behindDoc="0" locked="0" layoutInCell="1" allowOverlap="1" wp14:anchorId="1B79AED8" wp14:editId="26355D4D">
                <wp:simplePos x="0" y="0"/>
                <wp:positionH relativeFrom="column">
                  <wp:posOffset>1536065</wp:posOffset>
                </wp:positionH>
                <wp:positionV relativeFrom="paragraph">
                  <wp:posOffset>128270</wp:posOffset>
                </wp:positionV>
                <wp:extent cx="102235" cy="95250"/>
                <wp:effectExtent l="12065" t="9525" r="9525" b="9525"/>
                <wp:wrapNone/>
                <wp:docPr id="54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120.95pt;margin-top:10.1pt;width:8.05pt;height: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"/>
            </w:pict>
          </mc:Fallback>
        </mc:AlternateContent>
      </w:r>
      <w:r w:rsidRPr="000138CE">
        <w:rPr>
          <w:rFonts w:ascii="Times New Roman" w:hAnsi="Times New Roman" w:cs="Times New Roman"/>
          <w:sz w:val="16"/>
          <w:szCs w:val="16"/>
        </w:rPr>
        <w:t>Data infrastructure, information technology (suitable hard/software) and human resources to maintain and exchange data and quality control</w:t>
      </w:r>
      <w:r w:rsidRPr="000138CE">
        <w:rPr>
          <w:rFonts w:ascii="Times New Roman" w:hAnsi="Times New Roman" w:cs="Times New Roman"/>
          <w:sz w:val="16"/>
          <w:szCs w:val="16"/>
        </w:rPr>
        <w:tab/>
      </w:r>
    </w:p>
    <w:p w14:paraId="412DA050" w14:textId="77777777" w:rsidR="00BC0F2F" w:rsidRPr="000138CE" w:rsidRDefault="00BC0F2F" w:rsidP="00BC0F2F">
      <w:pPr>
        <w:spacing w:after="0" w:line="240" w:lineRule="auto"/>
        <w:rPr>
          <w:rFonts w:ascii="Times New Roman" w:hAnsi="Times New Roman" w:cs="Times New Roman"/>
          <w:sz w:val="16"/>
          <w:szCs w:val="16"/>
        </w:rPr>
      </w:pPr>
    </w:p>
    <w:p w14:paraId="0E6C03DE" w14:textId="77777777" w:rsidR="00BC0F2F" w:rsidRPr="000138CE" w:rsidRDefault="00BC0F2F" w:rsidP="00BC0F2F">
      <w:pPr>
        <w:spacing w:after="0" w:line="240" w:lineRule="auto"/>
        <w:ind w:left="708" w:hanging="708"/>
        <w:rPr>
          <w:rFonts w:ascii="Times New Roman" w:hAnsi="Times New Roman" w:cs="Times New Roman"/>
          <w:b/>
          <w:sz w:val="16"/>
          <w:szCs w:val="16"/>
        </w:rPr>
      </w:pPr>
      <w:r w:rsidRPr="000138CE">
        <w:rPr>
          <w:rFonts w:ascii="Times New Roman" w:hAnsi="Times New Roman" w:cs="Times New Roman"/>
          <w:b/>
          <w:sz w:val="16"/>
          <w:szCs w:val="16"/>
        </w:rPr>
        <w:t>5.2</w:t>
      </w:r>
      <w:r w:rsidRPr="000138CE">
        <w:rPr>
          <w:rFonts w:ascii="Times New Roman" w:hAnsi="Times New Roman" w:cs="Times New Roman"/>
          <w:b/>
          <w:sz w:val="16"/>
          <w:szCs w:val="16"/>
        </w:rPr>
        <w:tab/>
        <w:t>How would you rank your organization regarding Capabilities related to data verification (quality control and quality assurance)?</w:t>
      </w:r>
    </w:p>
    <w:p w14:paraId="60DD1737"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34080" behindDoc="0" locked="0" layoutInCell="1" allowOverlap="1" wp14:anchorId="68491BBA" wp14:editId="57B996B8">
                <wp:simplePos x="0" y="0"/>
                <wp:positionH relativeFrom="column">
                  <wp:posOffset>2823845</wp:posOffset>
                </wp:positionH>
                <wp:positionV relativeFrom="paragraph">
                  <wp:posOffset>16510</wp:posOffset>
                </wp:positionV>
                <wp:extent cx="102235" cy="95250"/>
                <wp:effectExtent l="13970" t="13335" r="7620" b="5715"/>
                <wp:wrapNone/>
                <wp:docPr id="542"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222.35pt;margin-top:1.3pt;width:8.05pt;height: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Ra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EBCtFo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35104" behindDoc="0" locked="0" layoutInCell="1" allowOverlap="1" wp14:anchorId="05D7FD1E" wp14:editId="4A162D6E">
                <wp:simplePos x="0" y="0"/>
                <wp:positionH relativeFrom="column">
                  <wp:posOffset>876935</wp:posOffset>
                </wp:positionH>
                <wp:positionV relativeFrom="paragraph">
                  <wp:posOffset>16510</wp:posOffset>
                </wp:positionV>
                <wp:extent cx="102235" cy="95250"/>
                <wp:effectExtent l="10160" t="13335" r="11430" b="5715"/>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69.05pt;margin-top:1.3pt;width:8.05pt;height: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Ie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Yn7BmRUD&#10;FekzySZsZxSLlyTR6HxFkQ/uHmOS3t2B/OaZhXVPceoGEcZeiYaIFTE+e/YgGp6esu34ARrCF7sA&#10;Sa1Di0MEJB3YIRXl8VQUdQhM0mWRl+XF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KiR0h4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1CD08255"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36128" behindDoc="0" locked="0" layoutInCell="1" allowOverlap="1" wp14:anchorId="4FD9C461" wp14:editId="704F9AE5">
                <wp:simplePos x="0" y="0"/>
                <wp:positionH relativeFrom="column">
                  <wp:posOffset>1059815</wp:posOffset>
                </wp:positionH>
                <wp:positionV relativeFrom="paragraph">
                  <wp:posOffset>3810</wp:posOffset>
                </wp:positionV>
                <wp:extent cx="102235" cy="95250"/>
                <wp:effectExtent l="12065" t="10795" r="9525" b="8255"/>
                <wp:wrapNone/>
                <wp:docPr id="544"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83.45pt;margin-top:.3pt;width:8.05pt;height: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MY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xrJMY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0624B932" w14:textId="77777777" w:rsidR="00BC0F2F" w:rsidRPr="000138CE" w:rsidRDefault="00BC0F2F" w:rsidP="00BC0F2F">
      <w:pPr>
        <w:spacing w:after="0" w:line="240" w:lineRule="auto"/>
        <w:rPr>
          <w:rFonts w:ascii="Times New Roman" w:hAnsi="Times New Roman" w:cs="Times New Roman"/>
          <w:b/>
          <w:sz w:val="16"/>
          <w:szCs w:val="16"/>
        </w:rPr>
      </w:pPr>
    </w:p>
    <w:p w14:paraId="49E15D20"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1.6: Training Facilities</w:t>
      </w:r>
    </w:p>
    <w:p w14:paraId="65BE63AC" w14:textId="77777777" w:rsidR="00BC0F2F" w:rsidRPr="000138CE" w:rsidRDefault="00BC0F2F" w:rsidP="00BC0F2F">
      <w:pPr>
        <w:spacing w:after="0" w:line="240" w:lineRule="auto"/>
        <w:rPr>
          <w:rFonts w:ascii="Times New Roman" w:hAnsi="Times New Roman" w:cs="Times New Roman"/>
          <w:b/>
          <w:sz w:val="16"/>
          <w:szCs w:val="16"/>
        </w:rPr>
      </w:pPr>
    </w:p>
    <w:p w14:paraId="5402AF86"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6</w:t>
      </w:r>
      <w:r w:rsidRPr="000138CE">
        <w:rPr>
          <w:rFonts w:ascii="Times New Roman" w:hAnsi="Times New Roman" w:cs="Times New Roman"/>
          <w:b/>
          <w:sz w:val="16"/>
          <w:szCs w:val="16"/>
        </w:rPr>
        <w:tab/>
        <w:t xml:space="preserve">Are training facilities available in the province? </w:t>
      </w:r>
    </w:p>
    <w:p w14:paraId="0614930E"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37152" behindDoc="0" locked="0" layoutInCell="1" allowOverlap="1" wp14:anchorId="38F64558" wp14:editId="5ACF0813">
                <wp:simplePos x="0" y="0"/>
                <wp:positionH relativeFrom="column">
                  <wp:posOffset>3932555</wp:posOffset>
                </wp:positionH>
                <wp:positionV relativeFrom="paragraph">
                  <wp:posOffset>8255</wp:posOffset>
                </wp:positionV>
                <wp:extent cx="102235" cy="95250"/>
                <wp:effectExtent l="8255" t="8890" r="13335" b="1016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309.65pt;margin-top:.65pt;width:8.05pt;height: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c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Jl/9VwfAgAAPgQAAA4AAAAAAAAAAAAAAAAALgIAAGRycy9lMm9Eb2MueG1sUEsB&#10;Ai0AFAAGAAgAAAAhAIYpBMH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38176" behindDoc="0" locked="0" layoutInCell="1" allowOverlap="1" wp14:anchorId="5375A934" wp14:editId="63E903BC">
                <wp:simplePos x="0" y="0"/>
                <wp:positionH relativeFrom="column">
                  <wp:posOffset>774700</wp:posOffset>
                </wp:positionH>
                <wp:positionV relativeFrom="paragraph">
                  <wp:posOffset>15875</wp:posOffset>
                </wp:positionV>
                <wp:extent cx="102235" cy="95250"/>
                <wp:effectExtent l="12700" t="6985" r="8890" b="12065"/>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61pt;margin-top:1.25pt;width:8.05pt;height: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6Q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Mb/gzIqB&#10;ivSZZBO2M4rFS5JodL6iyAd3jzFJ7+5AfvPMwrqnOHWDCGOvREPEihifPXsQDU9P2Xb8AA3hi12A&#10;pNahxSECkg7skIryeCqKOgQm6bLIy/L1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KELXpA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E5A3EB9"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6.1, 6.2 and 6.3) </w:t>
      </w:r>
    </w:p>
    <w:p w14:paraId="472539B7" w14:textId="77777777" w:rsidR="00BC0F2F" w:rsidRPr="000138CE" w:rsidRDefault="00BC0F2F" w:rsidP="00BC0F2F">
      <w:pPr>
        <w:spacing w:after="0" w:line="240" w:lineRule="auto"/>
        <w:rPr>
          <w:rFonts w:ascii="Times New Roman" w:hAnsi="Times New Roman" w:cs="Times New Roman"/>
          <w:sz w:val="16"/>
          <w:szCs w:val="16"/>
        </w:rPr>
      </w:pPr>
    </w:p>
    <w:p w14:paraId="7A23FAA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6.1</w:t>
      </w:r>
      <w:r w:rsidRPr="000138CE">
        <w:rPr>
          <w:rFonts w:ascii="Times New Roman" w:hAnsi="Times New Roman" w:cs="Times New Roman"/>
          <w:b/>
          <w:sz w:val="16"/>
          <w:szCs w:val="16"/>
        </w:rPr>
        <w:tab/>
        <w:t>What training facilities are currently available?</w:t>
      </w:r>
    </w:p>
    <w:p w14:paraId="51536BA0"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Any training unit/ cell </w:t>
      </w:r>
    </w:p>
    <w:p w14:paraId="0854B152"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Local Experts/ Trainers on SLMS (please provide number _____)</w:t>
      </w:r>
    </w:p>
    <w:p w14:paraId="34234240"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Budget allocations for staff training </w:t>
      </w:r>
    </w:p>
    <w:p w14:paraId="47B15236"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Relevant Training </w:t>
      </w:r>
      <w:proofErr w:type="spellStart"/>
      <w:r w:rsidRPr="000138CE">
        <w:rPr>
          <w:rFonts w:ascii="Times New Roman" w:hAnsi="Times New Roman" w:cs="Times New Roman"/>
          <w:sz w:val="16"/>
          <w:szCs w:val="16"/>
        </w:rPr>
        <w:t>Equipments</w:t>
      </w:r>
      <w:proofErr w:type="spellEnd"/>
      <w:r w:rsidRPr="000138CE">
        <w:rPr>
          <w:rFonts w:ascii="Times New Roman" w:hAnsi="Times New Roman" w:cs="Times New Roman"/>
          <w:sz w:val="16"/>
          <w:szCs w:val="16"/>
        </w:rPr>
        <w:t xml:space="preserve"> </w:t>
      </w:r>
    </w:p>
    <w:p w14:paraId="78ABCDF6" w14:textId="77777777" w:rsidR="00BC0F2F" w:rsidRPr="000138CE" w:rsidRDefault="00BC0F2F" w:rsidP="00BC0F2F">
      <w:pPr>
        <w:spacing w:after="0" w:line="240" w:lineRule="auto"/>
        <w:rPr>
          <w:rFonts w:ascii="Times New Roman" w:hAnsi="Times New Roman" w:cs="Times New Roman"/>
          <w:sz w:val="16"/>
          <w:szCs w:val="16"/>
        </w:rPr>
      </w:pPr>
    </w:p>
    <w:p w14:paraId="7209493B"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6.2</w:t>
      </w:r>
      <w:r w:rsidRPr="000138CE">
        <w:rPr>
          <w:rFonts w:ascii="Times New Roman" w:hAnsi="Times New Roman" w:cs="Times New Roman"/>
          <w:b/>
          <w:sz w:val="16"/>
          <w:szCs w:val="16"/>
        </w:rPr>
        <w:tab/>
        <w:t xml:space="preserve">Are there other institutions with relevant training facilities in the province? </w:t>
      </w:r>
    </w:p>
    <w:p w14:paraId="694B47CE" w14:textId="77777777" w:rsidR="00BC0F2F" w:rsidRPr="000138CE" w:rsidRDefault="00BC0F2F" w:rsidP="00BC0F2F">
      <w:pPr>
        <w:spacing w:after="0" w:line="240" w:lineRule="auto"/>
        <w:rPr>
          <w:rFonts w:ascii="Times New Roman" w:hAnsi="Times New Roman" w:cs="Times New Roman"/>
          <w:sz w:val="16"/>
          <w:szCs w:val="16"/>
        </w:rPr>
      </w:pPr>
      <w:r w:rsidRPr="000138CE">
        <w:rPr>
          <w:rFonts w:ascii="Times New Roman" w:hAnsi="Times New Roman" w:cs="Times New Roman"/>
          <w:sz w:val="16"/>
          <w:szCs w:val="16"/>
        </w:rPr>
        <w:t xml:space="preserve"> </w:t>
      </w:r>
      <w:r>
        <w:rPr>
          <w:rFonts w:ascii="Times New Roman" w:hAnsi="Times New Roman" w:cs="Times New Roman"/>
          <w:noProof/>
          <w:sz w:val="16"/>
          <w:szCs w:val="16"/>
          <w:lang w:eastAsia="en-US"/>
        </w:rPr>
        <mc:AlternateContent>
          <mc:Choice Requires="wps">
            <w:drawing>
              <wp:anchor distT="0" distB="0" distL="114300" distR="114300" simplePos="0" relativeHeight="252339200" behindDoc="0" locked="0" layoutInCell="1" allowOverlap="1" wp14:anchorId="7D4126F3" wp14:editId="47802872">
                <wp:simplePos x="0" y="0"/>
                <wp:positionH relativeFrom="column">
                  <wp:posOffset>3932555</wp:posOffset>
                </wp:positionH>
                <wp:positionV relativeFrom="paragraph">
                  <wp:posOffset>8255</wp:posOffset>
                </wp:positionV>
                <wp:extent cx="102235" cy="95250"/>
                <wp:effectExtent l="8255" t="6350" r="13335" b="12700"/>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309.65pt;margin-top:.65pt;width:8.05pt;height: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jU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xfyCMwMD&#10;FekzyQam05LFS5JodL6iyAd3jzFJ7+6s+OaZseue4uQNoh17CQ0RK2J89uxBNDw9Zdvxg20IH3bB&#10;JrUOLQ4RkHRgh1SUx1NR5CEwQZdFXpavF5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EnYONQfAgAAPgQAAA4AAAAAAAAAAAAAAAAALgIAAGRycy9lMm9Eb2MueG1sUEsB&#10;Ai0AFAAGAAgAAAAhAIYpBMH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40224" behindDoc="0" locked="0" layoutInCell="1" allowOverlap="1" wp14:anchorId="1A9C741C" wp14:editId="7F1F0FB7">
                <wp:simplePos x="0" y="0"/>
                <wp:positionH relativeFrom="column">
                  <wp:posOffset>774700</wp:posOffset>
                </wp:positionH>
                <wp:positionV relativeFrom="paragraph">
                  <wp:posOffset>15875</wp:posOffset>
                </wp:positionV>
                <wp:extent cx="102235" cy="95250"/>
                <wp:effectExtent l="12700" t="13970" r="8890" b="508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61pt;margin-top:1.25pt;width:8.05pt;height: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yc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BNw3Jw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080E8EEB" w14:textId="77777777" w:rsidR="00BC0F2F" w:rsidRPr="000138CE" w:rsidRDefault="00BC0F2F" w:rsidP="00BC0F2F">
      <w:pPr>
        <w:spacing w:after="0" w:line="240" w:lineRule="auto"/>
        <w:rPr>
          <w:rFonts w:ascii="Times New Roman" w:hAnsi="Times New Roman" w:cs="Times New Roman"/>
          <w:sz w:val="16"/>
          <w:szCs w:val="16"/>
        </w:rPr>
      </w:pPr>
      <w:r w:rsidRPr="000138CE">
        <w:rPr>
          <w:rFonts w:ascii="Times New Roman" w:hAnsi="Times New Roman" w:cs="Times New Roman"/>
          <w:sz w:val="16"/>
          <w:szCs w:val="16"/>
        </w:rPr>
        <w:tab/>
        <w:t>(If “Yes” then please specify the names of the institutions)</w:t>
      </w:r>
    </w:p>
    <w:p w14:paraId="318D821F"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1CC5B44F"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67A2F464"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71869B48"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54001C21" w14:textId="77777777" w:rsidR="00BC0F2F" w:rsidRPr="000138CE" w:rsidRDefault="00BC0F2F" w:rsidP="00BC0F2F">
      <w:pPr>
        <w:spacing w:after="0" w:line="240" w:lineRule="auto"/>
        <w:rPr>
          <w:rFonts w:ascii="Times New Roman" w:hAnsi="Times New Roman" w:cs="Times New Roman"/>
          <w:sz w:val="16"/>
          <w:szCs w:val="16"/>
        </w:rPr>
      </w:pPr>
    </w:p>
    <w:p w14:paraId="23440B50"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6.3</w:t>
      </w:r>
      <w:r w:rsidRPr="000138CE">
        <w:rPr>
          <w:rFonts w:ascii="Times New Roman" w:hAnsi="Times New Roman" w:cs="Times New Roman"/>
          <w:sz w:val="16"/>
          <w:szCs w:val="16"/>
        </w:rPr>
        <w:tab/>
      </w:r>
      <w:r w:rsidRPr="000138CE">
        <w:rPr>
          <w:rFonts w:ascii="Times New Roman" w:hAnsi="Times New Roman" w:cs="Times New Roman"/>
          <w:b/>
          <w:sz w:val="16"/>
          <w:szCs w:val="16"/>
        </w:rPr>
        <w:t>How would you rank your organization regarding training facilities?</w:t>
      </w:r>
    </w:p>
    <w:p w14:paraId="0472B011"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41248" behindDoc="0" locked="0" layoutInCell="1" allowOverlap="1" wp14:anchorId="65AACC80" wp14:editId="64742F6D">
                <wp:simplePos x="0" y="0"/>
                <wp:positionH relativeFrom="column">
                  <wp:posOffset>2823845</wp:posOffset>
                </wp:positionH>
                <wp:positionV relativeFrom="paragraph">
                  <wp:posOffset>16510</wp:posOffset>
                </wp:positionV>
                <wp:extent cx="102235" cy="95250"/>
                <wp:effectExtent l="13970" t="6350" r="7620" b="12700"/>
                <wp:wrapNone/>
                <wp:docPr id="54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222.35pt;margin-top:1.3pt;width:8.05pt;height: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7rY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Pltw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Pujutg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42272" behindDoc="0" locked="0" layoutInCell="1" allowOverlap="1" wp14:anchorId="584C5C23" wp14:editId="04778801">
                <wp:simplePos x="0" y="0"/>
                <wp:positionH relativeFrom="column">
                  <wp:posOffset>876935</wp:posOffset>
                </wp:positionH>
                <wp:positionV relativeFrom="paragraph">
                  <wp:posOffset>16510</wp:posOffset>
                </wp:positionV>
                <wp:extent cx="102235" cy="95250"/>
                <wp:effectExtent l="10160" t="6350" r="11430" b="12700"/>
                <wp:wrapNone/>
                <wp:docPr id="55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69.05pt;margin-top:1.3pt;width:8.05pt;height: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x8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CensfB4CAAA+BAAADgAAAAAAAAAAAAAAAAAuAgAAZHJzL2Uyb0RvYy54bWxQSwEC&#10;LQAUAAYACAAAACEAlrJYaN0AAAAIAQAADwAAAAAAAAAAAAAAAAB4BAAAZHJzL2Rvd25yZXYueG1s&#10;UEsFBgAAAAAEAAQA8wAAAIIFA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3ED931E6"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43296" behindDoc="0" locked="0" layoutInCell="1" allowOverlap="1" wp14:anchorId="78A9474E" wp14:editId="11217D57">
                <wp:simplePos x="0" y="0"/>
                <wp:positionH relativeFrom="column">
                  <wp:posOffset>1059815</wp:posOffset>
                </wp:positionH>
                <wp:positionV relativeFrom="paragraph">
                  <wp:posOffset>3810</wp:posOffset>
                </wp:positionV>
                <wp:extent cx="102235" cy="95250"/>
                <wp:effectExtent l="12065" t="13335" r="9525" b="571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83.45pt;margin-top:.3pt;width:8.05pt;height: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DhOoo4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2D5C2776" w14:textId="77777777" w:rsidR="00BC0F2F" w:rsidRPr="000138CE" w:rsidRDefault="00BC0F2F" w:rsidP="00BC0F2F">
      <w:pPr>
        <w:spacing w:after="0" w:line="240" w:lineRule="auto"/>
        <w:rPr>
          <w:rFonts w:ascii="Times New Roman" w:hAnsi="Times New Roman" w:cs="Times New Roman"/>
          <w:b/>
          <w:sz w:val="16"/>
          <w:szCs w:val="16"/>
        </w:rPr>
      </w:pPr>
    </w:p>
    <w:p w14:paraId="4362AAB7"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 xml:space="preserve">Sub-component 1.7: Areas of Improvement </w:t>
      </w:r>
    </w:p>
    <w:p w14:paraId="3B3C07F2" w14:textId="77777777" w:rsidR="00BC0F2F" w:rsidRPr="000138CE" w:rsidRDefault="00BC0F2F" w:rsidP="00BC0F2F">
      <w:pPr>
        <w:spacing w:after="0" w:line="240" w:lineRule="auto"/>
        <w:rPr>
          <w:rFonts w:ascii="Times New Roman" w:hAnsi="Times New Roman" w:cs="Times New Roman"/>
          <w:b/>
          <w:sz w:val="16"/>
          <w:szCs w:val="16"/>
        </w:rPr>
      </w:pPr>
    </w:p>
    <w:p w14:paraId="0909A41C" w14:textId="77777777" w:rsidR="00BC0F2F" w:rsidRDefault="00BC0F2F" w:rsidP="00BC0F2F">
      <w:pPr>
        <w:spacing w:after="0" w:line="240" w:lineRule="auto"/>
        <w:rPr>
          <w:rFonts w:ascii="Times New Roman" w:hAnsi="Times New Roman" w:cs="Times New Roman"/>
          <w:b/>
          <w:sz w:val="16"/>
          <w:szCs w:val="16"/>
        </w:rPr>
      </w:pPr>
    </w:p>
    <w:p w14:paraId="51E98DCD" w14:textId="77777777" w:rsidR="00BC0F2F" w:rsidRDefault="00BC0F2F" w:rsidP="00BC0F2F">
      <w:pPr>
        <w:spacing w:after="0" w:line="240" w:lineRule="auto"/>
        <w:rPr>
          <w:rFonts w:ascii="Times New Roman" w:hAnsi="Times New Roman" w:cs="Times New Roman"/>
          <w:b/>
          <w:sz w:val="16"/>
          <w:szCs w:val="16"/>
        </w:rPr>
      </w:pPr>
    </w:p>
    <w:p w14:paraId="07F1E431" w14:textId="77777777" w:rsidR="00BC0F2F" w:rsidRDefault="00BC0F2F" w:rsidP="00BC0F2F">
      <w:pPr>
        <w:spacing w:after="0" w:line="240" w:lineRule="auto"/>
        <w:rPr>
          <w:rFonts w:ascii="Times New Roman" w:hAnsi="Times New Roman" w:cs="Times New Roman"/>
          <w:b/>
          <w:sz w:val="16"/>
          <w:szCs w:val="16"/>
        </w:rPr>
      </w:pPr>
    </w:p>
    <w:p w14:paraId="65CBE2CC" w14:textId="77777777" w:rsidR="00BC0F2F" w:rsidRDefault="00BC0F2F" w:rsidP="00BC0F2F">
      <w:pPr>
        <w:spacing w:after="0" w:line="240" w:lineRule="auto"/>
        <w:rPr>
          <w:rFonts w:ascii="Times New Roman" w:hAnsi="Times New Roman" w:cs="Times New Roman"/>
          <w:b/>
          <w:sz w:val="16"/>
          <w:szCs w:val="16"/>
        </w:rPr>
      </w:pPr>
    </w:p>
    <w:p w14:paraId="59C89263" w14:textId="77777777" w:rsidR="00BC0F2F" w:rsidRDefault="00BC0F2F" w:rsidP="00BC0F2F">
      <w:pPr>
        <w:spacing w:after="0" w:line="240" w:lineRule="auto"/>
        <w:rPr>
          <w:rFonts w:ascii="Times New Roman" w:hAnsi="Times New Roman" w:cs="Times New Roman"/>
          <w:b/>
          <w:sz w:val="16"/>
          <w:szCs w:val="16"/>
        </w:rPr>
      </w:pPr>
    </w:p>
    <w:p w14:paraId="7EA4B77A" w14:textId="77777777" w:rsidR="00BC0F2F" w:rsidRDefault="00BC0F2F" w:rsidP="00BC0F2F">
      <w:pPr>
        <w:spacing w:after="0" w:line="240" w:lineRule="auto"/>
        <w:rPr>
          <w:rFonts w:ascii="Times New Roman" w:hAnsi="Times New Roman" w:cs="Times New Roman"/>
          <w:b/>
          <w:sz w:val="16"/>
          <w:szCs w:val="16"/>
        </w:rPr>
      </w:pPr>
    </w:p>
    <w:p w14:paraId="101FC985" w14:textId="77777777" w:rsidR="00BC0F2F" w:rsidRDefault="00BC0F2F" w:rsidP="00BC0F2F">
      <w:pPr>
        <w:spacing w:after="0" w:line="240" w:lineRule="auto"/>
        <w:rPr>
          <w:rFonts w:ascii="Times New Roman" w:hAnsi="Times New Roman" w:cs="Times New Roman"/>
          <w:b/>
          <w:sz w:val="16"/>
          <w:szCs w:val="16"/>
        </w:rPr>
      </w:pPr>
    </w:p>
    <w:p w14:paraId="2E82B315" w14:textId="77777777" w:rsidR="00BC0F2F" w:rsidRPr="000138CE" w:rsidRDefault="00BC0F2F" w:rsidP="00BC0F2F">
      <w:pPr>
        <w:spacing w:after="0" w:line="240" w:lineRule="auto"/>
        <w:rPr>
          <w:rFonts w:ascii="Times New Roman" w:hAnsi="Times New Roman" w:cs="Times New Roman"/>
          <w:b/>
          <w:sz w:val="16"/>
          <w:szCs w:val="16"/>
        </w:rPr>
      </w:pPr>
      <w:proofErr w:type="spellStart"/>
      <w:r w:rsidRPr="000138CE">
        <w:rPr>
          <w:rFonts w:ascii="Times New Roman" w:hAnsi="Times New Roman" w:cs="Times New Roman"/>
          <w:b/>
          <w:sz w:val="16"/>
          <w:szCs w:val="16"/>
        </w:rPr>
        <w:t>Q.No</w:t>
      </w:r>
      <w:proofErr w:type="spellEnd"/>
      <w:r w:rsidRPr="000138CE">
        <w:rPr>
          <w:rFonts w:ascii="Times New Roman" w:hAnsi="Times New Roman" w:cs="Times New Roman"/>
          <w:b/>
          <w:sz w:val="16"/>
          <w:szCs w:val="16"/>
        </w:rPr>
        <w:t xml:space="preserve">. 7 </w:t>
      </w:r>
      <w:r w:rsidRPr="000138CE">
        <w:rPr>
          <w:rFonts w:ascii="Times New Roman" w:hAnsi="Times New Roman" w:cs="Times New Roman"/>
          <w:b/>
          <w:sz w:val="16"/>
          <w:szCs w:val="16"/>
        </w:rPr>
        <w:tab/>
        <w:t xml:space="preserve">Based on the information provided above, please specify the areas of improvement. </w:t>
      </w:r>
    </w:p>
    <w:p w14:paraId="671CF635" w14:textId="77777777" w:rsidR="00BC0F2F" w:rsidRPr="000138CE" w:rsidRDefault="00BC0F2F" w:rsidP="00BC0F2F">
      <w:pPr>
        <w:spacing w:after="0" w:line="240" w:lineRule="auto"/>
        <w:rPr>
          <w:rFonts w:ascii="Times New Roman" w:hAnsi="Times New Roman" w:cs="Times New Roman"/>
          <w:b/>
          <w:sz w:val="16"/>
          <w:szCs w:val="16"/>
        </w:rPr>
      </w:pPr>
    </w:p>
    <w:tbl>
      <w:tblPr>
        <w:tblStyle w:val="TableGrid"/>
        <w:tblW w:w="4893" w:type="pct"/>
        <w:tblInd w:w="108" w:type="dxa"/>
        <w:tblLayout w:type="fixed"/>
        <w:tblLook w:val="04A0" w:firstRow="1" w:lastRow="0" w:firstColumn="1" w:lastColumn="0" w:noHBand="0" w:noVBand="1"/>
      </w:tblPr>
      <w:tblGrid>
        <w:gridCol w:w="1247"/>
        <w:gridCol w:w="1476"/>
        <w:gridCol w:w="1729"/>
        <w:gridCol w:w="1783"/>
        <w:gridCol w:w="1676"/>
        <w:gridCol w:w="1178"/>
      </w:tblGrid>
      <w:tr w:rsidR="00BC0F2F" w:rsidRPr="000138CE" w14:paraId="1B537924" w14:textId="77777777" w:rsidTr="00D71895">
        <w:tc>
          <w:tcPr>
            <w:tcW w:w="686" w:type="pct"/>
            <w:shd w:val="clear" w:color="auto" w:fill="F2F2F2" w:themeFill="background1" w:themeFillShade="F2"/>
          </w:tcPr>
          <w:p w14:paraId="5D1E3754"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xml:space="preserve">Data availability and </w:t>
            </w:r>
            <w:r w:rsidRPr="000138CE">
              <w:rPr>
                <w:rFonts w:ascii="Times New Roman" w:hAnsi="Times New Roman" w:cs="Times New Roman"/>
                <w:sz w:val="16"/>
                <w:szCs w:val="16"/>
              </w:rPr>
              <w:lastRenderedPageBreak/>
              <w:t xml:space="preserve">accessibility </w:t>
            </w:r>
          </w:p>
        </w:tc>
        <w:tc>
          <w:tcPr>
            <w:tcW w:w="812" w:type="pct"/>
            <w:shd w:val="clear" w:color="auto" w:fill="F2F2F2" w:themeFill="background1" w:themeFillShade="F2"/>
          </w:tcPr>
          <w:p w14:paraId="6B3D76D1"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lastRenderedPageBreak/>
              <w:t xml:space="preserve">Technical capabilities </w:t>
            </w:r>
            <w:r w:rsidRPr="001076FB">
              <w:rPr>
                <w:rFonts w:ascii="Times New Roman" w:hAnsi="Times New Roman" w:cs="Times New Roman"/>
                <w:sz w:val="16"/>
                <w:szCs w:val="16"/>
                <w:lang w:val="en-GB"/>
              </w:rPr>
              <w:lastRenderedPageBreak/>
              <w:t xml:space="preserve">(equipment and logistics) </w:t>
            </w:r>
          </w:p>
        </w:tc>
        <w:tc>
          <w:tcPr>
            <w:tcW w:w="951" w:type="pct"/>
            <w:shd w:val="clear" w:color="auto" w:fill="F2F2F2" w:themeFill="background1" w:themeFillShade="F2"/>
          </w:tcPr>
          <w:p w14:paraId="30041FF2"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lastRenderedPageBreak/>
              <w:t xml:space="preserve">Human capacity for processing (analysis) </w:t>
            </w:r>
            <w:r w:rsidRPr="001076FB">
              <w:rPr>
                <w:rFonts w:ascii="Times New Roman" w:hAnsi="Times New Roman" w:cs="Times New Roman"/>
                <w:sz w:val="16"/>
                <w:szCs w:val="16"/>
                <w:lang w:val="en-GB"/>
              </w:rPr>
              <w:lastRenderedPageBreak/>
              <w:t>information related to SLMS</w:t>
            </w:r>
          </w:p>
        </w:tc>
        <w:tc>
          <w:tcPr>
            <w:tcW w:w="981" w:type="pct"/>
            <w:shd w:val="clear" w:color="auto" w:fill="F2F2F2" w:themeFill="background1" w:themeFillShade="F2"/>
          </w:tcPr>
          <w:p w14:paraId="294A4FAC"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lastRenderedPageBreak/>
              <w:t xml:space="preserve">Human capacity for the preparation of reports </w:t>
            </w:r>
            <w:r w:rsidRPr="001076FB">
              <w:rPr>
                <w:rFonts w:ascii="Times New Roman" w:hAnsi="Times New Roman" w:cs="Times New Roman"/>
                <w:sz w:val="16"/>
                <w:szCs w:val="16"/>
                <w:lang w:val="en-GB"/>
              </w:rPr>
              <w:lastRenderedPageBreak/>
              <w:t>fro SLMS</w:t>
            </w:r>
          </w:p>
        </w:tc>
        <w:tc>
          <w:tcPr>
            <w:tcW w:w="922" w:type="pct"/>
            <w:shd w:val="clear" w:color="auto" w:fill="F2F2F2" w:themeFill="background1" w:themeFillShade="F2"/>
          </w:tcPr>
          <w:p w14:paraId="22DF3B46"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lastRenderedPageBreak/>
              <w:t xml:space="preserve">Capabilities relating to data verification </w:t>
            </w:r>
            <w:r w:rsidRPr="001076FB">
              <w:rPr>
                <w:rFonts w:ascii="Times New Roman" w:hAnsi="Times New Roman" w:cs="Times New Roman"/>
                <w:sz w:val="16"/>
                <w:szCs w:val="16"/>
                <w:lang w:val="en-GB"/>
              </w:rPr>
              <w:lastRenderedPageBreak/>
              <w:t xml:space="preserve">(quality control and quality assurance) </w:t>
            </w:r>
          </w:p>
        </w:tc>
        <w:tc>
          <w:tcPr>
            <w:tcW w:w="648" w:type="pct"/>
            <w:shd w:val="clear" w:color="auto" w:fill="F2F2F2" w:themeFill="background1" w:themeFillShade="F2"/>
          </w:tcPr>
          <w:p w14:paraId="68F1B256"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xml:space="preserve">Training </w:t>
            </w:r>
            <w:r w:rsidRPr="000138CE">
              <w:rPr>
                <w:rFonts w:ascii="Times New Roman" w:hAnsi="Times New Roman" w:cs="Times New Roman"/>
                <w:sz w:val="16"/>
                <w:szCs w:val="16"/>
              </w:rPr>
              <w:lastRenderedPageBreak/>
              <w:t xml:space="preserve">facilities </w:t>
            </w:r>
          </w:p>
        </w:tc>
      </w:tr>
      <w:tr w:rsidR="00BC0F2F" w:rsidRPr="000138CE" w14:paraId="2B17222D" w14:textId="77777777" w:rsidTr="00D71895">
        <w:tc>
          <w:tcPr>
            <w:tcW w:w="686" w:type="pct"/>
          </w:tcPr>
          <w:p w14:paraId="6C5B2321"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1. -------------</w:t>
            </w:r>
          </w:p>
          <w:p w14:paraId="7F5FAD02"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147D2808"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20756997"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p>
          <w:p w14:paraId="53607F8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380A18D1"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812" w:type="pct"/>
          </w:tcPr>
          <w:p w14:paraId="7666E689"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1. -----------------</w:t>
            </w:r>
          </w:p>
          <w:p w14:paraId="64A70317"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762E63CA"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6CB745C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p>
          <w:p w14:paraId="4DFDA868"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17327D05"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951" w:type="pct"/>
          </w:tcPr>
          <w:p w14:paraId="06F2D720"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1. ---------------------</w:t>
            </w:r>
          </w:p>
          <w:p w14:paraId="2D33A3D8"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3121584E"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67458312"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p>
          <w:p w14:paraId="70C24877"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6862F1E4"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981" w:type="pct"/>
          </w:tcPr>
          <w:p w14:paraId="36E6B0F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1. ----------------------</w:t>
            </w:r>
          </w:p>
          <w:p w14:paraId="4B20A8BC"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3EF6116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0107A0B3"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p>
          <w:p w14:paraId="1CACB08C"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27FDA335"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922" w:type="pct"/>
          </w:tcPr>
          <w:p w14:paraId="486AFE02"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1. -------------------</w:t>
            </w:r>
          </w:p>
          <w:p w14:paraId="4B9F7B70"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404F5EA4"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3FEE8315"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p>
          <w:p w14:paraId="3C279DB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56DB1EB8"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648" w:type="pct"/>
          </w:tcPr>
          <w:p w14:paraId="2F36687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1. ---------------</w:t>
            </w:r>
          </w:p>
          <w:p w14:paraId="55534F9C"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78220975"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4CD1BC06"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p>
          <w:p w14:paraId="25270906"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6591F2A9"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r>
    </w:tbl>
    <w:p w14:paraId="3186D797" w14:textId="77777777" w:rsidR="00BC0F2F" w:rsidRPr="000138CE" w:rsidRDefault="00BC0F2F" w:rsidP="00BC0F2F">
      <w:pPr>
        <w:spacing w:after="0" w:line="240" w:lineRule="auto"/>
        <w:rPr>
          <w:rFonts w:ascii="Times New Roman" w:hAnsi="Times New Roman" w:cs="Times New Roman"/>
          <w:b/>
          <w:sz w:val="16"/>
          <w:szCs w:val="16"/>
        </w:rPr>
      </w:pPr>
    </w:p>
    <w:p w14:paraId="1D097B06"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8</w:t>
      </w:r>
      <w:r w:rsidRPr="000138CE">
        <w:rPr>
          <w:rFonts w:ascii="Times New Roman" w:hAnsi="Times New Roman" w:cs="Times New Roman"/>
          <w:b/>
          <w:sz w:val="16"/>
          <w:szCs w:val="16"/>
        </w:rPr>
        <w:tab/>
        <w:t xml:space="preserve">Do you need the support to </w:t>
      </w:r>
      <w:proofErr w:type="spellStart"/>
      <w:r w:rsidRPr="000138CE">
        <w:rPr>
          <w:rFonts w:ascii="Times New Roman" w:hAnsi="Times New Roman" w:cs="Times New Roman"/>
          <w:b/>
          <w:sz w:val="16"/>
          <w:szCs w:val="16"/>
        </w:rPr>
        <w:t>fulfil</w:t>
      </w:r>
      <w:proofErr w:type="spellEnd"/>
      <w:r w:rsidRPr="000138CE">
        <w:rPr>
          <w:rFonts w:ascii="Times New Roman" w:hAnsi="Times New Roman" w:cs="Times New Roman"/>
          <w:b/>
          <w:sz w:val="16"/>
          <w:szCs w:val="16"/>
        </w:rPr>
        <w:t xml:space="preserve"> the gaps regarding SLMS?</w:t>
      </w:r>
    </w:p>
    <w:p w14:paraId="0FC14D61"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44320" behindDoc="0" locked="0" layoutInCell="1" allowOverlap="1" wp14:anchorId="4CD22BC6" wp14:editId="35E63B79">
                <wp:simplePos x="0" y="0"/>
                <wp:positionH relativeFrom="column">
                  <wp:posOffset>3932555</wp:posOffset>
                </wp:positionH>
                <wp:positionV relativeFrom="paragraph">
                  <wp:posOffset>-3810</wp:posOffset>
                </wp:positionV>
                <wp:extent cx="102235" cy="95250"/>
                <wp:effectExtent l="8255" t="13335" r="13335" b="5715"/>
                <wp:wrapNone/>
                <wp:docPr id="55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09.65pt;margin-top:-.3pt;width:8.05pt;height: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45344" behindDoc="0" locked="0" layoutInCell="1" allowOverlap="1" wp14:anchorId="5C84640D" wp14:editId="5DFF316B">
                <wp:simplePos x="0" y="0"/>
                <wp:positionH relativeFrom="column">
                  <wp:posOffset>793115</wp:posOffset>
                </wp:positionH>
                <wp:positionV relativeFrom="paragraph">
                  <wp:posOffset>3810</wp:posOffset>
                </wp:positionV>
                <wp:extent cx="102235" cy="95250"/>
                <wp:effectExtent l="12065" t="11430" r="9525" b="762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62.45pt;margin-top:.3pt;width:8.05pt;height: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AxnUewHwIAAD4EAAAOAAAAAAAAAAAAAAAAAC4CAABkcnMvZTJvRG9jLnhtbFBLAQIt&#10;ABQABgAIAAAAIQCf0c6S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05C23E8F"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type of support needed and expand in each option the sub-component for which the support is required) </w:t>
      </w:r>
      <w:r w:rsidRPr="000138CE">
        <w:rPr>
          <w:rFonts w:ascii="Times New Roman" w:hAnsi="Times New Roman" w:cs="Times New Roman"/>
          <w:sz w:val="16"/>
          <w:szCs w:val="16"/>
        </w:rPr>
        <w:tab/>
        <w:t xml:space="preserve"> </w:t>
      </w:r>
    </w:p>
    <w:p w14:paraId="07E6AFE5" w14:textId="77777777" w:rsidR="00BC0F2F" w:rsidRPr="000138CE" w:rsidRDefault="00BC0F2F" w:rsidP="00BC0F2F">
      <w:pPr>
        <w:spacing w:after="0" w:line="240" w:lineRule="auto"/>
        <w:rPr>
          <w:rFonts w:ascii="Times New Roman" w:hAnsi="Times New Roman" w:cs="Times New Roman"/>
          <w:b/>
          <w:sz w:val="16"/>
          <w:szCs w:val="16"/>
        </w:rPr>
      </w:pPr>
    </w:p>
    <w:p w14:paraId="37F6A3A8"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46368" behindDoc="0" locked="0" layoutInCell="1" allowOverlap="1" wp14:anchorId="2217C8E3" wp14:editId="05827F57">
                <wp:simplePos x="0" y="0"/>
                <wp:positionH relativeFrom="column">
                  <wp:posOffset>5136515</wp:posOffset>
                </wp:positionH>
                <wp:positionV relativeFrom="paragraph">
                  <wp:posOffset>6985</wp:posOffset>
                </wp:positionV>
                <wp:extent cx="102235" cy="95250"/>
                <wp:effectExtent l="12065" t="9525" r="9525" b="952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404.45pt;margin-top:.55pt;width:8.05pt;height: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47392" behindDoc="0" locked="0" layoutInCell="1" allowOverlap="1" wp14:anchorId="7A5BDC08" wp14:editId="31151E49">
                <wp:simplePos x="0" y="0"/>
                <wp:positionH relativeFrom="column">
                  <wp:posOffset>3079115</wp:posOffset>
                </wp:positionH>
                <wp:positionV relativeFrom="paragraph">
                  <wp:posOffset>-635</wp:posOffset>
                </wp:positionV>
                <wp:extent cx="102235" cy="95250"/>
                <wp:effectExtent l="12065" t="11430" r="9525" b="7620"/>
                <wp:wrapNone/>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242.45pt;margin-top:-.05pt;width:8.05pt;height: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48416" behindDoc="0" locked="0" layoutInCell="1" allowOverlap="1" wp14:anchorId="1237A845" wp14:editId="7C3F190F">
                <wp:simplePos x="0" y="0"/>
                <wp:positionH relativeFrom="column">
                  <wp:posOffset>1014095</wp:posOffset>
                </wp:positionH>
                <wp:positionV relativeFrom="paragraph">
                  <wp:posOffset>-635</wp:posOffset>
                </wp:positionV>
                <wp:extent cx="102235" cy="95250"/>
                <wp:effectExtent l="13970" t="11430" r="7620" b="762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79.85pt;margin-top:-.05pt;width:8.05pt;height: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s+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YnHB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"/>
            </w:pict>
          </mc:Fallback>
        </mc:AlternateContent>
      </w:r>
      <w:r w:rsidRPr="000138CE">
        <w:rPr>
          <w:rFonts w:ascii="Times New Roman" w:hAnsi="Times New Roman" w:cs="Times New Roman"/>
          <w:sz w:val="16"/>
          <w:szCs w:val="16"/>
        </w:rPr>
        <w:t xml:space="preserve">1. Financial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 2. Administrative</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Technical </w:t>
      </w:r>
    </w:p>
    <w:p w14:paraId="0BF1381B"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40020FA4"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2A1EEA62" w14:textId="77777777" w:rsidR="00BC0F2F" w:rsidRPr="000138CE" w:rsidRDefault="00BC0F2F" w:rsidP="00BC0F2F">
      <w:pPr>
        <w:spacing w:after="0" w:line="240" w:lineRule="auto"/>
        <w:rPr>
          <w:rFonts w:ascii="Times New Roman" w:hAnsi="Times New Roman" w:cs="Times New Roman"/>
          <w:b/>
          <w:sz w:val="16"/>
          <w:szCs w:val="16"/>
        </w:rPr>
      </w:pPr>
    </w:p>
    <w:p w14:paraId="7F128957"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8.1</w:t>
      </w:r>
      <w:r w:rsidRPr="000138CE">
        <w:rPr>
          <w:rFonts w:ascii="Times New Roman" w:hAnsi="Times New Roman" w:cs="Times New Roman"/>
          <w:b/>
          <w:sz w:val="16"/>
          <w:szCs w:val="16"/>
        </w:rPr>
        <w:tab/>
        <w:t>What mechanisms do you require by which the support could be delivered? Also specify the sub-component of SLMS)</w:t>
      </w:r>
    </w:p>
    <w:p w14:paraId="052BC359"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49440" behindDoc="0" locked="0" layoutInCell="1" allowOverlap="1" wp14:anchorId="1BB144EB" wp14:editId="7AADB792">
                <wp:simplePos x="0" y="0"/>
                <wp:positionH relativeFrom="column">
                  <wp:posOffset>4867275</wp:posOffset>
                </wp:positionH>
                <wp:positionV relativeFrom="paragraph">
                  <wp:posOffset>21590</wp:posOffset>
                </wp:positionV>
                <wp:extent cx="102235" cy="95250"/>
                <wp:effectExtent l="9525" t="8255" r="12065" b="10795"/>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383.25pt;margin-top:1.7pt;width:8.05pt;height: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0464" behindDoc="0" locked="0" layoutInCell="1" allowOverlap="1" wp14:anchorId="756851D3" wp14:editId="3E17FA2C">
                <wp:simplePos x="0" y="0"/>
                <wp:positionH relativeFrom="column">
                  <wp:posOffset>3472815</wp:posOffset>
                </wp:positionH>
                <wp:positionV relativeFrom="paragraph">
                  <wp:posOffset>29210</wp:posOffset>
                </wp:positionV>
                <wp:extent cx="102235" cy="95250"/>
                <wp:effectExtent l="5715" t="6350" r="6350" b="12700"/>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273.45pt;margin-top:2.3pt;width:8.05pt;height: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1488" behindDoc="0" locked="0" layoutInCell="1" allowOverlap="1" wp14:anchorId="38E540D4" wp14:editId="4DF4CC7F">
                <wp:simplePos x="0" y="0"/>
                <wp:positionH relativeFrom="column">
                  <wp:posOffset>1331595</wp:posOffset>
                </wp:positionH>
                <wp:positionV relativeFrom="paragraph">
                  <wp:posOffset>13970</wp:posOffset>
                </wp:positionV>
                <wp:extent cx="102235" cy="95250"/>
                <wp:effectExtent l="7620" t="10160" r="13970" b="889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104.85pt;margin-top:1.1pt;width:8.05pt;height: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92HwIAAD4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Yq8vdh8CAAA+BAAADgAAAAAAAAAAAAAAAAAuAgAAZHJzL2Uyb0RvYy54bWxQSwEC&#10;LQAUAAYACAAAACEASgwozdwAAAAIAQAADwAAAAAAAAAAAAAAAAB5BAAAZHJzL2Rvd25yZXYueG1s&#10;UEsFBgAAAAAEAAQA8wAAAIIFAAAAAA==&#10;"/>
            </w:pict>
          </mc:Fallback>
        </mc:AlternateContent>
      </w:r>
      <w:r w:rsidRPr="000138CE">
        <w:rPr>
          <w:rFonts w:ascii="Times New Roman" w:hAnsi="Times New Roman" w:cs="Times New Roman"/>
          <w:sz w:val="16"/>
          <w:szCs w:val="16"/>
        </w:rPr>
        <w:t xml:space="preserve">1. Specific expertise </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Guidelines </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Workshop </w:t>
      </w:r>
    </w:p>
    <w:p w14:paraId="7AF1E0CE"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2C4A36DF"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3627E28D"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w:t>
      </w:r>
    </w:p>
    <w:p w14:paraId="332B1763"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52512" behindDoc="0" locked="0" layoutInCell="1" allowOverlap="1" wp14:anchorId="435608EA" wp14:editId="56A0DE9C">
                <wp:simplePos x="0" y="0"/>
                <wp:positionH relativeFrom="column">
                  <wp:posOffset>3099435</wp:posOffset>
                </wp:positionH>
                <wp:positionV relativeFrom="paragraph">
                  <wp:posOffset>19050</wp:posOffset>
                </wp:positionV>
                <wp:extent cx="102235" cy="95250"/>
                <wp:effectExtent l="13335" t="6350" r="8255" b="12700"/>
                <wp:wrapNone/>
                <wp:docPr id="560"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244.05pt;margin-top:1.5pt;width:8.05pt;height: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U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3536" behindDoc="0" locked="0" layoutInCell="1" allowOverlap="1" wp14:anchorId="7488EC32" wp14:editId="43DA3F16">
                <wp:simplePos x="0" y="0"/>
                <wp:positionH relativeFrom="column">
                  <wp:posOffset>1339215</wp:posOffset>
                </wp:positionH>
                <wp:positionV relativeFrom="paragraph">
                  <wp:posOffset>19050</wp:posOffset>
                </wp:positionV>
                <wp:extent cx="102235" cy="95250"/>
                <wp:effectExtent l="5715" t="6350" r="6350" b="12700"/>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6" style="position:absolute;margin-left:105.45pt;margin-top:1.5pt;width:8.05pt;height: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QQHw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"/>
            </w:pict>
          </mc:Fallback>
        </mc:AlternateContent>
      </w:r>
      <w:r w:rsidRPr="000138CE">
        <w:rPr>
          <w:rFonts w:ascii="Times New Roman" w:hAnsi="Times New Roman" w:cs="Times New Roman"/>
          <w:sz w:val="16"/>
          <w:szCs w:val="16"/>
        </w:rPr>
        <w:t>4. Direct funding</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5. Other       (specify) </w:t>
      </w:r>
    </w:p>
    <w:p w14:paraId="172CF47A"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32ABB90C"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00E6DB34" w14:textId="77777777" w:rsidR="00BC0F2F" w:rsidRPr="000138CE" w:rsidRDefault="00BC0F2F" w:rsidP="00BC0F2F">
      <w:pPr>
        <w:spacing w:after="0" w:line="240" w:lineRule="auto"/>
        <w:rPr>
          <w:rFonts w:ascii="Times New Roman" w:hAnsi="Times New Roman" w:cs="Times New Roman"/>
          <w:b/>
          <w:sz w:val="16"/>
          <w:szCs w:val="16"/>
        </w:rPr>
      </w:pPr>
    </w:p>
    <w:p w14:paraId="3374053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8.2</w:t>
      </w:r>
      <w:r w:rsidRPr="000138CE">
        <w:rPr>
          <w:rFonts w:ascii="Times New Roman" w:hAnsi="Times New Roman" w:cs="Times New Roman"/>
          <w:b/>
          <w:sz w:val="16"/>
          <w:szCs w:val="16"/>
        </w:rPr>
        <w:tab/>
        <w:t xml:space="preserve">Do you have an estimation of the funding required? Also specify the sub-component of SLMS against each option. </w:t>
      </w:r>
    </w:p>
    <w:p w14:paraId="04F84EEC"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54560" behindDoc="0" locked="0" layoutInCell="1" allowOverlap="1" wp14:anchorId="26B311D3" wp14:editId="3EBF9588">
                <wp:simplePos x="0" y="0"/>
                <wp:positionH relativeFrom="column">
                  <wp:posOffset>2802255</wp:posOffset>
                </wp:positionH>
                <wp:positionV relativeFrom="paragraph">
                  <wp:posOffset>3810</wp:posOffset>
                </wp:positionV>
                <wp:extent cx="102235" cy="95250"/>
                <wp:effectExtent l="11430" t="13335" r="10160" b="5715"/>
                <wp:wrapNone/>
                <wp:docPr id="562"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220.65pt;margin-top:.3pt;width:8.05pt;height: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c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4qLkzM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5584" behindDoc="0" locked="0" layoutInCell="1" allowOverlap="1" wp14:anchorId="56D85FFE" wp14:editId="45E76818">
                <wp:simplePos x="0" y="0"/>
                <wp:positionH relativeFrom="column">
                  <wp:posOffset>3282315</wp:posOffset>
                </wp:positionH>
                <wp:positionV relativeFrom="paragraph">
                  <wp:posOffset>3810</wp:posOffset>
                </wp:positionV>
                <wp:extent cx="102235" cy="95250"/>
                <wp:effectExtent l="5715" t="13335" r="6350" b="5715"/>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258.45pt;margin-top:.3pt;width:8.05pt;height: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6608" behindDoc="0" locked="0" layoutInCell="1" allowOverlap="1" wp14:anchorId="59912BDF" wp14:editId="314CEAF8">
                <wp:simplePos x="0" y="0"/>
                <wp:positionH relativeFrom="column">
                  <wp:posOffset>5408295</wp:posOffset>
                </wp:positionH>
                <wp:positionV relativeFrom="paragraph">
                  <wp:posOffset>3810</wp:posOffset>
                </wp:positionV>
                <wp:extent cx="102235" cy="95250"/>
                <wp:effectExtent l="7620" t="13335" r="13970" b="5715"/>
                <wp:wrapNone/>
                <wp:docPr id="56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425.85pt;margin-top:.3pt;width:8.05pt;height: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ie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R8cTHnzIqB&#10;ivSZZBO2M4rFS5JodL6iyAd3jzFJ7+5AfvPMwrqnOHWDCGOvREPEihifPXsQDU9P2Xb8AA3hi12A&#10;pNahxSECkg7skIryeCqKOgQm6bLIy/L1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"/>
            </w:pict>
          </mc:Fallback>
        </mc:AlternateContent>
      </w:r>
      <w:r w:rsidRPr="000138CE">
        <w:rPr>
          <w:rFonts w:ascii="Times New Roman" w:hAnsi="Times New Roman" w:cs="Times New Roman"/>
          <w:sz w:val="16"/>
          <w:szCs w:val="16"/>
        </w:rPr>
        <w:t>1. Yes (provide estimate for each sub-component below)         2. No                  3. Require support to estimate the funding</w:t>
      </w:r>
    </w:p>
    <w:p w14:paraId="44F86719"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Data available and accessible ______________________________________________________________________</w:t>
      </w:r>
    </w:p>
    <w:p w14:paraId="0898047D"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Technical capabilities (equipment and logistics) _______________________________________________________</w:t>
      </w:r>
    </w:p>
    <w:p w14:paraId="4AF0D579"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Human capacity for processing (analysis) of the information related to the SLMS _______________________________</w:t>
      </w:r>
    </w:p>
    <w:p w14:paraId="143A674A"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Human capacity for the preparation of reports from the SLMS ______________________________________________</w:t>
      </w:r>
    </w:p>
    <w:p w14:paraId="1F993DAE"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Capabilities related to data verification (quality control and quality assurance) _______________________________</w:t>
      </w:r>
    </w:p>
    <w:p w14:paraId="54DFEDBD"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Training facilities _______________________________________________________________________________</w:t>
      </w:r>
    </w:p>
    <w:p w14:paraId="2DB047F9" w14:textId="77777777" w:rsidR="00BC0F2F" w:rsidRPr="000138CE" w:rsidRDefault="00BC0F2F" w:rsidP="00BC0F2F">
      <w:pPr>
        <w:spacing w:after="0"/>
        <w:ind w:firstLine="720"/>
        <w:rPr>
          <w:rFonts w:ascii="Times New Roman" w:hAnsi="Times New Roman" w:cs="Times New Roman"/>
          <w:sz w:val="16"/>
          <w:szCs w:val="16"/>
        </w:rPr>
      </w:pPr>
    </w:p>
    <w:p w14:paraId="5EC5ECE7"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8.3</w:t>
      </w:r>
      <w:r w:rsidRPr="000138CE">
        <w:rPr>
          <w:rFonts w:ascii="Times New Roman" w:hAnsi="Times New Roman" w:cs="Times New Roman"/>
          <w:b/>
          <w:sz w:val="16"/>
          <w:szCs w:val="16"/>
        </w:rPr>
        <w:tab/>
        <w:t>Who will be the beneficiaries from the support?</w:t>
      </w:r>
    </w:p>
    <w:p w14:paraId="6A1E44C3"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57632" behindDoc="0" locked="0" layoutInCell="1" allowOverlap="1" wp14:anchorId="6EDF0794" wp14:editId="7D32B0A6">
                <wp:simplePos x="0" y="0"/>
                <wp:positionH relativeFrom="column">
                  <wp:posOffset>5215890</wp:posOffset>
                </wp:positionH>
                <wp:positionV relativeFrom="paragraph">
                  <wp:posOffset>-1905</wp:posOffset>
                </wp:positionV>
                <wp:extent cx="102235" cy="95250"/>
                <wp:effectExtent l="5715" t="13970" r="6350" b="5080"/>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410.7pt;margin-top:-.15pt;width:8.05pt;height: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7a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8656" behindDoc="0" locked="0" layoutInCell="1" allowOverlap="1" wp14:anchorId="1CAFC220" wp14:editId="1DB6F5CE">
                <wp:simplePos x="0" y="0"/>
                <wp:positionH relativeFrom="column">
                  <wp:posOffset>3526155</wp:posOffset>
                </wp:positionH>
                <wp:positionV relativeFrom="paragraph">
                  <wp:posOffset>-1905</wp:posOffset>
                </wp:positionV>
                <wp:extent cx="102235" cy="95250"/>
                <wp:effectExtent l="11430" t="13970" r="10160" b="5080"/>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277.65pt;margin-top:-.15pt;width:8.05pt;height: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59680" behindDoc="0" locked="0" layoutInCell="1" allowOverlap="1" wp14:anchorId="0F00B1D0" wp14:editId="28B2211A">
                <wp:simplePos x="0" y="0"/>
                <wp:positionH relativeFrom="column">
                  <wp:posOffset>2179955</wp:posOffset>
                </wp:positionH>
                <wp:positionV relativeFrom="paragraph">
                  <wp:posOffset>-1905</wp:posOffset>
                </wp:positionV>
                <wp:extent cx="102235" cy="95250"/>
                <wp:effectExtent l="8255" t="13970" r="13335" b="5080"/>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171.65pt;margin-top:-.15pt;width:8.05pt;height: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2NS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"/>
            </w:pict>
          </mc:Fallback>
        </mc:AlternateContent>
      </w:r>
      <w:r w:rsidRPr="000138CE">
        <w:rPr>
          <w:rFonts w:ascii="Times New Roman" w:hAnsi="Times New Roman" w:cs="Times New Roman"/>
          <w:sz w:val="16"/>
          <w:szCs w:val="16"/>
        </w:rPr>
        <w:t>1. Indigenous/ local communities/ people</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2. </w:t>
      </w:r>
      <w:proofErr w:type="gramStart"/>
      <w:r w:rsidRPr="000138CE">
        <w:rPr>
          <w:rFonts w:ascii="Times New Roman" w:hAnsi="Times New Roman" w:cs="Times New Roman"/>
          <w:sz w:val="16"/>
          <w:szCs w:val="16"/>
        </w:rPr>
        <w:t xml:space="preserve">Civil Societies </w:t>
      </w:r>
      <w:r w:rsidRPr="000138CE">
        <w:rPr>
          <w:rFonts w:ascii="Times New Roman" w:hAnsi="Times New Roman" w:cs="Times New Roman"/>
          <w:sz w:val="16"/>
          <w:szCs w:val="16"/>
        </w:rPr>
        <w:tab/>
      </w:r>
      <w:r w:rsidRPr="000138CE">
        <w:rPr>
          <w:rFonts w:ascii="Times New Roman" w:hAnsi="Times New Roman" w:cs="Times New Roman"/>
          <w:sz w:val="16"/>
          <w:szCs w:val="16"/>
        </w:rPr>
        <w:tab/>
        <w:t>3.</w:t>
      </w:r>
      <w:proofErr w:type="gramEnd"/>
      <w:r w:rsidRPr="000138CE">
        <w:rPr>
          <w:rFonts w:ascii="Times New Roman" w:hAnsi="Times New Roman" w:cs="Times New Roman"/>
          <w:sz w:val="16"/>
          <w:szCs w:val="16"/>
        </w:rPr>
        <w:t xml:space="preserve"> Government Institution</w:t>
      </w:r>
    </w:p>
    <w:p w14:paraId="2640EDCB"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60704" behindDoc="0" locked="0" layoutInCell="1" allowOverlap="1" wp14:anchorId="54ACA02F" wp14:editId="7D8A1EAF">
                <wp:simplePos x="0" y="0"/>
                <wp:positionH relativeFrom="column">
                  <wp:posOffset>1229360</wp:posOffset>
                </wp:positionH>
                <wp:positionV relativeFrom="paragraph">
                  <wp:posOffset>15875</wp:posOffset>
                </wp:positionV>
                <wp:extent cx="102235" cy="95250"/>
                <wp:effectExtent l="10160" t="13335" r="11430" b="5715"/>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96.8pt;margin-top:1.25pt;width:8.05pt;height: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ca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4oJKZW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"/>
            </w:pict>
          </mc:Fallback>
        </mc:AlternateContent>
      </w:r>
      <w:r w:rsidRPr="000138CE">
        <w:rPr>
          <w:rFonts w:ascii="Times New Roman" w:hAnsi="Times New Roman" w:cs="Times New Roman"/>
          <w:sz w:val="16"/>
          <w:szCs w:val="16"/>
        </w:rPr>
        <w:t>4. Others (specify</w:t>
      </w:r>
    </w:p>
    <w:p w14:paraId="23EF4F60" w14:textId="77777777" w:rsidR="00BC0F2F" w:rsidRPr="000138CE" w:rsidRDefault="00BC0F2F" w:rsidP="00BC0F2F">
      <w:pPr>
        <w:spacing w:after="0" w:line="240" w:lineRule="auto"/>
        <w:rPr>
          <w:rFonts w:ascii="Times New Roman" w:hAnsi="Times New Roman" w:cs="Times New Roman"/>
          <w:sz w:val="16"/>
          <w:szCs w:val="16"/>
        </w:rPr>
      </w:pPr>
    </w:p>
    <w:p w14:paraId="2EC4EC6B" w14:textId="77777777" w:rsidR="00BC0F2F" w:rsidRPr="000138CE" w:rsidRDefault="00BC0F2F" w:rsidP="00BC0F2F">
      <w:pPr>
        <w:spacing w:after="0" w:line="240" w:lineRule="auto"/>
        <w:rPr>
          <w:rFonts w:ascii="Times New Roman" w:hAnsi="Times New Roman" w:cs="Times New Roman"/>
          <w:b/>
          <w:sz w:val="16"/>
          <w:szCs w:val="16"/>
        </w:rPr>
      </w:pPr>
    </w:p>
    <w:p w14:paraId="53AE96D7"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 xml:space="preserve">Component 2: </w:t>
      </w:r>
      <w:r w:rsidRPr="000138CE">
        <w:rPr>
          <w:rFonts w:ascii="Times New Roman" w:hAnsi="Times New Roman" w:cs="Times New Roman"/>
          <w:b/>
          <w:i/>
          <w:sz w:val="16"/>
          <w:szCs w:val="16"/>
        </w:rPr>
        <w:tab/>
        <w:t>National Forest Inventory (NFI)</w:t>
      </w:r>
    </w:p>
    <w:p w14:paraId="6BDDAB5E" w14:textId="77777777" w:rsidR="00BC0F2F" w:rsidRPr="000138CE" w:rsidRDefault="00BC0F2F" w:rsidP="00BC0F2F">
      <w:pPr>
        <w:spacing w:after="0" w:line="240" w:lineRule="auto"/>
        <w:rPr>
          <w:rFonts w:ascii="Times New Roman" w:hAnsi="Times New Roman" w:cs="Times New Roman"/>
          <w:b/>
          <w:i/>
          <w:sz w:val="16"/>
          <w:szCs w:val="16"/>
        </w:rPr>
      </w:pPr>
    </w:p>
    <w:p w14:paraId="32041941"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2.1:</w:t>
      </w:r>
      <w:r w:rsidRPr="000138CE">
        <w:rPr>
          <w:rFonts w:ascii="Times New Roman" w:hAnsi="Times New Roman" w:cs="Times New Roman"/>
          <w:b/>
          <w:i/>
          <w:sz w:val="16"/>
          <w:szCs w:val="16"/>
        </w:rPr>
        <w:tab/>
        <w:t xml:space="preserve"> Data Availability and Accessibility</w:t>
      </w:r>
    </w:p>
    <w:p w14:paraId="62499FDD" w14:textId="77777777" w:rsidR="00BC0F2F" w:rsidRPr="000138CE" w:rsidRDefault="00BC0F2F" w:rsidP="00BC0F2F">
      <w:pPr>
        <w:spacing w:after="0" w:line="240" w:lineRule="auto"/>
        <w:rPr>
          <w:rFonts w:ascii="Times New Roman" w:hAnsi="Times New Roman" w:cs="Times New Roman"/>
          <w:b/>
          <w:sz w:val="16"/>
          <w:szCs w:val="16"/>
        </w:rPr>
      </w:pPr>
    </w:p>
    <w:p w14:paraId="3D86C58A" w14:textId="77777777" w:rsidR="00BC0F2F" w:rsidRPr="000138CE" w:rsidRDefault="00BC0F2F" w:rsidP="00BC0F2F">
      <w:pPr>
        <w:tabs>
          <w:tab w:val="left" w:pos="426"/>
        </w:tabs>
        <w:spacing w:after="0"/>
        <w:rPr>
          <w:rFonts w:ascii="Times New Roman" w:hAnsi="Times New Roman" w:cs="Times New Roman"/>
          <w:b/>
          <w:sz w:val="16"/>
          <w:szCs w:val="16"/>
        </w:rPr>
      </w:pPr>
      <w:r w:rsidRPr="000138CE">
        <w:rPr>
          <w:rFonts w:ascii="Times New Roman" w:hAnsi="Times New Roman" w:cs="Times New Roman"/>
          <w:b/>
          <w:sz w:val="16"/>
          <w:szCs w:val="16"/>
        </w:rPr>
        <w:t xml:space="preserve">Q. 1 </w:t>
      </w:r>
      <w:r w:rsidRPr="000138CE">
        <w:rPr>
          <w:rFonts w:ascii="Times New Roman" w:hAnsi="Times New Roman" w:cs="Times New Roman"/>
          <w:b/>
          <w:sz w:val="16"/>
          <w:szCs w:val="16"/>
        </w:rPr>
        <w:tab/>
      </w:r>
      <w:proofErr w:type="gramStart"/>
      <w:r w:rsidRPr="000138CE">
        <w:rPr>
          <w:rFonts w:ascii="Times New Roman" w:hAnsi="Times New Roman" w:cs="Times New Roman"/>
          <w:b/>
          <w:sz w:val="16"/>
          <w:szCs w:val="16"/>
        </w:rPr>
        <w:t>Is</w:t>
      </w:r>
      <w:proofErr w:type="gramEnd"/>
      <w:r w:rsidRPr="000138CE">
        <w:rPr>
          <w:rFonts w:ascii="Times New Roman" w:hAnsi="Times New Roman" w:cs="Times New Roman"/>
          <w:b/>
          <w:sz w:val="16"/>
          <w:szCs w:val="16"/>
        </w:rPr>
        <w:t xml:space="preserve"> the data on provincial/ national forest inventory available in the province/ territory?</w:t>
      </w:r>
    </w:p>
    <w:p w14:paraId="76551A51" w14:textId="77777777" w:rsidR="00BC0F2F" w:rsidRPr="000138CE" w:rsidRDefault="00BC0F2F" w:rsidP="00BC0F2F">
      <w:pPr>
        <w:spacing w:after="0"/>
        <w:ind w:left="2835" w:hanging="2409"/>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61728" behindDoc="0" locked="0" layoutInCell="1" allowOverlap="1" wp14:anchorId="36C82A31" wp14:editId="38077524">
                <wp:simplePos x="0" y="0"/>
                <wp:positionH relativeFrom="column">
                  <wp:posOffset>2653665</wp:posOffset>
                </wp:positionH>
                <wp:positionV relativeFrom="paragraph">
                  <wp:posOffset>15875</wp:posOffset>
                </wp:positionV>
                <wp:extent cx="102235" cy="95250"/>
                <wp:effectExtent l="5715" t="12700" r="6350" b="635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208.95pt;margin-top:1.25pt;width:8.05pt;height: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eHw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62752" behindDoc="0" locked="0" layoutInCell="1" allowOverlap="1" wp14:anchorId="1125A9AB" wp14:editId="6CEAB273">
                <wp:simplePos x="0" y="0"/>
                <wp:positionH relativeFrom="column">
                  <wp:posOffset>771525</wp:posOffset>
                </wp:positionH>
                <wp:positionV relativeFrom="paragraph">
                  <wp:posOffset>15875</wp:posOffset>
                </wp:positionV>
                <wp:extent cx="102235" cy="95250"/>
                <wp:effectExtent l="9525" t="12700" r="12065" b="6350"/>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60.75pt;margin-top:1.25pt;width:8.05pt;height: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f6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39DF97CD" w14:textId="77777777" w:rsidR="00BC0F2F" w:rsidRPr="000138CE" w:rsidRDefault="00BC0F2F" w:rsidP="00BC0F2F">
      <w:pPr>
        <w:spacing w:after="0"/>
        <w:ind w:left="2835" w:hanging="2409"/>
        <w:rPr>
          <w:rFonts w:ascii="Times New Roman" w:hAnsi="Times New Roman" w:cs="Times New Roman"/>
          <w:sz w:val="16"/>
          <w:szCs w:val="16"/>
        </w:rPr>
      </w:pPr>
      <w:r w:rsidRPr="000138CE">
        <w:rPr>
          <w:rFonts w:ascii="Times New Roman" w:hAnsi="Times New Roman" w:cs="Times New Roman"/>
          <w:sz w:val="16"/>
          <w:szCs w:val="16"/>
        </w:rPr>
        <w:t xml:space="preserve">(If your answer is “Yes” then go to 1.1 - 1.8) </w:t>
      </w:r>
    </w:p>
    <w:p w14:paraId="51CF6F69" w14:textId="77777777" w:rsidR="00BC0F2F" w:rsidRPr="000138CE" w:rsidRDefault="00BC0F2F" w:rsidP="00BC0F2F">
      <w:pPr>
        <w:spacing w:after="0"/>
        <w:rPr>
          <w:rFonts w:ascii="Times New Roman" w:hAnsi="Times New Roman" w:cs="Times New Roman"/>
          <w:sz w:val="16"/>
          <w:szCs w:val="16"/>
        </w:rPr>
      </w:pPr>
    </w:p>
    <w:p w14:paraId="1DF1E41E" w14:textId="77777777" w:rsidR="00BC0F2F" w:rsidRPr="000138CE" w:rsidRDefault="00BC0F2F" w:rsidP="00BC0F2F">
      <w:pPr>
        <w:tabs>
          <w:tab w:val="left" w:pos="426"/>
        </w:tabs>
        <w:spacing w:after="0"/>
        <w:rPr>
          <w:rFonts w:ascii="Times New Roman" w:hAnsi="Times New Roman" w:cs="Times New Roman"/>
          <w:b/>
          <w:sz w:val="16"/>
          <w:szCs w:val="16"/>
        </w:rPr>
      </w:pPr>
      <w:r w:rsidRPr="000138CE">
        <w:rPr>
          <w:rFonts w:ascii="Times New Roman" w:hAnsi="Times New Roman" w:cs="Times New Roman"/>
          <w:b/>
          <w:sz w:val="16"/>
          <w:szCs w:val="16"/>
        </w:rPr>
        <w:t>1.1</w:t>
      </w:r>
      <w:r w:rsidRPr="000138CE">
        <w:rPr>
          <w:rFonts w:ascii="Times New Roman" w:hAnsi="Times New Roman" w:cs="Times New Roman"/>
          <w:b/>
          <w:sz w:val="16"/>
          <w:szCs w:val="16"/>
        </w:rPr>
        <w:tab/>
        <w:t>What was the purpose of forest inventory?</w:t>
      </w:r>
    </w:p>
    <w:p w14:paraId="63C9059F" w14:textId="77777777" w:rsidR="00BC0F2F" w:rsidRPr="000138CE" w:rsidRDefault="00BC0F2F" w:rsidP="00BC0F2F">
      <w:pPr>
        <w:spacing w:after="0" w:line="240" w:lineRule="auto"/>
        <w:ind w:firstLine="720"/>
        <w:rPr>
          <w:rFonts w:ascii="Times New Roman" w:hAnsi="Times New Roman" w:cs="Times New Roman"/>
          <w:sz w:val="16"/>
          <w:szCs w:val="16"/>
        </w:rPr>
      </w:pPr>
      <w:r>
        <w:rPr>
          <w:noProof/>
          <w:lang w:eastAsia="en-US"/>
        </w:rPr>
        <mc:AlternateContent>
          <mc:Choice Requires="wps">
            <w:drawing>
              <wp:anchor distT="0" distB="0" distL="114300" distR="114300" simplePos="0" relativeHeight="252363776" behindDoc="0" locked="0" layoutInCell="1" allowOverlap="1" wp14:anchorId="02CCE1DD" wp14:editId="090186F9">
                <wp:simplePos x="0" y="0"/>
                <wp:positionH relativeFrom="column">
                  <wp:posOffset>3526155</wp:posOffset>
                </wp:positionH>
                <wp:positionV relativeFrom="paragraph">
                  <wp:posOffset>24765</wp:posOffset>
                </wp:positionV>
                <wp:extent cx="102235" cy="95250"/>
                <wp:effectExtent l="11430" t="6985" r="10160" b="12065"/>
                <wp:wrapNone/>
                <wp:docPr id="571"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277.65pt;margin-top:1.95pt;width:8.05pt;height: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G+Hg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"/>
            </w:pict>
          </mc:Fallback>
        </mc:AlternateContent>
      </w:r>
      <w:r w:rsidRPr="000138CE">
        <w:rPr>
          <w:rFonts w:ascii="Times New Roman" w:hAnsi="Times New Roman" w:cs="Times New Roman"/>
          <w:sz w:val="16"/>
          <w:szCs w:val="16"/>
        </w:rPr>
        <w:t>1.</w:t>
      </w:r>
      <w:r w:rsidRPr="000138CE">
        <w:rPr>
          <w:rFonts w:ascii="Times New Roman" w:hAnsi="Times New Roman" w:cs="Times New Roman"/>
          <w:b/>
          <w:sz w:val="16"/>
          <w:szCs w:val="16"/>
        </w:rPr>
        <w:t xml:space="preserve"> </w:t>
      </w:r>
      <w:r w:rsidRPr="000138CE">
        <w:rPr>
          <w:rFonts w:ascii="Times New Roman" w:hAnsi="Times New Roman" w:cs="Times New Roman"/>
          <w:sz w:val="16"/>
          <w:szCs w:val="16"/>
        </w:rPr>
        <w:t>Biomass estimation for the whole forest areas in the province/ territory</w:t>
      </w:r>
    </w:p>
    <w:p w14:paraId="31E9A3D7" w14:textId="77777777" w:rsidR="00BC0F2F" w:rsidRPr="000138CE" w:rsidRDefault="00BC0F2F" w:rsidP="00BC0F2F">
      <w:pPr>
        <w:spacing w:after="0" w:line="240" w:lineRule="auto"/>
        <w:ind w:firstLine="720"/>
        <w:rPr>
          <w:rFonts w:ascii="Times New Roman" w:hAnsi="Times New Roman" w:cs="Times New Roman"/>
          <w:sz w:val="16"/>
          <w:szCs w:val="16"/>
        </w:rPr>
      </w:pPr>
      <w:r>
        <w:rPr>
          <w:noProof/>
          <w:lang w:eastAsia="en-US"/>
        </w:rPr>
        <mc:AlternateContent>
          <mc:Choice Requires="wps">
            <w:drawing>
              <wp:anchor distT="0" distB="0" distL="114300" distR="114300" simplePos="0" relativeHeight="252364800" behindDoc="0" locked="0" layoutInCell="1" allowOverlap="1" wp14:anchorId="1AA3ADF7" wp14:editId="1455AD59">
                <wp:simplePos x="0" y="0"/>
                <wp:positionH relativeFrom="column">
                  <wp:posOffset>2356485</wp:posOffset>
                </wp:positionH>
                <wp:positionV relativeFrom="paragraph">
                  <wp:posOffset>2540</wp:posOffset>
                </wp:positionV>
                <wp:extent cx="102235" cy="95250"/>
                <wp:effectExtent l="13335" t="6350" r="8255" b="12700"/>
                <wp:wrapNone/>
                <wp:docPr id="57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185.55pt;margin-top:.2pt;width:8.05pt;height: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py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"/>
            </w:pict>
          </mc:Fallback>
        </mc:AlternateContent>
      </w:r>
      <w:r w:rsidRPr="000138CE">
        <w:rPr>
          <w:rFonts w:ascii="Times New Roman" w:hAnsi="Times New Roman" w:cs="Times New Roman"/>
          <w:sz w:val="16"/>
          <w:szCs w:val="16"/>
        </w:rPr>
        <w:t>2. Biomass estimation for specific forest types</w:t>
      </w:r>
      <w:r w:rsidRPr="000138CE">
        <w:rPr>
          <w:rFonts w:ascii="Times New Roman" w:hAnsi="Times New Roman" w:cs="Times New Roman"/>
          <w:sz w:val="16"/>
          <w:szCs w:val="16"/>
        </w:rPr>
        <w:tab/>
        <w:t xml:space="preserve"> (please specify the types of forest) ---------------------------</w:t>
      </w:r>
    </w:p>
    <w:p w14:paraId="6B3F4B57" w14:textId="77777777" w:rsidR="00BC0F2F" w:rsidRPr="000138CE" w:rsidRDefault="00BC0F2F" w:rsidP="00BC0F2F">
      <w:pPr>
        <w:spacing w:after="0" w:line="240" w:lineRule="auto"/>
        <w:ind w:firstLine="720"/>
        <w:rPr>
          <w:rFonts w:ascii="Times New Roman" w:hAnsi="Times New Roman" w:cs="Times New Roman"/>
          <w:sz w:val="16"/>
          <w:szCs w:val="16"/>
        </w:rPr>
      </w:pPr>
      <w:r>
        <w:rPr>
          <w:noProof/>
          <w:lang w:eastAsia="en-US"/>
        </w:rPr>
        <mc:AlternateContent>
          <mc:Choice Requires="wps">
            <w:drawing>
              <wp:anchor distT="0" distB="0" distL="114300" distR="114300" simplePos="0" relativeHeight="252365824" behindDoc="0" locked="0" layoutInCell="1" allowOverlap="1" wp14:anchorId="35E7E4A5" wp14:editId="1C3B5DB5">
                <wp:simplePos x="0" y="0"/>
                <wp:positionH relativeFrom="column">
                  <wp:posOffset>3415030</wp:posOffset>
                </wp:positionH>
                <wp:positionV relativeFrom="paragraph">
                  <wp:posOffset>15240</wp:posOffset>
                </wp:positionV>
                <wp:extent cx="102235" cy="95250"/>
                <wp:effectExtent l="5080" t="12065" r="6985" b="6985"/>
                <wp:wrapNone/>
                <wp:docPr id="573"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268.9pt;margin-top:1.2pt;width:8.05pt;height: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w2IAIAAD4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"/>
            </w:pict>
          </mc:Fallback>
        </mc:AlternateContent>
      </w:r>
      <w:r w:rsidRPr="000138CE">
        <w:rPr>
          <w:rFonts w:ascii="Times New Roman" w:hAnsi="Times New Roman" w:cs="Times New Roman"/>
          <w:sz w:val="16"/>
          <w:szCs w:val="16"/>
        </w:rPr>
        <w:t>3. Carbon estimation for the whole forest areas in the province/ territory</w:t>
      </w:r>
    </w:p>
    <w:p w14:paraId="763A3972"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66848" behindDoc="0" locked="0" layoutInCell="1" allowOverlap="1" wp14:anchorId="2C8696C3" wp14:editId="42527E8C">
                <wp:simplePos x="0" y="0"/>
                <wp:positionH relativeFrom="column">
                  <wp:posOffset>2356485</wp:posOffset>
                </wp:positionH>
                <wp:positionV relativeFrom="paragraph">
                  <wp:posOffset>16510</wp:posOffset>
                </wp:positionV>
                <wp:extent cx="102235" cy="95250"/>
                <wp:effectExtent l="13335" t="6350" r="8255" b="12700"/>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185.55pt;margin-top:1.3pt;width:8.05pt;height: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0w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xcWcMwMD&#10;FekzyQam05LFS5JodL6iyAd3jzFJ7+6s+OaZseue4uQNoh17CQ0RK2J89uxBNDw9Zdvxg20IH3bB&#10;JrUOLQ4RkHRgh1SUx1NR5CEwQZdFXpavF5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"/>
            </w:pict>
          </mc:Fallback>
        </mc:AlternateContent>
      </w:r>
      <w:r w:rsidRPr="000138CE">
        <w:rPr>
          <w:rFonts w:ascii="Times New Roman" w:hAnsi="Times New Roman" w:cs="Times New Roman"/>
          <w:sz w:val="16"/>
          <w:szCs w:val="16"/>
        </w:rPr>
        <w:t xml:space="preserve">4. Carbon estimation for specific forest types </w:t>
      </w:r>
      <w:r w:rsidRPr="000138CE">
        <w:rPr>
          <w:rFonts w:ascii="Times New Roman" w:hAnsi="Times New Roman" w:cs="Times New Roman"/>
          <w:sz w:val="16"/>
          <w:szCs w:val="16"/>
        </w:rPr>
        <w:tab/>
        <w:t>(please specify) --------------------------------------------------</w:t>
      </w:r>
    </w:p>
    <w:p w14:paraId="32BAB989" w14:textId="77777777" w:rsidR="00BC0F2F" w:rsidRPr="000138CE" w:rsidRDefault="00BC0F2F" w:rsidP="00BC0F2F">
      <w:pPr>
        <w:tabs>
          <w:tab w:val="left" w:pos="709"/>
        </w:tabs>
        <w:spacing w:after="0" w:line="240" w:lineRule="auto"/>
        <w:rPr>
          <w:rFonts w:ascii="Times New Roman" w:hAnsi="Times New Roman" w:cs="Times New Roman"/>
          <w:sz w:val="16"/>
          <w:szCs w:val="16"/>
        </w:rPr>
      </w:pPr>
      <w:r>
        <w:rPr>
          <w:rFonts w:ascii="Times New Roman" w:hAnsi="Times New Roman" w:cs="Times New Roman"/>
          <w:noProof/>
          <w:sz w:val="16"/>
          <w:szCs w:val="16"/>
          <w:lang w:eastAsia="en-US"/>
        </w:rPr>
        <w:lastRenderedPageBreak/>
        <mc:AlternateContent>
          <mc:Choice Requires="wps">
            <w:drawing>
              <wp:anchor distT="0" distB="0" distL="114300" distR="114300" simplePos="0" relativeHeight="252367872" behindDoc="0" locked="0" layoutInCell="1" allowOverlap="1" wp14:anchorId="71CD942D" wp14:editId="76BA81F3">
                <wp:simplePos x="0" y="0"/>
                <wp:positionH relativeFrom="column">
                  <wp:posOffset>864870</wp:posOffset>
                </wp:positionH>
                <wp:positionV relativeFrom="paragraph">
                  <wp:posOffset>17780</wp:posOffset>
                </wp:positionV>
                <wp:extent cx="102235" cy="95250"/>
                <wp:effectExtent l="7620" t="10160" r="13970" b="8890"/>
                <wp:wrapNone/>
                <wp:docPr id="575"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68.1pt;margin-top:1.4pt;width:8.05pt;height: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t0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"/>
            </w:pict>
          </mc:Fallback>
        </mc:AlternateContent>
      </w:r>
      <w:r w:rsidRPr="000138CE">
        <w:rPr>
          <w:rFonts w:ascii="Times New Roman" w:hAnsi="Times New Roman" w:cs="Times New Roman"/>
          <w:sz w:val="16"/>
          <w:szCs w:val="16"/>
        </w:rPr>
        <w:tab/>
        <w:t>5. Others         (please specify) -----------------------------------------------------------------------------------------------------</w:t>
      </w:r>
    </w:p>
    <w:p w14:paraId="406C7EA2" w14:textId="77777777" w:rsidR="00BC0F2F" w:rsidRPr="000138CE" w:rsidRDefault="00BC0F2F" w:rsidP="00BC0F2F">
      <w:pPr>
        <w:tabs>
          <w:tab w:val="left" w:pos="709"/>
        </w:tabs>
        <w:spacing w:after="0" w:line="240" w:lineRule="auto"/>
        <w:rPr>
          <w:rFonts w:ascii="Times New Roman" w:hAnsi="Times New Roman" w:cs="Times New Roman"/>
          <w:sz w:val="16"/>
          <w:szCs w:val="16"/>
        </w:rPr>
      </w:pPr>
    </w:p>
    <w:p w14:paraId="1D42D9BB" w14:textId="77777777" w:rsidR="00BC0F2F" w:rsidRPr="000138CE" w:rsidRDefault="00BC0F2F" w:rsidP="00BC0F2F">
      <w:pPr>
        <w:tabs>
          <w:tab w:val="left" w:pos="426"/>
        </w:tabs>
        <w:spacing w:after="0"/>
        <w:rPr>
          <w:rFonts w:ascii="Times New Roman" w:hAnsi="Times New Roman" w:cs="Times New Roman"/>
          <w:sz w:val="16"/>
          <w:szCs w:val="16"/>
        </w:rPr>
      </w:pPr>
      <w:r w:rsidRPr="000138CE">
        <w:rPr>
          <w:rFonts w:ascii="Times New Roman" w:hAnsi="Times New Roman" w:cs="Times New Roman"/>
          <w:b/>
          <w:sz w:val="16"/>
          <w:szCs w:val="16"/>
        </w:rPr>
        <w:t>1.2</w:t>
      </w:r>
      <w:r w:rsidRPr="000138CE">
        <w:rPr>
          <w:rFonts w:ascii="Times New Roman" w:hAnsi="Times New Roman" w:cs="Times New Roman"/>
          <w:b/>
          <w:sz w:val="16"/>
          <w:szCs w:val="16"/>
        </w:rPr>
        <w:tab/>
        <w:t xml:space="preserve">What data collection methods/ techniques were used? </w:t>
      </w:r>
    </w:p>
    <w:p w14:paraId="28A79C59" w14:textId="77777777" w:rsidR="00BC0F2F" w:rsidRPr="000138CE" w:rsidRDefault="00BC0F2F" w:rsidP="00BC0F2F">
      <w:pPr>
        <w:spacing w:after="0" w:line="240" w:lineRule="auto"/>
        <w:ind w:left="1440" w:hanging="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68896" behindDoc="0" locked="0" layoutInCell="1" allowOverlap="1" wp14:anchorId="6C182E00" wp14:editId="76A9B766">
                <wp:simplePos x="0" y="0"/>
                <wp:positionH relativeFrom="column">
                  <wp:posOffset>3445510</wp:posOffset>
                </wp:positionH>
                <wp:positionV relativeFrom="paragraph">
                  <wp:posOffset>8890</wp:posOffset>
                </wp:positionV>
                <wp:extent cx="102235" cy="95250"/>
                <wp:effectExtent l="6985" t="6985" r="5080" b="12065"/>
                <wp:wrapNone/>
                <wp:docPr id="576"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271.3pt;margin-top:.7pt;width:8.05pt;height: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C4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"/>
            </w:pict>
          </mc:Fallback>
        </mc:AlternateContent>
      </w:r>
      <w:r w:rsidRPr="000138CE">
        <w:rPr>
          <w:rFonts w:ascii="Times New Roman" w:hAnsi="Times New Roman" w:cs="Times New Roman"/>
          <w:sz w:val="16"/>
          <w:szCs w:val="16"/>
        </w:rPr>
        <w:t>1. Complete forest inventory measuring different parameters of all the trees</w:t>
      </w:r>
    </w:p>
    <w:p w14:paraId="4125CBC3" w14:textId="77777777" w:rsidR="00BC0F2F" w:rsidRPr="000138CE" w:rsidRDefault="00BC0F2F" w:rsidP="00BC0F2F">
      <w:pPr>
        <w:spacing w:after="0" w:line="240" w:lineRule="auto"/>
        <w:ind w:left="1440" w:hanging="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69920" behindDoc="0" locked="0" layoutInCell="1" allowOverlap="1" wp14:anchorId="67EDB891" wp14:editId="25CE7DE6">
                <wp:simplePos x="0" y="0"/>
                <wp:positionH relativeFrom="column">
                  <wp:posOffset>1784350</wp:posOffset>
                </wp:positionH>
                <wp:positionV relativeFrom="paragraph">
                  <wp:posOffset>15240</wp:posOffset>
                </wp:positionV>
                <wp:extent cx="102235" cy="95250"/>
                <wp:effectExtent l="12700" t="6350" r="8890" b="12700"/>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26" style="position:absolute;margin-left:140.5pt;margin-top:1.2pt;width:8.05pt;height:7.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8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0944" behindDoc="0" locked="0" layoutInCell="1" allowOverlap="1" wp14:anchorId="7DC0B79E" wp14:editId="65512B25">
                <wp:simplePos x="0" y="0"/>
                <wp:positionH relativeFrom="column">
                  <wp:posOffset>3681730</wp:posOffset>
                </wp:positionH>
                <wp:positionV relativeFrom="paragraph">
                  <wp:posOffset>15240</wp:posOffset>
                </wp:positionV>
                <wp:extent cx="102235" cy="95250"/>
                <wp:effectExtent l="5080" t="6350" r="6985" b="12700"/>
                <wp:wrapNone/>
                <wp:docPr id="578"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289.9pt;margin-top:1.2pt;width:8.05pt;height:7.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K0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xQWVys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1968" behindDoc="0" locked="0" layoutInCell="1" allowOverlap="1" wp14:anchorId="75F1294B" wp14:editId="3FCA0FF1">
                <wp:simplePos x="0" y="0"/>
                <wp:positionH relativeFrom="column">
                  <wp:posOffset>2797810</wp:posOffset>
                </wp:positionH>
                <wp:positionV relativeFrom="paragraph">
                  <wp:posOffset>22860</wp:posOffset>
                </wp:positionV>
                <wp:extent cx="102235" cy="95250"/>
                <wp:effectExtent l="6985" t="13970" r="5080" b="5080"/>
                <wp:wrapNone/>
                <wp:docPr id="57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220.3pt;margin-top:1.8pt;width:8.05pt;height: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TwHwIAAD4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"/>
            </w:pict>
          </mc:Fallback>
        </mc:AlternateContent>
      </w:r>
      <w:r w:rsidRPr="000138CE">
        <w:rPr>
          <w:rFonts w:ascii="Times New Roman" w:hAnsi="Times New Roman" w:cs="Times New Roman"/>
          <w:sz w:val="16"/>
          <w:szCs w:val="16"/>
        </w:rPr>
        <w:t>2. Sampling (Simple Random</w:t>
      </w:r>
      <w:r w:rsidRPr="000138CE">
        <w:rPr>
          <w:rFonts w:ascii="Times New Roman" w:hAnsi="Times New Roman" w:cs="Times New Roman"/>
          <w:sz w:val="16"/>
          <w:szCs w:val="16"/>
        </w:rPr>
        <w:tab/>
      </w:r>
      <w:r w:rsidRPr="000138CE">
        <w:rPr>
          <w:rFonts w:ascii="Times New Roman" w:hAnsi="Times New Roman" w:cs="Times New Roman"/>
          <w:sz w:val="16"/>
          <w:szCs w:val="16"/>
        </w:rPr>
        <w:tab/>
        <w:t>Stratified</w:t>
      </w:r>
      <w:r w:rsidRPr="000138CE">
        <w:rPr>
          <w:rFonts w:ascii="Times New Roman" w:hAnsi="Times New Roman" w:cs="Times New Roman"/>
          <w:sz w:val="16"/>
          <w:szCs w:val="16"/>
        </w:rPr>
        <w:tab/>
      </w:r>
      <w:r w:rsidRPr="000138CE">
        <w:rPr>
          <w:rFonts w:ascii="Times New Roman" w:hAnsi="Times New Roman" w:cs="Times New Roman"/>
          <w:sz w:val="16"/>
          <w:szCs w:val="16"/>
        </w:rPr>
        <w:tab/>
        <w:t>Systematic      )</w:t>
      </w:r>
    </w:p>
    <w:p w14:paraId="6206D1FA" w14:textId="77777777" w:rsidR="00BC0F2F" w:rsidRPr="000138CE" w:rsidRDefault="00BC0F2F" w:rsidP="00BC0F2F">
      <w:pPr>
        <w:spacing w:after="0" w:line="240" w:lineRule="auto"/>
        <w:ind w:left="851" w:hanging="142"/>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72992" behindDoc="0" locked="0" layoutInCell="1" allowOverlap="1" wp14:anchorId="45D26765" wp14:editId="33D5552D">
                <wp:simplePos x="0" y="0"/>
                <wp:positionH relativeFrom="column">
                  <wp:posOffset>4050665</wp:posOffset>
                </wp:positionH>
                <wp:positionV relativeFrom="paragraph">
                  <wp:posOffset>8890</wp:posOffset>
                </wp:positionV>
                <wp:extent cx="102235" cy="95250"/>
                <wp:effectExtent l="12065" t="12065" r="9525" b="6985"/>
                <wp:wrapNone/>
                <wp:docPr id="580"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318.95pt;margin-top:.7pt;width:8.05pt;height: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FxHg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4016" behindDoc="0" locked="0" layoutInCell="1" allowOverlap="1" wp14:anchorId="1A315DC4" wp14:editId="72E6E771">
                <wp:simplePos x="0" y="0"/>
                <wp:positionH relativeFrom="column">
                  <wp:posOffset>2128520</wp:posOffset>
                </wp:positionH>
                <wp:positionV relativeFrom="paragraph">
                  <wp:posOffset>134620</wp:posOffset>
                </wp:positionV>
                <wp:extent cx="102235" cy="95250"/>
                <wp:effectExtent l="13970" t="13970" r="7620" b="5080"/>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167.6pt;margin-top:10.6pt;width:8.05pt;height:7.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5040" behindDoc="0" locked="0" layoutInCell="1" allowOverlap="1" wp14:anchorId="1F49BF95" wp14:editId="6B476F66">
                <wp:simplePos x="0" y="0"/>
                <wp:positionH relativeFrom="column">
                  <wp:posOffset>1616710</wp:posOffset>
                </wp:positionH>
                <wp:positionV relativeFrom="paragraph">
                  <wp:posOffset>127000</wp:posOffset>
                </wp:positionV>
                <wp:extent cx="102235" cy="95250"/>
                <wp:effectExtent l="6985" t="6350" r="5080" b="12700"/>
                <wp:wrapNone/>
                <wp:docPr id="582"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127.3pt;margin-top:10pt;width:8.05pt;height:7.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6064" behindDoc="0" locked="0" layoutInCell="1" allowOverlap="1" wp14:anchorId="2E8985B4" wp14:editId="6CDB28B9">
                <wp:simplePos x="0" y="0"/>
                <wp:positionH relativeFrom="column">
                  <wp:posOffset>1059815</wp:posOffset>
                </wp:positionH>
                <wp:positionV relativeFrom="paragraph">
                  <wp:posOffset>127000</wp:posOffset>
                </wp:positionV>
                <wp:extent cx="102235" cy="95250"/>
                <wp:effectExtent l="12065" t="6350" r="9525" b="12700"/>
                <wp:wrapNone/>
                <wp:docPr id="58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83.45pt;margin-top:10pt;width:8.05pt;height: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q9HwIAAD4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"/>
            </w:pict>
          </mc:Fallback>
        </mc:AlternateContent>
      </w:r>
      <w:r w:rsidRPr="000138CE">
        <w:rPr>
          <w:rFonts w:ascii="Times New Roman" w:hAnsi="Times New Roman" w:cs="Times New Roman"/>
          <w:sz w:val="16"/>
          <w:szCs w:val="16"/>
        </w:rPr>
        <w:t>3. Plot configuration for measuring the trees of specific variable (diameter, height) class      . Please also specify the plot design (rectangular       , circular      or square     )</w:t>
      </w:r>
    </w:p>
    <w:p w14:paraId="3AB2515E" w14:textId="77777777" w:rsidR="00BC0F2F" w:rsidRPr="000138CE" w:rsidRDefault="00BC0F2F" w:rsidP="00BC0F2F">
      <w:pPr>
        <w:spacing w:after="0" w:line="240" w:lineRule="auto"/>
        <w:ind w:left="851" w:hanging="142"/>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77088" behindDoc="0" locked="0" layoutInCell="1" allowOverlap="1" wp14:anchorId="2EB63559" wp14:editId="1F295FCA">
                <wp:simplePos x="0" y="0"/>
                <wp:positionH relativeFrom="column">
                  <wp:posOffset>3832860</wp:posOffset>
                </wp:positionH>
                <wp:positionV relativeFrom="paragraph">
                  <wp:posOffset>11430</wp:posOffset>
                </wp:positionV>
                <wp:extent cx="102235" cy="95250"/>
                <wp:effectExtent l="13335" t="10160" r="8255" b="8890"/>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301.8pt;margin-top:.9pt;width:8.05pt;height: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6u7Hw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8112" behindDoc="0" locked="0" layoutInCell="1" allowOverlap="1" wp14:anchorId="114C94AA" wp14:editId="41EFEDC9">
                <wp:simplePos x="0" y="0"/>
                <wp:positionH relativeFrom="column">
                  <wp:posOffset>1059815</wp:posOffset>
                </wp:positionH>
                <wp:positionV relativeFrom="paragraph">
                  <wp:posOffset>129540</wp:posOffset>
                </wp:positionV>
                <wp:extent cx="102235" cy="95250"/>
                <wp:effectExtent l="12065" t="13970" r="9525" b="5080"/>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83.45pt;margin-top:10.2pt;width:8.05pt;height: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3/Hw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79136" behindDoc="0" locked="0" layoutInCell="1" allowOverlap="1" wp14:anchorId="2C82226B" wp14:editId="176F3A04">
                <wp:simplePos x="0" y="0"/>
                <wp:positionH relativeFrom="column">
                  <wp:posOffset>2120900</wp:posOffset>
                </wp:positionH>
                <wp:positionV relativeFrom="paragraph">
                  <wp:posOffset>129540</wp:posOffset>
                </wp:positionV>
                <wp:extent cx="102235" cy="95250"/>
                <wp:effectExtent l="6350" t="13970" r="5715" b="5080"/>
                <wp:wrapNone/>
                <wp:docPr id="58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167pt;margin-top:10.2pt;width:8.05pt;height: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YzHwIAAD4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80160" behindDoc="0" locked="0" layoutInCell="1" allowOverlap="1" wp14:anchorId="21116872" wp14:editId="33E0B1B6">
                <wp:simplePos x="0" y="0"/>
                <wp:positionH relativeFrom="column">
                  <wp:posOffset>1587500</wp:posOffset>
                </wp:positionH>
                <wp:positionV relativeFrom="paragraph">
                  <wp:posOffset>137160</wp:posOffset>
                </wp:positionV>
                <wp:extent cx="102235" cy="95250"/>
                <wp:effectExtent l="6350" t="12065" r="5715" b="6985"/>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125pt;margin-top:10.8pt;width:8.05pt;height: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"/>
            </w:pict>
          </mc:Fallback>
        </mc:AlternateContent>
      </w:r>
      <w:r w:rsidRPr="000138CE">
        <w:rPr>
          <w:rFonts w:ascii="Times New Roman" w:hAnsi="Times New Roman" w:cs="Times New Roman"/>
          <w:sz w:val="16"/>
          <w:szCs w:val="16"/>
        </w:rPr>
        <w:t>4. Plot configuration for measuring the trees of all variable (diameter, height) class      . Please also specify the plot design (rectangular       , circular      or square     )</w:t>
      </w:r>
    </w:p>
    <w:p w14:paraId="65E84C0D" w14:textId="77777777" w:rsidR="00BC0F2F" w:rsidRPr="000138CE" w:rsidRDefault="00BC0F2F" w:rsidP="00BC0F2F">
      <w:pPr>
        <w:spacing w:after="0" w:line="240" w:lineRule="auto"/>
        <w:ind w:left="851" w:hanging="142"/>
        <w:rPr>
          <w:rFonts w:ascii="Times New Roman" w:hAnsi="Times New Roman" w:cs="Times New Roman"/>
          <w:sz w:val="16"/>
          <w:szCs w:val="16"/>
        </w:rPr>
      </w:pPr>
    </w:p>
    <w:p w14:paraId="1BBA84D0"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1.3</w:t>
      </w:r>
      <w:r w:rsidRPr="000138CE">
        <w:rPr>
          <w:rFonts w:ascii="Times New Roman" w:hAnsi="Times New Roman" w:cs="Times New Roman"/>
          <w:b/>
          <w:sz w:val="16"/>
          <w:szCs w:val="16"/>
        </w:rPr>
        <w:tab/>
        <w:t>What parameters or variables were measured during the inventory?</w:t>
      </w:r>
    </w:p>
    <w:p w14:paraId="5D85DD3A"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1184" behindDoc="0" locked="0" layoutInCell="1" allowOverlap="1" wp14:anchorId="4E0E53DB" wp14:editId="16B3D001">
                <wp:simplePos x="0" y="0"/>
                <wp:positionH relativeFrom="column">
                  <wp:posOffset>1762760</wp:posOffset>
                </wp:positionH>
                <wp:positionV relativeFrom="paragraph">
                  <wp:posOffset>27940</wp:posOffset>
                </wp:positionV>
                <wp:extent cx="102235" cy="95250"/>
                <wp:effectExtent l="10160" t="8255" r="11430" b="10795"/>
                <wp:wrapNone/>
                <wp:docPr id="5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138.8pt;margin-top:2.2pt;width:8.05pt;height: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"/>
            </w:pict>
          </mc:Fallback>
        </mc:AlternateContent>
      </w:r>
      <w:r w:rsidRPr="000138CE">
        <w:rPr>
          <w:rFonts w:ascii="Times New Roman" w:hAnsi="Times New Roman" w:cs="Times New Roman"/>
          <w:sz w:val="16"/>
          <w:szCs w:val="16"/>
        </w:rPr>
        <w:t xml:space="preserve">Diameter at breast height </w:t>
      </w:r>
    </w:p>
    <w:p w14:paraId="7384E6B7"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2208" behindDoc="0" locked="0" layoutInCell="1" allowOverlap="1" wp14:anchorId="0B3F68DE" wp14:editId="1AA6D076">
                <wp:simplePos x="0" y="0"/>
                <wp:positionH relativeFrom="column">
                  <wp:posOffset>1648460</wp:posOffset>
                </wp:positionH>
                <wp:positionV relativeFrom="paragraph">
                  <wp:posOffset>40640</wp:posOffset>
                </wp:positionV>
                <wp:extent cx="102235" cy="95250"/>
                <wp:effectExtent l="10160" t="12065" r="11430" b="6985"/>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129.8pt;margin-top:3.2pt;width:8.05pt;height: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"/>
            </w:pict>
          </mc:Fallback>
        </mc:AlternateContent>
      </w:r>
      <w:r w:rsidRPr="000138CE">
        <w:rPr>
          <w:rFonts w:ascii="Times New Roman" w:hAnsi="Times New Roman" w:cs="Times New Roman"/>
          <w:sz w:val="16"/>
          <w:szCs w:val="16"/>
        </w:rPr>
        <w:t>Height of the tree</w:t>
      </w:r>
    </w:p>
    <w:p w14:paraId="4C93E2DB"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3232" behindDoc="0" locked="0" layoutInCell="1" allowOverlap="1" wp14:anchorId="0C98011B" wp14:editId="3E6F322A">
                <wp:simplePos x="0" y="0"/>
                <wp:positionH relativeFrom="column">
                  <wp:posOffset>1648460</wp:posOffset>
                </wp:positionH>
                <wp:positionV relativeFrom="paragraph">
                  <wp:posOffset>38735</wp:posOffset>
                </wp:positionV>
                <wp:extent cx="102235" cy="95250"/>
                <wp:effectExtent l="10160" t="10160" r="11430" b="8890"/>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129.8pt;margin-top:3.05pt;width:8.05pt;height: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TfHg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"/>
            </w:pict>
          </mc:Fallback>
        </mc:AlternateContent>
      </w:r>
      <w:r w:rsidRPr="000138CE">
        <w:rPr>
          <w:rFonts w:ascii="Times New Roman" w:hAnsi="Times New Roman" w:cs="Times New Roman"/>
          <w:sz w:val="16"/>
          <w:szCs w:val="16"/>
        </w:rPr>
        <w:t xml:space="preserve">Tree Volume </w:t>
      </w:r>
    </w:p>
    <w:p w14:paraId="6072C672"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4256" behindDoc="0" locked="0" layoutInCell="1" allowOverlap="1" wp14:anchorId="4AE4486E" wp14:editId="32BB6F44">
                <wp:simplePos x="0" y="0"/>
                <wp:positionH relativeFrom="column">
                  <wp:posOffset>1647190</wp:posOffset>
                </wp:positionH>
                <wp:positionV relativeFrom="paragraph">
                  <wp:posOffset>32385</wp:posOffset>
                </wp:positionV>
                <wp:extent cx="102235" cy="95250"/>
                <wp:effectExtent l="8890" t="13970" r="12700" b="5080"/>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129.7pt;margin-top:2.55pt;width:8.05pt;height: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"/>
            </w:pict>
          </mc:Fallback>
        </mc:AlternateContent>
      </w:r>
      <w:r w:rsidRPr="000138CE">
        <w:rPr>
          <w:rFonts w:ascii="Times New Roman" w:hAnsi="Times New Roman" w:cs="Times New Roman"/>
          <w:sz w:val="16"/>
          <w:szCs w:val="16"/>
        </w:rPr>
        <w:t xml:space="preserve">Basal area </w:t>
      </w:r>
    </w:p>
    <w:p w14:paraId="2E33E9EB"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5280" behindDoc="0" locked="0" layoutInCell="1" allowOverlap="1" wp14:anchorId="5BA84C3B" wp14:editId="62816D0A">
                <wp:simplePos x="0" y="0"/>
                <wp:positionH relativeFrom="column">
                  <wp:posOffset>1647190</wp:posOffset>
                </wp:positionH>
                <wp:positionV relativeFrom="paragraph">
                  <wp:posOffset>26670</wp:posOffset>
                </wp:positionV>
                <wp:extent cx="102235" cy="95250"/>
                <wp:effectExtent l="8890" t="8255" r="12700" b="10795"/>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129.7pt;margin-top:2.1pt;width:8.05pt;height: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"/>
            </w:pict>
          </mc:Fallback>
        </mc:AlternateContent>
      </w:r>
      <w:r w:rsidRPr="000138CE">
        <w:rPr>
          <w:rFonts w:ascii="Times New Roman" w:hAnsi="Times New Roman" w:cs="Times New Roman"/>
          <w:sz w:val="16"/>
          <w:szCs w:val="16"/>
        </w:rPr>
        <w:t>Tree crown cover</w:t>
      </w:r>
    </w:p>
    <w:p w14:paraId="18A1A26F"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6304" behindDoc="0" locked="0" layoutInCell="1" allowOverlap="1" wp14:anchorId="1A411145" wp14:editId="4D40487A">
                <wp:simplePos x="0" y="0"/>
                <wp:positionH relativeFrom="column">
                  <wp:posOffset>1647190</wp:posOffset>
                </wp:positionH>
                <wp:positionV relativeFrom="paragraph">
                  <wp:posOffset>20320</wp:posOffset>
                </wp:positionV>
                <wp:extent cx="102235" cy="95250"/>
                <wp:effectExtent l="8890" t="12065" r="12700" b="6985"/>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129.7pt;margin-top:1.6pt;width:8.05pt;height: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"/>
            </w:pict>
          </mc:Fallback>
        </mc:AlternateContent>
      </w:r>
      <w:r w:rsidRPr="000138CE">
        <w:rPr>
          <w:rFonts w:ascii="Times New Roman" w:hAnsi="Times New Roman" w:cs="Times New Roman"/>
          <w:sz w:val="16"/>
          <w:szCs w:val="16"/>
        </w:rPr>
        <w:t>Carbon stock of a tree</w:t>
      </w:r>
    </w:p>
    <w:p w14:paraId="0BE1296F" w14:textId="77777777" w:rsidR="00BC0F2F" w:rsidRPr="000138CE" w:rsidRDefault="00BC0F2F" w:rsidP="00071158">
      <w:pPr>
        <w:pStyle w:val="ListParagraph"/>
        <w:numPr>
          <w:ilvl w:val="0"/>
          <w:numId w:val="45"/>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7328" behindDoc="0" locked="0" layoutInCell="1" allowOverlap="1" wp14:anchorId="362943F1" wp14:editId="6820434C">
                <wp:simplePos x="0" y="0"/>
                <wp:positionH relativeFrom="column">
                  <wp:posOffset>1647190</wp:posOffset>
                </wp:positionH>
                <wp:positionV relativeFrom="paragraph">
                  <wp:posOffset>14605</wp:posOffset>
                </wp:positionV>
                <wp:extent cx="102235" cy="95250"/>
                <wp:effectExtent l="8890" t="6350" r="12700" b="12700"/>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129.7pt;margin-top:1.15pt;width:8.05pt;height: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4V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vphx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"/>
            </w:pict>
          </mc:Fallback>
        </mc:AlternateContent>
      </w:r>
      <w:r w:rsidRPr="000138CE">
        <w:rPr>
          <w:rFonts w:ascii="Times New Roman" w:hAnsi="Times New Roman" w:cs="Times New Roman"/>
          <w:sz w:val="16"/>
          <w:szCs w:val="16"/>
        </w:rPr>
        <w:t>Other (please specify)</w:t>
      </w:r>
    </w:p>
    <w:p w14:paraId="57FF4823" w14:textId="77777777" w:rsidR="00BC0F2F" w:rsidRPr="000138CE" w:rsidRDefault="00BC0F2F" w:rsidP="00BC0F2F">
      <w:pPr>
        <w:spacing w:after="0" w:line="240" w:lineRule="auto"/>
        <w:rPr>
          <w:rFonts w:ascii="Times New Roman" w:hAnsi="Times New Roman" w:cs="Times New Roman"/>
          <w:sz w:val="16"/>
          <w:szCs w:val="16"/>
        </w:rPr>
      </w:pPr>
    </w:p>
    <w:p w14:paraId="777F451F" w14:textId="77777777" w:rsidR="00BC0F2F" w:rsidRPr="000138CE" w:rsidRDefault="00BC0F2F" w:rsidP="00BC0F2F">
      <w:pPr>
        <w:spacing w:after="0" w:line="240" w:lineRule="auto"/>
        <w:rPr>
          <w:rFonts w:ascii="Times New Roman" w:hAnsi="Times New Roman" w:cs="Times New Roman"/>
          <w:sz w:val="16"/>
          <w:szCs w:val="16"/>
        </w:rPr>
      </w:pPr>
      <w:r w:rsidRPr="000138CE">
        <w:rPr>
          <w:rFonts w:ascii="Times New Roman" w:hAnsi="Times New Roman" w:cs="Times New Roman"/>
          <w:b/>
          <w:sz w:val="16"/>
          <w:szCs w:val="16"/>
        </w:rPr>
        <w:t>1.4</w:t>
      </w:r>
      <w:r w:rsidRPr="000138CE">
        <w:rPr>
          <w:rFonts w:ascii="Times New Roman" w:hAnsi="Times New Roman" w:cs="Times New Roman"/>
          <w:b/>
          <w:sz w:val="16"/>
          <w:szCs w:val="16"/>
        </w:rPr>
        <w:tab/>
        <w:t>Does the forest inventory follow the required UNFCCC/ IPCC guidance related to NFI?</w:t>
      </w:r>
    </w:p>
    <w:p w14:paraId="688BB15E" w14:textId="77777777" w:rsidR="00BC0F2F" w:rsidRPr="000138CE" w:rsidRDefault="00BC0F2F" w:rsidP="00BC0F2F">
      <w:pPr>
        <w:spacing w:after="0"/>
        <w:ind w:left="2835" w:hanging="2115"/>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88352" behindDoc="0" locked="0" layoutInCell="1" allowOverlap="1" wp14:anchorId="38C2B724" wp14:editId="20F8B593">
                <wp:simplePos x="0" y="0"/>
                <wp:positionH relativeFrom="column">
                  <wp:posOffset>2653665</wp:posOffset>
                </wp:positionH>
                <wp:positionV relativeFrom="paragraph">
                  <wp:posOffset>15875</wp:posOffset>
                </wp:positionV>
                <wp:extent cx="102235" cy="95250"/>
                <wp:effectExtent l="5715" t="12700" r="6350" b="6350"/>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208.95pt;margin-top:1.25pt;width:8.05pt;height: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hR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89376" behindDoc="0" locked="0" layoutInCell="1" allowOverlap="1" wp14:anchorId="005A858C" wp14:editId="2BC207BB">
                <wp:simplePos x="0" y="0"/>
                <wp:positionH relativeFrom="column">
                  <wp:posOffset>771525</wp:posOffset>
                </wp:positionH>
                <wp:positionV relativeFrom="paragraph">
                  <wp:posOffset>15875</wp:posOffset>
                </wp:positionV>
                <wp:extent cx="102235" cy="95250"/>
                <wp:effectExtent l="9525" t="12700" r="12065" b="6350"/>
                <wp:wrapNone/>
                <wp:docPr id="59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60.75pt;margin-top:1.25pt;width:8.05pt;height: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OdHw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52204DC5" w14:textId="77777777" w:rsidR="00BC0F2F" w:rsidRPr="000138CE" w:rsidRDefault="00BC0F2F" w:rsidP="00BC0F2F">
      <w:pPr>
        <w:spacing w:after="0"/>
        <w:ind w:left="2835" w:hanging="2115"/>
        <w:rPr>
          <w:rFonts w:ascii="Times New Roman" w:hAnsi="Times New Roman" w:cs="Times New Roman"/>
          <w:sz w:val="16"/>
          <w:szCs w:val="16"/>
        </w:rPr>
      </w:pPr>
      <w:r w:rsidRPr="000138CE">
        <w:rPr>
          <w:rFonts w:ascii="Times New Roman" w:hAnsi="Times New Roman" w:cs="Times New Roman"/>
          <w:sz w:val="16"/>
          <w:szCs w:val="16"/>
        </w:rPr>
        <w:t xml:space="preserve">(If your answer is “Yes” then specify and tick the guidance criteria followed) </w:t>
      </w:r>
    </w:p>
    <w:p w14:paraId="3C546A9D" w14:textId="77777777" w:rsidR="00BC0F2F" w:rsidRPr="000138CE" w:rsidRDefault="00BC0F2F" w:rsidP="00071158">
      <w:pPr>
        <w:pStyle w:val="ListParagraph"/>
        <w:numPr>
          <w:ilvl w:val="0"/>
          <w:numId w:val="46"/>
        </w:numPr>
        <w:tabs>
          <w:tab w:val="left" w:pos="319"/>
        </w:tabs>
        <w:spacing w:after="20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0400" behindDoc="0" locked="0" layoutInCell="1" allowOverlap="1" wp14:anchorId="4DAF496E" wp14:editId="58A0E789">
                <wp:simplePos x="0" y="0"/>
                <wp:positionH relativeFrom="column">
                  <wp:posOffset>5675630</wp:posOffset>
                </wp:positionH>
                <wp:positionV relativeFrom="paragraph">
                  <wp:posOffset>13335</wp:posOffset>
                </wp:positionV>
                <wp:extent cx="102235" cy="95250"/>
                <wp:effectExtent l="8255" t="12700" r="13335" b="6350"/>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446.9pt;margin-top:1.05pt;width:8.05pt;height: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5XZHwIAAD4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"/>
            </w:pict>
          </mc:Fallback>
        </mc:AlternateContent>
      </w:r>
      <w:r w:rsidRPr="000138CE">
        <w:rPr>
          <w:rFonts w:ascii="Times New Roman" w:hAnsi="Times New Roman" w:cs="Times New Roman"/>
          <w:sz w:val="16"/>
          <w:szCs w:val="16"/>
        </w:rPr>
        <w:t>Division of forest land into sub categories of “forest land remaining forest land” and “other land converted to forest land”</w:t>
      </w:r>
    </w:p>
    <w:p w14:paraId="0D8AE008" w14:textId="77777777" w:rsidR="00BC0F2F" w:rsidRPr="000138CE" w:rsidRDefault="00BC0F2F" w:rsidP="00071158">
      <w:pPr>
        <w:pStyle w:val="ListParagraph"/>
        <w:numPr>
          <w:ilvl w:val="0"/>
          <w:numId w:val="46"/>
        </w:numPr>
        <w:tabs>
          <w:tab w:val="left" w:pos="319"/>
        </w:tabs>
        <w:spacing w:after="20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1424" behindDoc="0" locked="0" layoutInCell="1" allowOverlap="1" wp14:anchorId="2FDF6629" wp14:editId="285F023F">
                <wp:simplePos x="0" y="0"/>
                <wp:positionH relativeFrom="column">
                  <wp:posOffset>4516120</wp:posOffset>
                </wp:positionH>
                <wp:positionV relativeFrom="paragraph">
                  <wp:posOffset>8255</wp:posOffset>
                </wp:positionV>
                <wp:extent cx="102235" cy="95250"/>
                <wp:effectExtent l="10795" t="6350" r="10795" b="1270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355.6pt;margin-top:.65pt;width:8.05pt;height: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GR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"/>
            </w:pict>
          </mc:Fallback>
        </mc:AlternateContent>
      </w:r>
      <w:r w:rsidRPr="000138CE">
        <w:rPr>
          <w:rFonts w:ascii="Times New Roman" w:hAnsi="Times New Roman" w:cs="Times New Roman"/>
          <w:sz w:val="16"/>
          <w:szCs w:val="16"/>
        </w:rPr>
        <w:t xml:space="preserve">Stratification of sub-categories based on forest type, specie, ecological zone, topography </w:t>
      </w:r>
      <w:proofErr w:type="spellStart"/>
      <w:r w:rsidRPr="000138CE">
        <w:rPr>
          <w:rFonts w:ascii="Times New Roman" w:hAnsi="Times New Roman" w:cs="Times New Roman"/>
          <w:sz w:val="16"/>
          <w:szCs w:val="16"/>
        </w:rPr>
        <w:t>etc</w:t>
      </w:r>
      <w:proofErr w:type="spellEnd"/>
    </w:p>
    <w:p w14:paraId="23C141F7" w14:textId="77777777" w:rsidR="00BC0F2F" w:rsidRPr="000138CE" w:rsidRDefault="00BC0F2F" w:rsidP="00071158">
      <w:pPr>
        <w:pStyle w:val="ListParagraph"/>
        <w:numPr>
          <w:ilvl w:val="0"/>
          <w:numId w:val="46"/>
        </w:numPr>
        <w:tabs>
          <w:tab w:val="left" w:pos="319"/>
        </w:tabs>
        <w:spacing w:after="20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2448" behindDoc="0" locked="0" layoutInCell="1" allowOverlap="1" wp14:anchorId="5FE5EC13" wp14:editId="129E6FCB">
                <wp:simplePos x="0" y="0"/>
                <wp:positionH relativeFrom="column">
                  <wp:posOffset>4794250</wp:posOffset>
                </wp:positionH>
                <wp:positionV relativeFrom="paragraph">
                  <wp:posOffset>20320</wp:posOffset>
                </wp:positionV>
                <wp:extent cx="102235" cy="95250"/>
                <wp:effectExtent l="12700" t="7620" r="8890" b="1143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377.5pt;margin-top:1.6pt;width:8.05pt;height: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fV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"/>
            </w:pict>
          </mc:Fallback>
        </mc:AlternateContent>
      </w:r>
      <w:r w:rsidRPr="000138CE">
        <w:rPr>
          <w:rFonts w:ascii="Times New Roman" w:hAnsi="Times New Roman" w:cs="Times New Roman"/>
          <w:sz w:val="16"/>
          <w:szCs w:val="16"/>
        </w:rPr>
        <w:t xml:space="preserve">Agreement on definitions, reference units, monitoring variables, inventory methods and framework       (please provide details separately if available) </w:t>
      </w:r>
    </w:p>
    <w:p w14:paraId="480C56E7" w14:textId="77777777" w:rsidR="00BC0F2F" w:rsidRPr="000138CE" w:rsidRDefault="00BC0F2F" w:rsidP="00071158">
      <w:pPr>
        <w:pStyle w:val="ListParagraph"/>
        <w:numPr>
          <w:ilvl w:val="0"/>
          <w:numId w:val="46"/>
        </w:numPr>
        <w:tabs>
          <w:tab w:val="left" w:pos="319"/>
        </w:tabs>
        <w:spacing w:after="20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3472" behindDoc="0" locked="0" layoutInCell="1" allowOverlap="1" wp14:anchorId="63337EE2" wp14:editId="49979086">
                <wp:simplePos x="0" y="0"/>
                <wp:positionH relativeFrom="column">
                  <wp:posOffset>5573395</wp:posOffset>
                </wp:positionH>
                <wp:positionV relativeFrom="paragraph">
                  <wp:posOffset>174625</wp:posOffset>
                </wp:positionV>
                <wp:extent cx="102235" cy="95250"/>
                <wp:effectExtent l="10795" t="8890" r="10795" b="10160"/>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438.85pt;margin-top:13.75pt;width:8.05pt;height: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lF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94496" behindDoc="0" locked="0" layoutInCell="1" allowOverlap="1" wp14:anchorId="56903826" wp14:editId="75C6F0FA">
                <wp:simplePos x="0" y="0"/>
                <wp:positionH relativeFrom="column">
                  <wp:posOffset>5420995</wp:posOffset>
                </wp:positionH>
                <wp:positionV relativeFrom="paragraph">
                  <wp:posOffset>22225</wp:posOffset>
                </wp:positionV>
                <wp:extent cx="102235" cy="95250"/>
                <wp:effectExtent l="10795" t="8890" r="10795" b="1016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426.85pt;margin-top:1.75pt;width:8.05pt;height: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8BHg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"/>
            </w:pict>
          </mc:Fallback>
        </mc:AlternateContent>
      </w:r>
      <w:r w:rsidRPr="000138CE">
        <w:rPr>
          <w:rFonts w:ascii="Times New Roman" w:hAnsi="Times New Roman" w:cs="Times New Roman"/>
          <w:sz w:val="16"/>
          <w:szCs w:val="16"/>
        </w:rPr>
        <w:t xml:space="preserve">Details on forest area and carbon stock change with its link to the drivers of change (deforestation and degradation) </w:t>
      </w:r>
    </w:p>
    <w:p w14:paraId="1C6EC246" w14:textId="77777777" w:rsidR="00BC0F2F" w:rsidRPr="000138CE" w:rsidRDefault="00BC0F2F" w:rsidP="00071158">
      <w:pPr>
        <w:pStyle w:val="ListParagraph"/>
        <w:numPr>
          <w:ilvl w:val="0"/>
          <w:numId w:val="46"/>
        </w:numPr>
        <w:tabs>
          <w:tab w:val="left" w:pos="319"/>
        </w:tabs>
        <w:spacing w:after="20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5520" behindDoc="0" locked="0" layoutInCell="1" allowOverlap="1" wp14:anchorId="6C17AB97" wp14:editId="631EBAF6">
                <wp:simplePos x="0" y="0"/>
                <wp:positionH relativeFrom="column">
                  <wp:posOffset>2706370</wp:posOffset>
                </wp:positionH>
                <wp:positionV relativeFrom="paragraph">
                  <wp:posOffset>153670</wp:posOffset>
                </wp:positionV>
                <wp:extent cx="102235" cy="95250"/>
                <wp:effectExtent l="10795" t="5715" r="10795" b="13335"/>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213.1pt;margin-top:12.1pt;width:8.05pt;height: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4TN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V5yZm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"/>
            </w:pict>
          </mc:Fallback>
        </mc:AlternateContent>
      </w:r>
      <w:r w:rsidRPr="000138CE">
        <w:rPr>
          <w:rFonts w:ascii="Times New Roman" w:hAnsi="Times New Roman" w:cs="Times New Roman"/>
          <w:sz w:val="16"/>
          <w:szCs w:val="16"/>
        </w:rPr>
        <w:t>Data on different carbon pools (above ground biomass, below ground biomass, dead organic matter, litter and soil) and consideration of impact on these different pools.</w:t>
      </w:r>
    </w:p>
    <w:p w14:paraId="601FAF8D" w14:textId="77777777" w:rsidR="00BC0F2F" w:rsidRPr="000138CE" w:rsidRDefault="00BC0F2F" w:rsidP="00071158">
      <w:pPr>
        <w:pStyle w:val="ListParagraph"/>
        <w:numPr>
          <w:ilvl w:val="0"/>
          <w:numId w:val="46"/>
        </w:numPr>
        <w:tabs>
          <w:tab w:val="left" w:pos="319"/>
        </w:tabs>
        <w:spacing w:after="20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6544" behindDoc="0" locked="0" layoutInCell="1" allowOverlap="1" wp14:anchorId="2CF759FE" wp14:editId="28442AF5">
                <wp:simplePos x="0" y="0"/>
                <wp:positionH relativeFrom="column">
                  <wp:posOffset>3689350</wp:posOffset>
                </wp:positionH>
                <wp:positionV relativeFrom="paragraph">
                  <wp:posOffset>15240</wp:posOffset>
                </wp:positionV>
                <wp:extent cx="102235" cy="95250"/>
                <wp:effectExtent l="12700" t="10160" r="8890" b="8890"/>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290.5pt;margin-top:1.2pt;width:8.05pt;height: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KJ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"/>
            </w:pict>
          </mc:Fallback>
        </mc:AlternateContent>
      </w:r>
      <w:r w:rsidRPr="000138CE">
        <w:rPr>
          <w:rFonts w:ascii="Times New Roman" w:hAnsi="Times New Roman" w:cs="Times New Roman"/>
          <w:sz w:val="16"/>
          <w:szCs w:val="16"/>
        </w:rPr>
        <w:t xml:space="preserve">Data on firewood removals, timber harvesting, harvested wood products.  </w:t>
      </w:r>
    </w:p>
    <w:p w14:paraId="3A9E8FEF" w14:textId="77777777" w:rsidR="00BC0F2F" w:rsidRPr="000138CE" w:rsidRDefault="00BC0F2F" w:rsidP="00071158">
      <w:pPr>
        <w:pStyle w:val="ListParagraph"/>
        <w:numPr>
          <w:ilvl w:val="0"/>
          <w:numId w:val="46"/>
        </w:numPr>
        <w:spacing w:after="0"/>
        <w:ind w:left="1134"/>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7568" behindDoc="0" locked="0" layoutInCell="1" allowOverlap="1" wp14:anchorId="5A30CFFF" wp14:editId="1DA83F0F">
                <wp:simplePos x="0" y="0"/>
                <wp:positionH relativeFrom="column">
                  <wp:posOffset>3328035</wp:posOffset>
                </wp:positionH>
                <wp:positionV relativeFrom="paragraph">
                  <wp:posOffset>17145</wp:posOffset>
                </wp:positionV>
                <wp:extent cx="102235" cy="95250"/>
                <wp:effectExtent l="13335" t="10795" r="8255" b="8255"/>
                <wp:wrapNone/>
                <wp:docPr id="604"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262.05pt;margin-top:1.35pt;width:8.05pt;height: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OP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Ip9zZsVA&#10;RfpMsgnbGcXiJUk0Ol9R5IO7x5ikd3cgv3lmYd1TnLpBhLFXoiFiRYzPnj2IhqenbDt+gIbwxS5A&#10;UuvQ4hABSQd2SEV5PBVFHQKTdFnkZfl6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"/>
            </w:pict>
          </mc:Fallback>
        </mc:AlternateContent>
      </w:r>
      <w:r w:rsidRPr="000138CE">
        <w:rPr>
          <w:rFonts w:ascii="Times New Roman" w:hAnsi="Times New Roman" w:cs="Times New Roman"/>
          <w:sz w:val="16"/>
          <w:szCs w:val="16"/>
        </w:rPr>
        <w:t>Detailed inventory in areas of forest change for REDD+ actions</w:t>
      </w:r>
    </w:p>
    <w:p w14:paraId="7004AA40"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ab/>
      </w:r>
    </w:p>
    <w:p w14:paraId="7E043EB3" w14:textId="77777777" w:rsidR="00BC0F2F" w:rsidRPr="000138CE" w:rsidRDefault="00BC0F2F" w:rsidP="00BC0F2F">
      <w:pPr>
        <w:spacing w:after="0" w:line="240" w:lineRule="auto"/>
        <w:ind w:left="720" w:hanging="720"/>
        <w:rPr>
          <w:rFonts w:ascii="Times New Roman" w:hAnsi="Times New Roman" w:cs="Times New Roman"/>
          <w:b/>
          <w:sz w:val="16"/>
          <w:szCs w:val="16"/>
        </w:rPr>
      </w:pPr>
      <w:r w:rsidRPr="000138CE">
        <w:rPr>
          <w:rFonts w:ascii="Times New Roman" w:hAnsi="Times New Roman" w:cs="Times New Roman"/>
          <w:b/>
          <w:sz w:val="16"/>
          <w:szCs w:val="16"/>
        </w:rPr>
        <w:t>1.5</w:t>
      </w:r>
      <w:r w:rsidRPr="000138CE">
        <w:rPr>
          <w:rFonts w:ascii="Times New Roman" w:hAnsi="Times New Roman" w:cs="Times New Roman"/>
          <w:b/>
          <w:sz w:val="16"/>
          <w:szCs w:val="16"/>
        </w:rPr>
        <w:tab/>
        <w:t xml:space="preserve">Are </w:t>
      </w:r>
      <w:proofErr w:type="spellStart"/>
      <w:r w:rsidRPr="000138CE">
        <w:rPr>
          <w:rFonts w:ascii="Times New Roman" w:hAnsi="Times New Roman" w:cs="Times New Roman"/>
          <w:b/>
          <w:sz w:val="16"/>
          <w:szCs w:val="16"/>
        </w:rPr>
        <w:t>allometric</w:t>
      </w:r>
      <w:proofErr w:type="spellEnd"/>
      <w:r w:rsidRPr="000138CE">
        <w:rPr>
          <w:rFonts w:ascii="Times New Roman" w:hAnsi="Times New Roman" w:cs="Times New Roman"/>
          <w:b/>
          <w:sz w:val="16"/>
          <w:szCs w:val="16"/>
        </w:rPr>
        <w:t xml:space="preserve"> equations and expansion factors available for specific forest areas and/ or tree species of province/ territory?</w:t>
      </w:r>
    </w:p>
    <w:p w14:paraId="03E65723" w14:textId="77777777" w:rsidR="00BC0F2F" w:rsidRPr="000138CE" w:rsidRDefault="00BC0F2F" w:rsidP="00BC0F2F">
      <w:pPr>
        <w:spacing w:after="0"/>
        <w:ind w:left="2835" w:hanging="2115"/>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398592" behindDoc="0" locked="0" layoutInCell="1" allowOverlap="1" wp14:anchorId="5A87D89F" wp14:editId="288E321E">
                <wp:simplePos x="0" y="0"/>
                <wp:positionH relativeFrom="column">
                  <wp:posOffset>2653665</wp:posOffset>
                </wp:positionH>
                <wp:positionV relativeFrom="paragraph">
                  <wp:posOffset>15875</wp:posOffset>
                </wp:positionV>
                <wp:extent cx="102235" cy="95250"/>
                <wp:effectExtent l="5715" t="6350" r="6350" b="1270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208.95pt;margin-top:1.25pt;width:8.05pt;height: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XL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399616" behindDoc="0" locked="0" layoutInCell="1" allowOverlap="1" wp14:anchorId="72256104" wp14:editId="1F07D888">
                <wp:simplePos x="0" y="0"/>
                <wp:positionH relativeFrom="column">
                  <wp:posOffset>771525</wp:posOffset>
                </wp:positionH>
                <wp:positionV relativeFrom="paragraph">
                  <wp:posOffset>15875</wp:posOffset>
                </wp:positionV>
                <wp:extent cx="102235" cy="95250"/>
                <wp:effectExtent l="9525" t="6350" r="12065" b="12700"/>
                <wp:wrapNone/>
                <wp:docPr id="60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60.75pt;margin-top:1.25pt;width:8.05pt;height: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36A981CD" w14:textId="77777777" w:rsidR="00BC0F2F" w:rsidRPr="000138CE" w:rsidRDefault="00BC0F2F" w:rsidP="00BC0F2F">
      <w:pPr>
        <w:spacing w:after="0"/>
        <w:ind w:left="2835" w:hanging="2115"/>
        <w:rPr>
          <w:rFonts w:ascii="Times New Roman" w:hAnsi="Times New Roman" w:cs="Times New Roman"/>
          <w:sz w:val="16"/>
          <w:szCs w:val="16"/>
        </w:rPr>
      </w:pPr>
      <w:r w:rsidRPr="000138CE">
        <w:rPr>
          <w:rFonts w:ascii="Times New Roman" w:hAnsi="Times New Roman" w:cs="Times New Roman"/>
          <w:sz w:val="16"/>
          <w:szCs w:val="16"/>
        </w:rPr>
        <w:t xml:space="preserve">(If your answer is “Yes” then specify forest type and/ or specie for which </w:t>
      </w:r>
      <w:proofErr w:type="spellStart"/>
      <w:r w:rsidRPr="000138CE">
        <w:rPr>
          <w:rFonts w:ascii="Times New Roman" w:hAnsi="Times New Roman" w:cs="Times New Roman"/>
          <w:sz w:val="16"/>
          <w:szCs w:val="16"/>
        </w:rPr>
        <w:t>allometric</w:t>
      </w:r>
      <w:proofErr w:type="spellEnd"/>
      <w:r w:rsidRPr="000138CE">
        <w:rPr>
          <w:rFonts w:ascii="Times New Roman" w:hAnsi="Times New Roman" w:cs="Times New Roman"/>
          <w:sz w:val="16"/>
          <w:szCs w:val="16"/>
        </w:rPr>
        <w:t xml:space="preserve"> equations and BEFs/ BCEFs are available)</w:t>
      </w:r>
    </w:p>
    <w:p w14:paraId="1FE57622" w14:textId="77777777" w:rsidR="00BC0F2F" w:rsidRPr="000138CE" w:rsidRDefault="00BC0F2F" w:rsidP="00071158">
      <w:pPr>
        <w:pStyle w:val="ListParagraph"/>
        <w:numPr>
          <w:ilvl w:val="0"/>
          <w:numId w:val="47"/>
        </w:numPr>
        <w:spacing w:after="0"/>
        <w:ind w:left="1134" w:hanging="425"/>
        <w:jc w:val="left"/>
        <w:rPr>
          <w:rFonts w:ascii="Times New Roman" w:hAnsi="Times New Roman" w:cs="Times New Roman"/>
          <w:sz w:val="16"/>
          <w:szCs w:val="16"/>
        </w:rPr>
      </w:pPr>
      <w:r w:rsidRPr="000138CE">
        <w:rPr>
          <w:rFonts w:ascii="Times New Roman" w:hAnsi="Times New Roman" w:cs="Times New Roman"/>
          <w:sz w:val="16"/>
          <w:szCs w:val="16"/>
        </w:rPr>
        <w:t>Forest Types:_______________________________________________________________________________________</w:t>
      </w:r>
    </w:p>
    <w:p w14:paraId="40F1B5F7" w14:textId="77777777" w:rsidR="00BC0F2F" w:rsidRPr="000138CE" w:rsidRDefault="00BC0F2F" w:rsidP="00071158">
      <w:pPr>
        <w:pStyle w:val="ListParagraph"/>
        <w:numPr>
          <w:ilvl w:val="0"/>
          <w:numId w:val="47"/>
        </w:numPr>
        <w:spacing w:after="0"/>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Species: ___________________________________________________________________________________________ </w:t>
      </w:r>
    </w:p>
    <w:p w14:paraId="13DEA6BD" w14:textId="77777777" w:rsidR="00BC0F2F" w:rsidRPr="000138CE" w:rsidRDefault="00BC0F2F" w:rsidP="00BC0F2F">
      <w:pPr>
        <w:pStyle w:val="ListParagraph"/>
        <w:spacing w:after="0"/>
        <w:ind w:left="1134"/>
        <w:rPr>
          <w:rFonts w:ascii="Times New Roman" w:hAnsi="Times New Roman" w:cs="Times New Roman"/>
          <w:sz w:val="16"/>
          <w:szCs w:val="16"/>
        </w:rPr>
      </w:pPr>
    </w:p>
    <w:p w14:paraId="5FAF6A9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1.6</w:t>
      </w:r>
      <w:r w:rsidRPr="000138CE">
        <w:rPr>
          <w:rFonts w:ascii="Times New Roman" w:hAnsi="Times New Roman" w:cs="Times New Roman"/>
          <w:b/>
          <w:sz w:val="16"/>
          <w:szCs w:val="16"/>
        </w:rPr>
        <w:tab/>
        <w:t>Have the uncertainties been reduced by considering UNFCCC and IPCC guidelines?</w:t>
      </w:r>
    </w:p>
    <w:p w14:paraId="6799ED96" w14:textId="77777777" w:rsidR="00BC0F2F" w:rsidRPr="000138CE" w:rsidRDefault="00BC0F2F" w:rsidP="00BC0F2F">
      <w:pPr>
        <w:spacing w:after="0"/>
        <w:ind w:left="2835" w:hanging="2115"/>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0640" behindDoc="0" locked="0" layoutInCell="1" allowOverlap="1" wp14:anchorId="0B0A9979" wp14:editId="30AE760C">
                <wp:simplePos x="0" y="0"/>
                <wp:positionH relativeFrom="column">
                  <wp:posOffset>2653665</wp:posOffset>
                </wp:positionH>
                <wp:positionV relativeFrom="paragraph">
                  <wp:posOffset>15875</wp:posOffset>
                </wp:positionV>
                <wp:extent cx="102235" cy="95250"/>
                <wp:effectExtent l="5715" t="9525" r="6350" b="9525"/>
                <wp:wrapNone/>
                <wp:docPr id="607"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208.95pt;margin-top:1.25pt;width:8.05pt;height: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hD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JLzgz0&#10;VKQvJBuYVksWL0miwfmSIh/dA8Ykvbu34rtnxq46ipO3iHboJNREbBrjsxcPouHpKdsMH21N+LAN&#10;Nqm1b7CPgKQD26eiHE5FkfvABF1O86J4O+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01664" behindDoc="0" locked="0" layoutInCell="1" allowOverlap="1" wp14:anchorId="2FF381F4" wp14:editId="2BCD2E15">
                <wp:simplePos x="0" y="0"/>
                <wp:positionH relativeFrom="column">
                  <wp:posOffset>771525</wp:posOffset>
                </wp:positionH>
                <wp:positionV relativeFrom="paragraph">
                  <wp:posOffset>15875</wp:posOffset>
                </wp:positionV>
                <wp:extent cx="102235" cy="95250"/>
                <wp:effectExtent l="9525" t="9525" r="12065" b="9525"/>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60.75pt;margin-top:1.25pt;width:8.05pt;height: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wL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173C8A8E" w14:textId="77777777" w:rsidR="00BC0F2F" w:rsidRPr="000138CE" w:rsidRDefault="00BC0F2F" w:rsidP="00BC0F2F">
      <w:pPr>
        <w:spacing w:after="0"/>
        <w:ind w:left="2835" w:hanging="2115"/>
        <w:rPr>
          <w:rFonts w:ascii="Times New Roman" w:hAnsi="Times New Roman" w:cs="Times New Roman"/>
          <w:sz w:val="16"/>
          <w:szCs w:val="16"/>
        </w:rPr>
      </w:pPr>
      <w:r w:rsidRPr="000138CE">
        <w:rPr>
          <w:rFonts w:ascii="Times New Roman" w:hAnsi="Times New Roman" w:cs="Times New Roman"/>
          <w:sz w:val="16"/>
          <w:szCs w:val="16"/>
        </w:rPr>
        <w:t>(If your answer is “Yes” then specify and tick which uncertainties have been addressed)</w:t>
      </w:r>
    </w:p>
    <w:p w14:paraId="089C351E" w14:textId="77777777" w:rsidR="00BC0F2F" w:rsidRPr="000138CE" w:rsidRDefault="00BC0F2F" w:rsidP="00071158">
      <w:pPr>
        <w:pStyle w:val="ListParagraph"/>
        <w:numPr>
          <w:ilvl w:val="0"/>
          <w:numId w:val="48"/>
        </w:numPr>
        <w:spacing w:after="0"/>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Uncertainties during the design and configuration of field sample plots </w:t>
      </w:r>
    </w:p>
    <w:p w14:paraId="6BAE76F8" w14:textId="77777777" w:rsidR="00BC0F2F" w:rsidRPr="000138CE" w:rsidRDefault="00BC0F2F" w:rsidP="00071158">
      <w:pPr>
        <w:pStyle w:val="ListParagraph"/>
        <w:numPr>
          <w:ilvl w:val="0"/>
          <w:numId w:val="48"/>
        </w:numPr>
        <w:spacing w:after="0"/>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Uncertainties during the taking measurements with </w:t>
      </w:r>
      <w:proofErr w:type="spellStart"/>
      <w:r w:rsidRPr="000138CE">
        <w:rPr>
          <w:rFonts w:ascii="Times New Roman" w:hAnsi="Times New Roman" w:cs="Times New Roman"/>
          <w:sz w:val="16"/>
          <w:szCs w:val="16"/>
        </w:rPr>
        <w:t>equipments</w:t>
      </w:r>
      <w:proofErr w:type="spellEnd"/>
    </w:p>
    <w:p w14:paraId="1F16F557" w14:textId="77777777" w:rsidR="00BC0F2F" w:rsidRPr="000138CE" w:rsidRDefault="00BC0F2F" w:rsidP="00071158">
      <w:pPr>
        <w:pStyle w:val="ListParagraph"/>
        <w:numPr>
          <w:ilvl w:val="0"/>
          <w:numId w:val="48"/>
        </w:numPr>
        <w:spacing w:after="0"/>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Uncertainties during compilation of data and application of statistical procedures </w:t>
      </w:r>
    </w:p>
    <w:p w14:paraId="4ECEDE26" w14:textId="77777777" w:rsidR="00BC0F2F" w:rsidRPr="000138CE" w:rsidRDefault="00BC0F2F" w:rsidP="00071158">
      <w:pPr>
        <w:pStyle w:val="ListParagraph"/>
        <w:numPr>
          <w:ilvl w:val="0"/>
          <w:numId w:val="48"/>
        </w:numPr>
        <w:spacing w:after="0"/>
        <w:ind w:left="1134" w:hanging="425"/>
        <w:jc w:val="left"/>
        <w:rPr>
          <w:rFonts w:ascii="Times New Roman" w:hAnsi="Times New Roman" w:cs="Times New Roman"/>
          <w:sz w:val="16"/>
          <w:szCs w:val="16"/>
        </w:rPr>
      </w:pPr>
      <w:r w:rsidRPr="000138CE">
        <w:rPr>
          <w:rFonts w:ascii="Times New Roman" w:hAnsi="Times New Roman" w:cs="Times New Roman"/>
          <w:sz w:val="16"/>
          <w:szCs w:val="16"/>
        </w:rPr>
        <w:t>Uncertainties related to data propagation from plot to strata and whole area</w:t>
      </w:r>
    </w:p>
    <w:p w14:paraId="712D45F2" w14:textId="77777777" w:rsidR="00BC0F2F" w:rsidRPr="000138CE" w:rsidRDefault="00BC0F2F" w:rsidP="00BC0F2F">
      <w:pPr>
        <w:spacing w:after="0" w:line="240" w:lineRule="auto"/>
        <w:rPr>
          <w:rFonts w:ascii="Times New Roman" w:hAnsi="Times New Roman" w:cs="Times New Roman"/>
          <w:b/>
          <w:sz w:val="16"/>
          <w:szCs w:val="16"/>
        </w:rPr>
      </w:pPr>
    </w:p>
    <w:p w14:paraId="70E15590"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1.7</w:t>
      </w:r>
      <w:r w:rsidRPr="000138CE">
        <w:rPr>
          <w:rFonts w:ascii="Times New Roman" w:hAnsi="Times New Roman" w:cs="Times New Roman"/>
          <w:b/>
          <w:sz w:val="16"/>
          <w:szCs w:val="16"/>
        </w:rPr>
        <w:tab/>
        <w:t xml:space="preserve">Is the relevant data accessible? </w:t>
      </w:r>
    </w:p>
    <w:p w14:paraId="0F9C70DF" w14:textId="77777777" w:rsidR="00BC0F2F" w:rsidRPr="000138CE" w:rsidRDefault="00BC0F2F" w:rsidP="00BC0F2F">
      <w:pPr>
        <w:spacing w:after="0" w:line="240" w:lineRule="auto"/>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2688" behindDoc="0" locked="0" layoutInCell="1" allowOverlap="1" wp14:anchorId="796D9732" wp14:editId="7C4E4283">
                <wp:simplePos x="0" y="0"/>
                <wp:positionH relativeFrom="column">
                  <wp:posOffset>4413885</wp:posOffset>
                </wp:positionH>
                <wp:positionV relativeFrom="paragraph">
                  <wp:posOffset>6350</wp:posOffset>
                </wp:positionV>
                <wp:extent cx="102235" cy="95250"/>
                <wp:effectExtent l="13335" t="11430" r="8255" b="7620"/>
                <wp:wrapNone/>
                <wp:docPr id="609"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347.55pt;margin-top:.5pt;width:8.05pt;height: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pP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03712" behindDoc="0" locked="0" layoutInCell="1" allowOverlap="1" wp14:anchorId="615A846A" wp14:editId="6896B4D7">
                <wp:simplePos x="0" y="0"/>
                <wp:positionH relativeFrom="column">
                  <wp:posOffset>800735</wp:posOffset>
                </wp:positionH>
                <wp:positionV relativeFrom="paragraph">
                  <wp:posOffset>6350</wp:posOffset>
                </wp:positionV>
                <wp:extent cx="102235" cy="95250"/>
                <wp:effectExtent l="10160" t="11430" r="11430" b="7620"/>
                <wp:wrapNone/>
                <wp:docPr id="610"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63.05pt;margin-top:.5pt;width:8.05pt;height: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zr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t xml:space="preserve"> (if yes then tick the relevant box below)</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7FA2E2B7"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4736" behindDoc="0" locked="0" layoutInCell="1" allowOverlap="1" wp14:anchorId="78A4903E" wp14:editId="5C3E8931">
                <wp:simplePos x="0" y="0"/>
                <wp:positionH relativeFrom="column">
                  <wp:posOffset>3241040</wp:posOffset>
                </wp:positionH>
                <wp:positionV relativeFrom="paragraph">
                  <wp:posOffset>-635</wp:posOffset>
                </wp:positionV>
                <wp:extent cx="102235" cy="95250"/>
                <wp:effectExtent l="12065" t="6985" r="9525" b="12065"/>
                <wp:wrapNone/>
                <wp:docPr id="61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255.2pt;margin-top:-.05pt;width:8.05pt;height: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qvHg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"/>
            </w:pict>
          </mc:Fallback>
        </mc:AlternateContent>
      </w:r>
      <w:r w:rsidRPr="000138CE">
        <w:rPr>
          <w:rFonts w:ascii="Times New Roman" w:hAnsi="Times New Roman" w:cs="Times New Roman"/>
          <w:sz w:val="16"/>
          <w:szCs w:val="16"/>
        </w:rPr>
        <w:t xml:space="preserve">The data is accessible within the department in digital format </w:t>
      </w:r>
    </w:p>
    <w:p w14:paraId="26E0802A"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5760" behindDoc="0" locked="0" layoutInCell="1" allowOverlap="1" wp14:anchorId="66220194" wp14:editId="41A3705E">
                <wp:simplePos x="0" y="0"/>
                <wp:positionH relativeFrom="column">
                  <wp:posOffset>4311650</wp:posOffset>
                </wp:positionH>
                <wp:positionV relativeFrom="paragraph">
                  <wp:posOffset>10160</wp:posOffset>
                </wp:positionV>
                <wp:extent cx="102235" cy="95250"/>
                <wp:effectExtent l="6350" t="6985" r="5715" b="12065"/>
                <wp:wrapNone/>
                <wp:docPr id="61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339.5pt;margin-top:.8pt;width:8.05pt;height: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Fj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VFyZm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"/>
            </w:pict>
          </mc:Fallback>
        </mc:AlternateContent>
      </w:r>
      <w:r w:rsidRPr="000138CE">
        <w:rPr>
          <w:rFonts w:ascii="Times New Roman" w:hAnsi="Times New Roman" w:cs="Times New Roman"/>
          <w:sz w:val="16"/>
          <w:szCs w:val="16"/>
        </w:rPr>
        <w:t xml:space="preserve">The data is accessible within the department published in the form of papers, reports </w:t>
      </w:r>
      <w:proofErr w:type="spellStart"/>
      <w:r w:rsidRPr="000138CE">
        <w:rPr>
          <w:rFonts w:ascii="Times New Roman" w:hAnsi="Times New Roman" w:cs="Times New Roman"/>
          <w:sz w:val="16"/>
          <w:szCs w:val="16"/>
        </w:rPr>
        <w:t>etc</w:t>
      </w:r>
      <w:proofErr w:type="spellEnd"/>
    </w:p>
    <w:p w14:paraId="0DA1A480"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6784" behindDoc="0" locked="0" layoutInCell="1" allowOverlap="1" wp14:anchorId="361AABAD" wp14:editId="3838EA68">
                <wp:simplePos x="0" y="0"/>
                <wp:positionH relativeFrom="column">
                  <wp:posOffset>3312795</wp:posOffset>
                </wp:positionH>
                <wp:positionV relativeFrom="paragraph">
                  <wp:posOffset>-1905</wp:posOffset>
                </wp:positionV>
                <wp:extent cx="102235" cy="95250"/>
                <wp:effectExtent l="7620" t="13335" r="13970" b="5715"/>
                <wp:wrapNone/>
                <wp:docPr id="613"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260.85pt;margin-top:-.15pt;width:8.05pt;height: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n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"/>
            </w:pict>
          </mc:Fallback>
        </mc:AlternateContent>
      </w:r>
      <w:r w:rsidRPr="000138CE">
        <w:rPr>
          <w:rFonts w:ascii="Times New Roman" w:hAnsi="Times New Roman" w:cs="Times New Roman"/>
          <w:sz w:val="16"/>
          <w:szCs w:val="16"/>
        </w:rPr>
        <w:t xml:space="preserve">The data is accessible with other organization in digital format </w:t>
      </w:r>
    </w:p>
    <w:p w14:paraId="0D3082CB" w14:textId="77777777" w:rsidR="00BC0F2F" w:rsidRPr="000138CE" w:rsidRDefault="00BC0F2F" w:rsidP="00BC0F2F">
      <w:pPr>
        <w:pStyle w:val="ListParagraph"/>
        <w:spacing w:after="0"/>
        <w:ind w:left="1134"/>
        <w:rPr>
          <w:rFonts w:ascii="Times New Roman" w:hAnsi="Times New Roman" w:cs="Times New Roman"/>
          <w:sz w:val="16"/>
          <w:szCs w:val="16"/>
        </w:rPr>
      </w:pPr>
      <w:r w:rsidRPr="000138CE">
        <w:rPr>
          <w:rFonts w:ascii="Times New Roman" w:hAnsi="Times New Roman" w:cs="Times New Roman"/>
          <w:sz w:val="16"/>
          <w:szCs w:val="16"/>
        </w:rPr>
        <w:t xml:space="preserve">(Please specify the name of institution): ______________________________________ </w:t>
      </w:r>
    </w:p>
    <w:p w14:paraId="19165361"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7808" behindDoc="0" locked="0" layoutInCell="1" allowOverlap="1" wp14:anchorId="7A857A75" wp14:editId="6DB7E32C">
                <wp:simplePos x="0" y="0"/>
                <wp:positionH relativeFrom="column">
                  <wp:posOffset>4311650</wp:posOffset>
                </wp:positionH>
                <wp:positionV relativeFrom="paragraph">
                  <wp:posOffset>10795</wp:posOffset>
                </wp:positionV>
                <wp:extent cx="102235" cy="95250"/>
                <wp:effectExtent l="6350" t="6350" r="5715" b="12700"/>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339.5pt;margin-top:.85pt;width:8.05pt;height: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Yh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ophzZsVA&#10;RfpMsgnbGcXiJUk0Ol9R5IO7x5ikd3cgv3lmYd1TnLpBhLFXoiFiRYzPnj2IhqenbDt+gIbwxS5A&#10;UuvQ4hABSQd2SEV5PBVFHQKTdFnkZfl6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"/>
            </w:pict>
          </mc:Fallback>
        </mc:AlternateContent>
      </w:r>
      <w:r w:rsidRPr="000138CE">
        <w:rPr>
          <w:rFonts w:ascii="Times New Roman" w:hAnsi="Times New Roman" w:cs="Times New Roman"/>
          <w:sz w:val="16"/>
          <w:szCs w:val="16"/>
        </w:rPr>
        <w:t xml:space="preserve">The data is accessible with other institution published in the form of papers, reports </w:t>
      </w:r>
      <w:proofErr w:type="spellStart"/>
      <w:r w:rsidRPr="000138CE">
        <w:rPr>
          <w:rFonts w:ascii="Times New Roman" w:hAnsi="Times New Roman" w:cs="Times New Roman"/>
          <w:sz w:val="16"/>
          <w:szCs w:val="16"/>
        </w:rPr>
        <w:t>etc</w:t>
      </w:r>
      <w:proofErr w:type="spellEnd"/>
    </w:p>
    <w:p w14:paraId="08897B78" w14:textId="77777777" w:rsidR="00BC0F2F" w:rsidRPr="000138CE" w:rsidRDefault="00BC0F2F" w:rsidP="00BC0F2F">
      <w:pPr>
        <w:pStyle w:val="ListParagraph"/>
        <w:spacing w:after="0" w:line="240" w:lineRule="auto"/>
        <w:ind w:left="1134"/>
        <w:rPr>
          <w:rFonts w:ascii="Times New Roman" w:hAnsi="Times New Roman" w:cs="Times New Roman"/>
          <w:b/>
          <w:sz w:val="16"/>
          <w:szCs w:val="16"/>
        </w:rPr>
      </w:pPr>
      <w:r w:rsidRPr="000138CE">
        <w:rPr>
          <w:rFonts w:ascii="Times New Roman" w:hAnsi="Times New Roman" w:cs="Times New Roman"/>
          <w:sz w:val="16"/>
          <w:szCs w:val="16"/>
        </w:rPr>
        <w:t>(Please specify the name of institution): ______________________________________</w:t>
      </w:r>
    </w:p>
    <w:p w14:paraId="1D526C29" w14:textId="77777777" w:rsidR="00BC0F2F" w:rsidRPr="000138CE" w:rsidRDefault="00BC0F2F" w:rsidP="00BC0F2F">
      <w:pPr>
        <w:spacing w:after="0" w:line="240" w:lineRule="auto"/>
        <w:rPr>
          <w:rFonts w:ascii="Times New Roman" w:hAnsi="Times New Roman" w:cs="Times New Roman"/>
          <w:b/>
          <w:sz w:val="16"/>
          <w:szCs w:val="16"/>
        </w:rPr>
      </w:pPr>
    </w:p>
    <w:p w14:paraId="7E0C11E5"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1.8</w:t>
      </w:r>
      <w:r w:rsidRPr="000138CE">
        <w:rPr>
          <w:rFonts w:ascii="Times New Roman" w:hAnsi="Times New Roman" w:cs="Times New Roman"/>
          <w:b/>
          <w:sz w:val="16"/>
          <w:szCs w:val="16"/>
        </w:rPr>
        <w:tab/>
        <w:t>How would you rank your organization regarding data availability and accessibility?</w:t>
      </w:r>
    </w:p>
    <w:p w14:paraId="30177674"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08832" behindDoc="0" locked="0" layoutInCell="1" allowOverlap="1" wp14:anchorId="4292F4D0" wp14:editId="1AC6A3B6">
                <wp:simplePos x="0" y="0"/>
                <wp:positionH relativeFrom="column">
                  <wp:posOffset>2823845</wp:posOffset>
                </wp:positionH>
                <wp:positionV relativeFrom="paragraph">
                  <wp:posOffset>16510</wp:posOffset>
                </wp:positionV>
                <wp:extent cx="102235" cy="95250"/>
                <wp:effectExtent l="13970" t="5080" r="7620" b="13970"/>
                <wp:wrapNone/>
                <wp:docPr id="615"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222.35pt;margin-top:1.3pt;width:8.05pt;height: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Bl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NKOUGU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09856" behindDoc="0" locked="0" layoutInCell="1" allowOverlap="1" wp14:anchorId="51832FEB" wp14:editId="30D22A0E">
                <wp:simplePos x="0" y="0"/>
                <wp:positionH relativeFrom="column">
                  <wp:posOffset>876935</wp:posOffset>
                </wp:positionH>
                <wp:positionV relativeFrom="paragraph">
                  <wp:posOffset>16510</wp:posOffset>
                </wp:positionV>
                <wp:extent cx="102235" cy="95250"/>
                <wp:effectExtent l="10160" t="5080" r="11430" b="13970"/>
                <wp:wrapNone/>
                <wp:docPr id="61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69.05pt;margin-top:1.3pt;width:8.05pt;height: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Or6+6k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0F280826"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10880" behindDoc="0" locked="0" layoutInCell="1" allowOverlap="1" wp14:anchorId="09A43335" wp14:editId="7B4D1CBE">
                <wp:simplePos x="0" y="0"/>
                <wp:positionH relativeFrom="column">
                  <wp:posOffset>1059815</wp:posOffset>
                </wp:positionH>
                <wp:positionV relativeFrom="paragraph">
                  <wp:posOffset>3810</wp:posOffset>
                </wp:positionV>
                <wp:extent cx="102235" cy="95250"/>
                <wp:effectExtent l="12065" t="12700" r="9525" b="6350"/>
                <wp:wrapNone/>
                <wp:docPr id="617"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83.45pt;margin-top:.3pt;width:8.05pt;height: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3tHwIAAD4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ACKZ3t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0DCD62A3" w14:textId="77777777" w:rsidR="00BC0F2F" w:rsidRPr="000138CE" w:rsidRDefault="00BC0F2F" w:rsidP="00BC0F2F">
      <w:pPr>
        <w:spacing w:after="0" w:line="240" w:lineRule="auto"/>
        <w:rPr>
          <w:rFonts w:ascii="Times New Roman" w:hAnsi="Times New Roman" w:cs="Times New Roman"/>
          <w:sz w:val="16"/>
          <w:szCs w:val="16"/>
        </w:rPr>
      </w:pPr>
    </w:p>
    <w:p w14:paraId="1B4DCFF9"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1.2:</w:t>
      </w:r>
      <w:r w:rsidRPr="000138CE">
        <w:rPr>
          <w:rFonts w:ascii="Times New Roman" w:hAnsi="Times New Roman" w:cs="Times New Roman"/>
          <w:b/>
          <w:i/>
          <w:sz w:val="16"/>
          <w:szCs w:val="16"/>
        </w:rPr>
        <w:tab/>
        <w:t xml:space="preserve">Technical Capabilities (Equipment and Logistics) </w:t>
      </w:r>
    </w:p>
    <w:p w14:paraId="1330453F" w14:textId="77777777" w:rsidR="00BC0F2F" w:rsidRPr="000138CE" w:rsidRDefault="00BC0F2F" w:rsidP="00BC0F2F">
      <w:pPr>
        <w:spacing w:after="0" w:line="240" w:lineRule="auto"/>
        <w:rPr>
          <w:rFonts w:ascii="Times New Roman" w:hAnsi="Times New Roman" w:cs="Times New Roman"/>
          <w:b/>
          <w:i/>
          <w:sz w:val="16"/>
          <w:szCs w:val="16"/>
        </w:rPr>
      </w:pPr>
    </w:p>
    <w:p w14:paraId="3DDD47CC"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2</w:t>
      </w:r>
      <w:r w:rsidRPr="000138CE">
        <w:rPr>
          <w:rFonts w:ascii="Times New Roman" w:hAnsi="Times New Roman" w:cs="Times New Roman"/>
          <w:b/>
          <w:sz w:val="16"/>
          <w:szCs w:val="16"/>
        </w:rPr>
        <w:tab/>
        <w:t xml:space="preserve">Do you have the technical capabilities required for the Forest Inventory System?  </w:t>
      </w:r>
    </w:p>
    <w:p w14:paraId="6D1822A4"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11904" behindDoc="0" locked="0" layoutInCell="1" allowOverlap="1" wp14:anchorId="58549078" wp14:editId="3F3737B7">
                <wp:simplePos x="0" y="0"/>
                <wp:positionH relativeFrom="column">
                  <wp:posOffset>775970</wp:posOffset>
                </wp:positionH>
                <wp:positionV relativeFrom="paragraph">
                  <wp:posOffset>14605</wp:posOffset>
                </wp:positionV>
                <wp:extent cx="102235" cy="95250"/>
                <wp:effectExtent l="13970" t="6985" r="7620" b="12065"/>
                <wp:wrapNone/>
                <wp:docPr id="618"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61.1pt;margin-top:1.15pt;width:8.05pt;height: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ml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BYgXml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12928" behindDoc="0" locked="0" layoutInCell="1" allowOverlap="1" wp14:anchorId="44614571" wp14:editId="62B1D159">
                <wp:simplePos x="0" y="0"/>
                <wp:positionH relativeFrom="column">
                  <wp:posOffset>3028950</wp:posOffset>
                </wp:positionH>
                <wp:positionV relativeFrom="paragraph">
                  <wp:posOffset>-635</wp:posOffset>
                </wp:positionV>
                <wp:extent cx="102235" cy="95250"/>
                <wp:effectExtent l="9525" t="10795" r="12065" b="8255"/>
                <wp:wrapNone/>
                <wp:docPr id="61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238.5pt;margin-top:-.05pt;width:8.05pt;height: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h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CwUh/hHwIAAD4EAAAOAAAAAAAAAAAAAAAAAC4CAABkcnMvZTJvRG9jLnhtbFBL&#10;AQItABQABgAIAAAAIQDFBhRy3gAAAAgBAAAPAAAAAAAAAAAAAAAAAHkEAABkcnMvZG93bnJldi54&#10;bWxQSwUGAAAAAAQABADzAAAAhAU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1F5DCFF"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(If “Yes” then go </w:t>
      </w:r>
      <w:proofErr w:type="gramStart"/>
      <w:r w:rsidRPr="000138CE">
        <w:rPr>
          <w:rFonts w:ascii="Times New Roman" w:hAnsi="Times New Roman" w:cs="Times New Roman"/>
          <w:sz w:val="16"/>
          <w:szCs w:val="16"/>
        </w:rPr>
        <w:t>to  2.1</w:t>
      </w:r>
      <w:proofErr w:type="gramEnd"/>
      <w:r w:rsidRPr="000138CE">
        <w:rPr>
          <w:rFonts w:ascii="Times New Roman" w:hAnsi="Times New Roman" w:cs="Times New Roman"/>
          <w:sz w:val="16"/>
          <w:szCs w:val="16"/>
        </w:rPr>
        <w:t xml:space="preserve"> – 2.5)</w:t>
      </w:r>
    </w:p>
    <w:p w14:paraId="602C005F" w14:textId="77777777" w:rsidR="00BC0F2F" w:rsidRPr="000138CE" w:rsidRDefault="00BC0F2F" w:rsidP="00BC0F2F">
      <w:pPr>
        <w:spacing w:after="0" w:line="240" w:lineRule="auto"/>
        <w:rPr>
          <w:rFonts w:ascii="Times New Roman" w:hAnsi="Times New Roman" w:cs="Times New Roman"/>
          <w:b/>
          <w:sz w:val="16"/>
          <w:szCs w:val="16"/>
        </w:rPr>
      </w:pPr>
    </w:p>
    <w:p w14:paraId="13171F45"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2.1</w:t>
      </w:r>
      <w:r w:rsidRPr="000138CE">
        <w:rPr>
          <w:rFonts w:ascii="Times New Roman" w:hAnsi="Times New Roman" w:cs="Times New Roman"/>
          <w:b/>
          <w:sz w:val="16"/>
          <w:szCs w:val="16"/>
        </w:rPr>
        <w:tab/>
        <w:t xml:space="preserve">Have you made any institutional arrangements for forest inventories? </w:t>
      </w:r>
    </w:p>
    <w:p w14:paraId="79175CF9"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13952" behindDoc="0" locked="0" layoutInCell="1" allowOverlap="1" wp14:anchorId="5AB9203E" wp14:editId="0B16CD5B">
                <wp:simplePos x="0" y="0"/>
                <wp:positionH relativeFrom="column">
                  <wp:posOffset>775970</wp:posOffset>
                </wp:positionH>
                <wp:positionV relativeFrom="paragraph">
                  <wp:posOffset>14605</wp:posOffset>
                </wp:positionV>
                <wp:extent cx="102235" cy="95250"/>
                <wp:effectExtent l="13970" t="7620" r="7620" b="11430"/>
                <wp:wrapNone/>
                <wp:docPr id="62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61.1pt;margin-top:1.15pt;width:8.05pt;height: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LD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AxBxLD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14976" behindDoc="0" locked="0" layoutInCell="1" allowOverlap="1" wp14:anchorId="04D0E5F1" wp14:editId="5D1205C6">
                <wp:simplePos x="0" y="0"/>
                <wp:positionH relativeFrom="column">
                  <wp:posOffset>3028950</wp:posOffset>
                </wp:positionH>
                <wp:positionV relativeFrom="paragraph">
                  <wp:posOffset>-635</wp:posOffset>
                </wp:positionV>
                <wp:extent cx="102235" cy="95250"/>
                <wp:effectExtent l="9525" t="11430" r="12065" b="7620"/>
                <wp:wrapNone/>
                <wp:docPr id="62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238.5pt;margin-top:-.05pt;width:8.05pt;height: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SHHg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1056C48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w:t>
      </w:r>
      <w:proofErr w:type="gramStart"/>
      <w:r w:rsidRPr="000138CE">
        <w:rPr>
          <w:rFonts w:ascii="Times New Roman" w:hAnsi="Times New Roman" w:cs="Times New Roman"/>
          <w:sz w:val="16"/>
          <w:szCs w:val="16"/>
        </w:rPr>
        <w:t>if</w:t>
      </w:r>
      <w:proofErr w:type="gramEnd"/>
      <w:r w:rsidRPr="000138CE">
        <w:rPr>
          <w:rFonts w:ascii="Times New Roman" w:hAnsi="Times New Roman" w:cs="Times New Roman"/>
          <w:sz w:val="16"/>
          <w:szCs w:val="16"/>
        </w:rPr>
        <w:t xml:space="preserve"> yes please give separate details about institutional arrangements with roles and responsibilities)</w:t>
      </w:r>
    </w:p>
    <w:p w14:paraId="6BBE437C" w14:textId="77777777" w:rsidR="00BC0F2F" w:rsidRPr="000138CE" w:rsidRDefault="00BC0F2F" w:rsidP="00BC0F2F">
      <w:pPr>
        <w:spacing w:after="0" w:line="240" w:lineRule="auto"/>
        <w:rPr>
          <w:rFonts w:ascii="Times New Roman" w:hAnsi="Times New Roman" w:cs="Times New Roman"/>
          <w:sz w:val="16"/>
          <w:szCs w:val="16"/>
        </w:rPr>
      </w:pPr>
    </w:p>
    <w:p w14:paraId="7D2FE115"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2.2</w:t>
      </w:r>
      <w:r w:rsidRPr="000138CE">
        <w:rPr>
          <w:rFonts w:ascii="Times New Roman" w:hAnsi="Times New Roman" w:cs="Times New Roman"/>
          <w:sz w:val="16"/>
          <w:szCs w:val="16"/>
        </w:rPr>
        <w:tab/>
      </w:r>
      <w:r w:rsidRPr="000138CE">
        <w:rPr>
          <w:rFonts w:ascii="Times New Roman" w:hAnsi="Times New Roman" w:cs="Times New Roman"/>
          <w:b/>
          <w:sz w:val="16"/>
          <w:szCs w:val="16"/>
        </w:rPr>
        <w:t xml:space="preserve">Are field </w:t>
      </w:r>
      <w:proofErr w:type="spellStart"/>
      <w:r w:rsidRPr="000138CE">
        <w:rPr>
          <w:rFonts w:ascii="Times New Roman" w:hAnsi="Times New Roman" w:cs="Times New Roman"/>
          <w:b/>
          <w:sz w:val="16"/>
          <w:szCs w:val="16"/>
        </w:rPr>
        <w:t>equipments</w:t>
      </w:r>
      <w:proofErr w:type="spellEnd"/>
      <w:r w:rsidRPr="000138CE">
        <w:rPr>
          <w:rFonts w:ascii="Times New Roman" w:hAnsi="Times New Roman" w:cs="Times New Roman"/>
          <w:b/>
          <w:sz w:val="16"/>
          <w:szCs w:val="16"/>
        </w:rPr>
        <w:t>/ tools required for forest inventory available?</w:t>
      </w:r>
    </w:p>
    <w:p w14:paraId="30DAD858"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16000" behindDoc="0" locked="0" layoutInCell="1" allowOverlap="1" wp14:anchorId="177451C0" wp14:editId="6470FDE7">
                <wp:simplePos x="0" y="0"/>
                <wp:positionH relativeFrom="column">
                  <wp:posOffset>775970</wp:posOffset>
                </wp:positionH>
                <wp:positionV relativeFrom="paragraph">
                  <wp:posOffset>14605</wp:posOffset>
                </wp:positionV>
                <wp:extent cx="102235" cy="95250"/>
                <wp:effectExtent l="13970" t="8255" r="7620" b="10795"/>
                <wp:wrapNone/>
                <wp:docPr id="6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61.1pt;margin-top:1.15pt;width:8.05pt;height: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9L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VlyZm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b0oy&#10;8NyzPfeAEQRV88DZdFyHaUp2DlXX009Fyt3YGypeq5KysbATqyNZatIk+HGg4hSc2ynq19ivfgI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DhoN9L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17024" behindDoc="0" locked="0" layoutInCell="1" allowOverlap="1" wp14:anchorId="5DC967E0" wp14:editId="12A2D7DE">
                <wp:simplePos x="0" y="0"/>
                <wp:positionH relativeFrom="column">
                  <wp:posOffset>3028950</wp:posOffset>
                </wp:positionH>
                <wp:positionV relativeFrom="paragraph">
                  <wp:posOffset>-635</wp:posOffset>
                </wp:positionV>
                <wp:extent cx="102235" cy="95250"/>
                <wp:effectExtent l="9525" t="12065" r="12065" b="6985"/>
                <wp:wrapNone/>
                <wp:docPr id="623"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26" style="position:absolute;margin-left:238.5pt;margin-top:-.05pt;width:8.05pt;height: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kP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6AA693B"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(If “Yes” then tick the appropriate box)</w:t>
      </w:r>
    </w:p>
    <w:p w14:paraId="6293DE4A" w14:textId="77777777" w:rsidR="00BC0F2F" w:rsidRPr="000138CE" w:rsidRDefault="00BC0F2F" w:rsidP="00071158">
      <w:pPr>
        <w:pStyle w:val="ListParagraph"/>
        <w:numPr>
          <w:ilvl w:val="0"/>
          <w:numId w:val="34"/>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18048" behindDoc="0" locked="0" layoutInCell="1" allowOverlap="1" wp14:anchorId="0C400AD0" wp14:editId="0FEB72A8">
                <wp:simplePos x="0" y="0"/>
                <wp:positionH relativeFrom="column">
                  <wp:posOffset>941070</wp:posOffset>
                </wp:positionH>
                <wp:positionV relativeFrom="paragraph">
                  <wp:posOffset>13335</wp:posOffset>
                </wp:positionV>
                <wp:extent cx="102235" cy="95250"/>
                <wp:effectExtent l="7620" t="12065" r="13970" b="6985"/>
                <wp:wrapNone/>
                <wp:docPr id="624"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74.1pt;margin-top:1.05pt;width:8.05pt;height: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gJ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opxzZsVA&#10;RfpMsgnbGcXiJUk0Ol9R5IO7x5ikd3cgv3lmYd1TnLpBhLFXoiFiRYzPnj2IhqenbDt+gIbwxS5A&#10;UuvQ4hABSQd2SEV5PBVFHQKTdFnkZfl6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"/>
            </w:pict>
          </mc:Fallback>
        </mc:AlternateContent>
      </w:r>
      <w:r w:rsidRPr="000138CE">
        <w:rPr>
          <w:rFonts w:ascii="Times New Roman" w:hAnsi="Times New Roman" w:cs="Times New Roman"/>
          <w:sz w:val="16"/>
          <w:szCs w:val="16"/>
        </w:rPr>
        <w:t>GPS</w:t>
      </w:r>
    </w:p>
    <w:p w14:paraId="5DC39F43" w14:textId="77777777" w:rsidR="00BC0F2F" w:rsidRPr="000138CE" w:rsidRDefault="00BC0F2F" w:rsidP="00071158">
      <w:pPr>
        <w:pStyle w:val="ListParagraph"/>
        <w:numPr>
          <w:ilvl w:val="0"/>
          <w:numId w:val="34"/>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19072" behindDoc="0" locked="0" layoutInCell="1" allowOverlap="1" wp14:anchorId="569A4722" wp14:editId="77A7D4B7">
                <wp:simplePos x="0" y="0"/>
                <wp:positionH relativeFrom="column">
                  <wp:posOffset>1339215</wp:posOffset>
                </wp:positionH>
                <wp:positionV relativeFrom="paragraph">
                  <wp:posOffset>8890</wp:posOffset>
                </wp:positionV>
                <wp:extent cx="102235" cy="95250"/>
                <wp:effectExtent l="5715" t="6350" r="6350" b="12700"/>
                <wp:wrapNone/>
                <wp:docPr id="625"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105.45pt;margin-top:.7pt;width:8.05pt;height: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5N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"/>
            </w:pict>
          </mc:Fallback>
        </mc:AlternateContent>
      </w:r>
      <w:r w:rsidRPr="000138CE">
        <w:rPr>
          <w:rFonts w:ascii="Times New Roman" w:hAnsi="Times New Roman" w:cs="Times New Roman"/>
          <w:sz w:val="16"/>
          <w:szCs w:val="16"/>
        </w:rPr>
        <w:t>Base maps</w:t>
      </w:r>
    </w:p>
    <w:p w14:paraId="34C1BA23" w14:textId="77777777" w:rsidR="00BC0F2F" w:rsidRPr="000138CE" w:rsidRDefault="00BC0F2F" w:rsidP="00071158">
      <w:pPr>
        <w:pStyle w:val="ListParagraph"/>
        <w:numPr>
          <w:ilvl w:val="0"/>
          <w:numId w:val="34"/>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0096" behindDoc="0" locked="0" layoutInCell="1" allowOverlap="1" wp14:anchorId="7C9869DC" wp14:editId="7E222703">
                <wp:simplePos x="0" y="0"/>
                <wp:positionH relativeFrom="column">
                  <wp:posOffset>1514475</wp:posOffset>
                </wp:positionH>
                <wp:positionV relativeFrom="paragraph">
                  <wp:posOffset>12065</wp:posOffset>
                </wp:positionV>
                <wp:extent cx="102235" cy="95250"/>
                <wp:effectExtent l="9525" t="8255" r="12065" b="10795"/>
                <wp:wrapNone/>
                <wp:docPr id="62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119.25pt;margin-top:.95pt;width:8.05pt;height: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"/>
            </w:pict>
          </mc:Fallback>
        </mc:AlternateContent>
      </w:r>
      <w:r w:rsidRPr="000138CE">
        <w:rPr>
          <w:rFonts w:ascii="Times New Roman" w:hAnsi="Times New Roman" w:cs="Times New Roman"/>
          <w:sz w:val="16"/>
          <w:szCs w:val="16"/>
        </w:rPr>
        <w:t xml:space="preserve">Measurement units </w:t>
      </w:r>
    </w:p>
    <w:p w14:paraId="070EA0AB" w14:textId="77777777" w:rsidR="00BC0F2F" w:rsidRPr="000138CE" w:rsidRDefault="00BC0F2F" w:rsidP="00071158">
      <w:pPr>
        <w:pStyle w:val="ListParagraph"/>
        <w:numPr>
          <w:ilvl w:val="0"/>
          <w:numId w:val="34"/>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1120" behindDoc="0" locked="0" layoutInCell="1" allowOverlap="1" wp14:anchorId="7F3F954C" wp14:editId="454F8483">
                <wp:simplePos x="0" y="0"/>
                <wp:positionH relativeFrom="column">
                  <wp:posOffset>2259330</wp:posOffset>
                </wp:positionH>
                <wp:positionV relativeFrom="paragraph">
                  <wp:posOffset>130810</wp:posOffset>
                </wp:positionV>
                <wp:extent cx="102235" cy="95250"/>
                <wp:effectExtent l="11430" t="12065" r="10160" b="6985"/>
                <wp:wrapNone/>
                <wp:docPr id="627"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177.9pt;margin-top:10.3pt;width:8.05pt;height: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PF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4pLzgz0&#10;VKQvJBuYVksWL0miwfmSIh/dA8Ykvbu34rtnxq46ipO3iHboJNREbBrjsxcPouHpKdsMH21N+LAN&#10;Nqm1b7CPgKQD26eiHE5FkfvABF1O86J4O+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"/>
            </w:pict>
          </mc:Fallback>
        </mc:AlternateContent>
      </w:r>
      <w:r w:rsidRPr="000138CE">
        <w:rPr>
          <w:rFonts w:ascii="Times New Roman" w:hAnsi="Times New Roman" w:cs="Times New Roman"/>
          <w:sz w:val="16"/>
          <w:szCs w:val="16"/>
        </w:rPr>
        <w:t xml:space="preserve">Field equipment to establish permanent sample plots, Collect  leaf, litter and herbs/ grass, collect soil sample and measure tree parameter (diameter, height, </w:t>
      </w:r>
      <w:proofErr w:type="spellStart"/>
      <w:r w:rsidRPr="000138CE">
        <w:rPr>
          <w:rFonts w:ascii="Times New Roman" w:hAnsi="Times New Roman" w:cs="Times New Roman"/>
          <w:sz w:val="16"/>
          <w:szCs w:val="16"/>
        </w:rPr>
        <w:t>etc</w:t>
      </w:r>
      <w:proofErr w:type="spellEnd"/>
      <w:r w:rsidRPr="000138CE">
        <w:rPr>
          <w:rFonts w:ascii="Times New Roman" w:hAnsi="Times New Roman" w:cs="Times New Roman"/>
          <w:sz w:val="16"/>
          <w:szCs w:val="16"/>
        </w:rPr>
        <w:t>)</w:t>
      </w:r>
    </w:p>
    <w:p w14:paraId="57366C54" w14:textId="77777777" w:rsidR="00BC0F2F" w:rsidRPr="000138CE" w:rsidRDefault="00BC0F2F" w:rsidP="00BC0F2F">
      <w:pPr>
        <w:spacing w:after="0" w:line="240" w:lineRule="auto"/>
        <w:rPr>
          <w:rFonts w:ascii="Times New Roman" w:hAnsi="Times New Roman" w:cs="Times New Roman"/>
          <w:b/>
          <w:sz w:val="16"/>
          <w:szCs w:val="16"/>
        </w:rPr>
      </w:pPr>
    </w:p>
    <w:p w14:paraId="5DE6B2CC"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2.3</w:t>
      </w:r>
      <w:r w:rsidRPr="000138CE">
        <w:rPr>
          <w:rFonts w:ascii="Times New Roman" w:hAnsi="Times New Roman" w:cs="Times New Roman"/>
          <w:b/>
          <w:sz w:val="16"/>
          <w:szCs w:val="16"/>
        </w:rPr>
        <w:tab/>
        <w:t xml:space="preserve">Are there other potential institutions (Govt., NGO’s, academic </w:t>
      </w:r>
      <w:proofErr w:type="spellStart"/>
      <w:r w:rsidRPr="000138CE">
        <w:rPr>
          <w:rFonts w:ascii="Times New Roman" w:hAnsi="Times New Roman" w:cs="Times New Roman"/>
          <w:b/>
          <w:sz w:val="16"/>
          <w:szCs w:val="16"/>
        </w:rPr>
        <w:t>etc</w:t>
      </w:r>
      <w:proofErr w:type="spellEnd"/>
      <w:r w:rsidRPr="000138CE">
        <w:rPr>
          <w:rFonts w:ascii="Times New Roman" w:hAnsi="Times New Roman" w:cs="Times New Roman"/>
          <w:b/>
          <w:sz w:val="16"/>
          <w:szCs w:val="16"/>
        </w:rPr>
        <w:t xml:space="preserve">) with relevant technical capabilities? </w:t>
      </w:r>
    </w:p>
    <w:p w14:paraId="7666259B"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2144" behindDoc="0" locked="0" layoutInCell="1" allowOverlap="1" wp14:anchorId="169B71D4" wp14:editId="646A9C7E">
                <wp:simplePos x="0" y="0"/>
                <wp:positionH relativeFrom="column">
                  <wp:posOffset>775970</wp:posOffset>
                </wp:positionH>
                <wp:positionV relativeFrom="paragraph">
                  <wp:posOffset>14605</wp:posOffset>
                </wp:positionV>
                <wp:extent cx="102235" cy="95250"/>
                <wp:effectExtent l="13970" t="8255" r="7620" b="1079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61.1pt;margin-top:1.15pt;width:8.05pt;height: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eN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CykreN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23168" behindDoc="0" locked="0" layoutInCell="1" allowOverlap="1" wp14:anchorId="69027CBD" wp14:editId="1F785F3D">
                <wp:simplePos x="0" y="0"/>
                <wp:positionH relativeFrom="column">
                  <wp:posOffset>3028950</wp:posOffset>
                </wp:positionH>
                <wp:positionV relativeFrom="paragraph">
                  <wp:posOffset>-635</wp:posOffset>
                </wp:positionV>
                <wp:extent cx="102235" cy="95250"/>
                <wp:effectExtent l="9525" t="12065" r="12065" b="698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238.5pt;margin-top:-.05pt;width:8.05pt;height: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HJ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BaQdHJHwIAAD4EAAAOAAAAAAAAAAAAAAAAAC4CAABkcnMvZTJvRG9jLnhtbFBL&#10;AQItABQABgAIAAAAIQDFBhRy3gAAAAgBAAAPAAAAAAAAAAAAAAAAAHkEAABkcnMvZG93bnJldi54&#10;bWxQSwUGAAAAAAQABADzAAAAhAU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47BDA1EC"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w:t>
      </w:r>
      <w:proofErr w:type="gramStart"/>
      <w:r w:rsidRPr="000138CE">
        <w:rPr>
          <w:rFonts w:ascii="Times New Roman" w:hAnsi="Times New Roman" w:cs="Times New Roman"/>
          <w:sz w:val="16"/>
          <w:szCs w:val="16"/>
        </w:rPr>
        <w:t>if</w:t>
      </w:r>
      <w:proofErr w:type="gramEnd"/>
      <w:r w:rsidRPr="000138CE">
        <w:rPr>
          <w:rFonts w:ascii="Times New Roman" w:hAnsi="Times New Roman" w:cs="Times New Roman"/>
          <w:sz w:val="16"/>
          <w:szCs w:val="16"/>
        </w:rPr>
        <w:t xml:space="preserve"> yes please specify the names of the relevant institutions)</w:t>
      </w:r>
    </w:p>
    <w:p w14:paraId="50F9A2E4" w14:textId="77777777" w:rsidR="00BC0F2F" w:rsidRPr="000138CE" w:rsidRDefault="00BC0F2F" w:rsidP="00BC0F2F">
      <w:pPr>
        <w:spacing w:after="0" w:line="240" w:lineRule="auto"/>
        <w:ind w:firstLine="720"/>
        <w:rPr>
          <w:rFonts w:ascii="Times New Roman" w:hAnsi="Times New Roman" w:cs="Times New Roman"/>
          <w:sz w:val="16"/>
          <w:szCs w:val="16"/>
        </w:rPr>
      </w:pPr>
    </w:p>
    <w:p w14:paraId="13EADB99" w14:textId="77777777" w:rsidR="00BC0F2F" w:rsidRPr="000138CE" w:rsidRDefault="00BC0F2F" w:rsidP="00071158">
      <w:pPr>
        <w:pStyle w:val="ListParagraph"/>
        <w:numPr>
          <w:ilvl w:val="0"/>
          <w:numId w:val="35"/>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 xml:space="preserve">Government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r w:rsidRPr="000138CE">
        <w:rPr>
          <w:rFonts w:ascii="Times New Roman" w:hAnsi="Times New Roman" w:cs="Times New Roman"/>
          <w:sz w:val="16"/>
          <w:szCs w:val="16"/>
        </w:rPr>
        <w:tab/>
        <w:t>NGO’s</w:t>
      </w:r>
      <w:r w:rsidRPr="000138CE">
        <w:rPr>
          <w:rFonts w:ascii="Times New Roman" w:hAnsi="Times New Roman" w:cs="Times New Roman"/>
          <w:sz w:val="16"/>
          <w:szCs w:val="16"/>
        </w:rPr>
        <w:tab/>
      </w:r>
      <w:r w:rsidRPr="000138CE">
        <w:rPr>
          <w:rFonts w:ascii="Times New Roman" w:hAnsi="Times New Roman" w:cs="Times New Roman"/>
          <w:sz w:val="16"/>
          <w:szCs w:val="16"/>
        </w:rPr>
        <w:tab/>
        <w:t>3.</w:t>
      </w:r>
      <w:r w:rsidRPr="000138CE">
        <w:rPr>
          <w:rFonts w:ascii="Times New Roman" w:hAnsi="Times New Roman" w:cs="Times New Roman"/>
          <w:sz w:val="16"/>
          <w:szCs w:val="16"/>
        </w:rPr>
        <w:tab/>
        <w:t>Academia</w:t>
      </w:r>
    </w:p>
    <w:p w14:paraId="33F73D19" w14:textId="77777777" w:rsidR="00BC0F2F" w:rsidRPr="000138CE" w:rsidRDefault="00BC0F2F" w:rsidP="00BC0F2F">
      <w:pPr>
        <w:pStyle w:val="ListParagraph"/>
        <w:spacing w:after="0" w:line="240" w:lineRule="auto"/>
        <w:ind w:left="108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2EEFAA9F" w14:textId="77777777" w:rsidR="00BC0F2F" w:rsidRPr="000138CE" w:rsidRDefault="00BC0F2F" w:rsidP="00BC0F2F">
      <w:pPr>
        <w:pStyle w:val="ListParagraph"/>
        <w:spacing w:after="0" w:line="240" w:lineRule="auto"/>
        <w:ind w:left="108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3B7154A1" w14:textId="77777777" w:rsidR="00BC0F2F" w:rsidRPr="000138CE" w:rsidRDefault="00BC0F2F" w:rsidP="00BC0F2F">
      <w:pPr>
        <w:pStyle w:val="ListParagraph"/>
        <w:spacing w:after="0" w:line="240" w:lineRule="auto"/>
        <w:ind w:left="108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05C8672E" w14:textId="77777777" w:rsidR="00BC0F2F" w:rsidRPr="000138CE" w:rsidRDefault="00BC0F2F" w:rsidP="00BC0F2F">
      <w:pPr>
        <w:spacing w:after="0" w:line="240" w:lineRule="auto"/>
        <w:rPr>
          <w:rFonts w:ascii="Times New Roman" w:hAnsi="Times New Roman" w:cs="Times New Roman"/>
          <w:sz w:val="16"/>
          <w:szCs w:val="16"/>
        </w:rPr>
      </w:pPr>
    </w:p>
    <w:p w14:paraId="742AF625"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2.4</w:t>
      </w:r>
      <w:r w:rsidRPr="000138CE">
        <w:rPr>
          <w:rFonts w:ascii="Times New Roman" w:hAnsi="Times New Roman" w:cs="Times New Roman"/>
          <w:b/>
          <w:sz w:val="16"/>
          <w:szCs w:val="16"/>
        </w:rPr>
        <w:tab/>
        <w:t>Is there any system of networking with other relevant institutions?</w:t>
      </w:r>
    </w:p>
    <w:p w14:paraId="2F31F09D"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4192" behindDoc="0" locked="0" layoutInCell="1" allowOverlap="1" wp14:anchorId="67EA754F" wp14:editId="28A342D9">
                <wp:simplePos x="0" y="0"/>
                <wp:positionH relativeFrom="column">
                  <wp:posOffset>775970</wp:posOffset>
                </wp:positionH>
                <wp:positionV relativeFrom="paragraph">
                  <wp:posOffset>14605</wp:posOffset>
                </wp:positionV>
                <wp:extent cx="102235" cy="95250"/>
                <wp:effectExtent l="13970" t="12065" r="7620" b="6985"/>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61.1pt;margin-top:1.15pt;width:8.05pt;height: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25216" behindDoc="0" locked="0" layoutInCell="1" allowOverlap="1" wp14:anchorId="1A484EEF" wp14:editId="6308E0F7">
                <wp:simplePos x="0" y="0"/>
                <wp:positionH relativeFrom="column">
                  <wp:posOffset>3028950</wp:posOffset>
                </wp:positionH>
                <wp:positionV relativeFrom="paragraph">
                  <wp:posOffset>-635</wp:posOffset>
                </wp:positionV>
                <wp:extent cx="102235" cy="95250"/>
                <wp:effectExtent l="9525" t="6350" r="12065" b="12700"/>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238.5pt;margin-top:-.05pt;width:8.05pt;height: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29E88496"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w:t>
      </w:r>
      <w:proofErr w:type="gramStart"/>
      <w:r w:rsidRPr="000138CE">
        <w:rPr>
          <w:rFonts w:ascii="Times New Roman" w:hAnsi="Times New Roman" w:cs="Times New Roman"/>
          <w:sz w:val="16"/>
          <w:szCs w:val="16"/>
        </w:rPr>
        <w:t>if</w:t>
      </w:r>
      <w:proofErr w:type="gramEnd"/>
      <w:r w:rsidRPr="000138CE">
        <w:rPr>
          <w:rFonts w:ascii="Times New Roman" w:hAnsi="Times New Roman" w:cs="Times New Roman"/>
          <w:sz w:val="16"/>
          <w:szCs w:val="16"/>
        </w:rPr>
        <w:t xml:space="preserve"> yes please give separate details)</w:t>
      </w:r>
    </w:p>
    <w:p w14:paraId="58334841" w14:textId="77777777" w:rsidR="00BC0F2F" w:rsidRPr="000138CE" w:rsidRDefault="00BC0F2F" w:rsidP="00BC0F2F">
      <w:pPr>
        <w:spacing w:after="0" w:line="240" w:lineRule="auto"/>
        <w:rPr>
          <w:rFonts w:ascii="Times New Roman" w:hAnsi="Times New Roman" w:cs="Times New Roman"/>
          <w:sz w:val="16"/>
          <w:szCs w:val="16"/>
        </w:rPr>
      </w:pPr>
    </w:p>
    <w:p w14:paraId="4267D6AE"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2.5</w:t>
      </w:r>
      <w:r w:rsidRPr="000138CE">
        <w:rPr>
          <w:rFonts w:ascii="Times New Roman" w:hAnsi="Times New Roman" w:cs="Times New Roman"/>
          <w:b/>
          <w:sz w:val="16"/>
          <w:szCs w:val="16"/>
        </w:rPr>
        <w:tab/>
        <w:t>How would you rank your organization regarding technical capabilities?</w:t>
      </w:r>
    </w:p>
    <w:p w14:paraId="24A3AEB9"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6240" behindDoc="0" locked="0" layoutInCell="1" allowOverlap="1" wp14:anchorId="66AB6222" wp14:editId="57E09C99">
                <wp:simplePos x="0" y="0"/>
                <wp:positionH relativeFrom="column">
                  <wp:posOffset>2823845</wp:posOffset>
                </wp:positionH>
                <wp:positionV relativeFrom="paragraph">
                  <wp:posOffset>16510</wp:posOffset>
                </wp:positionV>
                <wp:extent cx="102235" cy="95250"/>
                <wp:effectExtent l="13970" t="5080" r="7620" b="13970"/>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222.35pt;margin-top:1.3pt;width:8.05pt;height: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rl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27264" behindDoc="0" locked="0" layoutInCell="1" allowOverlap="1" wp14:anchorId="5EE48926" wp14:editId="006E6268">
                <wp:simplePos x="0" y="0"/>
                <wp:positionH relativeFrom="column">
                  <wp:posOffset>876935</wp:posOffset>
                </wp:positionH>
                <wp:positionV relativeFrom="paragraph">
                  <wp:posOffset>16510</wp:posOffset>
                </wp:positionV>
                <wp:extent cx="102235" cy="95250"/>
                <wp:effectExtent l="10160" t="5080" r="11430" b="13970"/>
                <wp:wrapNone/>
                <wp:docPr id="633"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026" style="position:absolute;margin-left:69.05pt;margin-top:1.3pt;width:8.05pt;height: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CQfyyhIAIAAD4EAAAOAAAAAAAAAAAAAAAAAC4CAABkcnMvZTJvRG9jLnhtbFBL&#10;AQItABQABgAIAAAAIQCWslho3QAAAAgBAAAPAAAAAAAAAAAAAAAAAHoEAABkcnMvZG93bnJldi54&#10;bWxQSwUGAAAAAAQABADzAAAAhAU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3672BD0F"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8288" behindDoc="0" locked="0" layoutInCell="1" allowOverlap="1" wp14:anchorId="25C1DCF7" wp14:editId="1946B784">
                <wp:simplePos x="0" y="0"/>
                <wp:positionH relativeFrom="column">
                  <wp:posOffset>1059815</wp:posOffset>
                </wp:positionH>
                <wp:positionV relativeFrom="paragraph">
                  <wp:posOffset>3810</wp:posOffset>
                </wp:positionV>
                <wp:extent cx="102235" cy="95250"/>
                <wp:effectExtent l="12065" t="12065" r="9525" b="6985"/>
                <wp:wrapNone/>
                <wp:docPr id="634"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83.45pt;margin-top:.3pt;width:8.05pt;height: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2n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&#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SUJtpyACAAA+BAAADgAAAAAAAAAAAAAAAAAuAgAAZHJzL2Uyb0RvYy54bWxQSwEC&#10;LQAUAAYACAAAACEAqICQTtsAAAAHAQAADwAAAAAAAAAAAAAAAAB6BAAAZHJzL2Rvd25yZXYueG1s&#10;UEsFBgAAAAAEAAQA8wAAAIIFAAAAAA==&#10;"/>
            </w:pict>
          </mc:Fallback>
        </mc:AlternateContent>
      </w:r>
      <w:r w:rsidRPr="000138CE">
        <w:rPr>
          <w:rFonts w:ascii="Times New Roman" w:hAnsi="Times New Roman" w:cs="Times New Roman"/>
          <w:sz w:val="16"/>
          <w:szCs w:val="16"/>
        </w:rPr>
        <w:t>3. (Advanced)</w:t>
      </w:r>
    </w:p>
    <w:p w14:paraId="6ACBB7B9" w14:textId="77777777" w:rsidR="00BC0F2F" w:rsidRPr="000138CE" w:rsidRDefault="00BC0F2F" w:rsidP="00BC0F2F">
      <w:pPr>
        <w:spacing w:after="0" w:line="240" w:lineRule="auto"/>
        <w:rPr>
          <w:rFonts w:ascii="Times New Roman" w:hAnsi="Times New Roman" w:cs="Times New Roman"/>
          <w:sz w:val="16"/>
          <w:szCs w:val="16"/>
        </w:rPr>
      </w:pPr>
    </w:p>
    <w:p w14:paraId="245414CB"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 – Component 1.3: Human Capacity to Process (</w:t>
      </w:r>
      <w:proofErr w:type="spellStart"/>
      <w:r w:rsidRPr="000138CE">
        <w:rPr>
          <w:rFonts w:ascii="Times New Roman" w:hAnsi="Times New Roman" w:cs="Times New Roman"/>
          <w:b/>
          <w:i/>
          <w:sz w:val="16"/>
          <w:szCs w:val="16"/>
        </w:rPr>
        <w:t>analyse</w:t>
      </w:r>
      <w:proofErr w:type="spellEnd"/>
      <w:r w:rsidRPr="000138CE">
        <w:rPr>
          <w:rFonts w:ascii="Times New Roman" w:hAnsi="Times New Roman" w:cs="Times New Roman"/>
          <w:b/>
          <w:i/>
          <w:sz w:val="16"/>
          <w:szCs w:val="16"/>
        </w:rPr>
        <w:t>) Information Related to NFI</w:t>
      </w:r>
    </w:p>
    <w:p w14:paraId="48AE6877" w14:textId="77777777" w:rsidR="00BC0F2F" w:rsidRPr="000138CE" w:rsidRDefault="00BC0F2F" w:rsidP="00BC0F2F">
      <w:pPr>
        <w:spacing w:after="0" w:line="240" w:lineRule="auto"/>
        <w:rPr>
          <w:rFonts w:ascii="Times New Roman" w:hAnsi="Times New Roman" w:cs="Times New Roman"/>
          <w:b/>
          <w:sz w:val="16"/>
          <w:szCs w:val="16"/>
        </w:rPr>
      </w:pPr>
    </w:p>
    <w:p w14:paraId="65EA8A5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Q.No.3</w:t>
      </w:r>
      <w:r w:rsidRPr="000138CE">
        <w:rPr>
          <w:rFonts w:ascii="Times New Roman" w:hAnsi="Times New Roman" w:cs="Times New Roman"/>
          <w:b/>
          <w:sz w:val="16"/>
          <w:szCs w:val="16"/>
        </w:rPr>
        <w:tab/>
        <w:t>Do you have the human capacity to process (</w:t>
      </w:r>
      <w:proofErr w:type="spellStart"/>
      <w:r w:rsidRPr="000138CE">
        <w:rPr>
          <w:rFonts w:ascii="Times New Roman" w:hAnsi="Times New Roman" w:cs="Times New Roman"/>
          <w:b/>
          <w:sz w:val="16"/>
          <w:szCs w:val="16"/>
        </w:rPr>
        <w:t>analyse</w:t>
      </w:r>
      <w:proofErr w:type="spellEnd"/>
      <w:r w:rsidRPr="000138CE">
        <w:rPr>
          <w:rFonts w:ascii="Times New Roman" w:hAnsi="Times New Roman" w:cs="Times New Roman"/>
          <w:b/>
          <w:sz w:val="16"/>
          <w:szCs w:val="16"/>
        </w:rPr>
        <w:t xml:space="preserve">) information related to </w:t>
      </w:r>
      <w:r w:rsidRPr="000138CE">
        <w:rPr>
          <w:rFonts w:ascii="Times New Roman" w:hAnsi="Times New Roman" w:cs="Times New Roman"/>
          <w:b/>
          <w:i/>
          <w:sz w:val="16"/>
          <w:szCs w:val="16"/>
        </w:rPr>
        <w:t>NFI?</w:t>
      </w:r>
    </w:p>
    <w:p w14:paraId="71C97DF9"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29312" behindDoc="0" locked="0" layoutInCell="1" allowOverlap="1" wp14:anchorId="48FB0261" wp14:editId="60972701">
                <wp:simplePos x="0" y="0"/>
                <wp:positionH relativeFrom="column">
                  <wp:posOffset>3932555</wp:posOffset>
                </wp:positionH>
                <wp:positionV relativeFrom="paragraph">
                  <wp:posOffset>-3175</wp:posOffset>
                </wp:positionV>
                <wp:extent cx="102235" cy="95250"/>
                <wp:effectExtent l="8255" t="8255" r="13335" b="10795"/>
                <wp:wrapNone/>
                <wp:docPr id="635"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309.65pt;margin-top:-.25pt;width:8.05pt;height: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vjHg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30336" behindDoc="0" locked="0" layoutInCell="1" allowOverlap="1" wp14:anchorId="21C038C4" wp14:editId="664E8427">
                <wp:simplePos x="0" y="0"/>
                <wp:positionH relativeFrom="column">
                  <wp:posOffset>775970</wp:posOffset>
                </wp:positionH>
                <wp:positionV relativeFrom="paragraph">
                  <wp:posOffset>-3175</wp:posOffset>
                </wp:positionV>
                <wp:extent cx="102235" cy="95250"/>
                <wp:effectExtent l="13970" t="8255" r="7620" b="10795"/>
                <wp:wrapNone/>
                <wp:docPr id="63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61.1pt;margin-top:-.25pt;width:8.05pt;height: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&#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CZ5aAvIAIAAD4EAAAOAAAAAAAAAAAAAAAAAC4CAABkcnMvZTJvRG9jLnhtbFBL&#10;AQItABQABgAIAAAAIQCHy7jK3QAAAAgBAAAPAAAAAAAAAAAAAAAAAHoEAABkcnMvZG93bnJldi54&#10;bWxQSwUGAAAAAAQABADzAAAAhAU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9F2A1E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3.1, 3.2 and 3.3)</w:t>
      </w:r>
    </w:p>
    <w:p w14:paraId="4C3A2336" w14:textId="77777777" w:rsidR="00BC0F2F" w:rsidRPr="000138CE" w:rsidRDefault="00BC0F2F" w:rsidP="00BC0F2F">
      <w:pPr>
        <w:spacing w:after="0" w:line="240" w:lineRule="auto"/>
        <w:ind w:left="709" w:hanging="709"/>
        <w:rPr>
          <w:rFonts w:ascii="Times New Roman" w:hAnsi="Times New Roman" w:cs="Times New Roman"/>
          <w:sz w:val="16"/>
          <w:szCs w:val="16"/>
        </w:rPr>
      </w:pPr>
    </w:p>
    <w:p w14:paraId="6D65B7F7" w14:textId="77777777" w:rsidR="00BC0F2F" w:rsidRPr="000138CE" w:rsidRDefault="00BC0F2F" w:rsidP="00BC0F2F">
      <w:pPr>
        <w:spacing w:after="0" w:line="240" w:lineRule="auto"/>
        <w:ind w:left="709" w:hanging="709"/>
        <w:rPr>
          <w:rFonts w:ascii="Times New Roman" w:hAnsi="Times New Roman" w:cs="Times New Roman"/>
          <w:b/>
          <w:sz w:val="16"/>
          <w:szCs w:val="16"/>
        </w:rPr>
      </w:pPr>
      <w:r w:rsidRPr="000138CE">
        <w:rPr>
          <w:rFonts w:ascii="Times New Roman" w:hAnsi="Times New Roman" w:cs="Times New Roman"/>
          <w:b/>
          <w:sz w:val="16"/>
          <w:szCs w:val="16"/>
        </w:rPr>
        <w:t>3.1</w:t>
      </w:r>
      <w:r w:rsidRPr="000138CE">
        <w:rPr>
          <w:rFonts w:ascii="Times New Roman" w:hAnsi="Times New Roman" w:cs="Times New Roman"/>
          <w:b/>
          <w:sz w:val="16"/>
          <w:szCs w:val="16"/>
        </w:rPr>
        <w:tab/>
        <w:t>Do you have the adequate human resource with the knowledge and understanding of relevant national/ international negotiations and decisions?</w:t>
      </w:r>
    </w:p>
    <w:p w14:paraId="724F6767"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1360" behindDoc="0" locked="0" layoutInCell="1" allowOverlap="1" wp14:anchorId="6D30BAE9" wp14:editId="017F6852">
                <wp:simplePos x="0" y="0"/>
                <wp:positionH relativeFrom="column">
                  <wp:posOffset>3932555</wp:posOffset>
                </wp:positionH>
                <wp:positionV relativeFrom="paragraph">
                  <wp:posOffset>-3175</wp:posOffset>
                </wp:positionV>
                <wp:extent cx="102235" cy="95250"/>
                <wp:effectExtent l="8255" t="11430" r="13335" b="7620"/>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309.65pt;margin-top:-.25pt;width:8.05pt;height: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ZrIAIAAD4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32384" behindDoc="0" locked="0" layoutInCell="1" allowOverlap="1" wp14:anchorId="0FD1C604" wp14:editId="7DA65214">
                <wp:simplePos x="0" y="0"/>
                <wp:positionH relativeFrom="column">
                  <wp:posOffset>775970</wp:posOffset>
                </wp:positionH>
                <wp:positionV relativeFrom="paragraph">
                  <wp:posOffset>-3175</wp:posOffset>
                </wp:positionV>
                <wp:extent cx="102235" cy="95250"/>
                <wp:effectExtent l="13970" t="11430" r="7620" b="7620"/>
                <wp:wrapNone/>
                <wp:docPr id="638"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61.1pt;margin-top:-.25pt;width:8.05pt;height: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6B3ED12D"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appropriate box)   </w:t>
      </w:r>
    </w:p>
    <w:p w14:paraId="63EBA7CD" w14:textId="77777777" w:rsidR="00BC0F2F" w:rsidRPr="000138CE" w:rsidRDefault="00BC0F2F" w:rsidP="00071158">
      <w:pPr>
        <w:pStyle w:val="ListParagraph"/>
        <w:numPr>
          <w:ilvl w:val="0"/>
          <w:numId w:val="36"/>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3408" behindDoc="0" locked="0" layoutInCell="1" allowOverlap="1" wp14:anchorId="70A7D1AC" wp14:editId="71239437">
                <wp:simplePos x="0" y="0"/>
                <wp:positionH relativeFrom="column">
                  <wp:posOffset>4491990</wp:posOffset>
                </wp:positionH>
                <wp:positionV relativeFrom="paragraph">
                  <wp:posOffset>10795</wp:posOffset>
                </wp:positionV>
                <wp:extent cx="102235" cy="95250"/>
                <wp:effectExtent l="5715" t="11430" r="6350" b="7620"/>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margin-left:353.7pt;margin-top:.85pt;width:8.05pt;height: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RnIAIAAD4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"/>
            </w:pict>
          </mc:Fallback>
        </mc:AlternateContent>
      </w:r>
      <w:r w:rsidRPr="000138CE">
        <w:rPr>
          <w:rFonts w:ascii="Times New Roman" w:hAnsi="Times New Roman" w:cs="Times New Roman"/>
          <w:sz w:val="16"/>
          <w:szCs w:val="16"/>
        </w:rPr>
        <w:t>Knowledge of International UNFCCC negotiations and decisions relevant to REDD+ MRV</w:t>
      </w:r>
    </w:p>
    <w:p w14:paraId="6291586F" w14:textId="77777777" w:rsidR="00BC0F2F" w:rsidRPr="000138CE" w:rsidRDefault="00BC0F2F" w:rsidP="00071158">
      <w:pPr>
        <w:pStyle w:val="ListParagraph"/>
        <w:numPr>
          <w:ilvl w:val="0"/>
          <w:numId w:val="36"/>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4432" behindDoc="0" locked="0" layoutInCell="1" allowOverlap="1" wp14:anchorId="7CF9EEFF" wp14:editId="1B52B7EE">
                <wp:simplePos x="0" y="0"/>
                <wp:positionH relativeFrom="column">
                  <wp:posOffset>5159375</wp:posOffset>
                </wp:positionH>
                <wp:positionV relativeFrom="paragraph">
                  <wp:posOffset>635</wp:posOffset>
                </wp:positionV>
                <wp:extent cx="102235" cy="95250"/>
                <wp:effectExtent l="6350" t="11430" r="5715" b="7620"/>
                <wp:wrapNone/>
                <wp:docPr id="640"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406.25pt;margin-top:.05pt;width:8.05pt;height: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6SHg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"/>
            </w:pict>
          </mc:Fallback>
        </mc:AlternateContent>
      </w:r>
      <w:r w:rsidRPr="000138CE">
        <w:rPr>
          <w:rFonts w:ascii="Times New Roman" w:hAnsi="Times New Roman" w:cs="Times New Roman"/>
          <w:sz w:val="16"/>
          <w:szCs w:val="16"/>
        </w:rPr>
        <w:t>Knowledge and understanding of IPCC guidelines and guidance (GPG-LULUCF 2003, and 2006 guidelines)</w:t>
      </w:r>
    </w:p>
    <w:p w14:paraId="7CFA88EA" w14:textId="77777777" w:rsidR="00BC0F2F" w:rsidRPr="000138CE" w:rsidRDefault="00BC0F2F" w:rsidP="00071158">
      <w:pPr>
        <w:pStyle w:val="ListParagraph"/>
        <w:numPr>
          <w:ilvl w:val="0"/>
          <w:numId w:val="36"/>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5456" behindDoc="0" locked="0" layoutInCell="1" allowOverlap="1" wp14:anchorId="4F66F2B6" wp14:editId="3B7A145F">
                <wp:simplePos x="0" y="0"/>
                <wp:positionH relativeFrom="column">
                  <wp:posOffset>3679825</wp:posOffset>
                </wp:positionH>
                <wp:positionV relativeFrom="paragraph">
                  <wp:posOffset>19050</wp:posOffset>
                </wp:positionV>
                <wp:extent cx="102235" cy="95250"/>
                <wp:effectExtent l="12700" t="10795" r="8890" b="8255"/>
                <wp:wrapNone/>
                <wp:docPr id="64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289.75pt;margin-top:1.5pt;width:8.05pt;height: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WHw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"/>
            </w:pict>
          </mc:Fallback>
        </mc:AlternateContent>
      </w:r>
      <w:r w:rsidRPr="000138CE">
        <w:rPr>
          <w:rFonts w:ascii="Times New Roman" w:hAnsi="Times New Roman" w:cs="Times New Roman"/>
          <w:sz w:val="16"/>
          <w:szCs w:val="16"/>
        </w:rPr>
        <w:t>Knowledge of national REDD+ implementation strategy and objectives</w:t>
      </w:r>
    </w:p>
    <w:p w14:paraId="32637D1C" w14:textId="77777777" w:rsidR="00BC0F2F" w:rsidRPr="000138CE" w:rsidRDefault="00BC0F2F" w:rsidP="00BC0F2F">
      <w:pPr>
        <w:spacing w:after="0" w:line="240" w:lineRule="auto"/>
        <w:rPr>
          <w:rFonts w:ascii="Times New Roman" w:hAnsi="Times New Roman" w:cs="Times New Roman"/>
          <w:b/>
          <w:sz w:val="16"/>
          <w:szCs w:val="16"/>
        </w:rPr>
      </w:pPr>
    </w:p>
    <w:p w14:paraId="2DC357A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3.2</w:t>
      </w:r>
      <w:r w:rsidRPr="000138CE">
        <w:rPr>
          <w:rFonts w:ascii="Times New Roman" w:hAnsi="Times New Roman" w:cs="Times New Roman"/>
          <w:b/>
          <w:sz w:val="16"/>
          <w:szCs w:val="16"/>
        </w:rPr>
        <w:tab/>
        <w:t xml:space="preserve">Do you have the expertise in forest inventories? </w:t>
      </w:r>
    </w:p>
    <w:p w14:paraId="3A05F875"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6480" behindDoc="0" locked="0" layoutInCell="1" allowOverlap="1" wp14:anchorId="556C5BB3" wp14:editId="3906BE0A">
                <wp:simplePos x="0" y="0"/>
                <wp:positionH relativeFrom="column">
                  <wp:posOffset>3932555</wp:posOffset>
                </wp:positionH>
                <wp:positionV relativeFrom="paragraph">
                  <wp:posOffset>-3175</wp:posOffset>
                </wp:positionV>
                <wp:extent cx="102235" cy="95250"/>
                <wp:effectExtent l="8255" t="12700" r="13335" b="6350"/>
                <wp:wrapNone/>
                <wp:docPr id="642"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309.65pt;margin-top:-.25pt;width:8.05pt;height: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0Ma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37504" behindDoc="0" locked="0" layoutInCell="1" allowOverlap="1" wp14:anchorId="52B56192" wp14:editId="136CF303">
                <wp:simplePos x="0" y="0"/>
                <wp:positionH relativeFrom="column">
                  <wp:posOffset>775970</wp:posOffset>
                </wp:positionH>
                <wp:positionV relativeFrom="paragraph">
                  <wp:posOffset>-3175</wp:posOffset>
                </wp:positionV>
                <wp:extent cx="102235" cy="95250"/>
                <wp:effectExtent l="13970" t="12700" r="7620" b="6350"/>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26" style="position:absolute;margin-left:61.1pt;margin-top:-.25pt;width:8.05pt;height: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12197E1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appropriate box)   </w:t>
      </w:r>
    </w:p>
    <w:p w14:paraId="77070D2C"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8528" behindDoc="0" locked="0" layoutInCell="1" allowOverlap="1" wp14:anchorId="55B36CD1" wp14:editId="5F6266A4">
                <wp:simplePos x="0" y="0"/>
                <wp:positionH relativeFrom="column">
                  <wp:posOffset>3336290</wp:posOffset>
                </wp:positionH>
                <wp:positionV relativeFrom="paragraph">
                  <wp:posOffset>21590</wp:posOffset>
                </wp:positionV>
                <wp:extent cx="102235" cy="95250"/>
                <wp:effectExtent l="12065" t="13970" r="9525" b="5080"/>
                <wp:wrapNone/>
                <wp:docPr id="64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262.7pt;margin-top:1.7pt;width:8.05pt;height: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RY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Yj7nzIqB&#10;ivSZZBO2M4rFS5JodL6iyAd3jzFJ7+5AfvPMwrqnOHWDCGOvREPEihifPXsQDU9P2Xb8AA3hi12A&#10;pNahxSECkg7skIryeCqKOgQm6bLIy/L1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"/>
            </w:pict>
          </mc:Fallback>
        </mc:AlternateContent>
      </w:r>
      <w:r w:rsidRPr="000138CE">
        <w:rPr>
          <w:rFonts w:ascii="Times New Roman" w:hAnsi="Times New Roman" w:cs="Times New Roman"/>
          <w:sz w:val="16"/>
          <w:szCs w:val="16"/>
        </w:rPr>
        <w:t>Understanding of processes influencing terrestrial carbon stocks</w:t>
      </w:r>
    </w:p>
    <w:p w14:paraId="64914280"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39552" behindDoc="0" locked="0" layoutInCell="1" allowOverlap="1" wp14:anchorId="5D087DD0" wp14:editId="29CF8568">
                <wp:simplePos x="0" y="0"/>
                <wp:positionH relativeFrom="column">
                  <wp:posOffset>2399030</wp:posOffset>
                </wp:positionH>
                <wp:positionV relativeFrom="paragraph">
                  <wp:posOffset>32385</wp:posOffset>
                </wp:positionV>
                <wp:extent cx="102235" cy="95250"/>
                <wp:effectExtent l="8255" t="5080" r="13335" b="13970"/>
                <wp:wrapNone/>
                <wp:docPr id="64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188.9pt;margin-top:2.55pt;width:8.05pt;height: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Ic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"/>
            </w:pict>
          </mc:Fallback>
        </mc:AlternateContent>
      </w:r>
      <w:r w:rsidRPr="000138CE">
        <w:rPr>
          <w:rFonts w:ascii="Times New Roman" w:hAnsi="Times New Roman" w:cs="Times New Roman"/>
          <w:sz w:val="16"/>
          <w:szCs w:val="16"/>
        </w:rPr>
        <w:t>Understanding of DD drivers and factors</w:t>
      </w:r>
    </w:p>
    <w:p w14:paraId="33B10989"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0576" behindDoc="0" locked="0" layoutInCell="1" allowOverlap="1" wp14:anchorId="193DAF64" wp14:editId="6E7E432D">
                <wp:simplePos x="0" y="0"/>
                <wp:positionH relativeFrom="column">
                  <wp:posOffset>4959350</wp:posOffset>
                </wp:positionH>
                <wp:positionV relativeFrom="paragraph">
                  <wp:posOffset>12700</wp:posOffset>
                </wp:positionV>
                <wp:extent cx="102235" cy="95250"/>
                <wp:effectExtent l="6350" t="12700" r="5715" b="6350"/>
                <wp:wrapNone/>
                <wp:docPr id="64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390.5pt;margin-top:1pt;width:8.05pt;height: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"/>
            </w:pict>
          </mc:Fallback>
        </mc:AlternateContent>
      </w:r>
      <w:r w:rsidRPr="000138CE">
        <w:rPr>
          <w:rFonts w:ascii="Times New Roman" w:hAnsi="Times New Roman" w:cs="Times New Roman"/>
          <w:sz w:val="16"/>
          <w:szCs w:val="16"/>
        </w:rPr>
        <w:t xml:space="preserve">Expertise and human resources for in-situ data collection of all required parameters and data processing </w:t>
      </w:r>
    </w:p>
    <w:p w14:paraId="29C788DD"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1600" behindDoc="0" locked="0" layoutInCell="1" allowOverlap="1" wp14:anchorId="7CE409DC" wp14:editId="535B2825">
                <wp:simplePos x="0" y="0"/>
                <wp:positionH relativeFrom="column">
                  <wp:posOffset>4841875</wp:posOffset>
                </wp:positionH>
                <wp:positionV relativeFrom="paragraph">
                  <wp:posOffset>23495</wp:posOffset>
                </wp:positionV>
                <wp:extent cx="102235" cy="95250"/>
                <wp:effectExtent l="12700" t="12700" r="8890" b="6350"/>
                <wp:wrapNone/>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26" style="position:absolute;margin-left:381.25pt;margin-top:1.85pt;width:8.05pt;height: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U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"/>
            </w:pict>
          </mc:Fallback>
        </mc:AlternateContent>
      </w:r>
      <w:r w:rsidRPr="000138CE">
        <w:rPr>
          <w:rFonts w:ascii="Times New Roman" w:hAnsi="Times New Roman" w:cs="Times New Roman"/>
          <w:sz w:val="16"/>
          <w:szCs w:val="16"/>
        </w:rPr>
        <w:t>Approach for dealing with technical challenges of sample designs and plot configuration in the field</w:t>
      </w:r>
    </w:p>
    <w:p w14:paraId="66DA53AF" w14:textId="77777777" w:rsidR="00BC0F2F" w:rsidRPr="000138CE" w:rsidRDefault="00BC0F2F" w:rsidP="00071158">
      <w:pPr>
        <w:pStyle w:val="ListParagraph"/>
        <w:numPr>
          <w:ilvl w:val="0"/>
          <w:numId w:val="37"/>
        </w:numPr>
        <w:spacing w:after="200"/>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2624" behindDoc="0" locked="0" layoutInCell="1" allowOverlap="1" wp14:anchorId="6B1FEA95" wp14:editId="4277397C">
                <wp:simplePos x="0" y="0"/>
                <wp:positionH relativeFrom="column">
                  <wp:posOffset>2420620</wp:posOffset>
                </wp:positionH>
                <wp:positionV relativeFrom="paragraph">
                  <wp:posOffset>34290</wp:posOffset>
                </wp:positionV>
                <wp:extent cx="102235" cy="95250"/>
                <wp:effectExtent l="10795" t="12700" r="10795" b="6350"/>
                <wp:wrapNone/>
                <wp:docPr id="64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190.6pt;margin-top:2.7pt;width:8.05pt;height: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vc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"/>
            </w:pict>
          </mc:Fallback>
        </mc:AlternateContent>
      </w:r>
      <w:r w:rsidRPr="000138CE">
        <w:rPr>
          <w:rFonts w:ascii="Times New Roman" w:hAnsi="Times New Roman" w:cs="Times New Roman"/>
          <w:sz w:val="16"/>
          <w:szCs w:val="16"/>
        </w:rPr>
        <w:t xml:space="preserve">Expertise to use GPS system in the field </w:t>
      </w:r>
    </w:p>
    <w:p w14:paraId="60C952C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3.3</w:t>
      </w:r>
      <w:r w:rsidRPr="000138CE">
        <w:rPr>
          <w:rFonts w:ascii="Times New Roman" w:hAnsi="Times New Roman" w:cs="Times New Roman"/>
          <w:b/>
          <w:sz w:val="16"/>
          <w:szCs w:val="16"/>
        </w:rPr>
        <w:tab/>
        <w:t>How would you rank your organization regarding human capacity to process (</w:t>
      </w:r>
      <w:proofErr w:type="spellStart"/>
      <w:r w:rsidRPr="000138CE">
        <w:rPr>
          <w:rFonts w:ascii="Times New Roman" w:hAnsi="Times New Roman" w:cs="Times New Roman"/>
          <w:b/>
          <w:sz w:val="16"/>
          <w:szCs w:val="16"/>
        </w:rPr>
        <w:t>analyse</w:t>
      </w:r>
      <w:proofErr w:type="spellEnd"/>
      <w:r w:rsidRPr="000138CE">
        <w:rPr>
          <w:rFonts w:ascii="Times New Roman" w:hAnsi="Times New Roman" w:cs="Times New Roman"/>
          <w:b/>
          <w:sz w:val="16"/>
          <w:szCs w:val="16"/>
        </w:rPr>
        <w:t>) information related to NFI?</w:t>
      </w:r>
    </w:p>
    <w:p w14:paraId="2678FC27"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3648" behindDoc="0" locked="0" layoutInCell="1" allowOverlap="1" wp14:anchorId="72E51E7D" wp14:editId="5ACF9672">
                <wp:simplePos x="0" y="0"/>
                <wp:positionH relativeFrom="column">
                  <wp:posOffset>2823845</wp:posOffset>
                </wp:positionH>
                <wp:positionV relativeFrom="paragraph">
                  <wp:posOffset>16510</wp:posOffset>
                </wp:positionV>
                <wp:extent cx="102235" cy="95250"/>
                <wp:effectExtent l="13970" t="8890" r="7620" b="10160"/>
                <wp:wrapNone/>
                <wp:docPr id="64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26" style="position:absolute;margin-left:222.35pt;margin-top:1.3pt;width:8.05pt;height:7.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2Y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I5mTZg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44672" behindDoc="0" locked="0" layoutInCell="1" allowOverlap="1" wp14:anchorId="68CB8920" wp14:editId="6358782D">
                <wp:simplePos x="0" y="0"/>
                <wp:positionH relativeFrom="column">
                  <wp:posOffset>876935</wp:posOffset>
                </wp:positionH>
                <wp:positionV relativeFrom="paragraph">
                  <wp:posOffset>16510</wp:posOffset>
                </wp:positionV>
                <wp:extent cx="102235" cy="95250"/>
                <wp:effectExtent l="10160" t="8890" r="11430" b="1016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69.05pt;margin-top:1.3pt;width:8.05pt;height:7.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s8Hg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0A6E1A92"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5696" behindDoc="0" locked="0" layoutInCell="1" allowOverlap="1" wp14:anchorId="5407313C" wp14:editId="32F8B14D">
                <wp:simplePos x="0" y="0"/>
                <wp:positionH relativeFrom="column">
                  <wp:posOffset>1059815</wp:posOffset>
                </wp:positionH>
                <wp:positionV relativeFrom="paragraph">
                  <wp:posOffset>3810</wp:posOffset>
                </wp:positionV>
                <wp:extent cx="102235" cy="95250"/>
                <wp:effectExtent l="12065" t="6350" r="9525" b="12700"/>
                <wp:wrapNone/>
                <wp:docPr id="65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26" style="position:absolute;margin-left:83.45pt;margin-top:.3pt;width:8.05pt;height:7.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CU/314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3CFE0192" w14:textId="77777777" w:rsidR="00BC0F2F" w:rsidRPr="000138CE" w:rsidRDefault="00BC0F2F" w:rsidP="00BC0F2F">
      <w:pPr>
        <w:spacing w:after="0" w:line="240" w:lineRule="auto"/>
        <w:rPr>
          <w:rFonts w:ascii="Times New Roman" w:hAnsi="Times New Roman" w:cs="Times New Roman"/>
          <w:b/>
          <w:sz w:val="16"/>
          <w:szCs w:val="16"/>
        </w:rPr>
      </w:pPr>
    </w:p>
    <w:p w14:paraId="778F1028"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1.4:</w:t>
      </w:r>
      <w:r w:rsidRPr="000138CE">
        <w:rPr>
          <w:rFonts w:ascii="Times New Roman" w:hAnsi="Times New Roman" w:cs="Times New Roman"/>
          <w:b/>
          <w:i/>
          <w:sz w:val="16"/>
          <w:szCs w:val="16"/>
        </w:rPr>
        <w:tab/>
        <w:t>Human capacity for the preparation of reports from the NFI?</w:t>
      </w:r>
    </w:p>
    <w:p w14:paraId="466BD1BB" w14:textId="77777777" w:rsidR="00BC0F2F" w:rsidRPr="000138CE" w:rsidRDefault="00BC0F2F" w:rsidP="00BC0F2F">
      <w:pPr>
        <w:spacing w:after="0" w:line="240" w:lineRule="auto"/>
        <w:rPr>
          <w:rFonts w:ascii="Times New Roman" w:hAnsi="Times New Roman" w:cs="Times New Roman"/>
          <w:b/>
          <w:sz w:val="16"/>
          <w:szCs w:val="16"/>
        </w:rPr>
      </w:pPr>
    </w:p>
    <w:p w14:paraId="3159CEDF"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Q.No.4</w:t>
      </w:r>
      <w:r w:rsidRPr="000138CE">
        <w:rPr>
          <w:rFonts w:ascii="Times New Roman" w:hAnsi="Times New Roman" w:cs="Times New Roman"/>
          <w:b/>
          <w:sz w:val="16"/>
          <w:szCs w:val="16"/>
        </w:rPr>
        <w:tab/>
        <w:t xml:space="preserve">Do you have the human capacity for the preparation of reports from NFI? </w:t>
      </w:r>
    </w:p>
    <w:p w14:paraId="5D6215FB"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6720" behindDoc="0" locked="0" layoutInCell="1" allowOverlap="1" wp14:anchorId="09B69D09" wp14:editId="3DB30F60">
                <wp:simplePos x="0" y="0"/>
                <wp:positionH relativeFrom="column">
                  <wp:posOffset>3932555</wp:posOffset>
                </wp:positionH>
                <wp:positionV relativeFrom="paragraph">
                  <wp:posOffset>8255</wp:posOffset>
                </wp:positionV>
                <wp:extent cx="102235" cy="95250"/>
                <wp:effectExtent l="8255" t="13970" r="13335" b="5080"/>
                <wp:wrapNone/>
                <wp:docPr id="65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309.65pt;margin-top:.65pt;width:8.05pt;height: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a0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xaLkzM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3pRk&#10;4Llne+4BIwiq5oGz6bgO05TsHKqup5+KlLuxN1S8ViVlY2EnVkey1KRJ8ONAxSk4t1PUr7Ff/QQ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KyL1rQfAgAAPgQAAA4AAAAAAAAAAAAAAAAALgIAAGRycy9lMm9Eb2MueG1sUEsB&#10;Ai0AFAAGAAgAAAAhAIYpBMH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47744" behindDoc="0" locked="0" layoutInCell="1" allowOverlap="1" wp14:anchorId="1961BD0E" wp14:editId="559E7A22">
                <wp:simplePos x="0" y="0"/>
                <wp:positionH relativeFrom="column">
                  <wp:posOffset>774700</wp:posOffset>
                </wp:positionH>
                <wp:positionV relativeFrom="paragraph">
                  <wp:posOffset>15875</wp:posOffset>
                </wp:positionV>
                <wp:extent cx="102235" cy="95250"/>
                <wp:effectExtent l="12700" t="12065" r="8890" b="6985"/>
                <wp:wrapNone/>
                <wp:docPr id="653"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26" style="position:absolute;margin-left:61pt;margin-top:1.25pt;width:8.05pt;height: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16F21747"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4.1and 4.2) </w:t>
      </w:r>
      <w:r w:rsidRPr="000138CE">
        <w:rPr>
          <w:rFonts w:ascii="Times New Roman" w:hAnsi="Times New Roman" w:cs="Times New Roman"/>
          <w:sz w:val="16"/>
          <w:szCs w:val="16"/>
        </w:rPr>
        <w:tab/>
        <w:t xml:space="preserve"> </w:t>
      </w:r>
    </w:p>
    <w:p w14:paraId="6073B125" w14:textId="77777777" w:rsidR="00BC0F2F" w:rsidRPr="000138CE" w:rsidRDefault="00BC0F2F" w:rsidP="00BC0F2F">
      <w:pPr>
        <w:spacing w:after="0" w:line="240" w:lineRule="auto"/>
        <w:rPr>
          <w:rFonts w:ascii="Times New Roman" w:hAnsi="Times New Roman" w:cs="Times New Roman"/>
          <w:b/>
          <w:sz w:val="16"/>
          <w:szCs w:val="16"/>
        </w:rPr>
      </w:pPr>
    </w:p>
    <w:p w14:paraId="515FB4A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4.1</w:t>
      </w:r>
      <w:r w:rsidRPr="000138CE">
        <w:rPr>
          <w:rFonts w:ascii="Times New Roman" w:hAnsi="Times New Roman" w:cs="Times New Roman"/>
          <w:b/>
          <w:sz w:val="16"/>
          <w:szCs w:val="16"/>
        </w:rPr>
        <w:tab/>
        <w:t xml:space="preserve">Which capacities and human resource currently available?  </w:t>
      </w:r>
    </w:p>
    <w:p w14:paraId="5FA341B0"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8768" behindDoc="0" locked="0" layoutInCell="1" allowOverlap="1" wp14:anchorId="3BC03F19" wp14:editId="59416644">
                <wp:simplePos x="0" y="0"/>
                <wp:positionH relativeFrom="column">
                  <wp:posOffset>2077720</wp:posOffset>
                </wp:positionH>
                <wp:positionV relativeFrom="paragraph">
                  <wp:posOffset>24130</wp:posOffset>
                </wp:positionV>
                <wp:extent cx="102235" cy="95250"/>
                <wp:effectExtent l="10795" t="12700" r="10795" b="6350"/>
                <wp:wrapNone/>
                <wp:docPr id="65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163.6pt;margin-top:1.9pt;width:8.05pt;height: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"/>
            </w:pict>
          </mc:Fallback>
        </mc:AlternateContent>
      </w:r>
      <w:r w:rsidRPr="000138CE">
        <w:rPr>
          <w:rFonts w:ascii="Times New Roman" w:hAnsi="Times New Roman" w:cs="Times New Roman"/>
          <w:sz w:val="16"/>
          <w:szCs w:val="16"/>
        </w:rPr>
        <w:t xml:space="preserve">Professional report writing skills </w:t>
      </w:r>
    </w:p>
    <w:p w14:paraId="151BEBE9" w14:textId="77777777" w:rsidR="00BC0F2F" w:rsidRPr="000138CE" w:rsidRDefault="00BC0F2F" w:rsidP="00BC0F2F">
      <w:pPr>
        <w:pStyle w:val="ListParagraph"/>
        <w:spacing w:after="0" w:line="240" w:lineRule="auto"/>
        <w:ind w:left="113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49792" behindDoc="0" locked="0" layoutInCell="1" allowOverlap="1" wp14:anchorId="3CFD23C8" wp14:editId="56528AC5">
                <wp:simplePos x="0" y="0"/>
                <wp:positionH relativeFrom="column">
                  <wp:posOffset>3343275</wp:posOffset>
                </wp:positionH>
                <wp:positionV relativeFrom="paragraph">
                  <wp:posOffset>34925</wp:posOffset>
                </wp:positionV>
                <wp:extent cx="95250" cy="55245"/>
                <wp:effectExtent l="9525" t="13970" r="9525" b="6985"/>
                <wp:wrapNone/>
                <wp:docPr id="655"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263.25pt;margin-top:2.75pt;width:7.5pt;height:4.3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0816" behindDoc="0" locked="0" layoutInCell="1" allowOverlap="1" wp14:anchorId="37A27C9C" wp14:editId="6F934CBA">
                <wp:simplePos x="0" y="0"/>
                <wp:positionH relativeFrom="column">
                  <wp:posOffset>2486025</wp:posOffset>
                </wp:positionH>
                <wp:positionV relativeFrom="paragraph">
                  <wp:posOffset>34925</wp:posOffset>
                </wp:positionV>
                <wp:extent cx="95250" cy="55245"/>
                <wp:effectExtent l="9525" t="13970" r="9525" b="6985"/>
                <wp:wrapNone/>
                <wp:docPr id="65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195.75pt;margin-top:2.75pt;width:7.5pt;height:4.3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CGGlRF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1840" behindDoc="0" locked="0" layoutInCell="1" allowOverlap="1" wp14:anchorId="00F37688" wp14:editId="1716F5BB">
                <wp:simplePos x="0" y="0"/>
                <wp:positionH relativeFrom="column">
                  <wp:posOffset>2025650</wp:posOffset>
                </wp:positionH>
                <wp:positionV relativeFrom="paragraph">
                  <wp:posOffset>34925</wp:posOffset>
                </wp:positionV>
                <wp:extent cx="95250" cy="55245"/>
                <wp:effectExtent l="6350" t="13970" r="12700" b="6985"/>
                <wp:wrapNone/>
                <wp:docPr id="657"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159.5pt;margin-top:2.75pt;width:7.5pt;height:4.3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DqgaonHQIAAD0EAAAOAAAAAAAAAAAAAAAAAC4CAABkcnMvZTJvRG9jLnhtbFBLAQIt&#10;ABQABgAIAAAAIQDybwZE3QAAAAgBAAAPAAAAAAAAAAAAAAAAAHc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2864" behindDoc="0" locked="0" layoutInCell="1" allowOverlap="1" wp14:anchorId="66DDD4DC" wp14:editId="673BDDAA">
                <wp:simplePos x="0" y="0"/>
                <wp:positionH relativeFrom="column">
                  <wp:posOffset>918845</wp:posOffset>
                </wp:positionH>
                <wp:positionV relativeFrom="paragraph">
                  <wp:posOffset>34925</wp:posOffset>
                </wp:positionV>
                <wp:extent cx="95250" cy="55245"/>
                <wp:effectExtent l="13970" t="13970" r="5080" b="6985"/>
                <wp:wrapNone/>
                <wp:docPr id="658"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72.35pt;margin-top:2.75pt;width:7.5pt;height:4.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BNkDRx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3888" behindDoc="0" locked="0" layoutInCell="1" allowOverlap="1" wp14:anchorId="7EB3ADE7" wp14:editId="4E236D61">
                <wp:simplePos x="0" y="0"/>
                <wp:positionH relativeFrom="column">
                  <wp:posOffset>1544320</wp:posOffset>
                </wp:positionH>
                <wp:positionV relativeFrom="paragraph">
                  <wp:posOffset>34925</wp:posOffset>
                </wp:positionV>
                <wp:extent cx="95250" cy="55245"/>
                <wp:effectExtent l="10795" t="13970" r="8255" b="6985"/>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6" style="position:absolute;margin-left:121.6pt;margin-top:2.75pt;width:7.5pt;height:4.3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CELyhMcAgAAPQQAAA4AAAAAAAAAAAAAAAAALgIAAGRycy9lMm9Eb2MueG1sUEsBAi0A&#10;FAAGAAgAAAAhADI2tFDdAAAACAEAAA8AAAAAAAAAAAAAAAAAdgQAAGRycy9kb3ducmV2LnhtbFBL&#10;BQYAAAAABAAEAPMAAACABQ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6B35FD7E"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54912" behindDoc="0" locked="0" layoutInCell="1" allowOverlap="1" wp14:anchorId="402802D2" wp14:editId="5A01114C">
                <wp:simplePos x="0" y="0"/>
                <wp:positionH relativeFrom="column">
                  <wp:posOffset>4351655</wp:posOffset>
                </wp:positionH>
                <wp:positionV relativeFrom="paragraph">
                  <wp:posOffset>10795</wp:posOffset>
                </wp:positionV>
                <wp:extent cx="102235" cy="95250"/>
                <wp:effectExtent l="8255" t="11430" r="13335" b="7620"/>
                <wp:wrapNone/>
                <wp:docPr id="66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342.65pt;margin-top:.85pt;width:8.05pt;height:7.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"/>
            </w:pict>
          </mc:Fallback>
        </mc:AlternateContent>
      </w:r>
      <w:r w:rsidRPr="000138CE">
        <w:rPr>
          <w:rFonts w:ascii="Times New Roman" w:hAnsi="Times New Roman" w:cs="Times New Roman"/>
          <w:sz w:val="16"/>
          <w:szCs w:val="16"/>
        </w:rPr>
        <w:t>Capacity to review, consolidate and integrate the existing data and information on NFI</w:t>
      </w:r>
    </w:p>
    <w:p w14:paraId="114ABF4A"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55936" behindDoc="0" locked="0" layoutInCell="1" allowOverlap="1" wp14:anchorId="760176BC" wp14:editId="3134FA3E">
                <wp:simplePos x="0" y="0"/>
                <wp:positionH relativeFrom="column">
                  <wp:posOffset>3343275</wp:posOffset>
                </wp:positionH>
                <wp:positionV relativeFrom="paragraph">
                  <wp:posOffset>34925</wp:posOffset>
                </wp:positionV>
                <wp:extent cx="95250" cy="55245"/>
                <wp:effectExtent l="9525" t="7620" r="9525" b="13335"/>
                <wp:wrapNone/>
                <wp:docPr id="66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263.25pt;margin-top:2.75pt;width:7.5pt;height:4.3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6960" behindDoc="0" locked="0" layoutInCell="1" allowOverlap="1" wp14:anchorId="5870DE62" wp14:editId="7D1048D6">
                <wp:simplePos x="0" y="0"/>
                <wp:positionH relativeFrom="column">
                  <wp:posOffset>2486025</wp:posOffset>
                </wp:positionH>
                <wp:positionV relativeFrom="paragraph">
                  <wp:posOffset>34925</wp:posOffset>
                </wp:positionV>
                <wp:extent cx="95250" cy="55245"/>
                <wp:effectExtent l="9525" t="7620" r="9525" b="13335"/>
                <wp:wrapNone/>
                <wp:docPr id="662"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195.75pt;margin-top:2.75pt;width:7.5pt;height:4.3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BPBXTZ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7984" behindDoc="0" locked="0" layoutInCell="1" allowOverlap="1" wp14:anchorId="74C747E1" wp14:editId="1C1D729C">
                <wp:simplePos x="0" y="0"/>
                <wp:positionH relativeFrom="column">
                  <wp:posOffset>2025650</wp:posOffset>
                </wp:positionH>
                <wp:positionV relativeFrom="paragraph">
                  <wp:posOffset>34925</wp:posOffset>
                </wp:positionV>
                <wp:extent cx="95250" cy="55245"/>
                <wp:effectExtent l="6350" t="7620" r="12700" b="13335"/>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159.5pt;margin-top:2.75pt;width:7.5pt;height:4.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COeirscAgAAPQQAAA4AAAAAAAAAAAAAAAAALgIAAGRycy9lMm9Eb2MueG1sUEsBAi0A&#10;FAAGAAgAAAAhAPJvBkTdAAAACAEAAA8AAAAAAAAAAAAAAAAAdg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59008" behindDoc="0" locked="0" layoutInCell="1" allowOverlap="1" wp14:anchorId="30C2857E" wp14:editId="3187FCCE">
                <wp:simplePos x="0" y="0"/>
                <wp:positionH relativeFrom="column">
                  <wp:posOffset>918845</wp:posOffset>
                </wp:positionH>
                <wp:positionV relativeFrom="paragraph">
                  <wp:posOffset>34925</wp:posOffset>
                </wp:positionV>
                <wp:extent cx="95250" cy="55245"/>
                <wp:effectExtent l="13970" t="7620" r="5080" b="13335"/>
                <wp:wrapNone/>
                <wp:docPr id="664"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72.35pt;margin-top:2.75pt;width:7.5pt;height:4.3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BmWAJM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60032" behindDoc="0" locked="0" layoutInCell="1" allowOverlap="1" wp14:anchorId="48FA2FFF" wp14:editId="41101637">
                <wp:simplePos x="0" y="0"/>
                <wp:positionH relativeFrom="column">
                  <wp:posOffset>1544320</wp:posOffset>
                </wp:positionH>
                <wp:positionV relativeFrom="paragraph">
                  <wp:posOffset>34925</wp:posOffset>
                </wp:positionV>
                <wp:extent cx="95250" cy="55245"/>
                <wp:effectExtent l="10795" t="7620" r="8255" b="13335"/>
                <wp:wrapNone/>
                <wp:docPr id="66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121.6pt;margin-top:2.75pt;width:7.5pt;height:4.3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7B993EBD"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61056" behindDoc="0" locked="0" layoutInCell="1" allowOverlap="1" wp14:anchorId="213107E3" wp14:editId="71084303">
                <wp:simplePos x="0" y="0"/>
                <wp:positionH relativeFrom="column">
                  <wp:posOffset>1857375</wp:posOffset>
                </wp:positionH>
                <wp:positionV relativeFrom="paragraph">
                  <wp:posOffset>142240</wp:posOffset>
                </wp:positionV>
                <wp:extent cx="102235" cy="95250"/>
                <wp:effectExtent l="9525" t="12700" r="12065" b="6350"/>
                <wp:wrapNone/>
                <wp:docPr id="66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146.25pt;margin-top:11.2pt;width:8.05pt;height:7.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"/>
            </w:pict>
          </mc:Fallback>
        </mc:AlternateContent>
      </w:r>
      <w:r w:rsidRPr="000138CE">
        <w:rPr>
          <w:rFonts w:ascii="Times New Roman" w:hAnsi="Times New Roman" w:cs="Times New Roman"/>
          <w:sz w:val="16"/>
          <w:szCs w:val="16"/>
        </w:rPr>
        <w:t>Understanding of UNFCCC and IPCC reporting requirements (prescribed guidelines, formats and procedures of reporting to designated organizations</w:t>
      </w:r>
    </w:p>
    <w:p w14:paraId="4108D617"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62080" behindDoc="0" locked="0" layoutInCell="1" allowOverlap="1" wp14:anchorId="64FFC917" wp14:editId="43D27310">
                <wp:simplePos x="0" y="0"/>
                <wp:positionH relativeFrom="column">
                  <wp:posOffset>3343275</wp:posOffset>
                </wp:positionH>
                <wp:positionV relativeFrom="paragraph">
                  <wp:posOffset>34925</wp:posOffset>
                </wp:positionV>
                <wp:extent cx="95250" cy="55245"/>
                <wp:effectExtent l="9525" t="12700" r="9525" b="8255"/>
                <wp:wrapNone/>
                <wp:docPr id="667"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263.25pt;margin-top:2.75pt;width:7.5pt;height:4.3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0vUB6xwCAAA9BAAADgAAAAAAAAAAAAAAAAAuAgAAZHJzL2Uyb0RvYy54bWxQSwECLQAU&#10;AAYACAAAACEAhTNHD9wAAAAIAQAADwAAAAAAAAAAAAAAAAB2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63104" behindDoc="0" locked="0" layoutInCell="1" allowOverlap="1" wp14:anchorId="7B950261" wp14:editId="1E892DB7">
                <wp:simplePos x="0" y="0"/>
                <wp:positionH relativeFrom="column">
                  <wp:posOffset>2486025</wp:posOffset>
                </wp:positionH>
                <wp:positionV relativeFrom="paragraph">
                  <wp:posOffset>34925</wp:posOffset>
                </wp:positionV>
                <wp:extent cx="95250" cy="55245"/>
                <wp:effectExtent l="9525" t="12700" r="9525" b="8255"/>
                <wp:wrapNone/>
                <wp:docPr id="668"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195.75pt;margin-top:2.75pt;width:7.5pt;height:4.3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B15J+9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64128" behindDoc="0" locked="0" layoutInCell="1" allowOverlap="1" wp14:anchorId="0FAB7D4E" wp14:editId="40F2D92D">
                <wp:simplePos x="0" y="0"/>
                <wp:positionH relativeFrom="column">
                  <wp:posOffset>2025650</wp:posOffset>
                </wp:positionH>
                <wp:positionV relativeFrom="paragraph">
                  <wp:posOffset>34925</wp:posOffset>
                </wp:positionV>
                <wp:extent cx="95250" cy="55245"/>
                <wp:effectExtent l="6350" t="12700" r="12700" b="8255"/>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159.5pt;margin-top:2.75pt;width:7.5pt;height:4.3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65152" behindDoc="0" locked="0" layoutInCell="1" allowOverlap="1" wp14:anchorId="3F8263E5" wp14:editId="083F2C26">
                <wp:simplePos x="0" y="0"/>
                <wp:positionH relativeFrom="column">
                  <wp:posOffset>918845</wp:posOffset>
                </wp:positionH>
                <wp:positionV relativeFrom="paragraph">
                  <wp:posOffset>34925</wp:posOffset>
                </wp:positionV>
                <wp:extent cx="95250" cy="55245"/>
                <wp:effectExtent l="13970" t="12700" r="5080" b="825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72.35pt;margin-top:2.75pt;width:7.5pt;height:4.3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B/4O9Y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66176" behindDoc="0" locked="0" layoutInCell="1" allowOverlap="1" wp14:anchorId="7A8D6D1E" wp14:editId="1EA00466">
                <wp:simplePos x="0" y="0"/>
                <wp:positionH relativeFrom="column">
                  <wp:posOffset>1544320</wp:posOffset>
                </wp:positionH>
                <wp:positionV relativeFrom="paragraph">
                  <wp:posOffset>34925</wp:posOffset>
                </wp:positionV>
                <wp:extent cx="95250" cy="55245"/>
                <wp:effectExtent l="10795" t="12700" r="8255" b="825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026" style="position:absolute;margin-left:121.6pt;margin-top:2.75pt;width:7.5pt;height:4.3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"/>
            </w:pict>
          </mc:Fallback>
        </mc:AlternateContent>
      </w:r>
      <w:proofErr w:type="gramStart"/>
      <w:r w:rsidRPr="000138CE">
        <w:rPr>
          <w:rFonts w:ascii="Times New Roman" w:hAnsi="Times New Roman" w:cs="Times New Roman"/>
          <w:sz w:val="16"/>
          <w:szCs w:val="16"/>
        </w:rPr>
        <w:t>non</w:t>
      </w:r>
      <w:proofErr w:type="gramEnd"/>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0B0A0CE5"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67200" behindDoc="0" locked="0" layoutInCell="1" allowOverlap="1" wp14:anchorId="7BD57120" wp14:editId="4661E20B">
                <wp:simplePos x="0" y="0"/>
                <wp:positionH relativeFrom="column">
                  <wp:posOffset>4351655</wp:posOffset>
                </wp:positionH>
                <wp:positionV relativeFrom="paragraph">
                  <wp:posOffset>19685</wp:posOffset>
                </wp:positionV>
                <wp:extent cx="102235" cy="95250"/>
                <wp:effectExtent l="8255" t="9525" r="13335" b="952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342.65pt;margin-top:1.55pt;width:8.05pt;height: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0y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y4Lzgz0&#10;VKQvJBuYVksWL0miwfmSIh/dA8Ykvbu34rtnxq46ipO3iHboJNREbBrjsxcPouHpKdsMH21N+LAN&#10;Nqm1b7CPgKQD26eiHE5FkfvABF1O86J4O+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"/>
            </w:pict>
          </mc:Fallback>
        </mc:AlternateContent>
      </w:r>
      <w:r w:rsidRPr="000138CE">
        <w:rPr>
          <w:rFonts w:ascii="Times New Roman" w:hAnsi="Times New Roman" w:cs="Times New Roman"/>
          <w:sz w:val="16"/>
          <w:szCs w:val="16"/>
        </w:rPr>
        <w:t>Capacity to review, consolidate and integrate the existing data and information on NFI</w:t>
      </w:r>
    </w:p>
    <w:p w14:paraId="1B9D6D2F"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68224" behindDoc="0" locked="0" layoutInCell="1" allowOverlap="1" wp14:anchorId="34299EEE" wp14:editId="3BC2EF9F">
                <wp:simplePos x="0" y="0"/>
                <wp:positionH relativeFrom="column">
                  <wp:posOffset>3343275</wp:posOffset>
                </wp:positionH>
                <wp:positionV relativeFrom="paragraph">
                  <wp:posOffset>34925</wp:posOffset>
                </wp:positionV>
                <wp:extent cx="95250" cy="55245"/>
                <wp:effectExtent l="9525" t="6350" r="9525" b="508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263.25pt;margin-top:2.75pt;width:7.5pt;height:4.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y03s/xwCAAA9BAAADgAAAAAAAAAAAAAAAAAuAgAAZHJzL2Uyb0RvYy54bWxQSwECLQAU&#10;AAYACAAAACEAhTNHD9wAAAAIAQAADwAAAAAAAAAAAAAAAAB2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69248" behindDoc="0" locked="0" layoutInCell="1" allowOverlap="1" wp14:anchorId="406F7476" wp14:editId="0ED3BA92">
                <wp:simplePos x="0" y="0"/>
                <wp:positionH relativeFrom="column">
                  <wp:posOffset>2486025</wp:posOffset>
                </wp:positionH>
                <wp:positionV relativeFrom="paragraph">
                  <wp:posOffset>34925</wp:posOffset>
                </wp:positionV>
                <wp:extent cx="95250" cy="55245"/>
                <wp:effectExtent l="9525" t="6350" r="9525" b="5080"/>
                <wp:wrapNone/>
                <wp:docPr id="674"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195.75pt;margin-top:2.75pt;width:7.5pt;height:4.3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COi2QI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0272" behindDoc="0" locked="0" layoutInCell="1" allowOverlap="1" wp14:anchorId="6BA93580" wp14:editId="55764DC2">
                <wp:simplePos x="0" y="0"/>
                <wp:positionH relativeFrom="column">
                  <wp:posOffset>2025650</wp:posOffset>
                </wp:positionH>
                <wp:positionV relativeFrom="paragraph">
                  <wp:posOffset>34925</wp:posOffset>
                </wp:positionV>
                <wp:extent cx="95250" cy="55245"/>
                <wp:effectExtent l="6350" t="6350" r="12700" b="5080"/>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159.5pt;margin-top:2.75pt;width:7.5pt;height:4.3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1296" behindDoc="0" locked="0" layoutInCell="1" allowOverlap="1" wp14:anchorId="3691F8CC" wp14:editId="1902847A">
                <wp:simplePos x="0" y="0"/>
                <wp:positionH relativeFrom="column">
                  <wp:posOffset>918845</wp:posOffset>
                </wp:positionH>
                <wp:positionV relativeFrom="paragraph">
                  <wp:posOffset>34925</wp:posOffset>
                </wp:positionV>
                <wp:extent cx="95250" cy="55245"/>
                <wp:effectExtent l="13970" t="6350" r="5080" b="5080"/>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72.35pt;margin-top:2.75pt;width:7.5pt;height:4.3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BWvZnN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2320" behindDoc="0" locked="0" layoutInCell="1" allowOverlap="1" wp14:anchorId="10A0F20C" wp14:editId="097272E8">
                <wp:simplePos x="0" y="0"/>
                <wp:positionH relativeFrom="column">
                  <wp:posOffset>1544320</wp:posOffset>
                </wp:positionH>
                <wp:positionV relativeFrom="paragraph">
                  <wp:posOffset>34925</wp:posOffset>
                </wp:positionV>
                <wp:extent cx="95250" cy="55245"/>
                <wp:effectExtent l="10795" t="6350" r="8255" b="5080"/>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121.6pt;margin-top:2.75pt;width:7.5pt;height:4.3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DomZ68cAgAAPQQAAA4AAAAAAAAAAAAAAAAALgIAAGRycy9lMm9Eb2MueG1sUEsBAi0A&#10;FAAGAAgAAAAhADI2tFDdAAAACAEAAA8AAAAAAAAAAAAAAAAAdgQAAGRycy9kb3ducmV2LnhtbFBL&#10;BQYAAAAABAAEAPMAAACABQ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01725C33" w14:textId="77777777" w:rsidR="00BC0F2F" w:rsidRPr="000138CE" w:rsidRDefault="00BC0F2F" w:rsidP="00071158">
      <w:pPr>
        <w:pStyle w:val="ListParagraph"/>
        <w:numPr>
          <w:ilvl w:val="0"/>
          <w:numId w:val="38"/>
        </w:numPr>
        <w:spacing w:after="0" w:line="240" w:lineRule="auto"/>
        <w:ind w:left="1134" w:hanging="425"/>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73344" behindDoc="0" locked="0" layoutInCell="1" allowOverlap="1" wp14:anchorId="06AED8C5" wp14:editId="7CBEB0AA">
                <wp:simplePos x="0" y="0"/>
                <wp:positionH relativeFrom="column">
                  <wp:posOffset>3241040</wp:posOffset>
                </wp:positionH>
                <wp:positionV relativeFrom="paragraph">
                  <wp:posOffset>24765</wp:posOffset>
                </wp:positionV>
                <wp:extent cx="102235" cy="95250"/>
                <wp:effectExtent l="12065" t="8255" r="9525" b="10795"/>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255.2pt;margin-top:1.95pt;width:8.05pt;height: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X0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"/>
            </w:pict>
          </mc:Fallback>
        </mc:AlternateContent>
      </w:r>
      <w:r w:rsidRPr="000138CE">
        <w:rPr>
          <w:rFonts w:ascii="Times New Roman" w:hAnsi="Times New Roman" w:cs="Times New Roman"/>
          <w:sz w:val="16"/>
          <w:szCs w:val="16"/>
        </w:rPr>
        <w:t>Capacity to transform field data and information into reports</w:t>
      </w:r>
    </w:p>
    <w:p w14:paraId="1B47C5E1" w14:textId="77777777" w:rsidR="00BC0F2F" w:rsidRPr="000138CE" w:rsidRDefault="00BC0F2F" w:rsidP="00BC0F2F">
      <w:pPr>
        <w:pStyle w:val="ListParagraph"/>
        <w:spacing w:after="0" w:line="240" w:lineRule="auto"/>
        <w:ind w:firstLine="414"/>
        <w:rPr>
          <w:rFonts w:ascii="Times New Roman" w:hAnsi="Times New Roman" w:cs="Times New Roman"/>
          <w:sz w:val="16"/>
          <w:szCs w:val="16"/>
        </w:rPr>
      </w:pPr>
      <w:r>
        <w:rPr>
          <w:rFonts w:ascii="Times New Roman" w:hAnsi="Times New Roman" w:cs="Times New Roman"/>
          <w:noProof/>
          <w:sz w:val="16"/>
          <w:szCs w:val="16"/>
          <w:lang w:eastAsia="en-US"/>
        </w:rPr>
        <w:lastRenderedPageBreak/>
        <mc:AlternateContent>
          <mc:Choice Requires="wps">
            <w:drawing>
              <wp:anchor distT="0" distB="0" distL="114300" distR="114300" simplePos="0" relativeHeight="252474368" behindDoc="0" locked="0" layoutInCell="1" allowOverlap="1" wp14:anchorId="3A8C6551" wp14:editId="37179C22">
                <wp:simplePos x="0" y="0"/>
                <wp:positionH relativeFrom="column">
                  <wp:posOffset>3343275</wp:posOffset>
                </wp:positionH>
                <wp:positionV relativeFrom="paragraph">
                  <wp:posOffset>34925</wp:posOffset>
                </wp:positionV>
                <wp:extent cx="95250" cy="55245"/>
                <wp:effectExtent l="9525" t="8890" r="9525" b="12065"/>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263.25pt;margin-top:2.75pt;width:7.5pt;height:4.3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5392" behindDoc="0" locked="0" layoutInCell="1" allowOverlap="1" wp14:anchorId="1FCD97AD" wp14:editId="2D407ABA">
                <wp:simplePos x="0" y="0"/>
                <wp:positionH relativeFrom="column">
                  <wp:posOffset>2486025</wp:posOffset>
                </wp:positionH>
                <wp:positionV relativeFrom="paragraph">
                  <wp:posOffset>34925</wp:posOffset>
                </wp:positionV>
                <wp:extent cx="95250" cy="55245"/>
                <wp:effectExtent l="9525" t="8890" r="9525" b="12065"/>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195.75pt;margin-top:2.75pt;width:7.5pt;height:4.3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6416" behindDoc="0" locked="0" layoutInCell="1" allowOverlap="1" wp14:anchorId="1DB0F1DC" wp14:editId="283B58EB">
                <wp:simplePos x="0" y="0"/>
                <wp:positionH relativeFrom="column">
                  <wp:posOffset>2025650</wp:posOffset>
                </wp:positionH>
                <wp:positionV relativeFrom="paragraph">
                  <wp:posOffset>34925</wp:posOffset>
                </wp:positionV>
                <wp:extent cx="95250" cy="55245"/>
                <wp:effectExtent l="6350" t="8890" r="12700" b="12065"/>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159.5pt;margin-top:2.75pt;width:7.5pt;height:4.3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7440" behindDoc="0" locked="0" layoutInCell="1" allowOverlap="1" wp14:anchorId="07CEFA9A" wp14:editId="2A70A782">
                <wp:simplePos x="0" y="0"/>
                <wp:positionH relativeFrom="column">
                  <wp:posOffset>918845</wp:posOffset>
                </wp:positionH>
                <wp:positionV relativeFrom="paragraph">
                  <wp:posOffset>34925</wp:posOffset>
                </wp:positionV>
                <wp:extent cx="95250" cy="55245"/>
                <wp:effectExtent l="13970" t="8890" r="5080" b="12065"/>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72.35pt;margin-top:2.75pt;width:7.5pt;height:4.3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78464" behindDoc="0" locked="0" layoutInCell="1" allowOverlap="1" wp14:anchorId="3ED6FD98" wp14:editId="58CB821D">
                <wp:simplePos x="0" y="0"/>
                <wp:positionH relativeFrom="column">
                  <wp:posOffset>1544320</wp:posOffset>
                </wp:positionH>
                <wp:positionV relativeFrom="paragraph">
                  <wp:posOffset>34925</wp:posOffset>
                </wp:positionV>
                <wp:extent cx="95250" cy="55245"/>
                <wp:effectExtent l="10795" t="8890" r="8255" b="1206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5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026" style="position:absolute;margin-left:121.6pt;margin-top:2.75pt;width:7.5pt;height:4.3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"/>
            </w:pict>
          </mc:Fallback>
        </mc:AlternateContent>
      </w:r>
      <w:r w:rsidRPr="000138CE">
        <w:rPr>
          <w:rFonts w:ascii="Times New Roman" w:hAnsi="Times New Roman" w:cs="Times New Roman"/>
          <w:sz w:val="16"/>
          <w:szCs w:val="16"/>
        </w:rPr>
        <w:t>Non</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1-3 </w:t>
      </w:r>
      <w:r w:rsidRPr="000138CE">
        <w:rPr>
          <w:rFonts w:ascii="Times New Roman" w:hAnsi="Times New Roman" w:cs="Times New Roman"/>
          <w:sz w:val="16"/>
          <w:szCs w:val="16"/>
        </w:rPr>
        <w:tab/>
        <w:t xml:space="preserve">4-6 </w:t>
      </w:r>
      <w:r w:rsidRPr="000138CE">
        <w:rPr>
          <w:rFonts w:ascii="Times New Roman" w:hAnsi="Times New Roman" w:cs="Times New Roman"/>
          <w:sz w:val="16"/>
          <w:szCs w:val="16"/>
        </w:rPr>
        <w:tab/>
        <w:t xml:space="preserve">6-9 </w:t>
      </w:r>
      <w:r w:rsidRPr="000138CE">
        <w:rPr>
          <w:rFonts w:ascii="Times New Roman" w:hAnsi="Times New Roman" w:cs="Times New Roman"/>
          <w:sz w:val="16"/>
          <w:szCs w:val="16"/>
        </w:rPr>
        <w:tab/>
        <w:t>10 and above</w:t>
      </w:r>
      <w:r w:rsidRPr="000138CE">
        <w:rPr>
          <w:rFonts w:ascii="Times New Roman" w:hAnsi="Times New Roman" w:cs="Times New Roman"/>
          <w:sz w:val="16"/>
          <w:szCs w:val="16"/>
        </w:rPr>
        <w:tab/>
      </w:r>
    </w:p>
    <w:p w14:paraId="2B7F08CE" w14:textId="77777777" w:rsidR="00BC0F2F" w:rsidRPr="000138CE" w:rsidRDefault="00BC0F2F" w:rsidP="00BC0F2F">
      <w:pPr>
        <w:spacing w:after="0" w:line="240" w:lineRule="auto"/>
        <w:ind w:left="1134"/>
        <w:rPr>
          <w:rFonts w:ascii="Times New Roman" w:hAnsi="Times New Roman" w:cs="Times New Roman"/>
          <w:sz w:val="16"/>
          <w:szCs w:val="16"/>
        </w:rPr>
      </w:pPr>
    </w:p>
    <w:p w14:paraId="4381916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4.2</w:t>
      </w:r>
      <w:r w:rsidRPr="000138CE">
        <w:rPr>
          <w:rFonts w:ascii="Times New Roman" w:hAnsi="Times New Roman" w:cs="Times New Roman"/>
          <w:b/>
          <w:sz w:val="16"/>
          <w:szCs w:val="16"/>
        </w:rPr>
        <w:tab/>
        <w:t>How would you rank your organization regarding human capacity for the preparation of reports from the NFI?</w:t>
      </w:r>
    </w:p>
    <w:p w14:paraId="5CB4E8D6"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79488" behindDoc="0" locked="0" layoutInCell="1" allowOverlap="1" wp14:anchorId="124B80D5" wp14:editId="759A2D3D">
                <wp:simplePos x="0" y="0"/>
                <wp:positionH relativeFrom="column">
                  <wp:posOffset>2823845</wp:posOffset>
                </wp:positionH>
                <wp:positionV relativeFrom="paragraph">
                  <wp:posOffset>16510</wp:posOffset>
                </wp:positionV>
                <wp:extent cx="102235" cy="95250"/>
                <wp:effectExtent l="13970" t="7620" r="7620" b="1143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222.35pt;margin-top:1.3pt;width:8.05pt;height: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z7HwIAAD4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KwmXPs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80512" behindDoc="0" locked="0" layoutInCell="1" allowOverlap="1" wp14:anchorId="36C67067" wp14:editId="75D2E0FA">
                <wp:simplePos x="0" y="0"/>
                <wp:positionH relativeFrom="column">
                  <wp:posOffset>876935</wp:posOffset>
                </wp:positionH>
                <wp:positionV relativeFrom="paragraph">
                  <wp:posOffset>16510</wp:posOffset>
                </wp:positionV>
                <wp:extent cx="102235" cy="95250"/>
                <wp:effectExtent l="10160" t="7620" r="11430" b="1143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69.05pt;margin-top:1.3pt;width:8.05pt;height: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q/HwIAAD4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ET1Or8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235540FF"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81536" behindDoc="0" locked="0" layoutInCell="1" allowOverlap="1" wp14:anchorId="360DD48D" wp14:editId="4B9FF745">
                <wp:simplePos x="0" y="0"/>
                <wp:positionH relativeFrom="column">
                  <wp:posOffset>1059815</wp:posOffset>
                </wp:positionH>
                <wp:positionV relativeFrom="paragraph">
                  <wp:posOffset>3810</wp:posOffset>
                </wp:positionV>
                <wp:extent cx="102235" cy="95250"/>
                <wp:effectExtent l="12065" t="5715" r="9525" b="13335"/>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83.45pt;margin-top:.3pt;width:8.05pt;height: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8gZFz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18AB35A7" w14:textId="77777777" w:rsidR="00BC0F2F" w:rsidRPr="000138CE" w:rsidRDefault="00BC0F2F" w:rsidP="00BC0F2F">
      <w:pPr>
        <w:spacing w:after="0" w:line="240" w:lineRule="auto"/>
        <w:rPr>
          <w:rFonts w:ascii="Times New Roman" w:hAnsi="Times New Roman" w:cs="Times New Roman"/>
          <w:b/>
          <w:sz w:val="16"/>
          <w:szCs w:val="16"/>
        </w:rPr>
      </w:pPr>
    </w:p>
    <w:p w14:paraId="7B36184A"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1.5:</w:t>
      </w:r>
      <w:r w:rsidRPr="000138CE">
        <w:rPr>
          <w:rFonts w:ascii="Times New Roman" w:hAnsi="Times New Roman" w:cs="Times New Roman"/>
          <w:i/>
          <w:sz w:val="16"/>
          <w:szCs w:val="16"/>
        </w:rPr>
        <w:t xml:space="preserve"> </w:t>
      </w:r>
      <w:r w:rsidRPr="000138CE">
        <w:rPr>
          <w:rFonts w:ascii="Times New Roman" w:hAnsi="Times New Roman" w:cs="Times New Roman"/>
          <w:b/>
          <w:i/>
          <w:sz w:val="16"/>
          <w:szCs w:val="16"/>
        </w:rPr>
        <w:t>Capabilities related to data verification (quality control and quality assurance)</w:t>
      </w:r>
    </w:p>
    <w:p w14:paraId="654EB9CE" w14:textId="77777777" w:rsidR="00BC0F2F" w:rsidRPr="000138CE" w:rsidRDefault="00BC0F2F" w:rsidP="00BC0F2F">
      <w:pPr>
        <w:spacing w:after="0" w:line="240" w:lineRule="auto"/>
        <w:rPr>
          <w:rFonts w:ascii="Times New Roman" w:hAnsi="Times New Roman" w:cs="Times New Roman"/>
          <w:b/>
          <w:sz w:val="16"/>
          <w:szCs w:val="16"/>
        </w:rPr>
      </w:pPr>
    </w:p>
    <w:p w14:paraId="183AF578"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Q.No.5</w:t>
      </w:r>
      <w:r w:rsidRPr="000138CE">
        <w:rPr>
          <w:rFonts w:ascii="Times New Roman" w:hAnsi="Times New Roman" w:cs="Times New Roman"/>
          <w:b/>
          <w:sz w:val="16"/>
          <w:szCs w:val="16"/>
        </w:rPr>
        <w:tab/>
        <w:t>Do you have the capabilities related to data verification (quality control and quality assurance)?</w:t>
      </w:r>
    </w:p>
    <w:p w14:paraId="28E7CA12"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b/>
          <w:sz w:val="16"/>
          <w:szCs w:val="16"/>
        </w:rPr>
        <w:t xml:space="preserve"> </w:t>
      </w:r>
      <w:r>
        <w:rPr>
          <w:rFonts w:ascii="Times New Roman" w:hAnsi="Times New Roman" w:cs="Times New Roman"/>
          <w:noProof/>
          <w:sz w:val="16"/>
          <w:szCs w:val="16"/>
          <w:lang w:eastAsia="en-US"/>
        </w:rPr>
        <mc:AlternateContent>
          <mc:Choice Requires="wps">
            <w:drawing>
              <wp:anchor distT="0" distB="0" distL="114300" distR="114300" simplePos="0" relativeHeight="252482560" behindDoc="0" locked="0" layoutInCell="1" allowOverlap="1" wp14:anchorId="52DDE7EF" wp14:editId="26179BCF">
                <wp:simplePos x="0" y="0"/>
                <wp:positionH relativeFrom="column">
                  <wp:posOffset>3932555</wp:posOffset>
                </wp:positionH>
                <wp:positionV relativeFrom="paragraph">
                  <wp:posOffset>8255</wp:posOffset>
                </wp:positionV>
                <wp:extent cx="102235" cy="95250"/>
                <wp:effectExtent l="8255" t="13335" r="13335" b="5715"/>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309.65pt;margin-top:.65pt;width:8.05pt;height: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&#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CUUvc3IAIAAD4EAAAOAAAAAAAAAAAAAAAAAC4CAABkcnMvZTJvRG9jLnhtbFBL&#10;AQItABQABgAIAAAAIQCGKQTB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83584" behindDoc="0" locked="0" layoutInCell="1" allowOverlap="1" wp14:anchorId="72C121D2" wp14:editId="763B7C62">
                <wp:simplePos x="0" y="0"/>
                <wp:positionH relativeFrom="column">
                  <wp:posOffset>774700</wp:posOffset>
                </wp:positionH>
                <wp:positionV relativeFrom="paragraph">
                  <wp:posOffset>15875</wp:posOffset>
                </wp:positionV>
                <wp:extent cx="102235" cy="95250"/>
                <wp:effectExtent l="12700" t="11430" r="8890" b="762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margin-left:61pt;margin-top:1.25pt;width:8.05pt;height: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HwIAAD4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M76E38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F3FE755"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5.1and 5.2) </w:t>
      </w:r>
    </w:p>
    <w:p w14:paraId="319A9D11" w14:textId="77777777" w:rsidR="00BC0F2F" w:rsidRPr="000138CE" w:rsidRDefault="00BC0F2F" w:rsidP="00BC0F2F">
      <w:pPr>
        <w:spacing w:after="0" w:line="240" w:lineRule="auto"/>
        <w:ind w:left="720" w:hanging="720"/>
        <w:rPr>
          <w:rFonts w:ascii="Times New Roman" w:hAnsi="Times New Roman" w:cs="Times New Roman"/>
          <w:b/>
          <w:sz w:val="16"/>
          <w:szCs w:val="16"/>
        </w:rPr>
      </w:pPr>
    </w:p>
    <w:p w14:paraId="13887251" w14:textId="77777777" w:rsidR="00BC0F2F" w:rsidRPr="000138CE" w:rsidRDefault="00BC0F2F" w:rsidP="00BC0F2F">
      <w:pPr>
        <w:spacing w:after="0" w:line="240" w:lineRule="auto"/>
        <w:ind w:left="720" w:hanging="720"/>
        <w:rPr>
          <w:rFonts w:ascii="Times New Roman" w:hAnsi="Times New Roman" w:cs="Times New Roman"/>
          <w:b/>
          <w:sz w:val="16"/>
          <w:szCs w:val="16"/>
        </w:rPr>
      </w:pPr>
      <w:r w:rsidRPr="000138CE">
        <w:rPr>
          <w:rFonts w:ascii="Times New Roman" w:hAnsi="Times New Roman" w:cs="Times New Roman"/>
          <w:b/>
          <w:sz w:val="16"/>
          <w:szCs w:val="16"/>
        </w:rPr>
        <w:t>5.1</w:t>
      </w:r>
      <w:r w:rsidRPr="000138CE">
        <w:rPr>
          <w:rFonts w:ascii="Times New Roman" w:hAnsi="Times New Roman" w:cs="Times New Roman"/>
          <w:b/>
          <w:sz w:val="16"/>
          <w:szCs w:val="16"/>
        </w:rPr>
        <w:tab/>
        <w:t xml:space="preserve">Specify which capabilities are currently available? </w:t>
      </w:r>
    </w:p>
    <w:p w14:paraId="7496386F" w14:textId="77777777" w:rsidR="00BC0F2F" w:rsidRPr="000138CE" w:rsidRDefault="00BC0F2F" w:rsidP="00071158">
      <w:pPr>
        <w:pStyle w:val="ListParagraph"/>
        <w:numPr>
          <w:ilvl w:val="0"/>
          <w:numId w:val="39"/>
        </w:numPr>
        <w:spacing w:after="0" w:line="240" w:lineRule="auto"/>
        <w:ind w:left="1134" w:hanging="426"/>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484608" behindDoc="0" locked="0" layoutInCell="1" allowOverlap="1" wp14:anchorId="631FA89F" wp14:editId="5094C0B0">
                <wp:simplePos x="0" y="0"/>
                <wp:positionH relativeFrom="column">
                  <wp:posOffset>2274570</wp:posOffset>
                </wp:positionH>
                <wp:positionV relativeFrom="paragraph">
                  <wp:posOffset>249555</wp:posOffset>
                </wp:positionV>
                <wp:extent cx="102235" cy="95250"/>
                <wp:effectExtent l="7620" t="7620" r="13970" b="1143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6" style="position:absolute;margin-left:179.1pt;margin-top:19.65pt;width:8.05pt;height: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"/>
            </w:pict>
          </mc:Fallback>
        </mc:AlternateContent>
      </w:r>
      <w:r w:rsidRPr="000138CE">
        <w:rPr>
          <w:rFonts w:ascii="Times New Roman" w:hAnsi="Times New Roman" w:cs="Times New Roman"/>
          <w:sz w:val="16"/>
          <w:szCs w:val="16"/>
        </w:rPr>
        <w:t>Expertise on the application of statistical methods to quantify, report and analyze uncertainties for all relevant information (i.e. plot configuration, use of equipment, data compilation, error estimation and data propagation</w:t>
      </w:r>
      <w:proofErr w:type="gramStart"/>
      <w:r w:rsidRPr="000138CE">
        <w:rPr>
          <w:rFonts w:ascii="Times New Roman" w:hAnsi="Times New Roman" w:cs="Times New Roman"/>
          <w:sz w:val="16"/>
          <w:szCs w:val="16"/>
        </w:rPr>
        <w:t>)  etc</w:t>
      </w:r>
      <w:proofErr w:type="gramEnd"/>
      <w:r w:rsidRPr="000138CE">
        <w:rPr>
          <w:rFonts w:ascii="Times New Roman" w:hAnsi="Times New Roman" w:cs="Times New Roman"/>
          <w:sz w:val="16"/>
          <w:szCs w:val="16"/>
        </w:rPr>
        <w:t xml:space="preserve">.) </w:t>
      </w:r>
      <w:proofErr w:type="gramStart"/>
      <w:r w:rsidRPr="000138CE">
        <w:rPr>
          <w:rFonts w:ascii="Times New Roman" w:hAnsi="Times New Roman" w:cs="Times New Roman"/>
          <w:sz w:val="16"/>
          <w:szCs w:val="16"/>
        </w:rPr>
        <w:t>using</w:t>
      </w:r>
      <w:proofErr w:type="gramEnd"/>
      <w:r w:rsidRPr="000138CE">
        <w:rPr>
          <w:rFonts w:ascii="Times New Roman" w:hAnsi="Times New Roman" w:cs="Times New Roman"/>
          <w:sz w:val="16"/>
          <w:szCs w:val="16"/>
        </w:rPr>
        <w:t xml:space="preserve">, ideally, a sample of higher quality information. </w:t>
      </w:r>
    </w:p>
    <w:p w14:paraId="41FFDE34" w14:textId="77777777" w:rsidR="00BC0F2F" w:rsidRPr="000138CE" w:rsidRDefault="00BC0F2F" w:rsidP="00071158">
      <w:pPr>
        <w:pStyle w:val="ListParagraph"/>
        <w:numPr>
          <w:ilvl w:val="0"/>
          <w:numId w:val="39"/>
        </w:numPr>
        <w:spacing w:after="0" w:line="240" w:lineRule="auto"/>
        <w:ind w:left="1134" w:hanging="426"/>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485632" behindDoc="0" locked="0" layoutInCell="1" allowOverlap="1" wp14:anchorId="75B11379" wp14:editId="25450C9C">
                <wp:simplePos x="0" y="0"/>
                <wp:positionH relativeFrom="column">
                  <wp:posOffset>3789680</wp:posOffset>
                </wp:positionH>
                <wp:positionV relativeFrom="paragraph">
                  <wp:posOffset>20320</wp:posOffset>
                </wp:positionV>
                <wp:extent cx="102235" cy="95250"/>
                <wp:effectExtent l="8255" t="12065" r="13335" b="6985"/>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298.4pt;margin-top:1.6pt;width:8.05pt;height: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OfHw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"/>
            </w:pict>
          </mc:Fallback>
        </mc:AlternateContent>
      </w:r>
      <w:r w:rsidRPr="000138CE">
        <w:rPr>
          <w:rFonts w:ascii="Times New Roman" w:hAnsi="Times New Roman" w:cs="Times New Roman"/>
          <w:sz w:val="16"/>
          <w:szCs w:val="16"/>
        </w:rPr>
        <w:t>Understanding of error sources and uncertainties in the assessment process</w:t>
      </w:r>
    </w:p>
    <w:p w14:paraId="0FFC4FAE" w14:textId="77777777" w:rsidR="00BC0F2F" w:rsidRPr="000138CE" w:rsidRDefault="00BC0F2F" w:rsidP="00071158">
      <w:pPr>
        <w:pStyle w:val="ListParagraph"/>
        <w:numPr>
          <w:ilvl w:val="0"/>
          <w:numId w:val="39"/>
        </w:numPr>
        <w:spacing w:after="0" w:line="240" w:lineRule="auto"/>
        <w:ind w:left="1134" w:hanging="426"/>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486656" behindDoc="0" locked="0" layoutInCell="1" allowOverlap="1" wp14:anchorId="650175B1" wp14:editId="040CE9E9">
                <wp:simplePos x="0" y="0"/>
                <wp:positionH relativeFrom="column">
                  <wp:posOffset>1536065</wp:posOffset>
                </wp:positionH>
                <wp:positionV relativeFrom="paragraph">
                  <wp:posOffset>128270</wp:posOffset>
                </wp:positionV>
                <wp:extent cx="102235" cy="95250"/>
                <wp:effectExtent l="12065" t="6350" r="9525" b="12700"/>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6" style="position:absolute;margin-left:120.95pt;margin-top:10.1pt;width:8.05pt;height: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"/>
            </w:pict>
          </mc:Fallback>
        </mc:AlternateContent>
      </w:r>
      <w:r w:rsidRPr="000138CE">
        <w:rPr>
          <w:rFonts w:ascii="Times New Roman" w:hAnsi="Times New Roman" w:cs="Times New Roman"/>
          <w:sz w:val="16"/>
          <w:szCs w:val="16"/>
        </w:rPr>
        <w:t>Data infrastructure, information technology (suitable hard/software) and human resources to maintain and exchange data and quality control</w:t>
      </w:r>
      <w:r w:rsidRPr="000138CE">
        <w:rPr>
          <w:rFonts w:ascii="Times New Roman" w:hAnsi="Times New Roman" w:cs="Times New Roman"/>
          <w:sz w:val="16"/>
          <w:szCs w:val="16"/>
        </w:rPr>
        <w:tab/>
      </w:r>
    </w:p>
    <w:p w14:paraId="5D897112" w14:textId="77777777" w:rsidR="00BC0F2F" w:rsidRPr="000138CE" w:rsidRDefault="00BC0F2F" w:rsidP="00BC0F2F">
      <w:pPr>
        <w:spacing w:after="0" w:line="240" w:lineRule="auto"/>
        <w:rPr>
          <w:rFonts w:ascii="Times New Roman" w:hAnsi="Times New Roman" w:cs="Times New Roman"/>
          <w:sz w:val="16"/>
          <w:szCs w:val="16"/>
        </w:rPr>
      </w:pPr>
    </w:p>
    <w:p w14:paraId="7CC3957A" w14:textId="77777777" w:rsidR="00BC0F2F" w:rsidRPr="000138CE" w:rsidRDefault="00BC0F2F" w:rsidP="00BC0F2F">
      <w:pPr>
        <w:spacing w:after="0" w:line="240" w:lineRule="auto"/>
        <w:ind w:left="708" w:hanging="708"/>
        <w:rPr>
          <w:rFonts w:ascii="Times New Roman" w:hAnsi="Times New Roman" w:cs="Times New Roman"/>
          <w:b/>
          <w:sz w:val="16"/>
          <w:szCs w:val="16"/>
        </w:rPr>
      </w:pPr>
      <w:r w:rsidRPr="000138CE">
        <w:rPr>
          <w:rFonts w:ascii="Times New Roman" w:hAnsi="Times New Roman" w:cs="Times New Roman"/>
          <w:b/>
          <w:sz w:val="16"/>
          <w:szCs w:val="16"/>
        </w:rPr>
        <w:t>5.2</w:t>
      </w:r>
      <w:r w:rsidRPr="000138CE">
        <w:rPr>
          <w:rFonts w:ascii="Times New Roman" w:hAnsi="Times New Roman" w:cs="Times New Roman"/>
          <w:b/>
          <w:sz w:val="16"/>
          <w:szCs w:val="16"/>
        </w:rPr>
        <w:tab/>
        <w:t>How would you rank your organization regarding Capabilities related to data verification (quality control and quality assurance)?</w:t>
      </w:r>
    </w:p>
    <w:p w14:paraId="764A76A2"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87680" behindDoc="0" locked="0" layoutInCell="1" allowOverlap="1" wp14:anchorId="7E76449E" wp14:editId="1A334B5A">
                <wp:simplePos x="0" y="0"/>
                <wp:positionH relativeFrom="column">
                  <wp:posOffset>2823845</wp:posOffset>
                </wp:positionH>
                <wp:positionV relativeFrom="paragraph">
                  <wp:posOffset>16510</wp:posOffset>
                </wp:positionV>
                <wp:extent cx="102235" cy="95250"/>
                <wp:effectExtent l="13970" t="9525" r="7620" b="952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222.35pt;margin-top:1.3pt;width:8.05pt;height:7.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4X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ATE7hc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88704" behindDoc="0" locked="0" layoutInCell="1" allowOverlap="1" wp14:anchorId="3CDE692D" wp14:editId="3B75C701">
                <wp:simplePos x="0" y="0"/>
                <wp:positionH relativeFrom="column">
                  <wp:posOffset>876935</wp:posOffset>
                </wp:positionH>
                <wp:positionV relativeFrom="paragraph">
                  <wp:posOffset>16510</wp:posOffset>
                </wp:positionV>
                <wp:extent cx="102235" cy="95250"/>
                <wp:effectExtent l="10160" t="9525" r="11430" b="9525"/>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69.05pt;margin-top:1.3pt;width:8.05pt;height:7.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DsF4hTIAIAAD4EAAAOAAAAAAAAAAAAAAAAAC4CAABkcnMvZTJvRG9jLnhtbFBL&#10;AQItABQABgAIAAAAIQCWslho3QAAAAgBAAAPAAAAAAAAAAAAAAAAAHoEAABkcnMvZG93bnJldi54&#10;bWxQSwUGAAAAAAQABADzAAAAhAU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21B614DF"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89728" behindDoc="0" locked="0" layoutInCell="1" allowOverlap="1" wp14:anchorId="30603B2B" wp14:editId="76CAB73C">
                <wp:simplePos x="0" y="0"/>
                <wp:positionH relativeFrom="column">
                  <wp:posOffset>1059815</wp:posOffset>
                </wp:positionH>
                <wp:positionV relativeFrom="paragraph">
                  <wp:posOffset>3810</wp:posOffset>
                </wp:positionV>
                <wp:extent cx="102235" cy="95250"/>
                <wp:effectExtent l="12065" t="7620" r="9525" b="1143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83.45pt;margin-top:.3pt;width:8.05pt;height:7.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lV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A1KslV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614B77C4" w14:textId="77777777" w:rsidR="00BC0F2F" w:rsidRPr="000138CE" w:rsidRDefault="00BC0F2F" w:rsidP="00BC0F2F">
      <w:pPr>
        <w:spacing w:after="0" w:line="240" w:lineRule="auto"/>
        <w:rPr>
          <w:rFonts w:ascii="Times New Roman" w:hAnsi="Times New Roman" w:cs="Times New Roman"/>
          <w:b/>
          <w:sz w:val="16"/>
          <w:szCs w:val="16"/>
        </w:rPr>
      </w:pPr>
    </w:p>
    <w:p w14:paraId="273E825B"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1.6: Training Facilities</w:t>
      </w:r>
    </w:p>
    <w:p w14:paraId="241BA2F8" w14:textId="77777777" w:rsidR="00BC0F2F" w:rsidRPr="000138CE" w:rsidRDefault="00BC0F2F" w:rsidP="00BC0F2F">
      <w:pPr>
        <w:spacing w:after="0" w:line="240" w:lineRule="auto"/>
        <w:rPr>
          <w:rFonts w:ascii="Times New Roman" w:hAnsi="Times New Roman" w:cs="Times New Roman"/>
          <w:b/>
          <w:sz w:val="16"/>
          <w:szCs w:val="16"/>
        </w:rPr>
      </w:pPr>
    </w:p>
    <w:p w14:paraId="5347C9A0"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6</w:t>
      </w:r>
      <w:r w:rsidRPr="000138CE">
        <w:rPr>
          <w:rFonts w:ascii="Times New Roman" w:hAnsi="Times New Roman" w:cs="Times New Roman"/>
          <w:b/>
          <w:sz w:val="16"/>
          <w:szCs w:val="16"/>
        </w:rPr>
        <w:tab/>
        <w:t xml:space="preserve">Are training facilities available in the province? </w:t>
      </w:r>
    </w:p>
    <w:p w14:paraId="040EEE8C"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90752" behindDoc="0" locked="0" layoutInCell="1" allowOverlap="1" wp14:anchorId="59E47819" wp14:editId="2CE0484D">
                <wp:simplePos x="0" y="0"/>
                <wp:positionH relativeFrom="column">
                  <wp:posOffset>3932555</wp:posOffset>
                </wp:positionH>
                <wp:positionV relativeFrom="paragraph">
                  <wp:posOffset>8255</wp:posOffset>
                </wp:positionV>
                <wp:extent cx="102235" cy="95250"/>
                <wp:effectExtent l="8255" t="5080" r="13335" b="1397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26" style="position:absolute;margin-left:309.65pt;margin-top:.65pt;width:8.05pt;height: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RHw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91776" behindDoc="0" locked="0" layoutInCell="1" allowOverlap="1" wp14:anchorId="3342770F" wp14:editId="17DE400F">
                <wp:simplePos x="0" y="0"/>
                <wp:positionH relativeFrom="column">
                  <wp:posOffset>774700</wp:posOffset>
                </wp:positionH>
                <wp:positionV relativeFrom="paragraph">
                  <wp:posOffset>15875</wp:posOffset>
                </wp:positionV>
                <wp:extent cx="102235" cy="95250"/>
                <wp:effectExtent l="12700" t="12700" r="8890" b="6350"/>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61pt;margin-top:1.25pt;width:8.05pt;height: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OWNBN0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4BE2282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answer 6.1and 6.3) </w:t>
      </w:r>
    </w:p>
    <w:p w14:paraId="3E2B6252" w14:textId="77777777" w:rsidR="00BC0F2F" w:rsidRPr="000138CE" w:rsidRDefault="00BC0F2F" w:rsidP="00BC0F2F">
      <w:pPr>
        <w:spacing w:after="0" w:line="240" w:lineRule="auto"/>
        <w:rPr>
          <w:rFonts w:ascii="Times New Roman" w:hAnsi="Times New Roman" w:cs="Times New Roman"/>
          <w:sz w:val="16"/>
          <w:szCs w:val="16"/>
        </w:rPr>
      </w:pPr>
    </w:p>
    <w:p w14:paraId="2167AAD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6.1</w:t>
      </w:r>
      <w:r w:rsidRPr="000138CE">
        <w:rPr>
          <w:rFonts w:ascii="Times New Roman" w:hAnsi="Times New Roman" w:cs="Times New Roman"/>
          <w:b/>
          <w:sz w:val="16"/>
          <w:szCs w:val="16"/>
        </w:rPr>
        <w:tab/>
        <w:t>What training facilities are currently available?</w:t>
      </w:r>
    </w:p>
    <w:p w14:paraId="21111BA0"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Any training unit/ cell </w:t>
      </w:r>
    </w:p>
    <w:p w14:paraId="285D7ABB"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Local Experts/ Trainers on NFI (please provide number _____)</w:t>
      </w:r>
    </w:p>
    <w:p w14:paraId="253A14DA"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Budget allocations for staff training </w:t>
      </w:r>
    </w:p>
    <w:p w14:paraId="403EBC86" w14:textId="77777777" w:rsidR="00BC0F2F" w:rsidRPr="000138CE" w:rsidRDefault="00BC0F2F" w:rsidP="00071158">
      <w:pPr>
        <w:pStyle w:val="ListParagraph"/>
        <w:numPr>
          <w:ilvl w:val="0"/>
          <w:numId w:val="40"/>
        </w:numPr>
        <w:spacing w:after="0" w:line="240" w:lineRule="auto"/>
        <w:ind w:left="1134" w:hanging="425"/>
        <w:jc w:val="left"/>
        <w:rPr>
          <w:rFonts w:ascii="Times New Roman" w:hAnsi="Times New Roman" w:cs="Times New Roman"/>
          <w:sz w:val="16"/>
          <w:szCs w:val="16"/>
        </w:rPr>
      </w:pPr>
      <w:r w:rsidRPr="000138CE">
        <w:rPr>
          <w:rFonts w:ascii="Times New Roman" w:hAnsi="Times New Roman" w:cs="Times New Roman"/>
          <w:sz w:val="16"/>
          <w:szCs w:val="16"/>
        </w:rPr>
        <w:t xml:space="preserve">Relevant Training </w:t>
      </w:r>
      <w:proofErr w:type="spellStart"/>
      <w:r w:rsidRPr="000138CE">
        <w:rPr>
          <w:rFonts w:ascii="Times New Roman" w:hAnsi="Times New Roman" w:cs="Times New Roman"/>
          <w:sz w:val="16"/>
          <w:szCs w:val="16"/>
        </w:rPr>
        <w:t>Equipments</w:t>
      </w:r>
      <w:proofErr w:type="spellEnd"/>
      <w:r w:rsidRPr="000138CE">
        <w:rPr>
          <w:rFonts w:ascii="Times New Roman" w:hAnsi="Times New Roman" w:cs="Times New Roman"/>
          <w:sz w:val="16"/>
          <w:szCs w:val="16"/>
        </w:rPr>
        <w:t xml:space="preserve"> </w:t>
      </w:r>
    </w:p>
    <w:p w14:paraId="41D3258A" w14:textId="77777777" w:rsidR="00BC0F2F" w:rsidRPr="000138CE" w:rsidRDefault="00BC0F2F" w:rsidP="00BC0F2F">
      <w:pPr>
        <w:spacing w:after="0" w:line="240" w:lineRule="auto"/>
        <w:rPr>
          <w:rFonts w:ascii="Times New Roman" w:hAnsi="Times New Roman" w:cs="Times New Roman"/>
          <w:sz w:val="16"/>
          <w:szCs w:val="16"/>
        </w:rPr>
      </w:pPr>
    </w:p>
    <w:p w14:paraId="5C53F63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6.2</w:t>
      </w:r>
      <w:r w:rsidRPr="000138CE">
        <w:rPr>
          <w:rFonts w:ascii="Times New Roman" w:hAnsi="Times New Roman" w:cs="Times New Roman"/>
          <w:b/>
          <w:sz w:val="16"/>
          <w:szCs w:val="16"/>
        </w:rPr>
        <w:tab/>
        <w:t xml:space="preserve">Are there other institutions with relevant training facilities in the province? </w:t>
      </w:r>
    </w:p>
    <w:p w14:paraId="1C18DEEB" w14:textId="77777777" w:rsidR="00BC0F2F" w:rsidRPr="000138CE" w:rsidRDefault="00BC0F2F" w:rsidP="00BC0F2F">
      <w:pPr>
        <w:spacing w:after="0" w:line="240" w:lineRule="auto"/>
        <w:rPr>
          <w:rFonts w:ascii="Times New Roman" w:hAnsi="Times New Roman" w:cs="Times New Roman"/>
          <w:sz w:val="16"/>
          <w:szCs w:val="16"/>
        </w:rPr>
      </w:pPr>
      <w:r w:rsidRPr="000138CE">
        <w:rPr>
          <w:rFonts w:ascii="Times New Roman" w:hAnsi="Times New Roman" w:cs="Times New Roman"/>
          <w:sz w:val="16"/>
          <w:szCs w:val="16"/>
        </w:rPr>
        <w:t xml:space="preserve"> </w:t>
      </w:r>
      <w:r>
        <w:rPr>
          <w:rFonts w:ascii="Times New Roman" w:hAnsi="Times New Roman" w:cs="Times New Roman"/>
          <w:noProof/>
          <w:sz w:val="16"/>
          <w:szCs w:val="16"/>
          <w:lang w:eastAsia="en-US"/>
        </w:rPr>
        <mc:AlternateContent>
          <mc:Choice Requires="wps">
            <w:drawing>
              <wp:anchor distT="0" distB="0" distL="114300" distR="114300" simplePos="0" relativeHeight="252492800" behindDoc="0" locked="0" layoutInCell="1" allowOverlap="1" wp14:anchorId="444C4F79" wp14:editId="3E91AE7F">
                <wp:simplePos x="0" y="0"/>
                <wp:positionH relativeFrom="column">
                  <wp:posOffset>3932555</wp:posOffset>
                </wp:positionH>
                <wp:positionV relativeFrom="paragraph">
                  <wp:posOffset>8255</wp:posOffset>
                </wp:positionV>
                <wp:extent cx="102235" cy="95250"/>
                <wp:effectExtent l="8255" t="12065" r="13335" b="698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026" style="position:absolute;margin-left:309.65pt;margin-top:.65pt;width:8.05pt;height:7.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KZIAIAAD4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93824" behindDoc="0" locked="0" layoutInCell="1" allowOverlap="1" wp14:anchorId="75E01A4C" wp14:editId="315DBF7C">
                <wp:simplePos x="0" y="0"/>
                <wp:positionH relativeFrom="column">
                  <wp:posOffset>774700</wp:posOffset>
                </wp:positionH>
                <wp:positionV relativeFrom="paragraph">
                  <wp:posOffset>15875</wp:posOffset>
                </wp:positionV>
                <wp:extent cx="102235" cy="95250"/>
                <wp:effectExtent l="12700" t="10160" r="8890" b="889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61pt;margin-top:1.25pt;width:8.05pt;height:7.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012C8F6D" w14:textId="77777777" w:rsidR="00BC0F2F" w:rsidRPr="000138CE" w:rsidRDefault="00BC0F2F" w:rsidP="00BC0F2F">
      <w:pPr>
        <w:spacing w:after="0" w:line="240" w:lineRule="auto"/>
        <w:rPr>
          <w:rFonts w:ascii="Times New Roman" w:hAnsi="Times New Roman" w:cs="Times New Roman"/>
          <w:sz w:val="16"/>
          <w:szCs w:val="16"/>
        </w:rPr>
      </w:pPr>
      <w:r w:rsidRPr="000138CE">
        <w:rPr>
          <w:rFonts w:ascii="Times New Roman" w:hAnsi="Times New Roman" w:cs="Times New Roman"/>
          <w:sz w:val="16"/>
          <w:szCs w:val="16"/>
        </w:rPr>
        <w:tab/>
        <w:t>(If “Yes” then please specify the names of the institutions)</w:t>
      </w:r>
    </w:p>
    <w:p w14:paraId="258708F7"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486FA055"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7D66AF7C"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67671F08" w14:textId="77777777" w:rsidR="00BC0F2F" w:rsidRPr="000138CE" w:rsidRDefault="00BC0F2F" w:rsidP="00071158">
      <w:pPr>
        <w:pStyle w:val="ListParagraph"/>
        <w:numPr>
          <w:ilvl w:val="0"/>
          <w:numId w:val="41"/>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t>_______________________________</w:t>
      </w:r>
    </w:p>
    <w:p w14:paraId="7A1E60D3" w14:textId="77777777" w:rsidR="00BC0F2F" w:rsidRPr="000138CE" w:rsidRDefault="00BC0F2F" w:rsidP="00BC0F2F">
      <w:pPr>
        <w:spacing w:after="0" w:line="240" w:lineRule="auto"/>
        <w:rPr>
          <w:rFonts w:ascii="Times New Roman" w:hAnsi="Times New Roman" w:cs="Times New Roman"/>
          <w:sz w:val="16"/>
          <w:szCs w:val="16"/>
        </w:rPr>
      </w:pPr>
    </w:p>
    <w:p w14:paraId="7A758692"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6.3</w:t>
      </w:r>
      <w:r w:rsidRPr="000138CE">
        <w:rPr>
          <w:rFonts w:ascii="Times New Roman" w:hAnsi="Times New Roman" w:cs="Times New Roman"/>
          <w:sz w:val="16"/>
          <w:szCs w:val="16"/>
        </w:rPr>
        <w:tab/>
      </w:r>
      <w:r w:rsidRPr="000138CE">
        <w:rPr>
          <w:rFonts w:ascii="Times New Roman" w:hAnsi="Times New Roman" w:cs="Times New Roman"/>
          <w:b/>
          <w:sz w:val="16"/>
          <w:szCs w:val="16"/>
        </w:rPr>
        <w:t>How would you rank your organization regarding training facilities?</w:t>
      </w:r>
    </w:p>
    <w:p w14:paraId="09B87C10"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94848" behindDoc="0" locked="0" layoutInCell="1" allowOverlap="1" wp14:anchorId="7487C4D8" wp14:editId="179799A4">
                <wp:simplePos x="0" y="0"/>
                <wp:positionH relativeFrom="column">
                  <wp:posOffset>2823845</wp:posOffset>
                </wp:positionH>
                <wp:positionV relativeFrom="paragraph">
                  <wp:posOffset>16510</wp:posOffset>
                </wp:positionV>
                <wp:extent cx="102235" cy="95250"/>
                <wp:effectExtent l="13970" t="12065" r="7620" b="698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222.35pt;margin-top:1.3pt;width:8.05pt;height:7.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L8l4JU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95872" behindDoc="0" locked="0" layoutInCell="1" allowOverlap="1" wp14:anchorId="2DEDF621" wp14:editId="1D0829C1">
                <wp:simplePos x="0" y="0"/>
                <wp:positionH relativeFrom="column">
                  <wp:posOffset>876935</wp:posOffset>
                </wp:positionH>
                <wp:positionV relativeFrom="paragraph">
                  <wp:posOffset>16510</wp:posOffset>
                </wp:positionV>
                <wp:extent cx="102235" cy="95250"/>
                <wp:effectExtent l="10160" t="12065" r="11430" b="698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26" style="position:absolute;margin-left:69.05pt;margin-top:1.3pt;width:8.05pt;height:7.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TM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K6mNMw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057C3062"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96896" behindDoc="0" locked="0" layoutInCell="1" allowOverlap="1" wp14:anchorId="5D369BD1" wp14:editId="13047E70">
                <wp:simplePos x="0" y="0"/>
                <wp:positionH relativeFrom="column">
                  <wp:posOffset>1059815</wp:posOffset>
                </wp:positionH>
                <wp:positionV relativeFrom="paragraph">
                  <wp:posOffset>3810</wp:posOffset>
                </wp:positionV>
                <wp:extent cx="102235" cy="95250"/>
                <wp:effectExtent l="12065" t="10160" r="9525" b="889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83.45pt;margin-top:.3pt;width:8.05pt;height: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KIHg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"/>
            </w:pict>
          </mc:Fallback>
        </mc:AlternateContent>
      </w:r>
      <w:r w:rsidRPr="000138CE">
        <w:rPr>
          <w:rFonts w:ascii="Times New Roman" w:hAnsi="Times New Roman" w:cs="Times New Roman"/>
          <w:sz w:val="16"/>
          <w:szCs w:val="16"/>
        </w:rPr>
        <w:t>3. (Advanced)</w:t>
      </w:r>
    </w:p>
    <w:p w14:paraId="0858C66B" w14:textId="77777777" w:rsidR="00BC0F2F" w:rsidRPr="000138CE" w:rsidRDefault="00BC0F2F" w:rsidP="00BC0F2F">
      <w:pPr>
        <w:spacing w:after="0" w:line="240" w:lineRule="auto"/>
        <w:rPr>
          <w:rFonts w:ascii="Times New Roman" w:hAnsi="Times New Roman" w:cs="Times New Roman"/>
          <w:b/>
          <w:sz w:val="16"/>
          <w:szCs w:val="16"/>
        </w:rPr>
      </w:pPr>
    </w:p>
    <w:p w14:paraId="50C0ADCB"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 xml:space="preserve">Sub-component 1.7: Areas of Improvement </w:t>
      </w:r>
    </w:p>
    <w:p w14:paraId="0AD8240F" w14:textId="77777777" w:rsidR="00BC0F2F" w:rsidRPr="000138CE" w:rsidRDefault="00BC0F2F" w:rsidP="00BC0F2F">
      <w:pPr>
        <w:spacing w:after="0" w:line="240" w:lineRule="auto"/>
        <w:rPr>
          <w:rFonts w:ascii="Times New Roman" w:hAnsi="Times New Roman" w:cs="Times New Roman"/>
          <w:b/>
          <w:sz w:val="16"/>
          <w:szCs w:val="16"/>
        </w:rPr>
      </w:pPr>
    </w:p>
    <w:p w14:paraId="20EC08BA" w14:textId="77777777" w:rsidR="00BC0F2F" w:rsidRDefault="00BC0F2F" w:rsidP="00BC0F2F">
      <w:pPr>
        <w:spacing w:after="0" w:line="240" w:lineRule="auto"/>
        <w:rPr>
          <w:rFonts w:ascii="Times New Roman" w:hAnsi="Times New Roman" w:cs="Times New Roman"/>
          <w:b/>
          <w:sz w:val="16"/>
          <w:szCs w:val="16"/>
        </w:rPr>
      </w:pPr>
    </w:p>
    <w:p w14:paraId="1A1780AB" w14:textId="77777777" w:rsidR="00BC0F2F" w:rsidRDefault="00BC0F2F" w:rsidP="00BC0F2F">
      <w:pPr>
        <w:spacing w:after="0" w:line="240" w:lineRule="auto"/>
        <w:rPr>
          <w:rFonts w:ascii="Times New Roman" w:hAnsi="Times New Roman" w:cs="Times New Roman"/>
          <w:b/>
          <w:sz w:val="16"/>
          <w:szCs w:val="16"/>
        </w:rPr>
      </w:pPr>
    </w:p>
    <w:p w14:paraId="12AFE356" w14:textId="77777777" w:rsidR="00BC0F2F" w:rsidRPr="000138CE" w:rsidRDefault="00BC0F2F" w:rsidP="00BC0F2F">
      <w:pPr>
        <w:spacing w:after="0" w:line="240" w:lineRule="auto"/>
        <w:rPr>
          <w:rFonts w:ascii="Times New Roman" w:hAnsi="Times New Roman" w:cs="Times New Roman"/>
          <w:b/>
          <w:sz w:val="16"/>
          <w:szCs w:val="16"/>
        </w:rPr>
      </w:pPr>
      <w:proofErr w:type="spellStart"/>
      <w:r w:rsidRPr="000138CE">
        <w:rPr>
          <w:rFonts w:ascii="Times New Roman" w:hAnsi="Times New Roman" w:cs="Times New Roman"/>
          <w:b/>
          <w:sz w:val="16"/>
          <w:szCs w:val="16"/>
        </w:rPr>
        <w:t>Q.No</w:t>
      </w:r>
      <w:proofErr w:type="spellEnd"/>
      <w:r w:rsidRPr="000138CE">
        <w:rPr>
          <w:rFonts w:ascii="Times New Roman" w:hAnsi="Times New Roman" w:cs="Times New Roman"/>
          <w:b/>
          <w:sz w:val="16"/>
          <w:szCs w:val="16"/>
        </w:rPr>
        <w:t xml:space="preserve">. 7 </w:t>
      </w:r>
      <w:r w:rsidRPr="000138CE">
        <w:rPr>
          <w:rFonts w:ascii="Times New Roman" w:hAnsi="Times New Roman" w:cs="Times New Roman"/>
          <w:b/>
          <w:sz w:val="16"/>
          <w:szCs w:val="16"/>
        </w:rPr>
        <w:tab/>
        <w:t xml:space="preserve">Based on the information provided above, please specify the areas of improvement. </w:t>
      </w:r>
    </w:p>
    <w:p w14:paraId="00B10B1A" w14:textId="77777777" w:rsidR="00BC0F2F" w:rsidRPr="000138CE" w:rsidRDefault="00BC0F2F" w:rsidP="00BC0F2F">
      <w:pPr>
        <w:spacing w:after="0" w:line="240" w:lineRule="auto"/>
        <w:rPr>
          <w:rFonts w:ascii="Times New Roman" w:hAnsi="Times New Roman" w:cs="Times New Roman"/>
          <w:b/>
          <w:sz w:val="16"/>
          <w:szCs w:val="16"/>
        </w:rPr>
      </w:pPr>
    </w:p>
    <w:tbl>
      <w:tblPr>
        <w:tblStyle w:val="TableGrid"/>
        <w:tblW w:w="4893" w:type="pct"/>
        <w:tblInd w:w="108" w:type="dxa"/>
        <w:tblLayout w:type="fixed"/>
        <w:tblLook w:val="04A0" w:firstRow="1" w:lastRow="0" w:firstColumn="1" w:lastColumn="0" w:noHBand="0" w:noVBand="1"/>
      </w:tblPr>
      <w:tblGrid>
        <w:gridCol w:w="1140"/>
        <w:gridCol w:w="1476"/>
        <w:gridCol w:w="1731"/>
        <w:gridCol w:w="1783"/>
        <w:gridCol w:w="1676"/>
        <w:gridCol w:w="1283"/>
      </w:tblGrid>
      <w:tr w:rsidR="00BC0F2F" w:rsidRPr="000138CE" w14:paraId="57A4BC6F" w14:textId="77777777" w:rsidTr="00D71895">
        <w:tc>
          <w:tcPr>
            <w:tcW w:w="627" w:type="pct"/>
            <w:shd w:val="clear" w:color="auto" w:fill="F2F2F2" w:themeFill="background1" w:themeFillShade="F2"/>
          </w:tcPr>
          <w:p w14:paraId="2303820B"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xml:space="preserve">Data availability and accessibility </w:t>
            </w:r>
          </w:p>
        </w:tc>
        <w:tc>
          <w:tcPr>
            <w:tcW w:w="812" w:type="pct"/>
            <w:shd w:val="clear" w:color="auto" w:fill="F2F2F2" w:themeFill="background1" w:themeFillShade="F2"/>
          </w:tcPr>
          <w:p w14:paraId="58A0B02B"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t xml:space="preserve">Technical capabilities (equipment and logistics) </w:t>
            </w:r>
          </w:p>
        </w:tc>
        <w:tc>
          <w:tcPr>
            <w:tcW w:w="952" w:type="pct"/>
            <w:shd w:val="clear" w:color="auto" w:fill="F2F2F2" w:themeFill="background1" w:themeFillShade="F2"/>
          </w:tcPr>
          <w:p w14:paraId="2793549A"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t>Human capacity for processing (analysis) information related to SLMS</w:t>
            </w:r>
          </w:p>
        </w:tc>
        <w:tc>
          <w:tcPr>
            <w:tcW w:w="981" w:type="pct"/>
            <w:shd w:val="clear" w:color="auto" w:fill="F2F2F2" w:themeFill="background1" w:themeFillShade="F2"/>
          </w:tcPr>
          <w:p w14:paraId="5A215430"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t>Human capacity for the preparation of reports fro SLMS</w:t>
            </w:r>
          </w:p>
        </w:tc>
        <w:tc>
          <w:tcPr>
            <w:tcW w:w="922" w:type="pct"/>
            <w:shd w:val="clear" w:color="auto" w:fill="F2F2F2" w:themeFill="background1" w:themeFillShade="F2"/>
          </w:tcPr>
          <w:p w14:paraId="4BA790C6" w14:textId="77777777" w:rsidR="00BC0F2F" w:rsidRPr="001D44CA" w:rsidRDefault="00BC0F2F" w:rsidP="00D71895">
            <w:pPr>
              <w:ind w:firstLine="0"/>
              <w:rPr>
                <w:rFonts w:ascii="Times New Roman" w:hAnsi="Times New Roman" w:cs="Times New Roman"/>
                <w:sz w:val="16"/>
                <w:szCs w:val="16"/>
                <w:lang w:val="en-US"/>
              </w:rPr>
            </w:pPr>
            <w:r w:rsidRPr="001076FB">
              <w:rPr>
                <w:rFonts w:ascii="Times New Roman" w:hAnsi="Times New Roman" w:cs="Times New Roman"/>
                <w:sz w:val="16"/>
                <w:szCs w:val="16"/>
                <w:lang w:val="en-GB"/>
              </w:rPr>
              <w:t xml:space="preserve">Capabilities relating to data verification (quality control and quality assurance) </w:t>
            </w:r>
          </w:p>
        </w:tc>
        <w:tc>
          <w:tcPr>
            <w:tcW w:w="707" w:type="pct"/>
            <w:shd w:val="clear" w:color="auto" w:fill="F2F2F2" w:themeFill="background1" w:themeFillShade="F2"/>
          </w:tcPr>
          <w:p w14:paraId="7669E5E0"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xml:space="preserve">Training facilities </w:t>
            </w:r>
          </w:p>
        </w:tc>
      </w:tr>
      <w:tr w:rsidR="00BC0F2F" w:rsidRPr="000138CE" w14:paraId="79E0DB57" w14:textId="77777777" w:rsidTr="00D71895">
        <w:tc>
          <w:tcPr>
            <w:tcW w:w="627" w:type="pct"/>
          </w:tcPr>
          <w:p w14:paraId="65DDC41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1. -------------</w:t>
            </w:r>
          </w:p>
          <w:p w14:paraId="07B98BEB"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743961C0"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58680978"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r w:rsidRPr="000138CE">
              <w:rPr>
                <w:rFonts w:ascii="Times New Roman" w:hAnsi="Times New Roman" w:cs="Times New Roman"/>
                <w:sz w:val="16"/>
                <w:szCs w:val="16"/>
              </w:rPr>
              <w:lastRenderedPageBreak/>
              <w:t>--------</w:t>
            </w:r>
          </w:p>
          <w:p w14:paraId="2A403136"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7BACBEA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812" w:type="pct"/>
          </w:tcPr>
          <w:p w14:paraId="2D1BFFCA"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1. -----------------</w:t>
            </w:r>
          </w:p>
          <w:p w14:paraId="2630B57C"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35AF2C5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1C45CF38"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r w:rsidRPr="000138CE">
              <w:rPr>
                <w:rFonts w:ascii="Times New Roman" w:hAnsi="Times New Roman" w:cs="Times New Roman"/>
                <w:sz w:val="16"/>
                <w:szCs w:val="16"/>
              </w:rPr>
              <w:lastRenderedPageBreak/>
              <w:t>------</w:t>
            </w:r>
          </w:p>
          <w:p w14:paraId="3D2B4C3E"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4118C981"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952" w:type="pct"/>
          </w:tcPr>
          <w:p w14:paraId="6EF731A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1. ---------------------</w:t>
            </w:r>
          </w:p>
          <w:p w14:paraId="1C39B58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6CF6DE3A"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55B84883"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r w:rsidRPr="000138CE">
              <w:rPr>
                <w:rFonts w:ascii="Times New Roman" w:hAnsi="Times New Roman" w:cs="Times New Roman"/>
                <w:sz w:val="16"/>
                <w:szCs w:val="16"/>
              </w:rPr>
              <w:lastRenderedPageBreak/>
              <w:t>-----</w:t>
            </w:r>
          </w:p>
          <w:p w14:paraId="19C2A3BB"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5B10041D"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981" w:type="pct"/>
          </w:tcPr>
          <w:p w14:paraId="107ABBC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1. ----------------------</w:t>
            </w:r>
          </w:p>
          <w:p w14:paraId="4F839D8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07405AFB"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4AEF1577"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r w:rsidRPr="000138CE">
              <w:rPr>
                <w:rFonts w:ascii="Times New Roman" w:hAnsi="Times New Roman" w:cs="Times New Roman"/>
                <w:sz w:val="16"/>
                <w:szCs w:val="16"/>
              </w:rPr>
              <w:lastRenderedPageBreak/>
              <w:t>-----</w:t>
            </w:r>
          </w:p>
          <w:p w14:paraId="51175E9B"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08953B20"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922" w:type="pct"/>
          </w:tcPr>
          <w:p w14:paraId="6009F3CB"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1. -------------------</w:t>
            </w:r>
          </w:p>
          <w:p w14:paraId="78DAA349"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76B720FA"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6A790197"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r w:rsidRPr="000138CE">
              <w:rPr>
                <w:rFonts w:ascii="Times New Roman" w:hAnsi="Times New Roman" w:cs="Times New Roman"/>
                <w:sz w:val="16"/>
                <w:szCs w:val="16"/>
              </w:rPr>
              <w:lastRenderedPageBreak/>
              <w:t>----</w:t>
            </w:r>
          </w:p>
          <w:p w14:paraId="3F3EF7EA"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6DB9A1B9"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c>
          <w:tcPr>
            <w:tcW w:w="707" w:type="pct"/>
          </w:tcPr>
          <w:p w14:paraId="057E2E9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lastRenderedPageBreak/>
              <w:t>□ 1. ---------------</w:t>
            </w:r>
          </w:p>
          <w:p w14:paraId="54CF3957"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2. ---------------</w:t>
            </w:r>
          </w:p>
          <w:p w14:paraId="2CD7A58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3. ---------------</w:t>
            </w:r>
          </w:p>
          <w:p w14:paraId="67F72874"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4. -------</w:t>
            </w:r>
            <w:r w:rsidRPr="000138CE">
              <w:rPr>
                <w:rFonts w:ascii="Times New Roman" w:hAnsi="Times New Roman" w:cs="Times New Roman"/>
                <w:sz w:val="16"/>
                <w:szCs w:val="16"/>
              </w:rPr>
              <w:lastRenderedPageBreak/>
              <w:t>--------</w:t>
            </w:r>
          </w:p>
          <w:p w14:paraId="0FD7CB40"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5. ---------------</w:t>
            </w:r>
          </w:p>
          <w:p w14:paraId="649D194F" w14:textId="77777777" w:rsidR="00BC0F2F" w:rsidRPr="000138CE" w:rsidRDefault="00BC0F2F" w:rsidP="00D71895">
            <w:pPr>
              <w:rPr>
                <w:rFonts w:ascii="Times New Roman" w:hAnsi="Times New Roman" w:cs="Times New Roman"/>
                <w:sz w:val="16"/>
                <w:szCs w:val="16"/>
              </w:rPr>
            </w:pPr>
            <w:r w:rsidRPr="000138CE">
              <w:rPr>
                <w:rFonts w:ascii="Times New Roman" w:hAnsi="Times New Roman" w:cs="Times New Roman"/>
                <w:sz w:val="16"/>
                <w:szCs w:val="16"/>
              </w:rPr>
              <w:t>□ 6. ---------------</w:t>
            </w:r>
          </w:p>
        </w:tc>
      </w:tr>
    </w:tbl>
    <w:p w14:paraId="424B8B2C"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lastRenderedPageBreak/>
        <w:t>Q. No. 8</w:t>
      </w:r>
      <w:r w:rsidRPr="000138CE">
        <w:rPr>
          <w:rFonts w:ascii="Times New Roman" w:hAnsi="Times New Roman" w:cs="Times New Roman"/>
          <w:b/>
          <w:sz w:val="16"/>
          <w:szCs w:val="16"/>
        </w:rPr>
        <w:tab/>
        <w:t xml:space="preserve">Do you need the support to </w:t>
      </w:r>
      <w:proofErr w:type="spellStart"/>
      <w:r w:rsidRPr="000138CE">
        <w:rPr>
          <w:rFonts w:ascii="Times New Roman" w:hAnsi="Times New Roman" w:cs="Times New Roman"/>
          <w:b/>
          <w:sz w:val="16"/>
          <w:szCs w:val="16"/>
        </w:rPr>
        <w:t>fulfil</w:t>
      </w:r>
      <w:proofErr w:type="spellEnd"/>
      <w:r w:rsidRPr="000138CE">
        <w:rPr>
          <w:rFonts w:ascii="Times New Roman" w:hAnsi="Times New Roman" w:cs="Times New Roman"/>
          <w:b/>
          <w:sz w:val="16"/>
          <w:szCs w:val="16"/>
        </w:rPr>
        <w:t xml:space="preserve"> the gaps regarding NFI?</w:t>
      </w:r>
    </w:p>
    <w:p w14:paraId="6726E67B"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97920" behindDoc="0" locked="0" layoutInCell="1" allowOverlap="1" wp14:anchorId="2E735C8A" wp14:editId="1AB1E969">
                <wp:simplePos x="0" y="0"/>
                <wp:positionH relativeFrom="column">
                  <wp:posOffset>3932555</wp:posOffset>
                </wp:positionH>
                <wp:positionV relativeFrom="paragraph">
                  <wp:posOffset>-3810</wp:posOffset>
                </wp:positionV>
                <wp:extent cx="102235" cy="95250"/>
                <wp:effectExtent l="8255" t="6985" r="13335" b="1206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309.65pt;margin-top:-.3pt;width:8.05pt;height: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E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7zkzM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498944" behindDoc="0" locked="0" layoutInCell="1" allowOverlap="1" wp14:anchorId="36541B5D" wp14:editId="53AA9DCB">
                <wp:simplePos x="0" y="0"/>
                <wp:positionH relativeFrom="column">
                  <wp:posOffset>793115</wp:posOffset>
                </wp:positionH>
                <wp:positionV relativeFrom="paragraph">
                  <wp:posOffset>3810</wp:posOffset>
                </wp:positionV>
                <wp:extent cx="102235" cy="95250"/>
                <wp:effectExtent l="12065" t="5080" r="9525" b="1397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62.45pt;margin-top:.3pt;width:8.05pt;height: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8AHw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CW0p8AHwIAAD4EAAAOAAAAAAAAAAAAAAAAAC4CAABkcnMvZTJvRG9jLnhtbFBLAQIt&#10;ABQABgAIAAAAIQCf0c6S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5A64F22B"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type of support needed and expand in each option the sub-component for which the support is required) </w:t>
      </w:r>
      <w:r w:rsidRPr="000138CE">
        <w:rPr>
          <w:rFonts w:ascii="Times New Roman" w:hAnsi="Times New Roman" w:cs="Times New Roman"/>
          <w:sz w:val="16"/>
          <w:szCs w:val="16"/>
        </w:rPr>
        <w:tab/>
        <w:t xml:space="preserve"> </w:t>
      </w:r>
    </w:p>
    <w:p w14:paraId="6DAB54A1" w14:textId="77777777" w:rsidR="00BC0F2F" w:rsidRPr="000138CE" w:rsidRDefault="00BC0F2F" w:rsidP="00BC0F2F">
      <w:pPr>
        <w:spacing w:after="0" w:line="240" w:lineRule="auto"/>
        <w:rPr>
          <w:rFonts w:ascii="Times New Roman" w:hAnsi="Times New Roman" w:cs="Times New Roman"/>
          <w:b/>
          <w:sz w:val="16"/>
          <w:szCs w:val="16"/>
        </w:rPr>
      </w:pPr>
    </w:p>
    <w:p w14:paraId="60DA8BBD"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499968" behindDoc="0" locked="0" layoutInCell="1" allowOverlap="1" wp14:anchorId="53745ADF" wp14:editId="31CF0CF5">
                <wp:simplePos x="0" y="0"/>
                <wp:positionH relativeFrom="column">
                  <wp:posOffset>5136515</wp:posOffset>
                </wp:positionH>
                <wp:positionV relativeFrom="paragraph">
                  <wp:posOffset>6985</wp:posOffset>
                </wp:positionV>
                <wp:extent cx="102235" cy="95250"/>
                <wp:effectExtent l="12065" t="8890" r="9525" b="1016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404.45pt;margin-top:.55pt;width:8.05pt;height: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4G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3zO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00992" behindDoc="0" locked="0" layoutInCell="1" allowOverlap="1" wp14:anchorId="6F30D4B7" wp14:editId="3F5D55C9">
                <wp:simplePos x="0" y="0"/>
                <wp:positionH relativeFrom="column">
                  <wp:posOffset>3079115</wp:posOffset>
                </wp:positionH>
                <wp:positionV relativeFrom="paragraph">
                  <wp:posOffset>-635</wp:posOffset>
                </wp:positionV>
                <wp:extent cx="102235" cy="95250"/>
                <wp:effectExtent l="12065" t="10795" r="9525" b="825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26" style="position:absolute;margin-left:242.45pt;margin-top:-.05pt;width:8.05pt;height: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hC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02016" behindDoc="0" locked="0" layoutInCell="1" allowOverlap="1" wp14:anchorId="7AB0C9AC" wp14:editId="6B35BA87">
                <wp:simplePos x="0" y="0"/>
                <wp:positionH relativeFrom="column">
                  <wp:posOffset>1014095</wp:posOffset>
                </wp:positionH>
                <wp:positionV relativeFrom="paragraph">
                  <wp:posOffset>-635</wp:posOffset>
                </wp:positionV>
                <wp:extent cx="102235" cy="95250"/>
                <wp:effectExtent l="13970" t="10795" r="7620" b="825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79.85pt;margin-top:-.05pt;width:8.05pt;height: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OO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MLzgz0&#10;VKQvJBuYVksWL0miwfmSIh/dA8Ykvbu34rtnxq46ipO3iHboJNREbBrjsxcPouHpKdsMH21N+LAN&#10;Nqm1b7CPgKQD26eiHE5FkfvABF1O86J4O+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"/>
            </w:pict>
          </mc:Fallback>
        </mc:AlternateContent>
      </w:r>
      <w:r w:rsidRPr="000138CE">
        <w:rPr>
          <w:rFonts w:ascii="Times New Roman" w:hAnsi="Times New Roman" w:cs="Times New Roman"/>
          <w:sz w:val="16"/>
          <w:szCs w:val="16"/>
        </w:rPr>
        <w:t xml:space="preserve">1. Financial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 2. Administrative</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Technical </w:t>
      </w:r>
    </w:p>
    <w:p w14:paraId="3B2FB730"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30938B00"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27483B52" w14:textId="77777777" w:rsidR="00BC0F2F" w:rsidRPr="000138CE" w:rsidRDefault="00BC0F2F" w:rsidP="00BC0F2F">
      <w:pPr>
        <w:spacing w:after="0" w:line="240" w:lineRule="auto"/>
        <w:rPr>
          <w:rFonts w:ascii="Times New Roman" w:hAnsi="Times New Roman" w:cs="Times New Roman"/>
          <w:b/>
          <w:sz w:val="16"/>
          <w:szCs w:val="16"/>
        </w:rPr>
      </w:pPr>
    </w:p>
    <w:p w14:paraId="191874BC"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8.1</w:t>
      </w:r>
      <w:r w:rsidRPr="000138CE">
        <w:rPr>
          <w:rFonts w:ascii="Times New Roman" w:hAnsi="Times New Roman" w:cs="Times New Roman"/>
          <w:b/>
          <w:sz w:val="16"/>
          <w:szCs w:val="16"/>
        </w:rPr>
        <w:tab/>
        <w:t>What mechanisms do you require by which the support could be delivered? Also specify the sub-component of NFI)</w:t>
      </w:r>
    </w:p>
    <w:p w14:paraId="5A430FC3"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03040" behindDoc="0" locked="0" layoutInCell="1" allowOverlap="1" wp14:anchorId="0741AE61" wp14:editId="7DCB70EA">
                <wp:simplePos x="0" y="0"/>
                <wp:positionH relativeFrom="column">
                  <wp:posOffset>4867275</wp:posOffset>
                </wp:positionH>
                <wp:positionV relativeFrom="paragraph">
                  <wp:posOffset>21590</wp:posOffset>
                </wp:positionV>
                <wp:extent cx="102235" cy="95250"/>
                <wp:effectExtent l="9525" t="7620" r="12065" b="11430"/>
                <wp:wrapNone/>
                <wp:docPr id="70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026" style="position:absolute;margin-left:383.25pt;margin-top:1.7pt;width:8.05pt;height: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XK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04064" behindDoc="0" locked="0" layoutInCell="1" allowOverlap="1" wp14:anchorId="00B7AB43" wp14:editId="2131CC55">
                <wp:simplePos x="0" y="0"/>
                <wp:positionH relativeFrom="column">
                  <wp:posOffset>3472815</wp:posOffset>
                </wp:positionH>
                <wp:positionV relativeFrom="paragraph">
                  <wp:posOffset>29210</wp:posOffset>
                </wp:positionV>
                <wp:extent cx="102235" cy="95250"/>
                <wp:effectExtent l="5715" t="5715" r="6350" b="13335"/>
                <wp:wrapNone/>
                <wp:docPr id="708"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026" style="position:absolute;margin-left:273.45pt;margin-top:2.3pt;width:8.05pt;height: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GC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5xKZW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05088" behindDoc="0" locked="0" layoutInCell="1" allowOverlap="1" wp14:anchorId="0E78AC0E" wp14:editId="466D4587">
                <wp:simplePos x="0" y="0"/>
                <wp:positionH relativeFrom="column">
                  <wp:posOffset>1331595</wp:posOffset>
                </wp:positionH>
                <wp:positionV relativeFrom="paragraph">
                  <wp:posOffset>13970</wp:posOffset>
                </wp:positionV>
                <wp:extent cx="102235" cy="95250"/>
                <wp:effectExtent l="7620" t="9525" r="13970" b="9525"/>
                <wp:wrapNone/>
                <wp:docPr id="709"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104.85pt;margin-top:1.1pt;width:8.05pt;height: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fG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xeD3xh8CAAA+BAAADgAAAAAAAAAAAAAAAAAuAgAAZHJzL2Uyb0RvYy54bWxQSwEC&#10;LQAUAAYACAAAACEASgwozdwAAAAIAQAADwAAAAAAAAAAAAAAAAB5BAAAZHJzL2Rvd25yZXYueG1s&#10;UEsFBgAAAAAEAAQA8wAAAIIFAAAAAA==&#10;"/>
            </w:pict>
          </mc:Fallback>
        </mc:AlternateContent>
      </w:r>
      <w:r w:rsidRPr="000138CE">
        <w:rPr>
          <w:rFonts w:ascii="Times New Roman" w:hAnsi="Times New Roman" w:cs="Times New Roman"/>
          <w:sz w:val="16"/>
          <w:szCs w:val="16"/>
        </w:rPr>
        <w:t xml:space="preserve">1. Specific expertise </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Guidelines </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Workshop </w:t>
      </w:r>
    </w:p>
    <w:p w14:paraId="59C07FE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48F7DFD7"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68531EE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w:t>
      </w:r>
    </w:p>
    <w:p w14:paraId="57D5A862"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06112" behindDoc="0" locked="0" layoutInCell="1" allowOverlap="1" wp14:anchorId="69112338" wp14:editId="51811554">
                <wp:simplePos x="0" y="0"/>
                <wp:positionH relativeFrom="column">
                  <wp:posOffset>3099435</wp:posOffset>
                </wp:positionH>
                <wp:positionV relativeFrom="paragraph">
                  <wp:posOffset>19050</wp:posOffset>
                </wp:positionV>
                <wp:extent cx="102235" cy="95250"/>
                <wp:effectExtent l="13335" t="5715" r="8255" b="13335"/>
                <wp:wrapNone/>
                <wp:docPr id="710"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244.05pt;margin-top:1.5pt;width:8.05pt;height: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Fi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07136" behindDoc="0" locked="0" layoutInCell="1" allowOverlap="1" wp14:anchorId="601C0643" wp14:editId="2E2934DF">
                <wp:simplePos x="0" y="0"/>
                <wp:positionH relativeFrom="column">
                  <wp:posOffset>1339215</wp:posOffset>
                </wp:positionH>
                <wp:positionV relativeFrom="paragraph">
                  <wp:posOffset>19050</wp:posOffset>
                </wp:positionV>
                <wp:extent cx="102235" cy="95250"/>
                <wp:effectExtent l="5715" t="5715" r="6350" b="13335"/>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026" style="position:absolute;margin-left:105.45pt;margin-top:1.5pt;width:8.05pt;height: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"/>
            </w:pict>
          </mc:Fallback>
        </mc:AlternateContent>
      </w:r>
      <w:r w:rsidRPr="000138CE">
        <w:rPr>
          <w:rFonts w:ascii="Times New Roman" w:hAnsi="Times New Roman" w:cs="Times New Roman"/>
          <w:sz w:val="16"/>
          <w:szCs w:val="16"/>
        </w:rPr>
        <w:t>4. Direct funding</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5. Other       (specify) </w:t>
      </w:r>
    </w:p>
    <w:p w14:paraId="3AA9AC57"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1A455F4C"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7265AA58" w14:textId="77777777" w:rsidR="00BC0F2F" w:rsidRPr="000138CE" w:rsidRDefault="00BC0F2F" w:rsidP="00BC0F2F">
      <w:pPr>
        <w:spacing w:after="0" w:line="240" w:lineRule="auto"/>
        <w:rPr>
          <w:rFonts w:ascii="Times New Roman" w:hAnsi="Times New Roman" w:cs="Times New Roman"/>
          <w:b/>
          <w:sz w:val="16"/>
          <w:szCs w:val="16"/>
        </w:rPr>
      </w:pPr>
    </w:p>
    <w:p w14:paraId="4144D39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8.2</w:t>
      </w:r>
      <w:r w:rsidRPr="000138CE">
        <w:rPr>
          <w:rFonts w:ascii="Times New Roman" w:hAnsi="Times New Roman" w:cs="Times New Roman"/>
          <w:b/>
          <w:sz w:val="16"/>
          <w:szCs w:val="16"/>
        </w:rPr>
        <w:tab/>
        <w:t xml:space="preserve">Do you have an estimation of the funding required? Also specify the sub-component of NFI against each option. </w:t>
      </w:r>
    </w:p>
    <w:p w14:paraId="08768880"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08160" behindDoc="0" locked="0" layoutInCell="1" allowOverlap="1" wp14:anchorId="7DDE2480" wp14:editId="4E2B4C5E">
                <wp:simplePos x="0" y="0"/>
                <wp:positionH relativeFrom="column">
                  <wp:posOffset>2802255</wp:posOffset>
                </wp:positionH>
                <wp:positionV relativeFrom="paragraph">
                  <wp:posOffset>3810</wp:posOffset>
                </wp:positionV>
                <wp:extent cx="102235" cy="95250"/>
                <wp:effectExtent l="11430" t="12700" r="10160" b="635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026" style="position:absolute;margin-left:220.65pt;margin-top:.3pt;width:8.05pt;height: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zq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6LkzM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09184" behindDoc="0" locked="0" layoutInCell="1" allowOverlap="1" wp14:anchorId="6E1D9460" wp14:editId="7FD22C18">
                <wp:simplePos x="0" y="0"/>
                <wp:positionH relativeFrom="column">
                  <wp:posOffset>3282315</wp:posOffset>
                </wp:positionH>
                <wp:positionV relativeFrom="paragraph">
                  <wp:posOffset>3810</wp:posOffset>
                </wp:positionV>
                <wp:extent cx="102235" cy="95250"/>
                <wp:effectExtent l="5715" t="12700" r="6350" b="6350"/>
                <wp:wrapNone/>
                <wp:docPr id="713"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026" style="position:absolute;margin-left:258.45pt;margin-top:.3pt;width:8.05pt;height: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10208" behindDoc="0" locked="0" layoutInCell="1" allowOverlap="1" wp14:anchorId="3CF2936C" wp14:editId="410E7611">
                <wp:simplePos x="0" y="0"/>
                <wp:positionH relativeFrom="column">
                  <wp:posOffset>5408295</wp:posOffset>
                </wp:positionH>
                <wp:positionV relativeFrom="paragraph">
                  <wp:posOffset>3810</wp:posOffset>
                </wp:positionV>
                <wp:extent cx="102235" cy="95250"/>
                <wp:effectExtent l="7620" t="12700" r="13970" b="6350"/>
                <wp:wrapNone/>
                <wp:docPr id="714"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026" style="position:absolute;margin-left:425.85pt;margin-top:.3pt;width:8.05pt;height: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uo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2LO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"/>
            </w:pict>
          </mc:Fallback>
        </mc:AlternateContent>
      </w:r>
      <w:r w:rsidRPr="000138CE">
        <w:rPr>
          <w:rFonts w:ascii="Times New Roman" w:hAnsi="Times New Roman" w:cs="Times New Roman"/>
          <w:sz w:val="16"/>
          <w:szCs w:val="16"/>
        </w:rPr>
        <w:t>1. Yes (provide estimate for each sub-component below)         2. No                  3. Require support to estimate the funding</w:t>
      </w:r>
    </w:p>
    <w:p w14:paraId="465F49E7"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Data available and accessible ______________________________________________________________________</w:t>
      </w:r>
    </w:p>
    <w:p w14:paraId="50A2ED9F"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Technical capabilities (equipment and logistics) _______________________________________________________</w:t>
      </w:r>
    </w:p>
    <w:p w14:paraId="1582CA46"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Human capacity for processing (analysis) of the information related to the NFI _____________________________</w:t>
      </w:r>
    </w:p>
    <w:p w14:paraId="5596AD47"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Human capacity for the preparation of reports from the NFI ____________________________________________</w:t>
      </w:r>
    </w:p>
    <w:p w14:paraId="1082726F"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Capabilities related to data verification (quality control and quality assurance) _______________________________</w:t>
      </w:r>
    </w:p>
    <w:p w14:paraId="776CC68A"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Training facilities _______________________________________________________________________________</w:t>
      </w:r>
    </w:p>
    <w:p w14:paraId="2309A182" w14:textId="77777777" w:rsidR="00BC0F2F" w:rsidRPr="000138CE" w:rsidRDefault="00BC0F2F" w:rsidP="00BC0F2F">
      <w:pPr>
        <w:spacing w:after="0"/>
        <w:ind w:firstLine="720"/>
        <w:rPr>
          <w:rFonts w:ascii="Times New Roman" w:hAnsi="Times New Roman" w:cs="Times New Roman"/>
          <w:sz w:val="16"/>
          <w:szCs w:val="16"/>
        </w:rPr>
      </w:pPr>
    </w:p>
    <w:p w14:paraId="4385B7FE"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8.3</w:t>
      </w:r>
      <w:r w:rsidRPr="000138CE">
        <w:rPr>
          <w:rFonts w:ascii="Times New Roman" w:hAnsi="Times New Roman" w:cs="Times New Roman"/>
          <w:b/>
          <w:sz w:val="16"/>
          <w:szCs w:val="16"/>
        </w:rPr>
        <w:tab/>
        <w:t>Who will be the beneficiaries from the support?</w:t>
      </w:r>
    </w:p>
    <w:p w14:paraId="7BF054DA"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11232" behindDoc="0" locked="0" layoutInCell="1" allowOverlap="1" wp14:anchorId="62D4503A" wp14:editId="0616AA0C">
                <wp:simplePos x="0" y="0"/>
                <wp:positionH relativeFrom="column">
                  <wp:posOffset>5215890</wp:posOffset>
                </wp:positionH>
                <wp:positionV relativeFrom="paragraph">
                  <wp:posOffset>-1905</wp:posOffset>
                </wp:positionV>
                <wp:extent cx="102235" cy="95250"/>
                <wp:effectExtent l="5715" t="13335" r="6350" b="5715"/>
                <wp:wrapNone/>
                <wp:docPr id="715"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5" o:spid="_x0000_s1026" style="position:absolute;margin-left:410.7pt;margin-top:-.15pt;width:8.05pt;height: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s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12256" behindDoc="0" locked="0" layoutInCell="1" allowOverlap="1" wp14:anchorId="2E865432" wp14:editId="7258C0BA">
                <wp:simplePos x="0" y="0"/>
                <wp:positionH relativeFrom="column">
                  <wp:posOffset>3526155</wp:posOffset>
                </wp:positionH>
                <wp:positionV relativeFrom="paragraph">
                  <wp:posOffset>-1905</wp:posOffset>
                </wp:positionV>
                <wp:extent cx="102235" cy="95250"/>
                <wp:effectExtent l="11430" t="13335" r="10160" b="5715"/>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026" style="position:absolute;margin-left:277.65pt;margin-top:-.15pt;width:8.05pt;height: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YgHwIAAD4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13280" behindDoc="0" locked="0" layoutInCell="1" allowOverlap="1" wp14:anchorId="51E6931C" wp14:editId="15A6769C">
                <wp:simplePos x="0" y="0"/>
                <wp:positionH relativeFrom="column">
                  <wp:posOffset>2179955</wp:posOffset>
                </wp:positionH>
                <wp:positionV relativeFrom="paragraph">
                  <wp:posOffset>-1905</wp:posOffset>
                </wp:positionV>
                <wp:extent cx="102235" cy="95250"/>
                <wp:effectExtent l="8255" t="13335" r="13335" b="5715"/>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026" style="position:absolute;margin-left:171.65pt;margin-top:-.15pt;width:8.05pt;height: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"/>
            </w:pict>
          </mc:Fallback>
        </mc:AlternateContent>
      </w:r>
      <w:r w:rsidRPr="000138CE">
        <w:rPr>
          <w:rFonts w:ascii="Times New Roman" w:hAnsi="Times New Roman" w:cs="Times New Roman"/>
          <w:sz w:val="16"/>
          <w:szCs w:val="16"/>
        </w:rPr>
        <w:t>1. Indigenous/ local communities/ people</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2. </w:t>
      </w:r>
      <w:proofErr w:type="gramStart"/>
      <w:r w:rsidRPr="000138CE">
        <w:rPr>
          <w:rFonts w:ascii="Times New Roman" w:hAnsi="Times New Roman" w:cs="Times New Roman"/>
          <w:sz w:val="16"/>
          <w:szCs w:val="16"/>
        </w:rPr>
        <w:t xml:space="preserve">Civil Societies </w:t>
      </w:r>
      <w:r w:rsidRPr="000138CE">
        <w:rPr>
          <w:rFonts w:ascii="Times New Roman" w:hAnsi="Times New Roman" w:cs="Times New Roman"/>
          <w:sz w:val="16"/>
          <w:szCs w:val="16"/>
        </w:rPr>
        <w:tab/>
      </w:r>
      <w:r w:rsidRPr="000138CE">
        <w:rPr>
          <w:rFonts w:ascii="Times New Roman" w:hAnsi="Times New Roman" w:cs="Times New Roman"/>
          <w:sz w:val="16"/>
          <w:szCs w:val="16"/>
        </w:rPr>
        <w:tab/>
        <w:t>3.</w:t>
      </w:r>
      <w:proofErr w:type="gramEnd"/>
      <w:r w:rsidRPr="000138CE">
        <w:rPr>
          <w:rFonts w:ascii="Times New Roman" w:hAnsi="Times New Roman" w:cs="Times New Roman"/>
          <w:sz w:val="16"/>
          <w:szCs w:val="16"/>
        </w:rPr>
        <w:t xml:space="preserve"> Government Institution</w:t>
      </w:r>
    </w:p>
    <w:p w14:paraId="4DF41745"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14304" behindDoc="0" locked="0" layoutInCell="1" allowOverlap="1" wp14:anchorId="2E21058E" wp14:editId="43DEEBFB">
                <wp:simplePos x="0" y="0"/>
                <wp:positionH relativeFrom="column">
                  <wp:posOffset>1229360</wp:posOffset>
                </wp:positionH>
                <wp:positionV relativeFrom="paragraph">
                  <wp:posOffset>15875</wp:posOffset>
                </wp:positionV>
                <wp:extent cx="102235" cy="95250"/>
                <wp:effectExtent l="10160" t="12700" r="11430" b="6350"/>
                <wp:wrapNone/>
                <wp:docPr id="718"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96.8pt;margin-top:1.25pt;width:8.05pt;height: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Qs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4JKZW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"/>
            </w:pict>
          </mc:Fallback>
        </mc:AlternateContent>
      </w:r>
      <w:r w:rsidRPr="000138CE">
        <w:rPr>
          <w:rFonts w:ascii="Times New Roman" w:hAnsi="Times New Roman" w:cs="Times New Roman"/>
          <w:sz w:val="16"/>
          <w:szCs w:val="16"/>
        </w:rPr>
        <w:t>4. Others (specify</w:t>
      </w:r>
    </w:p>
    <w:p w14:paraId="282D9772" w14:textId="77777777" w:rsidR="00BC0F2F" w:rsidRPr="000138CE" w:rsidRDefault="00BC0F2F" w:rsidP="00BC0F2F">
      <w:pPr>
        <w:spacing w:after="0" w:line="240" w:lineRule="auto"/>
        <w:rPr>
          <w:rFonts w:ascii="Times New Roman" w:hAnsi="Times New Roman" w:cs="Times New Roman"/>
          <w:sz w:val="16"/>
          <w:szCs w:val="16"/>
        </w:rPr>
      </w:pPr>
    </w:p>
    <w:p w14:paraId="7817C109" w14:textId="77777777" w:rsidR="00BC0F2F" w:rsidRPr="000138CE" w:rsidRDefault="00BC0F2F" w:rsidP="00BC0F2F">
      <w:pPr>
        <w:spacing w:after="0" w:line="240" w:lineRule="auto"/>
        <w:rPr>
          <w:rFonts w:ascii="Times New Roman" w:hAnsi="Times New Roman" w:cs="Times New Roman"/>
          <w:b/>
          <w:sz w:val="16"/>
          <w:szCs w:val="16"/>
        </w:rPr>
      </w:pPr>
    </w:p>
    <w:p w14:paraId="42556131"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Component 3:</w:t>
      </w:r>
      <w:r w:rsidRPr="000138CE">
        <w:rPr>
          <w:rFonts w:ascii="Times New Roman" w:hAnsi="Times New Roman" w:cs="Times New Roman"/>
          <w:b/>
          <w:i/>
          <w:sz w:val="16"/>
          <w:szCs w:val="16"/>
        </w:rPr>
        <w:tab/>
        <w:t xml:space="preserve">Green House Gas (GHG) Inventory </w:t>
      </w:r>
    </w:p>
    <w:p w14:paraId="607E766E" w14:textId="77777777" w:rsidR="00BC0F2F" w:rsidRPr="000138CE" w:rsidRDefault="00BC0F2F" w:rsidP="00BC0F2F">
      <w:pPr>
        <w:spacing w:after="0" w:line="240" w:lineRule="auto"/>
        <w:rPr>
          <w:rFonts w:ascii="Times New Roman" w:hAnsi="Times New Roman" w:cs="Times New Roman"/>
          <w:b/>
          <w:i/>
          <w:sz w:val="16"/>
          <w:szCs w:val="16"/>
        </w:rPr>
      </w:pPr>
    </w:p>
    <w:p w14:paraId="6E924DCC"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3.1</w:t>
      </w:r>
      <w:r w:rsidRPr="000138CE">
        <w:rPr>
          <w:rFonts w:ascii="Times New Roman" w:hAnsi="Times New Roman" w:cs="Times New Roman"/>
          <w:b/>
          <w:i/>
          <w:sz w:val="16"/>
          <w:szCs w:val="16"/>
        </w:rPr>
        <w:tab/>
        <w:t xml:space="preserve">Data Availability and Accessibility </w:t>
      </w:r>
    </w:p>
    <w:p w14:paraId="7DBF8444" w14:textId="77777777" w:rsidR="00BC0F2F" w:rsidRPr="000138CE" w:rsidRDefault="00BC0F2F" w:rsidP="00BC0F2F">
      <w:pPr>
        <w:spacing w:after="0" w:line="240" w:lineRule="auto"/>
        <w:rPr>
          <w:rFonts w:ascii="Times New Roman" w:hAnsi="Times New Roman" w:cs="Times New Roman"/>
          <w:b/>
          <w:i/>
          <w:sz w:val="16"/>
          <w:szCs w:val="16"/>
        </w:rPr>
      </w:pPr>
    </w:p>
    <w:p w14:paraId="374219F7"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Q.1</w:t>
      </w:r>
      <w:r w:rsidRPr="000138CE">
        <w:rPr>
          <w:rFonts w:ascii="Times New Roman" w:hAnsi="Times New Roman" w:cs="Times New Roman"/>
          <w:b/>
          <w:sz w:val="16"/>
          <w:szCs w:val="16"/>
        </w:rPr>
        <w:tab/>
        <w:t>Are green house inventories ever conducted in the province/ territory?</w:t>
      </w:r>
    </w:p>
    <w:p w14:paraId="7DEAFCE8" w14:textId="77777777" w:rsidR="00BC0F2F" w:rsidRPr="000138CE" w:rsidRDefault="00BC0F2F" w:rsidP="00BC0F2F">
      <w:pPr>
        <w:spacing w:after="0"/>
        <w:ind w:left="2835" w:hanging="2115"/>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15328" behindDoc="0" locked="0" layoutInCell="1" allowOverlap="1" wp14:anchorId="5A0FDC64" wp14:editId="2D86CADC">
                <wp:simplePos x="0" y="0"/>
                <wp:positionH relativeFrom="column">
                  <wp:posOffset>2653665</wp:posOffset>
                </wp:positionH>
                <wp:positionV relativeFrom="paragraph">
                  <wp:posOffset>15875</wp:posOffset>
                </wp:positionV>
                <wp:extent cx="102235" cy="95250"/>
                <wp:effectExtent l="5715" t="7620" r="6350" b="11430"/>
                <wp:wrapNone/>
                <wp:docPr id="719"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208.95pt;margin-top:1.25pt;width:8.05pt;height: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JoHwIAAD4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16352" behindDoc="0" locked="0" layoutInCell="1" allowOverlap="1" wp14:anchorId="27212E4B" wp14:editId="3EF9BAF4">
                <wp:simplePos x="0" y="0"/>
                <wp:positionH relativeFrom="column">
                  <wp:posOffset>771525</wp:posOffset>
                </wp:positionH>
                <wp:positionV relativeFrom="paragraph">
                  <wp:posOffset>15875</wp:posOffset>
                </wp:positionV>
                <wp:extent cx="102235" cy="95250"/>
                <wp:effectExtent l="9525" t="7620" r="12065" b="1143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26" style="position:absolute;margin-left:60.75pt;margin-top:1.25pt;width:8.05pt;height: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9KHg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"/>
            </w:pict>
          </mc:Fallback>
        </mc:AlternateContent>
      </w:r>
      <w:r w:rsidRPr="000138CE">
        <w:rPr>
          <w:rFonts w:ascii="Times New Roman" w:hAnsi="Times New Roman" w:cs="Times New Roman"/>
          <w:sz w:val="16"/>
          <w:szCs w:val="16"/>
        </w:rPr>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3AF54ADD" w14:textId="77777777" w:rsidR="00BC0F2F" w:rsidRPr="000138CE" w:rsidRDefault="00BC0F2F" w:rsidP="00BC0F2F">
      <w:pPr>
        <w:spacing w:after="0"/>
        <w:ind w:left="2835" w:hanging="2115"/>
        <w:rPr>
          <w:rFonts w:ascii="Times New Roman" w:hAnsi="Times New Roman" w:cs="Times New Roman"/>
          <w:sz w:val="16"/>
          <w:szCs w:val="16"/>
        </w:rPr>
      </w:pPr>
      <w:r w:rsidRPr="000138CE">
        <w:rPr>
          <w:rFonts w:ascii="Times New Roman" w:hAnsi="Times New Roman" w:cs="Times New Roman"/>
          <w:sz w:val="16"/>
          <w:szCs w:val="16"/>
        </w:rPr>
        <w:t xml:space="preserve">(If your answer is “Yes” than answer 1.1 to 1.9) </w:t>
      </w:r>
    </w:p>
    <w:p w14:paraId="6F45E06A" w14:textId="77777777" w:rsidR="00BC0F2F" w:rsidRPr="000138CE" w:rsidRDefault="00BC0F2F" w:rsidP="00BC0F2F">
      <w:pPr>
        <w:spacing w:after="0" w:line="240" w:lineRule="auto"/>
        <w:rPr>
          <w:rFonts w:ascii="Times New Roman" w:hAnsi="Times New Roman" w:cs="Times New Roman"/>
          <w:sz w:val="16"/>
          <w:szCs w:val="16"/>
        </w:rPr>
      </w:pPr>
    </w:p>
    <w:p w14:paraId="66BF446E"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1.1</w:t>
      </w:r>
      <w:r w:rsidRPr="000138CE">
        <w:rPr>
          <w:rFonts w:ascii="Times New Roman" w:hAnsi="Times New Roman" w:cs="Times New Roman"/>
          <w:b/>
          <w:sz w:val="16"/>
          <w:szCs w:val="16"/>
        </w:rPr>
        <w:tab/>
        <w:t>The GHG inventory was carried out for:</w:t>
      </w:r>
    </w:p>
    <w:p w14:paraId="52B12EF7" w14:textId="77777777" w:rsidR="00BC0F2F" w:rsidRPr="000138CE" w:rsidRDefault="00BC0F2F" w:rsidP="00071158">
      <w:pPr>
        <w:pStyle w:val="ListParagraph"/>
        <w:numPr>
          <w:ilvl w:val="0"/>
          <w:numId w:val="49"/>
        </w:numPr>
        <w:spacing w:after="0" w:line="240" w:lineRule="auto"/>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17376" behindDoc="0" locked="0" layoutInCell="1" allowOverlap="1" wp14:anchorId="0D85F5F7" wp14:editId="6739B79B">
                <wp:simplePos x="0" y="0"/>
                <wp:positionH relativeFrom="column">
                  <wp:posOffset>1929765</wp:posOffset>
                </wp:positionH>
                <wp:positionV relativeFrom="paragraph">
                  <wp:posOffset>24130</wp:posOffset>
                </wp:positionV>
                <wp:extent cx="102235" cy="95250"/>
                <wp:effectExtent l="5715" t="13335" r="6350" b="5715"/>
                <wp:wrapNone/>
                <wp:docPr id="721"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26" style="position:absolute;margin-left:151.95pt;margin-top:1.9pt;width:8.05pt;height: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kOHg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"/>
            </w:pict>
          </mc:Fallback>
        </mc:AlternateContent>
      </w:r>
      <w:r w:rsidRPr="000138CE">
        <w:rPr>
          <w:rFonts w:ascii="Times New Roman" w:hAnsi="Times New Roman" w:cs="Times New Roman"/>
          <w:sz w:val="16"/>
          <w:szCs w:val="16"/>
        </w:rPr>
        <w:t xml:space="preserve">Emissions by sources </w:t>
      </w:r>
    </w:p>
    <w:p w14:paraId="72638EFF" w14:textId="77777777" w:rsidR="00BC0F2F" w:rsidRPr="000138CE" w:rsidRDefault="00BC0F2F" w:rsidP="00071158">
      <w:pPr>
        <w:pStyle w:val="ListParagraph"/>
        <w:numPr>
          <w:ilvl w:val="0"/>
          <w:numId w:val="49"/>
        </w:numPr>
        <w:spacing w:after="0" w:line="240" w:lineRule="auto"/>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18400" behindDoc="0" locked="0" layoutInCell="1" allowOverlap="1" wp14:anchorId="2C459BF6" wp14:editId="057D005E">
                <wp:simplePos x="0" y="0"/>
                <wp:positionH relativeFrom="column">
                  <wp:posOffset>2127885</wp:posOffset>
                </wp:positionH>
                <wp:positionV relativeFrom="paragraph">
                  <wp:posOffset>22225</wp:posOffset>
                </wp:positionV>
                <wp:extent cx="102235" cy="95250"/>
                <wp:effectExtent l="13335" t="11430" r="8255" b="7620"/>
                <wp:wrapNone/>
                <wp:docPr id="722"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26" style="position:absolute;margin-left:167.55pt;margin-top:1.75pt;width:8.05pt;height: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LC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7LkzM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"/>
            </w:pict>
          </mc:Fallback>
        </mc:AlternateContent>
      </w:r>
      <w:r w:rsidRPr="000138CE">
        <w:rPr>
          <w:rFonts w:ascii="Times New Roman" w:hAnsi="Times New Roman" w:cs="Times New Roman"/>
          <w:sz w:val="16"/>
          <w:szCs w:val="16"/>
        </w:rPr>
        <w:t xml:space="preserve">Removals by sink categories </w:t>
      </w:r>
    </w:p>
    <w:p w14:paraId="7071C199" w14:textId="77777777" w:rsidR="00BC0F2F" w:rsidRPr="000138CE" w:rsidRDefault="00BC0F2F" w:rsidP="00071158">
      <w:pPr>
        <w:pStyle w:val="ListParagraph"/>
        <w:numPr>
          <w:ilvl w:val="0"/>
          <w:numId w:val="49"/>
        </w:numPr>
        <w:spacing w:after="0" w:line="240" w:lineRule="auto"/>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19424" behindDoc="0" locked="0" layoutInCell="1" allowOverlap="1" wp14:anchorId="2783BB04" wp14:editId="03AA4A05">
                <wp:simplePos x="0" y="0"/>
                <wp:positionH relativeFrom="column">
                  <wp:posOffset>2966085</wp:posOffset>
                </wp:positionH>
                <wp:positionV relativeFrom="paragraph">
                  <wp:posOffset>12065</wp:posOffset>
                </wp:positionV>
                <wp:extent cx="102235" cy="95250"/>
                <wp:effectExtent l="13335" t="11430" r="8255" b="7620"/>
                <wp:wrapNone/>
                <wp:docPr id="723"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026" style="position:absolute;margin-left:233.55pt;margin-top:.95pt;width:8.05pt;height: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SGHw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"/>
            </w:pict>
          </mc:Fallback>
        </mc:AlternateContent>
      </w:r>
      <w:r w:rsidRPr="000138CE">
        <w:rPr>
          <w:rFonts w:ascii="Times New Roman" w:hAnsi="Times New Roman" w:cs="Times New Roman"/>
          <w:sz w:val="16"/>
          <w:szCs w:val="16"/>
        </w:rPr>
        <w:t xml:space="preserve">Both emissions by sources and removals by sinks  </w:t>
      </w:r>
    </w:p>
    <w:p w14:paraId="571CF940" w14:textId="77777777" w:rsidR="00BC0F2F" w:rsidRPr="000138CE" w:rsidRDefault="00BC0F2F" w:rsidP="00BC0F2F">
      <w:pPr>
        <w:spacing w:after="0" w:line="240" w:lineRule="auto"/>
        <w:rPr>
          <w:rFonts w:ascii="Times New Roman" w:hAnsi="Times New Roman" w:cs="Times New Roman"/>
          <w:sz w:val="16"/>
          <w:szCs w:val="16"/>
        </w:rPr>
      </w:pPr>
    </w:p>
    <w:p w14:paraId="0D92F108" w14:textId="77777777" w:rsidR="00BC0F2F" w:rsidRPr="000138CE" w:rsidRDefault="00BC0F2F" w:rsidP="00071158">
      <w:pPr>
        <w:pStyle w:val="ListParagraph"/>
        <w:numPr>
          <w:ilvl w:val="1"/>
          <w:numId w:val="53"/>
        </w:numPr>
        <w:spacing w:after="0" w:line="240" w:lineRule="auto"/>
        <w:ind w:left="709" w:hanging="709"/>
        <w:jc w:val="left"/>
        <w:rPr>
          <w:rFonts w:ascii="Times New Roman" w:hAnsi="Times New Roman" w:cs="Times New Roman"/>
          <w:b/>
          <w:sz w:val="16"/>
          <w:szCs w:val="16"/>
        </w:rPr>
      </w:pPr>
      <w:r w:rsidRPr="000138CE">
        <w:rPr>
          <w:rFonts w:ascii="Times New Roman" w:hAnsi="Times New Roman" w:cs="Times New Roman"/>
          <w:b/>
          <w:sz w:val="16"/>
          <w:szCs w:val="16"/>
        </w:rPr>
        <w:t>Which gases were reported in the inventory?</w:t>
      </w:r>
    </w:p>
    <w:p w14:paraId="59357F25" w14:textId="77777777" w:rsidR="00BC0F2F" w:rsidRPr="000138CE" w:rsidRDefault="00BC0F2F" w:rsidP="00BC0F2F">
      <w:pPr>
        <w:pStyle w:val="ListParagraph"/>
        <w:spacing w:after="0" w:line="240" w:lineRule="auto"/>
        <w:rPr>
          <w:rFonts w:ascii="Times New Roman" w:hAnsi="Times New Roman" w:cs="Times New Roman"/>
          <w:sz w:val="16"/>
          <w:szCs w:val="16"/>
        </w:rPr>
      </w:pPr>
      <w:r w:rsidRPr="000138CE">
        <w:rPr>
          <w:rFonts w:ascii="Times New Roman" w:hAnsi="Times New Roman" w:cs="Times New Roman"/>
          <w:sz w:val="16"/>
          <w:szCs w:val="16"/>
        </w:rPr>
        <w:t>_______________________________________________________________________________________________________</w:t>
      </w:r>
    </w:p>
    <w:p w14:paraId="745B93F7" w14:textId="77777777" w:rsidR="00BC0F2F" w:rsidRPr="000138CE" w:rsidRDefault="00BC0F2F" w:rsidP="00BC0F2F">
      <w:pPr>
        <w:spacing w:after="0" w:line="240" w:lineRule="auto"/>
        <w:rPr>
          <w:rFonts w:ascii="Times New Roman" w:hAnsi="Times New Roman" w:cs="Times New Roman"/>
          <w:sz w:val="16"/>
          <w:szCs w:val="16"/>
        </w:rPr>
      </w:pPr>
    </w:p>
    <w:p w14:paraId="78486FA6"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1.3</w:t>
      </w:r>
      <w:r w:rsidRPr="000138CE">
        <w:rPr>
          <w:rFonts w:ascii="Times New Roman" w:hAnsi="Times New Roman" w:cs="Times New Roman"/>
          <w:b/>
          <w:sz w:val="16"/>
          <w:szCs w:val="16"/>
        </w:rPr>
        <w:tab/>
        <w:t>Identify the Land Use Categories for which GHG inventory data were collected?</w:t>
      </w:r>
    </w:p>
    <w:p w14:paraId="0DF03C80" w14:textId="77777777" w:rsidR="00BC0F2F" w:rsidRPr="000138CE" w:rsidRDefault="00BC0F2F" w:rsidP="00071158">
      <w:pPr>
        <w:pStyle w:val="ListParagraph"/>
        <w:numPr>
          <w:ilvl w:val="0"/>
          <w:numId w:val="51"/>
        </w:numPr>
        <w:spacing w:after="0" w:line="240" w:lineRule="auto"/>
        <w:ind w:firstLine="414"/>
        <w:jc w:val="left"/>
        <w:rPr>
          <w:rFonts w:ascii="Times New Roman" w:hAnsi="Times New Roman" w:cs="Times New Roman"/>
          <w:sz w:val="16"/>
          <w:szCs w:val="16"/>
        </w:rPr>
      </w:pPr>
      <w:r>
        <w:rPr>
          <w:noProof/>
          <w:lang w:eastAsia="en-US"/>
        </w:rPr>
        <mc:AlternateContent>
          <mc:Choice Requires="wps">
            <w:drawing>
              <wp:anchor distT="0" distB="0" distL="114300" distR="114300" simplePos="0" relativeHeight="252520448" behindDoc="0" locked="0" layoutInCell="1" allowOverlap="1" wp14:anchorId="36E652D2" wp14:editId="3D041430">
                <wp:simplePos x="0" y="0"/>
                <wp:positionH relativeFrom="column">
                  <wp:posOffset>5023485</wp:posOffset>
                </wp:positionH>
                <wp:positionV relativeFrom="paragraph">
                  <wp:posOffset>16510</wp:posOffset>
                </wp:positionV>
                <wp:extent cx="102235" cy="95250"/>
                <wp:effectExtent l="13335" t="9525" r="8255" b="9525"/>
                <wp:wrapNone/>
                <wp:docPr id="724"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26" style="position:absolute;margin-left:395.55pt;margin-top:1.3pt;width:8.05pt;height: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IWA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3LO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"/>
            </w:pict>
          </mc:Fallback>
        </mc:AlternateContent>
      </w:r>
      <w:r w:rsidRPr="000138CE">
        <w:rPr>
          <w:rFonts w:ascii="Times New Roman" w:hAnsi="Times New Roman" w:cs="Times New Roman"/>
          <w:sz w:val="16"/>
          <w:szCs w:val="16"/>
        </w:rPr>
        <w:t>IPCC Land use categories (Forest Land, Crop Land, Grass Land, Wetland, Settlements, Other Land)</w:t>
      </w:r>
    </w:p>
    <w:p w14:paraId="544DC474" w14:textId="77777777" w:rsidR="00BC0F2F" w:rsidRPr="000138CE" w:rsidRDefault="00BC0F2F" w:rsidP="00071158">
      <w:pPr>
        <w:pStyle w:val="ListParagraph"/>
        <w:numPr>
          <w:ilvl w:val="0"/>
          <w:numId w:val="51"/>
        </w:numPr>
        <w:spacing w:after="0" w:line="240" w:lineRule="auto"/>
        <w:ind w:firstLine="414"/>
        <w:jc w:val="left"/>
        <w:rPr>
          <w:rFonts w:ascii="Times New Roman" w:hAnsi="Times New Roman" w:cs="Times New Roman"/>
          <w:sz w:val="16"/>
          <w:szCs w:val="16"/>
        </w:rPr>
      </w:pPr>
      <w:r w:rsidRPr="000138CE">
        <w:rPr>
          <w:rFonts w:ascii="Times New Roman" w:hAnsi="Times New Roman" w:cs="Times New Roman"/>
          <w:sz w:val="16"/>
          <w:szCs w:val="16"/>
        </w:rPr>
        <w:t>Others (please specify) _______________________________________________________________________________________________________</w:t>
      </w:r>
    </w:p>
    <w:p w14:paraId="46767AB2" w14:textId="77777777" w:rsidR="00BC0F2F" w:rsidRPr="000138CE" w:rsidRDefault="00BC0F2F" w:rsidP="00BC0F2F">
      <w:pPr>
        <w:pStyle w:val="ListParagraph"/>
        <w:spacing w:after="0" w:line="240" w:lineRule="auto"/>
        <w:ind w:left="1440"/>
        <w:rPr>
          <w:rFonts w:ascii="Times New Roman" w:hAnsi="Times New Roman" w:cs="Times New Roman"/>
          <w:sz w:val="16"/>
          <w:szCs w:val="16"/>
        </w:rPr>
      </w:pPr>
    </w:p>
    <w:p w14:paraId="4A4DCF5D"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1.4</w:t>
      </w:r>
      <w:r w:rsidRPr="000138CE">
        <w:rPr>
          <w:rFonts w:ascii="Times New Roman" w:hAnsi="Times New Roman" w:cs="Times New Roman"/>
          <w:b/>
          <w:sz w:val="16"/>
          <w:szCs w:val="16"/>
        </w:rPr>
        <w:tab/>
        <w:t xml:space="preserve">Are there any standard definitions (forest, land use categories </w:t>
      </w:r>
      <w:proofErr w:type="spellStart"/>
      <w:r w:rsidRPr="000138CE">
        <w:rPr>
          <w:rFonts w:ascii="Times New Roman" w:hAnsi="Times New Roman" w:cs="Times New Roman"/>
          <w:b/>
          <w:sz w:val="16"/>
          <w:szCs w:val="16"/>
        </w:rPr>
        <w:t>etc</w:t>
      </w:r>
      <w:proofErr w:type="spellEnd"/>
      <w:r w:rsidRPr="000138CE">
        <w:rPr>
          <w:rFonts w:ascii="Times New Roman" w:hAnsi="Times New Roman" w:cs="Times New Roman"/>
          <w:b/>
          <w:sz w:val="16"/>
          <w:szCs w:val="16"/>
        </w:rPr>
        <w:t xml:space="preserve">) adopted for GHG Inventory? </w:t>
      </w:r>
    </w:p>
    <w:p w14:paraId="2618EE51" w14:textId="77777777" w:rsidR="00BC0F2F" w:rsidRPr="000138CE" w:rsidRDefault="00BC0F2F" w:rsidP="00BC0F2F">
      <w:pPr>
        <w:spacing w:after="0" w:line="240" w:lineRule="auto"/>
        <w:rPr>
          <w:rFonts w:ascii="Times New Roman" w:hAnsi="Times New Roman" w:cs="Times New Roman"/>
          <w:b/>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21472" behindDoc="0" locked="0" layoutInCell="1" allowOverlap="1" wp14:anchorId="60873D5E" wp14:editId="3F4A2760">
                <wp:simplePos x="0" y="0"/>
                <wp:positionH relativeFrom="column">
                  <wp:posOffset>3462020</wp:posOffset>
                </wp:positionH>
                <wp:positionV relativeFrom="paragraph">
                  <wp:posOffset>6350</wp:posOffset>
                </wp:positionV>
                <wp:extent cx="102235" cy="95250"/>
                <wp:effectExtent l="13970" t="7620" r="7620" b="11430"/>
                <wp:wrapNone/>
                <wp:docPr id="725"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026" style="position:absolute;margin-left:272.6pt;margin-top:.5pt;width:8.05pt;height: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E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522496" behindDoc="0" locked="0" layoutInCell="1" allowOverlap="1" wp14:anchorId="1AD55AC1" wp14:editId="06075F88">
                <wp:simplePos x="0" y="0"/>
                <wp:positionH relativeFrom="column">
                  <wp:posOffset>762635</wp:posOffset>
                </wp:positionH>
                <wp:positionV relativeFrom="paragraph">
                  <wp:posOffset>2540</wp:posOffset>
                </wp:positionV>
                <wp:extent cx="102235" cy="95250"/>
                <wp:effectExtent l="10160" t="13335" r="11430" b="5715"/>
                <wp:wrapNone/>
                <wp:docPr id="72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60.05pt;margin-top:.2pt;width:8.05pt;height: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gI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4sLzgz0&#10;VKQvJBuYVksWL0miwfmSIh/dA8Ykvbu34rtnxq46ipO3iHboJNREbBrjsxcPouHpKdsMH21N+LAN&#10;Nqm1b7CPgKQD26eiHE5FkfvABF1O86J4O+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 (if yes then tick the relevant box below)</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257B5080" w14:textId="77777777" w:rsidR="00BC0F2F" w:rsidRPr="000138CE" w:rsidRDefault="00BC0F2F" w:rsidP="00071158">
      <w:pPr>
        <w:pStyle w:val="ListParagraph"/>
        <w:numPr>
          <w:ilvl w:val="0"/>
          <w:numId w:val="42"/>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23520" behindDoc="0" locked="0" layoutInCell="1" allowOverlap="1" wp14:anchorId="63E88779" wp14:editId="6AA20718">
                <wp:simplePos x="0" y="0"/>
                <wp:positionH relativeFrom="column">
                  <wp:posOffset>4410075</wp:posOffset>
                </wp:positionH>
                <wp:positionV relativeFrom="paragraph">
                  <wp:posOffset>19050</wp:posOffset>
                </wp:positionV>
                <wp:extent cx="102235" cy="95250"/>
                <wp:effectExtent l="9525" t="13335" r="12065" b="5715"/>
                <wp:wrapNone/>
                <wp:docPr id="72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026" style="position:absolute;margin-left:347.25pt;margin-top:1.5pt;width:8.05pt;height: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5M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"/>
            </w:pict>
          </mc:Fallback>
        </mc:AlternateContent>
      </w:r>
      <w:r w:rsidRPr="000138CE">
        <w:rPr>
          <w:rFonts w:ascii="Times New Roman" w:hAnsi="Times New Roman" w:cs="Times New Roman"/>
          <w:sz w:val="16"/>
          <w:szCs w:val="16"/>
        </w:rPr>
        <w:t>Country specific definitions (please give details with justification in a separate paper)</w:t>
      </w:r>
    </w:p>
    <w:p w14:paraId="06CC0563" w14:textId="77777777" w:rsidR="00BC0F2F" w:rsidRPr="000138CE" w:rsidRDefault="00BC0F2F" w:rsidP="00071158">
      <w:pPr>
        <w:pStyle w:val="ListParagraph"/>
        <w:numPr>
          <w:ilvl w:val="0"/>
          <w:numId w:val="42"/>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24544" behindDoc="0" locked="0" layoutInCell="1" allowOverlap="1" wp14:anchorId="64F71143" wp14:editId="755E269B">
                <wp:simplePos x="0" y="0"/>
                <wp:positionH relativeFrom="column">
                  <wp:posOffset>2798445</wp:posOffset>
                </wp:positionH>
                <wp:positionV relativeFrom="paragraph">
                  <wp:posOffset>20320</wp:posOffset>
                </wp:positionV>
                <wp:extent cx="102235" cy="95250"/>
                <wp:effectExtent l="7620" t="5715" r="13970" b="13335"/>
                <wp:wrapNone/>
                <wp:docPr id="728"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220.35pt;margin-top:1.6pt;width:8.05pt;height: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oE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"/>
            </w:pict>
          </mc:Fallback>
        </mc:AlternateContent>
      </w:r>
      <w:r w:rsidRPr="000138CE">
        <w:rPr>
          <w:rFonts w:ascii="Times New Roman" w:hAnsi="Times New Roman" w:cs="Times New Roman"/>
          <w:sz w:val="16"/>
          <w:szCs w:val="16"/>
        </w:rPr>
        <w:t>IPCC Definitions (please provide reference?)</w:t>
      </w:r>
    </w:p>
    <w:p w14:paraId="5BF753FF" w14:textId="77777777" w:rsidR="00BC0F2F" w:rsidRPr="000138CE" w:rsidRDefault="00BC0F2F" w:rsidP="00071158">
      <w:pPr>
        <w:pStyle w:val="ListParagraph"/>
        <w:numPr>
          <w:ilvl w:val="0"/>
          <w:numId w:val="42"/>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25568" behindDoc="0" locked="0" layoutInCell="1" allowOverlap="1" wp14:anchorId="37FBFE65" wp14:editId="595B4CB8">
                <wp:simplePos x="0" y="0"/>
                <wp:positionH relativeFrom="column">
                  <wp:posOffset>2867660</wp:posOffset>
                </wp:positionH>
                <wp:positionV relativeFrom="paragraph">
                  <wp:posOffset>14605</wp:posOffset>
                </wp:positionV>
                <wp:extent cx="102235" cy="95250"/>
                <wp:effectExtent l="10160" t="9525" r="11430" b="9525"/>
                <wp:wrapNone/>
                <wp:docPr id="729"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026" style="position:absolute;margin-left:225.8pt;margin-top:1.15pt;width:8.05pt;height: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A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"/>
            </w:pict>
          </mc:Fallback>
        </mc:AlternateContent>
      </w:r>
      <w:r w:rsidRPr="000138CE">
        <w:rPr>
          <w:rFonts w:ascii="Times New Roman" w:hAnsi="Times New Roman" w:cs="Times New Roman"/>
          <w:sz w:val="16"/>
          <w:szCs w:val="16"/>
        </w:rPr>
        <w:t xml:space="preserve">Others (FAO, World Bank </w:t>
      </w:r>
      <w:proofErr w:type="spellStart"/>
      <w:r w:rsidRPr="000138CE">
        <w:rPr>
          <w:rFonts w:ascii="Times New Roman" w:hAnsi="Times New Roman" w:cs="Times New Roman"/>
          <w:sz w:val="16"/>
          <w:szCs w:val="16"/>
        </w:rPr>
        <w:t>etc</w:t>
      </w:r>
      <w:proofErr w:type="spellEnd"/>
      <w:r w:rsidRPr="000138CE">
        <w:rPr>
          <w:rFonts w:ascii="Times New Roman" w:hAnsi="Times New Roman" w:cs="Times New Roman"/>
          <w:sz w:val="16"/>
          <w:szCs w:val="16"/>
        </w:rPr>
        <w:t xml:space="preserve">) please specify? </w:t>
      </w:r>
    </w:p>
    <w:p w14:paraId="3A5E3DD8" w14:textId="77777777" w:rsidR="00BC0F2F" w:rsidRPr="000138CE" w:rsidRDefault="00BC0F2F" w:rsidP="00BC0F2F">
      <w:pPr>
        <w:pStyle w:val="ListParagraph"/>
        <w:spacing w:after="0" w:line="240" w:lineRule="auto"/>
        <w:ind w:left="1440"/>
        <w:rPr>
          <w:rFonts w:ascii="Times New Roman" w:hAnsi="Times New Roman" w:cs="Times New Roman"/>
          <w:sz w:val="16"/>
          <w:szCs w:val="16"/>
        </w:rPr>
      </w:pPr>
    </w:p>
    <w:p w14:paraId="4C776A00"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1.5</w:t>
      </w:r>
      <w:r w:rsidRPr="000138CE">
        <w:rPr>
          <w:rFonts w:ascii="Times New Roman" w:hAnsi="Times New Roman" w:cs="Times New Roman"/>
          <w:b/>
          <w:sz w:val="16"/>
          <w:szCs w:val="16"/>
        </w:rPr>
        <w:tab/>
        <w:t xml:space="preserve">Has any methodological standards followed? </w:t>
      </w:r>
    </w:p>
    <w:p w14:paraId="1C2A565F"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26592" behindDoc="0" locked="0" layoutInCell="1" allowOverlap="1" wp14:anchorId="1E9B1B7E" wp14:editId="3F7A72C9">
                <wp:simplePos x="0" y="0"/>
                <wp:positionH relativeFrom="column">
                  <wp:posOffset>4436110</wp:posOffset>
                </wp:positionH>
                <wp:positionV relativeFrom="paragraph">
                  <wp:posOffset>5080</wp:posOffset>
                </wp:positionV>
                <wp:extent cx="102235" cy="95250"/>
                <wp:effectExtent l="6985" t="5715" r="5080" b="13335"/>
                <wp:wrapNone/>
                <wp:docPr id="730"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349.3pt;margin-top:.4pt;width:8.05pt;height: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rkHwIAAD4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527616" behindDoc="0" locked="0" layoutInCell="1" allowOverlap="1" wp14:anchorId="579263D5" wp14:editId="260CC1EA">
                <wp:simplePos x="0" y="0"/>
                <wp:positionH relativeFrom="column">
                  <wp:posOffset>762635</wp:posOffset>
                </wp:positionH>
                <wp:positionV relativeFrom="paragraph">
                  <wp:posOffset>5080</wp:posOffset>
                </wp:positionV>
                <wp:extent cx="102235" cy="95250"/>
                <wp:effectExtent l="10160" t="5715" r="11430" b="13335"/>
                <wp:wrapNone/>
                <wp:docPr id="731"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1" o:spid="_x0000_s1026" style="position:absolute;margin-left:60.05pt;margin-top:.4pt;width:8.05pt;height: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 (if yes then please tick the relevant box and give details)</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1F404238" w14:textId="77777777" w:rsidR="00BC0F2F" w:rsidRPr="000138CE" w:rsidRDefault="00BC0F2F" w:rsidP="00071158">
      <w:pPr>
        <w:pStyle w:val="ListParagraph"/>
        <w:numPr>
          <w:ilvl w:val="0"/>
          <w:numId w:val="43"/>
        </w:numPr>
        <w:spacing w:after="0" w:line="240" w:lineRule="auto"/>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28640" behindDoc="0" locked="0" layoutInCell="1" allowOverlap="1" wp14:anchorId="5277F830" wp14:editId="5F791C88">
                <wp:simplePos x="0" y="0"/>
                <wp:positionH relativeFrom="column">
                  <wp:posOffset>4306570</wp:posOffset>
                </wp:positionH>
                <wp:positionV relativeFrom="paragraph">
                  <wp:posOffset>25400</wp:posOffset>
                </wp:positionV>
                <wp:extent cx="102235" cy="95250"/>
                <wp:effectExtent l="10795" t="9525" r="10795" b="9525"/>
                <wp:wrapNone/>
                <wp:docPr id="7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026" style="position:absolute;margin-left:339.1pt;margin-top:2pt;width:8.05pt;height: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dsHw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29664" behindDoc="0" locked="0" layoutInCell="1" allowOverlap="1" wp14:anchorId="4448781B" wp14:editId="2B347076">
                <wp:simplePos x="0" y="0"/>
                <wp:positionH relativeFrom="column">
                  <wp:posOffset>3453130</wp:posOffset>
                </wp:positionH>
                <wp:positionV relativeFrom="paragraph">
                  <wp:posOffset>17780</wp:posOffset>
                </wp:positionV>
                <wp:extent cx="102235" cy="95250"/>
                <wp:effectExtent l="5080" t="11430" r="6985" b="7620"/>
                <wp:wrapNone/>
                <wp:docPr id="733"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026" style="position:absolute;margin-left:271.9pt;margin-top:1.4pt;width:8.05pt;height: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30688" behindDoc="0" locked="0" layoutInCell="1" allowOverlap="1" wp14:anchorId="15CB31BE" wp14:editId="2F3FF574">
                <wp:simplePos x="0" y="0"/>
                <wp:positionH relativeFrom="column">
                  <wp:posOffset>2409190</wp:posOffset>
                </wp:positionH>
                <wp:positionV relativeFrom="paragraph">
                  <wp:posOffset>25400</wp:posOffset>
                </wp:positionV>
                <wp:extent cx="102235" cy="95250"/>
                <wp:effectExtent l="8890" t="9525" r="12700" b="9525"/>
                <wp:wrapNone/>
                <wp:docPr id="734"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26" style="position:absolute;margin-left:189.7pt;margin-top:2pt;width:8.05pt;height: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u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"/>
            </w:pict>
          </mc:Fallback>
        </mc:AlternateContent>
      </w:r>
      <w:r w:rsidRPr="000138CE">
        <w:rPr>
          <w:rFonts w:ascii="Times New Roman" w:hAnsi="Times New Roman" w:cs="Times New Roman"/>
          <w:sz w:val="16"/>
          <w:szCs w:val="16"/>
        </w:rPr>
        <w:t>IPCC standard methodology (19996        2000 GPG LULUCF       2006</w:t>
      </w:r>
      <w:r w:rsidRPr="000138CE">
        <w:rPr>
          <w:rFonts w:ascii="Times New Roman" w:hAnsi="Times New Roman" w:cs="Times New Roman"/>
          <w:b/>
          <w:sz w:val="16"/>
          <w:szCs w:val="16"/>
        </w:rPr>
        <w:t xml:space="preserve"> </w:t>
      </w:r>
      <w:r w:rsidRPr="000138CE">
        <w:rPr>
          <w:rFonts w:ascii="Times New Roman" w:hAnsi="Times New Roman" w:cs="Times New Roman"/>
          <w:sz w:val="16"/>
          <w:szCs w:val="16"/>
        </w:rPr>
        <w:t>Guidelines       )</w:t>
      </w:r>
    </w:p>
    <w:p w14:paraId="7F3931A9" w14:textId="77777777" w:rsidR="00BC0F2F" w:rsidRPr="000138CE" w:rsidRDefault="00BC0F2F" w:rsidP="00071158">
      <w:pPr>
        <w:pStyle w:val="ListParagraph"/>
        <w:numPr>
          <w:ilvl w:val="0"/>
          <w:numId w:val="43"/>
        </w:numPr>
        <w:spacing w:after="0" w:line="240" w:lineRule="auto"/>
        <w:jc w:val="left"/>
        <w:rPr>
          <w:rFonts w:ascii="Times New Roman" w:hAnsi="Times New Roman" w:cs="Times New Roman"/>
          <w:sz w:val="16"/>
          <w:szCs w:val="16"/>
        </w:rPr>
      </w:pPr>
      <w:r w:rsidRPr="000138CE">
        <w:rPr>
          <w:rFonts w:ascii="Times New Roman" w:hAnsi="Times New Roman" w:cs="Times New Roman"/>
          <w:sz w:val="16"/>
          <w:szCs w:val="16"/>
        </w:rPr>
        <w:lastRenderedPageBreak/>
        <w:t>Others (please specify) ______________________________________________________________________________________________</w:t>
      </w:r>
    </w:p>
    <w:p w14:paraId="50331FFF" w14:textId="77777777" w:rsidR="00BC0F2F" w:rsidRPr="000138CE" w:rsidRDefault="00BC0F2F" w:rsidP="00BC0F2F">
      <w:pPr>
        <w:pStyle w:val="ListParagraph"/>
        <w:spacing w:after="0" w:line="240" w:lineRule="auto"/>
        <w:ind w:left="1440"/>
        <w:rPr>
          <w:rFonts w:ascii="Times New Roman" w:hAnsi="Times New Roman" w:cs="Times New Roman"/>
          <w:b/>
          <w:sz w:val="16"/>
          <w:szCs w:val="16"/>
        </w:rPr>
      </w:pPr>
    </w:p>
    <w:p w14:paraId="545F605D" w14:textId="77777777" w:rsidR="00BC0F2F" w:rsidRPr="000138CE" w:rsidRDefault="00BC0F2F" w:rsidP="00071158">
      <w:pPr>
        <w:pStyle w:val="ListParagraph"/>
        <w:numPr>
          <w:ilvl w:val="1"/>
          <w:numId w:val="54"/>
        </w:numPr>
        <w:spacing w:after="0" w:line="240" w:lineRule="auto"/>
        <w:ind w:left="709" w:hanging="709"/>
        <w:jc w:val="left"/>
        <w:rPr>
          <w:rFonts w:ascii="Times New Roman" w:hAnsi="Times New Roman" w:cs="Times New Roman"/>
          <w:b/>
          <w:sz w:val="16"/>
          <w:szCs w:val="16"/>
        </w:rPr>
      </w:pPr>
      <w:r w:rsidRPr="000138CE">
        <w:rPr>
          <w:rFonts w:ascii="Times New Roman" w:hAnsi="Times New Roman" w:cs="Times New Roman"/>
          <w:b/>
          <w:sz w:val="16"/>
          <w:szCs w:val="16"/>
        </w:rPr>
        <w:t xml:space="preserve">Has Key Category been identified? </w:t>
      </w:r>
    </w:p>
    <w:p w14:paraId="6A00AABF" w14:textId="77777777" w:rsidR="00BC0F2F" w:rsidRPr="000138CE" w:rsidRDefault="00BC0F2F" w:rsidP="00BC0F2F">
      <w:pPr>
        <w:pStyle w:val="ListParagraph"/>
        <w:spacing w:after="0" w:line="240" w:lineRule="auto"/>
        <w:ind w:left="360" w:firstLine="349"/>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31712" behindDoc="0" locked="0" layoutInCell="1" allowOverlap="1" wp14:anchorId="43B83C28" wp14:editId="0DE89C48">
                <wp:simplePos x="0" y="0"/>
                <wp:positionH relativeFrom="column">
                  <wp:posOffset>3041015</wp:posOffset>
                </wp:positionH>
                <wp:positionV relativeFrom="paragraph">
                  <wp:posOffset>8255</wp:posOffset>
                </wp:positionV>
                <wp:extent cx="102235" cy="95250"/>
                <wp:effectExtent l="12065" t="9525" r="9525" b="9525"/>
                <wp:wrapNone/>
                <wp:docPr id="73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026" style="position:absolute;margin-left:239.45pt;margin-top:.65pt;width:8.05pt;height: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ZqHg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532736" behindDoc="0" locked="0" layoutInCell="1" allowOverlap="1" wp14:anchorId="2FC03027" wp14:editId="7B041245">
                <wp:simplePos x="0" y="0"/>
                <wp:positionH relativeFrom="column">
                  <wp:posOffset>755015</wp:posOffset>
                </wp:positionH>
                <wp:positionV relativeFrom="paragraph">
                  <wp:posOffset>15875</wp:posOffset>
                </wp:positionV>
                <wp:extent cx="102235" cy="95250"/>
                <wp:effectExtent l="12065" t="7620" r="9525" b="11430"/>
                <wp:wrapNone/>
                <wp:docPr id="736"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59.45pt;margin-top:1.25pt;width:8.05pt;height: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2mIAIAAD4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 (if yes then please give details)</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r w:rsidRPr="000138CE">
        <w:rPr>
          <w:rFonts w:ascii="Times New Roman" w:hAnsi="Times New Roman" w:cs="Times New Roman"/>
          <w:sz w:val="16"/>
          <w:szCs w:val="16"/>
        </w:rPr>
        <w:tab/>
      </w:r>
    </w:p>
    <w:p w14:paraId="36A34EDC"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sidRPr="000138CE">
        <w:rPr>
          <w:rFonts w:ascii="Times New Roman" w:hAnsi="Times New Roman" w:cs="Times New Roman"/>
          <w:b/>
          <w:sz w:val="16"/>
          <w:szCs w:val="16"/>
        </w:rPr>
        <w:t>______________________________________________________________________________________________________________________________________________________________________________________________________________</w:t>
      </w:r>
    </w:p>
    <w:p w14:paraId="32150FDC"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p>
    <w:p w14:paraId="6D0E3EC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1.7</w:t>
      </w:r>
      <w:r w:rsidRPr="000138CE">
        <w:rPr>
          <w:rFonts w:ascii="Times New Roman" w:hAnsi="Times New Roman" w:cs="Times New Roman"/>
          <w:b/>
          <w:sz w:val="16"/>
          <w:szCs w:val="16"/>
        </w:rPr>
        <w:tab/>
        <w:t>Which method has been used for GHG inventory?</w:t>
      </w:r>
    </w:p>
    <w:p w14:paraId="568AC8DB" w14:textId="77777777" w:rsidR="00BC0F2F" w:rsidRPr="000138CE" w:rsidRDefault="00BC0F2F" w:rsidP="00071158">
      <w:pPr>
        <w:pStyle w:val="ListParagraph"/>
        <w:numPr>
          <w:ilvl w:val="1"/>
          <w:numId w:val="50"/>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33760" behindDoc="0" locked="0" layoutInCell="1" allowOverlap="1" wp14:anchorId="663DD38E" wp14:editId="6CE9DD67">
                <wp:simplePos x="0" y="0"/>
                <wp:positionH relativeFrom="column">
                  <wp:posOffset>1707515</wp:posOffset>
                </wp:positionH>
                <wp:positionV relativeFrom="paragraph">
                  <wp:posOffset>26035</wp:posOffset>
                </wp:positionV>
                <wp:extent cx="102235" cy="95250"/>
                <wp:effectExtent l="12065" t="11430" r="9525" b="7620"/>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026" style="position:absolute;margin-left:134.45pt;margin-top:2.05pt;width:8.05pt;height:7.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vi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xeXnBno&#10;qUhfSDYwrZYsXpJEg/MlRT66B4xJendvxXfPjF11FCdvEe3QSaiJ2DTGZy8eRMPTU7YZPtqa8GEb&#10;bFJr32AfAUkHtk9FOZyKIveBCbqc5kVxMe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"/>
            </w:pict>
          </mc:Fallback>
        </mc:AlternateContent>
      </w:r>
      <w:r w:rsidRPr="000138CE">
        <w:rPr>
          <w:rFonts w:ascii="Times New Roman" w:hAnsi="Times New Roman" w:cs="Times New Roman"/>
          <w:sz w:val="16"/>
          <w:szCs w:val="16"/>
        </w:rPr>
        <w:t>Gain Loss Method         (please justify the reason to choose the method) _____________________________________________________________________________________________</w:t>
      </w:r>
    </w:p>
    <w:p w14:paraId="254869E1" w14:textId="77777777" w:rsidR="00BC0F2F" w:rsidRPr="000138CE" w:rsidRDefault="00BC0F2F" w:rsidP="00071158">
      <w:pPr>
        <w:pStyle w:val="ListParagraph"/>
        <w:numPr>
          <w:ilvl w:val="1"/>
          <w:numId w:val="50"/>
        </w:numPr>
        <w:spacing w:after="0" w:line="240" w:lineRule="auto"/>
        <w:jc w:val="left"/>
        <w:rPr>
          <w:rFonts w:ascii="Times New Roman" w:hAnsi="Times New Roman" w:cs="Times New Roman"/>
          <w:sz w:val="16"/>
          <w:szCs w:val="16"/>
        </w:rPr>
      </w:pPr>
      <w:r>
        <w:rPr>
          <w:rFonts w:ascii="Times New Roman" w:hAnsi="Times New Roman" w:cs="Times New Roman"/>
          <w:b/>
          <w:noProof/>
          <w:sz w:val="16"/>
          <w:szCs w:val="16"/>
          <w:lang w:eastAsia="en-US"/>
        </w:rPr>
        <mc:AlternateContent>
          <mc:Choice Requires="wps">
            <w:drawing>
              <wp:anchor distT="0" distB="0" distL="114300" distR="114300" simplePos="0" relativeHeight="252534784" behindDoc="0" locked="0" layoutInCell="1" allowOverlap="1" wp14:anchorId="62DFAB0E" wp14:editId="39B234FE">
                <wp:simplePos x="0" y="0"/>
                <wp:positionH relativeFrom="column">
                  <wp:posOffset>1981835</wp:posOffset>
                </wp:positionH>
                <wp:positionV relativeFrom="paragraph">
                  <wp:posOffset>15875</wp:posOffset>
                </wp:positionV>
                <wp:extent cx="102235" cy="95250"/>
                <wp:effectExtent l="10160" t="13970" r="11430" b="5080"/>
                <wp:wrapNone/>
                <wp:docPr id="738"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margin-left:156.05pt;margin-top:1.25pt;width:8.05pt;height: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qHwIAAD4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"/>
            </w:pict>
          </mc:Fallback>
        </mc:AlternateContent>
      </w:r>
      <w:r w:rsidRPr="000138CE">
        <w:rPr>
          <w:rFonts w:ascii="Times New Roman" w:hAnsi="Times New Roman" w:cs="Times New Roman"/>
          <w:sz w:val="16"/>
          <w:szCs w:val="16"/>
        </w:rPr>
        <w:t>Stock Difference Method         (please justify the reason to choose the method) _____________________________________________________________________________________________</w:t>
      </w:r>
    </w:p>
    <w:p w14:paraId="66129AED" w14:textId="77777777" w:rsidR="00BC0F2F" w:rsidRPr="000138CE" w:rsidRDefault="00BC0F2F" w:rsidP="00BC0F2F">
      <w:pPr>
        <w:pStyle w:val="ListParagraph"/>
        <w:spacing w:after="0" w:line="240" w:lineRule="auto"/>
        <w:ind w:left="1440"/>
        <w:rPr>
          <w:rFonts w:ascii="Times New Roman" w:hAnsi="Times New Roman" w:cs="Times New Roman"/>
          <w:sz w:val="16"/>
          <w:szCs w:val="16"/>
        </w:rPr>
      </w:pPr>
    </w:p>
    <w:p w14:paraId="72CE6D28"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1.8</w:t>
      </w:r>
      <w:r w:rsidRPr="000138CE">
        <w:rPr>
          <w:rFonts w:ascii="Times New Roman" w:hAnsi="Times New Roman" w:cs="Times New Roman"/>
          <w:b/>
          <w:sz w:val="16"/>
          <w:szCs w:val="16"/>
        </w:rPr>
        <w:tab/>
        <w:t xml:space="preserve">Is the data accessible? </w:t>
      </w:r>
    </w:p>
    <w:p w14:paraId="743E896B" w14:textId="77777777" w:rsidR="00BC0F2F" w:rsidRPr="000138CE" w:rsidRDefault="00BC0F2F" w:rsidP="00BC0F2F">
      <w:pPr>
        <w:spacing w:after="0" w:line="240" w:lineRule="auto"/>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35808" behindDoc="0" locked="0" layoutInCell="1" allowOverlap="1" wp14:anchorId="04A7C640" wp14:editId="336D2DCA">
                <wp:simplePos x="0" y="0"/>
                <wp:positionH relativeFrom="column">
                  <wp:posOffset>4413885</wp:posOffset>
                </wp:positionH>
                <wp:positionV relativeFrom="paragraph">
                  <wp:posOffset>6350</wp:posOffset>
                </wp:positionV>
                <wp:extent cx="102235" cy="95250"/>
                <wp:effectExtent l="13335" t="12065" r="8255" b="6985"/>
                <wp:wrapNone/>
                <wp:docPr id="73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6" style="position:absolute;margin-left:347.55pt;margin-top:.5pt;width:8.05pt;height: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nuIAIAAD4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36832" behindDoc="0" locked="0" layoutInCell="1" allowOverlap="1" wp14:anchorId="7E825C1F" wp14:editId="6A1504E0">
                <wp:simplePos x="0" y="0"/>
                <wp:positionH relativeFrom="column">
                  <wp:posOffset>800735</wp:posOffset>
                </wp:positionH>
                <wp:positionV relativeFrom="paragraph">
                  <wp:posOffset>6350</wp:posOffset>
                </wp:positionV>
                <wp:extent cx="102235" cy="95250"/>
                <wp:effectExtent l="10160" t="12065" r="11430" b="6985"/>
                <wp:wrapNone/>
                <wp:docPr id="74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63.05pt;margin-top:.5pt;width:8.05pt;height: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MbHg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t xml:space="preserve"> (if yes then tick the relevant box below)</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1E2AD1AC"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37856" behindDoc="0" locked="0" layoutInCell="1" allowOverlap="1" wp14:anchorId="4368E9B4" wp14:editId="2ADA808C">
                <wp:simplePos x="0" y="0"/>
                <wp:positionH relativeFrom="column">
                  <wp:posOffset>3241040</wp:posOffset>
                </wp:positionH>
                <wp:positionV relativeFrom="paragraph">
                  <wp:posOffset>-635</wp:posOffset>
                </wp:positionV>
                <wp:extent cx="102235" cy="95250"/>
                <wp:effectExtent l="12065" t="7620" r="9525" b="11430"/>
                <wp:wrapNone/>
                <wp:docPr id="74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026" style="position:absolute;margin-left:255.2pt;margin-top:-.05pt;width:8.05pt;height:7.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VfHg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"/>
            </w:pict>
          </mc:Fallback>
        </mc:AlternateContent>
      </w:r>
      <w:r w:rsidRPr="000138CE">
        <w:rPr>
          <w:rFonts w:ascii="Times New Roman" w:hAnsi="Times New Roman" w:cs="Times New Roman"/>
          <w:sz w:val="16"/>
          <w:szCs w:val="16"/>
        </w:rPr>
        <w:t xml:space="preserve">The data is accessible within the department in digital format </w:t>
      </w:r>
    </w:p>
    <w:p w14:paraId="6BBA7A70"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38880" behindDoc="0" locked="0" layoutInCell="1" allowOverlap="1" wp14:anchorId="1B8252C1" wp14:editId="71AD6C0F">
                <wp:simplePos x="0" y="0"/>
                <wp:positionH relativeFrom="column">
                  <wp:posOffset>4311650</wp:posOffset>
                </wp:positionH>
                <wp:positionV relativeFrom="paragraph">
                  <wp:posOffset>10160</wp:posOffset>
                </wp:positionV>
                <wp:extent cx="102235" cy="95250"/>
                <wp:effectExtent l="6350" t="7620" r="5715" b="11430"/>
                <wp:wrapNone/>
                <wp:docPr id="74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339.5pt;margin-top:.8pt;width:8.05pt;height: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6T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3nJ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"/>
            </w:pict>
          </mc:Fallback>
        </mc:AlternateContent>
      </w:r>
      <w:r w:rsidRPr="000138CE">
        <w:rPr>
          <w:rFonts w:ascii="Times New Roman" w:hAnsi="Times New Roman" w:cs="Times New Roman"/>
          <w:sz w:val="16"/>
          <w:szCs w:val="16"/>
        </w:rPr>
        <w:t xml:space="preserve">The data is accessible within the department published in the form of papers, reports </w:t>
      </w:r>
      <w:proofErr w:type="spellStart"/>
      <w:r w:rsidRPr="000138CE">
        <w:rPr>
          <w:rFonts w:ascii="Times New Roman" w:hAnsi="Times New Roman" w:cs="Times New Roman"/>
          <w:sz w:val="16"/>
          <w:szCs w:val="16"/>
        </w:rPr>
        <w:t>etc</w:t>
      </w:r>
      <w:proofErr w:type="spellEnd"/>
    </w:p>
    <w:p w14:paraId="6BF81B69"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39904" behindDoc="0" locked="0" layoutInCell="1" allowOverlap="1" wp14:anchorId="25177343" wp14:editId="0FAD95E7">
                <wp:simplePos x="0" y="0"/>
                <wp:positionH relativeFrom="column">
                  <wp:posOffset>3312795</wp:posOffset>
                </wp:positionH>
                <wp:positionV relativeFrom="paragraph">
                  <wp:posOffset>-1905</wp:posOffset>
                </wp:positionV>
                <wp:extent cx="102235" cy="95250"/>
                <wp:effectExtent l="7620" t="13335" r="13970" b="5715"/>
                <wp:wrapNone/>
                <wp:docPr id="743"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26" style="position:absolute;margin-left:260.85pt;margin-top:-.15pt;width:8.05pt;height:7.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jX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"/>
            </w:pict>
          </mc:Fallback>
        </mc:AlternateContent>
      </w:r>
      <w:r w:rsidRPr="000138CE">
        <w:rPr>
          <w:rFonts w:ascii="Times New Roman" w:hAnsi="Times New Roman" w:cs="Times New Roman"/>
          <w:sz w:val="16"/>
          <w:szCs w:val="16"/>
        </w:rPr>
        <w:t xml:space="preserve">The data is accessible with other organization in digital format </w:t>
      </w:r>
    </w:p>
    <w:p w14:paraId="28408DBF" w14:textId="77777777" w:rsidR="00BC0F2F" w:rsidRPr="000138CE" w:rsidRDefault="00BC0F2F" w:rsidP="00BC0F2F">
      <w:pPr>
        <w:pStyle w:val="ListParagraph"/>
        <w:spacing w:after="0"/>
        <w:ind w:left="1134"/>
        <w:rPr>
          <w:rFonts w:ascii="Times New Roman" w:hAnsi="Times New Roman" w:cs="Times New Roman"/>
          <w:sz w:val="16"/>
          <w:szCs w:val="16"/>
        </w:rPr>
      </w:pPr>
      <w:r w:rsidRPr="000138CE">
        <w:rPr>
          <w:rFonts w:ascii="Times New Roman" w:hAnsi="Times New Roman" w:cs="Times New Roman"/>
          <w:sz w:val="16"/>
          <w:szCs w:val="16"/>
        </w:rPr>
        <w:t xml:space="preserve">(Please specify the name of institution): ______________________________________ </w:t>
      </w:r>
    </w:p>
    <w:p w14:paraId="4F8AA2F1" w14:textId="77777777" w:rsidR="00BC0F2F" w:rsidRPr="000138CE" w:rsidRDefault="00BC0F2F" w:rsidP="00071158">
      <w:pPr>
        <w:pStyle w:val="ListParagraph"/>
        <w:numPr>
          <w:ilvl w:val="0"/>
          <w:numId w:val="34"/>
        </w:numPr>
        <w:spacing w:after="0"/>
        <w:ind w:left="1134" w:hanging="283"/>
        <w:jc w:val="left"/>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40928" behindDoc="0" locked="0" layoutInCell="1" allowOverlap="1" wp14:anchorId="115C7A1D" wp14:editId="23C5710B">
                <wp:simplePos x="0" y="0"/>
                <wp:positionH relativeFrom="column">
                  <wp:posOffset>4311650</wp:posOffset>
                </wp:positionH>
                <wp:positionV relativeFrom="paragraph">
                  <wp:posOffset>10795</wp:posOffset>
                </wp:positionV>
                <wp:extent cx="102235" cy="95250"/>
                <wp:effectExtent l="6350" t="6985" r="5715" b="12065"/>
                <wp:wrapNone/>
                <wp:docPr id="744"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339.5pt;margin-top:.85pt;width:8.05pt;height:7.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nR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mcMwMD&#10;FekzyQam05LFS5JodL6iyAd3jzFJ7+6s+OaZseue4uQNoh17CQ0RK2J89uxBNDw9Zdvxg20IH3bB&#10;JrUOLQ4RkHRgh1SUx1NR5CEwQZdFXpavF5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"/>
            </w:pict>
          </mc:Fallback>
        </mc:AlternateContent>
      </w:r>
      <w:r w:rsidRPr="000138CE">
        <w:rPr>
          <w:rFonts w:ascii="Times New Roman" w:hAnsi="Times New Roman" w:cs="Times New Roman"/>
          <w:sz w:val="16"/>
          <w:szCs w:val="16"/>
        </w:rPr>
        <w:t xml:space="preserve">The data is accessible with other institution published in the form of papers, reports </w:t>
      </w:r>
      <w:proofErr w:type="spellStart"/>
      <w:r w:rsidRPr="000138CE">
        <w:rPr>
          <w:rFonts w:ascii="Times New Roman" w:hAnsi="Times New Roman" w:cs="Times New Roman"/>
          <w:sz w:val="16"/>
          <w:szCs w:val="16"/>
        </w:rPr>
        <w:t>etc</w:t>
      </w:r>
      <w:proofErr w:type="spellEnd"/>
    </w:p>
    <w:p w14:paraId="1499C721" w14:textId="77777777" w:rsidR="00BC0F2F" w:rsidRPr="000138CE" w:rsidRDefault="00BC0F2F" w:rsidP="00BC0F2F">
      <w:pPr>
        <w:pStyle w:val="ListParagraph"/>
        <w:spacing w:after="0" w:line="240" w:lineRule="auto"/>
        <w:ind w:left="1134"/>
        <w:rPr>
          <w:rFonts w:ascii="Times New Roman" w:hAnsi="Times New Roman" w:cs="Times New Roman"/>
          <w:sz w:val="16"/>
          <w:szCs w:val="16"/>
        </w:rPr>
      </w:pPr>
      <w:r w:rsidRPr="000138CE">
        <w:rPr>
          <w:rFonts w:ascii="Times New Roman" w:hAnsi="Times New Roman" w:cs="Times New Roman"/>
          <w:sz w:val="16"/>
          <w:szCs w:val="16"/>
        </w:rPr>
        <w:t>(Please specify the name of institution): ______________________________________</w:t>
      </w:r>
    </w:p>
    <w:p w14:paraId="6A78ECB7" w14:textId="77777777" w:rsidR="00BC0F2F" w:rsidRPr="000138CE" w:rsidRDefault="00BC0F2F" w:rsidP="00BC0F2F">
      <w:pPr>
        <w:pStyle w:val="ListParagraph"/>
        <w:spacing w:after="0" w:line="240" w:lineRule="auto"/>
        <w:ind w:left="1134"/>
        <w:rPr>
          <w:rFonts w:ascii="Times New Roman" w:hAnsi="Times New Roman" w:cs="Times New Roman"/>
          <w:b/>
          <w:sz w:val="16"/>
          <w:szCs w:val="16"/>
        </w:rPr>
      </w:pPr>
    </w:p>
    <w:p w14:paraId="3C1E1D5F"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1.9</w:t>
      </w:r>
      <w:r w:rsidRPr="000138CE">
        <w:rPr>
          <w:rFonts w:ascii="Times New Roman" w:hAnsi="Times New Roman" w:cs="Times New Roman"/>
          <w:b/>
          <w:sz w:val="16"/>
          <w:szCs w:val="16"/>
        </w:rPr>
        <w:tab/>
        <w:t>How would you rank your organization regarding data availability and accessibility?</w:t>
      </w:r>
    </w:p>
    <w:p w14:paraId="6A5986C6"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41952" behindDoc="0" locked="0" layoutInCell="1" allowOverlap="1" wp14:anchorId="688E89E9" wp14:editId="3F4DA475">
                <wp:simplePos x="0" y="0"/>
                <wp:positionH relativeFrom="column">
                  <wp:posOffset>2823845</wp:posOffset>
                </wp:positionH>
                <wp:positionV relativeFrom="paragraph">
                  <wp:posOffset>16510</wp:posOffset>
                </wp:positionV>
                <wp:extent cx="102235" cy="95250"/>
                <wp:effectExtent l="13970" t="9525" r="7620" b="9525"/>
                <wp:wrapNone/>
                <wp:docPr id="745"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222.35pt;margin-top:1.3pt;width:8.05pt;height: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V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AAEf5U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42976" behindDoc="0" locked="0" layoutInCell="1" allowOverlap="1" wp14:anchorId="20AAFD2A" wp14:editId="5ABEF3DF">
                <wp:simplePos x="0" y="0"/>
                <wp:positionH relativeFrom="column">
                  <wp:posOffset>876935</wp:posOffset>
                </wp:positionH>
                <wp:positionV relativeFrom="paragraph">
                  <wp:posOffset>16510</wp:posOffset>
                </wp:positionV>
                <wp:extent cx="102235" cy="95250"/>
                <wp:effectExtent l="10160" t="9525" r="11430" b="9525"/>
                <wp:wrapNone/>
                <wp:docPr id="74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69.05pt;margin-top:1.3pt;width:8.05pt;height:7.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RZ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A4cNRZIAIAAD4EAAAOAAAAAAAAAAAAAAAAAC4CAABkcnMvZTJvRG9jLnhtbFBL&#10;AQItABQABgAIAAAAIQCWslho3QAAAAgBAAAPAAAAAAAAAAAAAAAAAHoEAABkcnMvZG93bnJldi54&#10;bWxQSwUGAAAAAAQABADzAAAAhAU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07943BCA"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44000" behindDoc="0" locked="0" layoutInCell="1" allowOverlap="1" wp14:anchorId="6A9E9404" wp14:editId="60A14DC5">
                <wp:simplePos x="0" y="0"/>
                <wp:positionH relativeFrom="column">
                  <wp:posOffset>1059815</wp:posOffset>
                </wp:positionH>
                <wp:positionV relativeFrom="paragraph">
                  <wp:posOffset>3810</wp:posOffset>
                </wp:positionV>
                <wp:extent cx="102235" cy="95250"/>
                <wp:effectExtent l="12065" t="7620" r="9525" b="11430"/>
                <wp:wrapNone/>
                <wp:docPr id="74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83.45pt;margin-top:.3pt;width:8.05pt;height:7.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DQo7Id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5CC67066" w14:textId="77777777" w:rsidR="00BC0F2F" w:rsidRPr="000138CE" w:rsidRDefault="00BC0F2F" w:rsidP="00BC0F2F">
      <w:pPr>
        <w:spacing w:after="0" w:line="240" w:lineRule="auto"/>
        <w:rPr>
          <w:rFonts w:ascii="Times New Roman" w:hAnsi="Times New Roman" w:cs="Times New Roman"/>
          <w:sz w:val="16"/>
          <w:szCs w:val="16"/>
        </w:rPr>
      </w:pPr>
    </w:p>
    <w:p w14:paraId="43D2E5DA"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3.2</w:t>
      </w:r>
      <w:r w:rsidRPr="000138CE">
        <w:rPr>
          <w:rFonts w:ascii="Times New Roman" w:hAnsi="Times New Roman" w:cs="Times New Roman"/>
          <w:b/>
          <w:i/>
          <w:sz w:val="16"/>
          <w:szCs w:val="16"/>
        </w:rPr>
        <w:tab/>
        <w:t>Technical Capabilities</w:t>
      </w:r>
    </w:p>
    <w:p w14:paraId="0CC8AC26" w14:textId="77777777" w:rsidR="00BC0F2F" w:rsidRPr="000138CE" w:rsidRDefault="00BC0F2F" w:rsidP="00BC0F2F">
      <w:pPr>
        <w:spacing w:after="0" w:line="240" w:lineRule="auto"/>
        <w:rPr>
          <w:rFonts w:ascii="Times New Roman" w:hAnsi="Times New Roman" w:cs="Times New Roman"/>
          <w:b/>
          <w:i/>
          <w:sz w:val="16"/>
          <w:szCs w:val="16"/>
        </w:rPr>
      </w:pPr>
    </w:p>
    <w:p w14:paraId="0980DA0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Q.No.2</w:t>
      </w:r>
      <w:r w:rsidRPr="000138CE">
        <w:rPr>
          <w:rFonts w:ascii="Times New Roman" w:hAnsi="Times New Roman" w:cs="Times New Roman"/>
          <w:b/>
          <w:sz w:val="16"/>
          <w:szCs w:val="16"/>
        </w:rPr>
        <w:tab/>
        <w:t xml:space="preserve">Are there institutional, legal and procedural arrangements made for GHG inventory? </w:t>
      </w:r>
    </w:p>
    <w:p w14:paraId="2F388560" w14:textId="77777777" w:rsidR="00BC0F2F" w:rsidRPr="000138CE" w:rsidRDefault="00BC0F2F" w:rsidP="00BC0F2F">
      <w:pPr>
        <w:pStyle w:val="ListParagraph"/>
        <w:spacing w:after="0" w:line="240" w:lineRule="auto"/>
        <w:ind w:left="360" w:firstLine="349"/>
        <w:rPr>
          <w:rFonts w:ascii="Times New Roman" w:hAnsi="Times New Roman" w:cs="Times New Roman"/>
          <w:sz w:val="16"/>
          <w:szCs w:val="16"/>
        </w:rPr>
      </w:pPr>
      <w:r w:rsidRPr="000138CE">
        <w:rPr>
          <w:rFonts w:ascii="Times New Roman" w:hAnsi="Times New Roman" w:cs="Times New Roman"/>
          <w:sz w:val="16"/>
          <w:szCs w:val="16"/>
        </w:rPr>
        <w:tab/>
      </w:r>
      <w:r>
        <w:rPr>
          <w:rFonts w:ascii="Times New Roman" w:hAnsi="Times New Roman" w:cs="Times New Roman"/>
          <w:b/>
          <w:noProof/>
          <w:sz w:val="16"/>
          <w:szCs w:val="16"/>
          <w:lang w:eastAsia="en-US"/>
        </w:rPr>
        <mc:AlternateContent>
          <mc:Choice Requires="wps">
            <w:drawing>
              <wp:anchor distT="0" distB="0" distL="114300" distR="114300" simplePos="0" relativeHeight="252545024" behindDoc="0" locked="0" layoutInCell="1" allowOverlap="1" wp14:anchorId="2731631F" wp14:editId="2CB46CF6">
                <wp:simplePos x="0" y="0"/>
                <wp:positionH relativeFrom="column">
                  <wp:posOffset>3041015</wp:posOffset>
                </wp:positionH>
                <wp:positionV relativeFrom="paragraph">
                  <wp:posOffset>8255</wp:posOffset>
                </wp:positionV>
                <wp:extent cx="102235" cy="95250"/>
                <wp:effectExtent l="12065" t="5715" r="9525" b="13335"/>
                <wp:wrapNone/>
                <wp:docPr id="748"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26" style="position:absolute;margin-left:239.45pt;margin-top:.65pt;width:8.05pt;height:7.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ZV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zmVys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546048" behindDoc="0" locked="0" layoutInCell="1" allowOverlap="1" wp14:anchorId="20C4E4E6" wp14:editId="3C8E02A1">
                <wp:simplePos x="0" y="0"/>
                <wp:positionH relativeFrom="column">
                  <wp:posOffset>755015</wp:posOffset>
                </wp:positionH>
                <wp:positionV relativeFrom="paragraph">
                  <wp:posOffset>15875</wp:posOffset>
                </wp:positionV>
                <wp:extent cx="102235" cy="95250"/>
                <wp:effectExtent l="12065" t="13335" r="9525" b="5715"/>
                <wp:wrapNone/>
                <wp:docPr id="749"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9" o:spid="_x0000_s1026" style="position:absolute;margin-left:59.45pt;margin-top:1.25pt;width:8.05pt;height: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AR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26617703" w14:textId="77777777" w:rsidR="00BC0F2F" w:rsidRPr="000138CE" w:rsidRDefault="00BC0F2F" w:rsidP="00BC0F2F">
      <w:pPr>
        <w:pStyle w:val="ListParagraph"/>
        <w:spacing w:after="0" w:line="240" w:lineRule="auto"/>
        <w:ind w:left="360" w:firstLine="349"/>
        <w:rPr>
          <w:rFonts w:ascii="Times New Roman" w:hAnsi="Times New Roman" w:cs="Times New Roman"/>
          <w:sz w:val="16"/>
          <w:szCs w:val="16"/>
        </w:rPr>
      </w:pPr>
      <w:r w:rsidRPr="000138CE">
        <w:rPr>
          <w:rFonts w:ascii="Times New Roman" w:hAnsi="Times New Roman" w:cs="Times New Roman"/>
          <w:sz w:val="16"/>
          <w:szCs w:val="16"/>
        </w:rPr>
        <w:t>(If yes than answer 2.1 to 2.6)</w:t>
      </w:r>
    </w:p>
    <w:p w14:paraId="041F7E58" w14:textId="77777777" w:rsidR="00BC0F2F" w:rsidRPr="000138CE" w:rsidRDefault="00BC0F2F" w:rsidP="00BC0F2F">
      <w:pPr>
        <w:pStyle w:val="ListParagraph"/>
        <w:spacing w:after="0" w:line="240" w:lineRule="auto"/>
        <w:ind w:left="360" w:firstLine="349"/>
        <w:rPr>
          <w:rFonts w:ascii="Times New Roman" w:hAnsi="Times New Roman" w:cs="Times New Roman"/>
          <w:sz w:val="16"/>
          <w:szCs w:val="16"/>
        </w:rPr>
      </w:pPr>
    </w:p>
    <w:p w14:paraId="473E97B0" w14:textId="77777777" w:rsidR="00BC0F2F" w:rsidRPr="000138CE" w:rsidRDefault="00BC0F2F" w:rsidP="00071158">
      <w:pPr>
        <w:pStyle w:val="ListParagraph"/>
        <w:numPr>
          <w:ilvl w:val="1"/>
          <w:numId w:val="52"/>
        </w:numPr>
        <w:spacing w:after="0" w:line="240" w:lineRule="auto"/>
        <w:ind w:left="709" w:hanging="709"/>
        <w:jc w:val="left"/>
        <w:rPr>
          <w:rFonts w:ascii="Times New Roman" w:hAnsi="Times New Roman" w:cs="Times New Roman"/>
          <w:b/>
          <w:sz w:val="16"/>
          <w:szCs w:val="16"/>
        </w:rPr>
      </w:pPr>
      <w:r>
        <w:rPr>
          <w:b/>
          <w:noProof/>
          <w:lang w:eastAsia="en-US"/>
        </w:rPr>
        <mc:AlternateContent>
          <mc:Choice Requires="wps">
            <w:drawing>
              <wp:anchor distT="0" distB="0" distL="114300" distR="114300" simplePos="0" relativeHeight="252547072" behindDoc="0" locked="0" layoutInCell="1" allowOverlap="1" wp14:anchorId="2F07A15F" wp14:editId="52C68CE8">
                <wp:simplePos x="0" y="0"/>
                <wp:positionH relativeFrom="column">
                  <wp:posOffset>4001135</wp:posOffset>
                </wp:positionH>
                <wp:positionV relativeFrom="paragraph">
                  <wp:posOffset>26035</wp:posOffset>
                </wp:positionV>
                <wp:extent cx="102235" cy="95250"/>
                <wp:effectExtent l="10160" t="12065" r="11430" b="6985"/>
                <wp:wrapNone/>
                <wp:docPr id="750"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026" style="position:absolute;margin-left:315.05pt;margin-top:2.05pt;width:8.05pt;height: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"/>
            </w:pict>
          </mc:Fallback>
        </mc:AlternateContent>
      </w:r>
      <w:r w:rsidRPr="000138CE">
        <w:rPr>
          <w:rFonts w:ascii="Times New Roman" w:hAnsi="Times New Roman" w:cs="Times New Roman"/>
          <w:b/>
          <w:sz w:val="16"/>
          <w:szCs w:val="16"/>
        </w:rPr>
        <w:t xml:space="preserve">Is National/ Provincial single entity designated to deal with GHG inventory? </w:t>
      </w:r>
    </w:p>
    <w:p w14:paraId="474E0ABC" w14:textId="77777777" w:rsidR="00BC0F2F" w:rsidRPr="000138CE" w:rsidRDefault="00BC0F2F" w:rsidP="00BC0F2F">
      <w:pPr>
        <w:pStyle w:val="ListParagraph"/>
        <w:spacing w:after="0" w:line="240" w:lineRule="auto"/>
        <w:ind w:left="360"/>
        <w:rPr>
          <w:rFonts w:ascii="Times New Roman" w:hAnsi="Times New Roman" w:cs="Times New Roman"/>
          <w:sz w:val="16"/>
          <w:szCs w:val="16"/>
        </w:rPr>
      </w:pPr>
      <w:r w:rsidRPr="000138CE">
        <w:rPr>
          <w:rFonts w:ascii="Times New Roman" w:hAnsi="Times New Roman" w:cs="Times New Roman"/>
          <w:sz w:val="16"/>
          <w:szCs w:val="16"/>
        </w:rPr>
        <w:tab/>
      </w:r>
      <w:r>
        <w:rPr>
          <w:rFonts w:ascii="Times New Roman" w:hAnsi="Times New Roman" w:cs="Times New Roman"/>
          <w:b/>
          <w:noProof/>
          <w:sz w:val="16"/>
          <w:szCs w:val="16"/>
          <w:lang w:eastAsia="en-US"/>
        </w:rPr>
        <mc:AlternateContent>
          <mc:Choice Requires="wps">
            <w:drawing>
              <wp:anchor distT="0" distB="0" distL="114300" distR="114300" simplePos="0" relativeHeight="252548096" behindDoc="0" locked="0" layoutInCell="1" allowOverlap="1" wp14:anchorId="2618807E" wp14:editId="15061DF2">
                <wp:simplePos x="0" y="0"/>
                <wp:positionH relativeFrom="column">
                  <wp:posOffset>3041015</wp:posOffset>
                </wp:positionH>
                <wp:positionV relativeFrom="paragraph">
                  <wp:posOffset>8255</wp:posOffset>
                </wp:positionV>
                <wp:extent cx="102235" cy="95250"/>
                <wp:effectExtent l="12065" t="5715" r="9525" b="13335"/>
                <wp:wrapNone/>
                <wp:docPr id="751"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 o:spid="_x0000_s1026" style="position:absolute;margin-left:239.45pt;margin-top:.65pt;width:8.05pt;height: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DxHg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"/>
            </w:pict>
          </mc:Fallback>
        </mc:AlternateContent>
      </w:r>
      <w:r>
        <w:rPr>
          <w:rFonts w:ascii="Times New Roman" w:hAnsi="Times New Roman" w:cs="Times New Roman"/>
          <w:b/>
          <w:noProof/>
          <w:sz w:val="16"/>
          <w:szCs w:val="16"/>
          <w:lang w:eastAsia="en-US"/>
        </w:rPr>
        <mc:AlternateContent>
          <mc:Choice Requires="wps">
            <w:drawing>
              <wp:anchor distT="0" distB="0" distL="114300" distR="114300" simplePos="0" relativeHeight="252549120" behindDoc="0" locked="0" layoutInCell="1" allowOverlap="1" wp14:anchorId="26B77AEC" wp14:editId="67F37770">
                <wp:simplePos x="0" y="0"/>
                <wp:positionH relativeFrom="column">
                  <wp:posOffset>755015</wp:posOffset>
                </wp:positionH>
                <wp:positionV relativeFrom="paragraph">
                  <wp:posOffset>15875</wp:posOffset>
                </wp:positionV>
                <wp:extent cx="102235" cy="95250"/>
                <wp:effectExtent l="12065" t="13335" r="9525" b="5715"/>
                <wp:wrapNone/>
                <wp:docPr id="752"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26" style="position:absolute;margin-left:59.45pt;margin-top:1.25pt;width:8.05pt;height: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s9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t xml:space="preserve">(if yes, please specify) </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17FEB94C"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p>
    <w:p w14:paraId="22175AC6" w14:textId="77777777" w:rsidR="00BC0F2F" w:rsidRPr="000138CE" w:rsidRDefault="00BC0F2F" w:rsidP="00071158">
      <w:pPr>
        <w:pStyle w:val="ListParagraph"/>
        <w:numPr>
          <w:ilvl w:val="1"/>
          <w:numId w:val="52"/>
        </w:numPr>
        <w:spacing w:after="0" w:line="240" w:lineRule="auto"/>
        <w:ind w:left="709" w:hanging="709"/>
        <w:jc w:val="left"/>
        <w:rPr>
          <w:rFonts w:ascii="Times New Roman" w:hAnsi="Times New Roman" w:cs="Times New Roman"/>
          <w:b/>
          <w:sz w:val="16"/>
          <w:szCs w:val="16"/>
        </w:rPr>
      </w:pPr>
      <w:r w:rsidRPr="000138CE">
        <w:rPr>
          <w:rFonts w:ascii="Times New Roman" w:hAnsi="Times New Roman" w:cs="Times New Roman"/>
          <w:b/>
          <w:sz w:val="16"/>
          <w:szCs w:val="16"/>
        </w:rPr>
        <w:t xml:space="preserve">Are roles and responsibilities allocated to all relevant entities/ organizations to perform specific functions of Planning, Preparation and Management for National Inventory System </w:t>
      </w:r>
    </w:p>
    <w:p w14:paraId="75022050"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50144" behindDoc="0" locked="0" layoutInCell="1" allowOverlap="1" wp14:anchorId="0239FD60" wp14:editId="05B9FEC1">
                <wp:simplePos x="0" y="0"/>
                <wp:positionH relativeFrom="column">
                  <wp:posOffset>777875</wp:posOffset>
                </wp:positionH>
                <wp:positionV relativeFrom="paragraph">
                  <wp:posOffset>5715</wp:posOffset>
                </wp:positionV>
                <wp:extent cx="102235" cy="95250"/>
                <wp:effectExtent l="6350" t="13335" r="5715" b="5715"/>
                <wp:wrapNone/>
                <wp:docPr id="753"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3" o:spid="_x0000_s1026" style="position:absolute;margin-left:61.25pt;margin-top:.45pt;width:8.05pt;height: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51168" behindDoc="0" locked="0" layoutInCell="1" allowOverlap="1" wp14:anchorId="4B6EF267" wp14:editId="7A564467">
                <wp:simplePos x="0" y="0"/>
                <wp:positionH relativeFrom="column">
                  <wp:posOffset>2080895</wp:posOffset>
                </wp:positionH>
                <wp:positionV relativeFrom="paragraph">
                  <wp:posOffset>-1905</wp:posOffset>
                </wp:positionV>
                <wp:extent cx="102235" cy="95250"/>
                <wp:effectExtent l="13970" t="5715" r="7620" b="13335"/>
                <wp:wrapNone/>
                <wp:docPr id="754"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163.85pt;margin-top:-.15pt;width:8.05pt;height: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4x/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6D9E9AB7"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yes, please mention the entities with allocated responsibilities in a separate paper)</w:t>
      </w:r>
    </w:p>
    <w:p w14:paraId="78A24FD8" w14:textId="77777777" w:rsidR="00BC0F2F" w:rsidRPr="000138CE" w:rsidRDefault="00BC0F2F" w:rsidP="00BC0F2F">
      <w:pPr>
        <w:pStyle w:val="ListParagraph"/>
        <w:spacing w:after="0" w:line="240" w:lineRule="auto"/>
        <w:ind w:left="709" w:hanging="709"/>
        <w:rPr>
          <w:rFonts w:ascii="Times New Roman" w:hAnsi="Times New Roman" w:cs="Times New Roman"/>
          <w:b/>
          <w:sz w:val="16"/>
          <w:szCs w:val="16"/>
        </w:rPr>
      </w:pPr>
    </w:p>
    <w:p w14:paraId="05DE0AEE" w14:textId="77777777" w:rsidR="00BC0F2F" w:rsidRPr="000138CE" w:rsidRDefault="00BC0F2F" w:rsidP="00071158">
      <w:pPr>
        <w:pStyle w:val="ListParagraph"/>
        <w:numPr>
          <w:ilvl w:val="1"/>
          <w:numId w:val="52"/>
        </w:numPr>
        <w:spacing w:after="0" w:line="240" w:lineRule="auto"/>
        <w:ind w:left="709" w:hanging="709"/>
        <w:jc w:val="left"/>
        <w:rPr>
          <w:rFonts w:ascii="Times New Roman" w:hAnsi="Times New Roman" w:cs="Times New Roman"/>
          <w:b/>
          <w:sz w:val="16"/>
          <w:szCs w:val="16"/>
        </w:rPr>
      </w:pPr>
      <w:r w:rsidRPr="000138CE">
        <w:rPr>
          <w:rFonts w:ascii="Times New Roman" w:hAnsi="Times New Roman" w:cs="Times New Roman"/>
          <w:b/>
          <w:sz w:val="16"/>
          <w:szCs w:val="16"/>
        </w:rPr>
        <w:t xml:space="preserve">Are </w:t>
      </w:r>
      <w:proofErr w:type="spellStart"/>
      <w:r w:rsidRPr="000138CE">
        <w:rPr>
          <w:rFonts w:ascii="Times New Roman" w:hAnsi="Times New Roman" w:cs="Times New Roman"/>
          <w:b/>
          <w:sz w:val="16"/>
          <w:szCs w:val="16"/>
        </w:rPr>
        <w:t>MoUs</w:t>
      </w:r>
      <w:proofErr w:type="spellEnd"/>
      <w:r w:rsidRPr="000138CE">
        <w:rPr>
          <w:rFonts w:ascii="Times New Roman" w:hAnsi="Times New Roman" w:cs="Times New Roman"/>
          <w:b/>
          <w:sz w:val="16"/>
          <w:szCs w:val="16"/>
        </w:rPr>
        <w:t>, Laws, Decrees and/ or Agreements have been made between entities to give legal authority to perform specific functions       (please provide details if any)</w:t>
      </w:r>
    </w:p>
    <w:p w14:paraId="325610DF"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52192" behindDoc="0" locked="0" layoutInCell="1" allowOverlap="1" wp14:anchorId="5A8B2305" wp14:editId="26CB5D8C">
                <wp:simplePos x="0" y="0"/>
                <wp:positionH relativeFrom="column">
                  <wp:posOffset>762635</wp:posOffset>
                </wp:positionH>
                <wp:positionV relativeFrom="paragraph">
                  <wp:posOffset>5715</wp:posOffset>
                </wp:positionV>
                <wp:extent cx="102235" cy="95250"/>
                <wp:effectExtent l="10160" t="13335" r="11430" b="5715"/>
                <wp:wrapNone/>
                <wp:docPr id="755"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5" o:spid="_x0000_s1026" style="position:absolute;margin-left:60.05pt;margin-top:.45pt;width:8.05pt;height: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o7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53216" behindDoc="0" locked="0" layoutInCell="1" allowOverlap="1" wp14:anchorId="62D07875" wp14:editId="72AA0DF9">
                <wp:simplePos x="0" y="0"/>
                <wp:positionH relativeFrom="column">
                  <wp:posOffset>2080895</wp:posOffset>
                </wp:positionH>
                <wp:positionV relativeFrom="paragraph">
                  <wp:posOffset>-1905</wp:posOffset>
                </wp:positionV>
                <wp:extent cx="102235" cy="95250"/>
                <wp:effectExtent l="13970" t="5715" r="7620" b="13335"/>
                <wp:wrapNone/>
                <wp:docPr id="75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163.85pt;margin-top:-.15pt;width:8.05pt;height: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H3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"/>
            </w:pict>
          </mc:Fallback>
        </mc:AlternateContent>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2AD20EA2"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yes, please provide relevant details)</w:t>
      </w:r>
    </w:p>
    <w:p w14:paraId="57882B9A" w14:textId="77777777" w:rsidR="00BC0F2F" w:rsidRPr="000138CE" w:rsidRDefault="00BC0F2F" w:rsidP="00BC0F2F">
      <w:pPr>
        <w:pStyle w:val="ListParagraph"/>
        <w:spacing w:after="0" w:line="240" w:lineRule="auto"/>
        <w:ind w:left="360"/>
        <w:rPr>
          <w:rFonts w:ascii="Times New Roman" w:hAnsi="Times New Roman" w:cs="Times New Roman"/>
          <w:b/>
          <w:sz w:val="16"/>
          <w:szCs w:val="16"/>
        </w:rPr>
      </w:pPr>
    </w:p>
    <w:p w14:paraId="1DFD891E" w14:textId="77777777" w:rsidR="00BC0F2F" w:rsidRPr="000138CE" w:rsidRDefault="00BC0F2F" w:rsidP="00BC0F2F">
      <w:pPr>
        <w:spacing w:after="0" w:line="240" w:lineRule="auto"/>
        <w:ind w:left="709" w:hanging="709"/>
        <w:rPr>
          <w:rFonts w:ascii="Times New Roman" w:hAnsi="Times New Roman" w:cs="Times New Roman"/>
          <w:b/>
          <w:sz w:val="16"/>
          <w:szCs w:val="16"/>
        </w:rPr>
      </w:pPr>
      <w:r w:rsidRPr="000138CE">
        <w:rPr>
          <w:rFonts w:ascii="Times New Roman" w:hAnsi="Times New Roman" w:cs="Times New Roman"/>
          <w:b/>
          <w:sz w:val="16"/>
          <w:szCs w:val="16"/>
        </w:rPr>
        <w:t>2.4</w:t>
      </w:r>
      <w:r w:rsidRPr="000138CE">
        <w:rPr>
          <w:rFonts w:ascii="Times New Roman" w:hAnsi="Times New Roman" w:cs="Times New Roman"/>
          <w:b/>
          <w:sz w:val="16"/>
          <w:szCs w:val="16"/>
        </w:rPr>
        <w:tab/>
      </w:r>
      <w:r w:rsidRPr="000138CE">
        <w:rPr>
          <w:rFonts w:ascii="Times New Roman" w:hAnsi="Times New Roman" w:cs="Times New Roman"/>
          <w:b/>
          <w:sz w:val="16"/>
          <w:szCs w:val="16"/>
        </w:rPr>
        <w:tab/>
        <w:t xml:space="preserve">Is there any agreement at national and/ or provincial level on the standard methodological procedures to be followed for GHG inventory?  </w:t>
      </w:r>
    </w:p>
    <w:p w14:paraId="2281F308"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54240" behindDoc="0" locked="0" layoutInCell="1" allowOverlap="1" wp14:anchorId="00E6F1C3" wp14:editId="36D57352">
                <wp:simplePos x="0" y="0"/>
                <wp:positionH relativeFrom="column">
                  <wp:posOffset>2080895</wp:posOffset>
                </wp:positionH>
                <wp:positionV relativeFrom="paragraph">
                  <wp:posOffset>13335</wp:posOffset>
                </wp:positionV>
                <wp:extent cx="102235" cy="95250"/>
                <wp:effectExtent l="13970" t="5080" r="7620" b="13970"/>
                <wp:wrapNone/>
                <wp:docPr id="75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7" o:spid="_x0000_s1026" style="position:absolute;margin-left:163.85pt;margin-top:1.05pt;width:8.05pt;height: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ez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55264" behindDoc="0" locked="0" layoutInCell="1" allowOverlap="1" wp14:anchorId="35B5F472" wp14:editId="206F8EAF">
                <wp:simplePos x="0" y="0"/>
                <wp:positionH relativeFrom="column">
                  <wp:posOffset>762635</wp:posOffset>
                </wp:positionH>
                <wp:positionV relativeFrom="paragraph">
                  <wp:posOffset>20955</wp:posOffset>
                </wp:positionV>
                <wp:extent cx="102235" cy="95250"/>
                <wp:effectExtent l="10160" t="12700" r="11430" b="6350"/>
                <wp:wrapNone/>
                <wp:docPr id="758"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8" o:spid="_x0000_s1026" style="position:absolute;margin-left:60.05pt;margin-top:1.65pt;width:8.05pt;height: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P7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6E55370C"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yes, please provide relevant details)</w:t>
      </w:r>
    </w:p>
    <w:p w14:paraId="562DA997" w14:textId="77777777" w:rsidR="00BC0F2F" w:rsidRPr="000138CE" w:rsidRDefault="00BC0F2F" w:rsidP="00BC0F2F">
      <w:pPr>
        <w:pStyle w:val="ListParagraph"/>
        <w:spacing w:after="0" w:line="240" w:lineRule="auto"/>
        <w:ind w:left="360" w:firstLine="349"/>
        <w:rPr>
          <w:rFonts w:ascii="Times New Roman" w:hAnsi="Times New Roman" w:cs="Times New Roman"/>
          <w:sz w:val="16"/>
          <w:szCs w:val="16"/>
        </w:rPr>
      </w:pPr>
    </w:p>
    <w:p w14:paraId="30CFE4CA" w14:textId="77777777" w:rsidR="00BC0F2F" w:rsidRPr="000138CE" w:rsidRDefault="00BC0F2F" w:rsidP="00BC0F2F">
      <w:pPr>
        <w:spacing w:after="0" w:line="240" w:lineRule="auto"/>
        <w:ind w:left="709" w:hanging="709"/>
        <w:rPr>
          <w:rFonts w:ascii="Times New Roman" w:hAnsi="Times New Roman" w:cs="Times New Roman"/>
          <w:b/>
          <w:sz w:val="16"/>
          <w:szCs w:val="16"/>
        </w:rPr>
      </w:pPr>
      <w:r w:rsidRPr="000138CE">
        <w:rPr>
          <w:rFonts w:ascii="Times New Roman" w:hAnsi="Times New Roman" w:cs="Times New Roman"/>
          <w:b/>
          <w:sz w:val="16"/>
          <w:szCs w:val="16"/>
        </w:rPr>
        <w:t>2.5</w:t>
      </w:r>
      <w:r w:rsidRPr="000138CE">
        <w:rPr>
          <w:rFonts w:ascii="Times New Roman" w:hAnsi="Times New Roman" w:cs="Times New Roman"/>
          <w:sz w:val="16"/>
          <w:szCs w:val="16"/>
        </w:rPr>
        <w:tab/>
      </w:r>
      <w:r w:rsidRPr="000138CE">
        <w:rPr>
          <w:rFonts w:ascii="Times New Roman" w:hAnsi="Times New Roman" w:cs="Times New Roman"/>
          <w:b/>
          <w:sz w:val="16"/>
          <w:szCs w:val="16"/>
        </w:rPr>
        <w:t xml:space="preserve">Are the financial resources, facilities and required </w:t>
      </w:r>
      <w:proofErr w:type="spellStart"/>
      <w:r w:rsidRPr="000138CE">
        <w:rPr>
          <w:rFonts w:ascii="Times New Roman" w:hAnsi="Times New Roman" w:cs="Times New Roman"/>
          <w:b/>
          <w:sz w:val="16"/>
          <w:szCs w:val="16"/>
        </w:rPr>
        <w:t>equipments</w:t>
      </w:r>
      <w:proofErr w:type="spellEnd"/>
      <w:r w:rsidRPr="000138CE">
        <w:rPr>
          <w:rFonts w:ascii="Times New Roman" w:hAnsi="Times New Roman" w:cs="Times New Roman"/>
          <w:b/>
          <w:sz w:val="16"/>
          <w:szCs w:val="16"/>
        </w:rPr>
        <w:t xml:space="preserve"> available with the designated entity to perform the GHG inventory?</w:t>
      </w:r>
    </w:p>
    <w:p w14:paraId="3288F88B"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56288" behindDoc="0" locked="0" layoutInCell="1" allowOverlap="1" wp14:anchorId="72C19E2C" wp14:editId="08DDEC95">
                <wp:simplePos x="0" y="0"/>
                <wp:positionH relativeFrom="column">
                  <wp:posOffset>2080895</wp:posOffset>
                </wp:positionH>
                <wp:positionV relativeFrom="paragraph">
                  <wp:posOffset>635</wp:posOffset>
                </wp:positionV>
                <wp:extent cx="102235" cy="95250"/>
                <wp:effectExtent l="13970" t="5080" r="7620" b="13970"/>
                <wp:wrapNone/>
                <wp:docPr id="759"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9" o:spid="_x0000_s1026" style="position:absolute;margin-left:163.85pt;margin-top:.05pt;width:8.05pt;height: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57312" behindDoc="0" locked="0" layoutInCell="1" allowOverlap="1" wp14:anchorId="44C9C780" wp14:editId="0BF75C42">
                <wp:simplePos x="0" y="0"/>
                <wp:positionH relativeFrom="column">
                  <wp:posOffset>770255</wp:posOffset>
                </wp:positionH>
                <wp:positionV relativeFrom="paragraph">
                  <wp:posOffset>8255</wp:posOffset>
                </wp:positionV>
                <wp:extent cx="102235" cy="95250"/>
                <wp:effectExtent l="8255" t="12700" r="13335" b="6350"/>
                <wp:wrapNone/>
                <wp:docPr id="760"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60.65pt;margin-top:.65pt;width:8.05pt;height: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idHw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4BB3BA32"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yes, please provide relevant details)</w:t>
      </w:r>
    </w:p>
    <w:p w14:paraId="48FAF7DD" w14:textId="77777777" w:rsidR="00BC0F2F" w:rsidRPr="000138CE" w:rsidRDefault="00BC0F2F" w:rsidP="00BC0F2F">
      <w:pPr>
        <w:spacing w:after="0" w:line="240" w:lineRule="auto"/>
        <w:ind w:left="709" w:hanging="709"/>
        <w:rPr>
          <w:rFonts w:ascii="Times New Roman" w:hAnsi="Times New Roman" w:cs="Times New Roman"/>
          <w:sz w:val="16"/>
          <w:szCs w:val="16"/>
        </w:rPr>
      </w:pPr>
    </w:p>
    <w:p w14:paraId="5F03C21C"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2.6</w:t>
      </w:r>
      <w:r w:rsidRPr="000138CE">
        <w:rPr>
          <w:rFonts w:ascii="Times New Roman" w:hAnsi="Times New Roman" w:cs="Times New Roman"/>
          <w:b/>
          <w:sz w:val="16"/>
          <w:szCs w:val="16"/>
        </w:rPr>
        <w:tab/>
        <w:t>How would you rank your organization regarding technical capabilities?</w:t>
      </w:r>
    </w:p>
    <w:p w14:paraId="2E3A8A6F"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58336" behindDoc="0" locked="0" layoutInCell="1" allowOverlap="1" wp14:anchorId="2B9B12E4" wp14:editId="7730702B">
                <wp:simplePos x="0" y="0"/>
                <wp:positionH relativeFrom="column">
                  <wp:posOffset>2823845</wp:posOffset>
                </wp:positionH>
                <wp:positionV relativeFrom="paragraph">
                  <wp:posOffset>16510</wp:posOffset>
                </wp:positionV>
                <wp:extent cx="102235" cy="95250"/>
                <wp:effectExtent l="13970" t="12065" r="7620" b="6985"/>
                <wp:wrapNone/>
                <wp:docPr id="761"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1" o:spid="_x0000_s1026" style="position:absolute;margin-left:222.35pt;margin-top:1.3pt;width:8.05pt;height: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JJSztk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59360" behindDoc="0" locked="0" layoutInCell="1" allowOverlap="1" wp14:anchorId="184C1C6E" wp14:editId="3AEB76B6">
                <wp:simplePos x="0" y="0"/>
                <wp:positionH relativeFrom="column">
                  <wp:posOffset>876935</wp:posOffset>
                </wp:positionH>
                <wp:positionV relativeFrom="paragraph">
                  <wp:posOffset>16510</wp:posOffset>
                </wp:positionV>
                <wp:extent cx="102235" cy="95250"/>
                <wp:effectExtent l="10160" t="12065" r="11430" b="6985"/>
                <wp:wrapNone/>
                <wp:docPr id="762"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69.05pt;margin-top:1.3pt;width:8.05pt;height: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UVIA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y8Kzgz0&#10;VKQvJBuYVksWL0miwfmSIh/dA8Ykvbu34rtnxq46ipO3iHboJNREbBrjsxcPouHpKdsMH21N+LAN&#10;Nqm1b7CPgKQD26eiHE5FkfvABF1O86J4O+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CqJmUVIAIAAD4EAAAOAAAAAAAAAAAAAAAAAC4CAABkcnMvZTJvRG9jLnhtbFBL&#10;AQItABQABgAIAAAAIQCWslho3QAAAAgBAAAPAAAAAAAAAAAAAAAAAHoEAABkcnMvZG93bnJldi54&#10;bWxQSwUGAAAAAAQABADzAAAAhAU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16DD8B22"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60384" behindDoc="0" locked="0" layoutInCell="1" allowOverlap="1" wp14:anchorId="7635FA48" wp14:editId="0FCF9804">
                <wp:simplePos x="0" y="0"/>
                <wp:positionH relativeFrom="column">
                  <wp:posOffset>1059815</wp:posOffset>
                </wp:positionH>
                <wp:positionV relativeFrom="paragraph">
                  <wp:posOffset>3810</wp:posOffset>
                </wp:positionV>
                <wp:extent cx="102235" cy="95250"/>
                <wp:effectExtent l="12065" t="9525" r="9525" b="9525"/>
                <wp:wrapNone/>
                <wp:docPr id="763"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3" o:spid="_x0000_s1026" style="position:absolute;margin-left:83.45pt;margin-top:.3pt;width:8.05pt;height: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QNRIAIAAD4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"/>
            </w:pict>
          </mc:Fallback>
        </mc:AlternateContent>
      </w:r>
      <w:r w:rsidRPr="000138CE">
        <w:rPr>
          <w:rFonts w:ascii="Times New Roman" w:hAnsi="Times New Roman" w:cs="Times New Roman"/>
          <w:sz w:val="16"/>
          <w:szCs w:val="16"/>
        </w:rPr>
        <w:t>3. (Advanced)</w:t>
      </w:r>
    </w:p>
    <w:p w14:paraId="4C2F63C7" w14:textId="77777777" w:rsidR="00BC0F2F" w:rsidRPr="000138CE" w:rsidRDefault="00BC0F2F" w:rsidP="00BC0F2F">
      <w:pPr>
        <w:spacing w:after="0" w:line="240" w:lineRule="auto"/>
        <w:rPr>
          <w:rFonts w:ascii="Times New Roman" w:hAnsi="Times New Roman" w:cs="Times New Roman"/>
          <w:sz w:val="16"/>
          <w:szCs w:val="16"/>
        </w:rPr>
      </w:pPr>
    </w:p>
    <w:p w14:paraId="5113AD9F" w14:textId="77777777" w:rsidR="00BC0F2F" w:rsidRPr="000138CE" w:rsidRDefault="00BC0F2F" w:rsidP="00BC0F2F">
      <w:pPr>
        <w:spacing w:after="0" w:line="240" w:lineRule="auto"/>
        <w:rPr>
          <w:rFonts w:ascii="Times New Roman" w:hAnsi="Times New Roman" w:cs="Times New Roman"/>
          <w:b/>
          <w:sz w:val="16"/>
          <w:szCs w:val="16"/>
        </w:rPr>
      </w:pPr>
    </w:p>
    <w:p w14:paraId="7AF88EE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 xml:space="preserve">Note: The rest of the sub-components i.e. </w:t>
      </w:r>
      <w:proofErr w:type="spellStart"/>
      <w:r w:rsidRPr="000138CE">
        <w:rPr>
          <w:rFonts w:ascii="Times New Roman" w:hAnsi="Times New Roman" w:cs="Times New Roman"/>
          <w:b/>
          <w:sz w:val="16"/>
          <w:szCs w:val="16"/>
        </w:rPr>
        <w:t>Q.No</w:t>
      </w:r>
      <w:proofErr w:type="spellEnd"/>
      <w:r w:rsidRPr="000138CE">
        <w:rPr>
          <w:rFonts w:ascii="Times New Roman" w:hAnsi="Times New Roman" w:cs="Times New Roman"/>
          <w:b/>
          <w:sz w:val="16"/>
          <w:szCs w:val="16"/>
        </w:rPr>
        <w:t xml:space="preserve"> 3 to Q.No.7 are also relevant to component 1(SLMS) and component 2 (NFI). However, the need assessment for the first two sub-components of GHG inventory could be responded by answering the following questions.</w:t>
      </w:r>
    </w:p>
    <w:p w14:paraId="2C8FA543" w14:textId="77777777" w:rsidR="00BC0F2F" w:rsidRPr="000138CE" w:rsidRDefault="00BC0F2F" w:rsidP="00BC0F2F">
      <w:pPr>
        <w:spacing w:after="0" w:line="240" w:lineRule="auto"/>
        <w:rPr>
          <w:rFonts w:ascii="Times New Roman" w:hAnsi="Times New Roman" w:cs="Times New Roman"/>
          <w:b/>
          <w:sz w:val="16"/>
          <w:szCs w:val="16"/>
        </w:rPr>
      </w:pPr>
    </w:p>
    <w:p w14:paraId="1DC3D7BB" w14:textId="77777777" w:rsidR="00BC0F2F" w:rsidRPr="000138CE" w:rsidRDefault="00BC0F2F" w:rsidP="00BC0F2F">
      <w:pPr>
        <w:spacing w:after="0" w:line="240" w:lineRule="auto"/>
        <w:rPr>
          <w:rFonts w:ascii="Times New Roman" w:hAnsi="Times New Roman" w:cs="Times New Roman"/>
          <w:b/>
          <w:sz w:val="16"/>
          <w:szCs w:val="16"/>
        </w:rPr>
      </w:pPr>
    </w:p>
    <w:p w14:paraId="7D37D2FB"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8</w:t>
      </w:r>
      <w:r w:rsidRPr="000138CE">
        <w:rPr>
          <w:rFonts w:ascii="Times New Roman" w:hAnsi="Times New Roman" w:cs="Times New Roman"/>
          <w:b/>
          <w:sz w:val="16"/>
          <w:szCs w:val="16"/>
        </w:rPr>
        <w:tab/>
        <w:t xml:space="preserve">Do you need the support to </w:t>
      </w:r>
      <w:proofErr w:type="spellStart"/>
      <w:r w:rsidRPr="000138CE">
        <w:rPr>
          <w:rFonts w:ascii="Times New Roman" w:hAnsi="Times New Roman" w:cs="Times New Roman"/>
          <w:b/>
          <w:sz w:val="16"/>
          <w:szCs w:val="16"/>
        </w:rPr>
        <w:t>fulfil</w:t>
      </w:r>
      <w:proofErr w:type="spellEnd"/>
      <w:r w:rsidRPr="000138CE">
        <w:rPr>
          <w:rFonts w:ascii="Times New Roman" w:hAnsi="Times New Roman" w:cs="Times New Roman"/>
          <w:b/>
          <w:sz w:val="16"/>
          <w:szCs w:val="16"/>
        </w:rPr>
        <w:t xml:space="preserve"> the gaps regarding GHG?</w:t>
      </w:r>
    </w:p>
    <w:p w14:paraId="61A5F446"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61408" behindDoc="0" locked="0" layoutInCell="1" allowOverlap="1" wp14:anchorId="2A078EAC" wp14:editId="7EF91F51">
                <wp:simplePos x="0" y="0"/>
                <wp:positionH relativeFrom="column">
                  <wp:posOffset>3932555</wp:posOffset>
                </wp:positionH>
                <wp:positionV relativeFrom="paragraph">
                  <wp:posOffset>-3810</wp:posOffset>
                </wp:positionV>
                <wp:extent cx="102235" cy="95250"/>
                <wp:effectExtent l="8255" t="5715" r="13335" b="13335"/>
                <wp:wrapNone/>
                <wp:docPr id="764"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309.65pt;margin-top:-.3pt;width:8.05pt;height: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JX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62432" behindDoc="0" locked="0" layoutInCell="1" allowOverlap="1" wp14:anchorId="36336787" wp14:editId="6D177EAE">
                <wp:simplePos x="0" y="0"/>
                <wp:positionH relativeFrom="column">
                  <wp:posOffset>793115</wp:posOffset>
                </wp:positionH>
                <wp:positionV relativeFrom="paragraph">
                  <wp:posOffset>3810</wp:posOffset>
                </wp:positionV>
                <wp:extent cx="102235" cy="95250"/>
                <wp:effectExtent l="12065" t="13335" r="9525" b="5715"/>
                <wp:wrapNone/>
                <wp:docPr id="76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62.45pt;margin-top:.3pt;width:8.05pt;height: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QTHw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BzGyQTHwIAAD4EAAAOAAAAAAAAAAAAAAAAAC4CAABkcnMvZTJvRG9jLnhtbFBLAQIt&#10;ABQABgAIAAAAIQCf0c6S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3698FC7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type of support needed and expand in each option the sub-component for which the support is required) </w:t>
      </w:r>
      <w:r w:rsidRPr="000138CE">
        <w:rPr>
          <w:rFonts w:ascii="Times New Roman" w:hAnsi="Times New Roman" w:cs="Times New Roman"/>
          <w:sz w:val="16"/>
          <w:szCs w:val="16"/>
        </w:rPr>
        <w:tab/>
        <w:t xml:space="preserve"> </w:t>
      </w:r>
    </w:p>
    <w:p w14:paraId="261A55AC" w14:textId="77777777" w:rsidR="00BC0F2F" w:rsidRPr="000138CE" w:rsidRDefault="00BC0F2F" w:rsidP="00BC0F2F">
      <w:pPr>
        <w:spacing w:after="0" w:line="240" w:lineRule="auto"/>
        <w:rPr>
          <w:rFonts w:ascii="Times New Roman" w:hAnsi="Times New Roman" w:cs="Times New Roman"/>
          <w:b/>
          <w:sz w:val="16"/>
          <w:szCs w:val="16"/>
        </w:rPr>
      </w:pPr>
    </w:p>
    <w:p w14:paraId="5B55654D"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63456" behindDoc="0" locked="0" layoutInCell="1" allowOverlap="1" wp14:anchorId="3963D4D8" wp14:editId="45E93138">
                <wp:simplePos x="0" y="0"/>
                <wp:positionH relativeFrom="column">
                  <wp:posOffset>5136515</wp:posOffset>
                </wp:positionH>
                <wp:positionV relativeFrom="paragraph">
                  <wp:posOffset>6985</wp:posOffset>
                </wp:positionV>
                <wp:extent cx="102235" cy="95250"/>
                <wp:effectExtent l="12065" t="7620" r="9525" b="11430"/>
                <wp:wrapNone/>
                <wp:docPr id="766"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404.45pt;margin-top:.55pt;width:8.05pt;height: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64480" behindDoc="0" locked="0" layoutInCell="1" allowOverlap="1" wp14:anchorId="1E120784" wp14:editId="34B70216">
                <wp:simplePos x="0" y="0"/>
                <wp:positionH relativeFrom="column">
                  <wp:posOffset>3079115</wp:posOffset>
                </wp:positionH>
                <wp:positionV relativeFrom="paragraph">
                  <wp:posOffset>-635</wp:posOffset>
                </wp:positionV>
                <wp:extent cx="102235" cy="95250"/>
                <wp:effectExtent l="12065" t="9525" r="9525" b="9525"/>
                <wp:wrapNone/>
                <wp:docPr id="767"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o:spid="_x0000_s1026" style="position:absolute;margin-left:242.45pt;margin-top:-.05pt;width:8.05pt;height: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mb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65504" behindDoc="0" locked="0" layoutInCell="1" allowOverlap="1" wp14:anchorId="6BD7C322" wp14:editId="4F65D195">
                <wp:simplePos x="0" y="0"/>
                <wp:positionH relativeFrom="column">
                  <wp:posOffset>1014095</wp:posOffset>
                </wp:positionH>
                <wp:positionV relativeFrom="paragraph">
                  <wp:posOffset>-635</wp:posOffset>
                </wp:positionV>
                <wp:extent cx="102235" cy="95250"/>
                <wp:effectExtent l="13970" t="9525" r="7620" b="9525"/>
                <wp:wrapNone/>
                <wp:docPr id="768"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79.85pt;margin-top:-.05pt;width:8.05pt;height: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3T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"/>
            </w:pict>
          </mc:Fallback>
        </mc:AlternateContent>
      </w:r>
      <w:r w:rsidRPr="000138CE">
        <w:rPr>
          <w:rFonts w:ascii="Times New Roman" w:hAnsi="Times New Roman" w:cs="Times New Roman"/>
          <w:sz w:val="16"/>
          <w:szCs w:val="16"/>
        </w:rPr>
        <w:t xml:space="preserve">1. Financial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 2. Administrative</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Technical </w:t>
      </w:r>
    </w:p>
    <w:p w14:paraId="761C0F30"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lastRenderedPageBreak/>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2D7FAAEF" w14:textId="77777777" w:rsidR="00BC0F2F" w:rsidRDefault="00BC0F2F" w:rsidP="00BC0F2F">
      <w:pPr>
        <w:spacing w:after="0" w:line="240" w:lineRule="auto"/>
        <w:ind w:firstLine="720"/>
        <w:rPr>
          <w:rFonts w:ascii="Times New Roman" w:hAnsi="Times New Roman" w:cs="Times New Roman"/>
          <w:sz w:val="16"/>
          <w:szCs w:val="16"/>
        </w:rPr>
      </w:pPr>
    </w:p>
    <w:p w14:paraId="15CD6E77"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05138454" w14:textId="77777777" w:rsidR="00BC0F2F" w:rsidRPr="000138CE" w:rsidRDefault="00BC0F2F" w:rsidP="00BC0F2F">
      <w:pPr>
        <w:spacing w:after="0" w:line="240" w:lineRule="auto"/>
        <w:rPr>
          <w:rFonts w:ascii="Times New Roman" w:hAnsi="Times New Roman" w:cs="Times New Roman"/>
          <w:b/>
          <w:sz w:val="16"/>
          <w:szCs w:val="16"/>
        </w:rPr>
      </w:pPr>
    </w:p>
    <w:p w14:paraId="58C84DB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8.1</w:t>
      </w:r>
      <w:r w:rsidRPr="000138CE">
        <w:rPr>
          <w:rFonts w:ascii="Times New Roman" w:hAnsi="Times New Roman" w:cs="Times New Roman"/>
          <w:b/>
          <w:sz w:val="16"/>
          <w:szCs w:val="16"/>
        </w:rPr>
        <w:tab/>
        <w:t>What mechanisms do you require by which the support could be delivered? Also specify the sub-component of GHG)</w:t>
      </w:r>
    </w:p>
    <w:p w14:paraId="175AAFCA"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66528" behindDoc="0" locked="0" layoutInCell="1" allowOverlap="1" wp14:anchorId="10262011" wp14:editId="21A8E4F9">
                <wp:simplePos x="0" y="0"/>
                <wp:positionH relativeFrom="column">
                  <wp:posOffset>4867275</wp:posOffset>
                </wp:positionH>
                <wp:positionV relativeFrom="paragraph">
                  <wp:posOffset>21590</wp:posOffset>
                </wp:positionV>
                <wp:extent cx="102235" cy="95250"/>
                <wp:effectExtent l="9525" t="8890" r="12065" b="10160"/>
                <wp:wrapNone/>
                <wp:docPr id="769"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383.25pt;margin-top:1.7pt;width:8.05pt;height: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uXIAIAAD4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67552" behindDoc="0" locked="0" layoutInCell="1" allowOverlap="1" wp14:anchorId="6764F228" wp14:editId="26AAD03C">
                <wp:simplePos x="0" y="0"/>
                <wp:positionH relativeFrom="column">
                  <wp:posOffset>3472815</wp:posOffset>
                </wp:positionH>
                <wp:positionV relativeFrom="paragraph">
                  <wp:posOffset>29210</wp:posOffset>
                </wp:positionV>
                <wp:extent cx="102235" cy="95250"/>
                <wp:effectExtent l="5715" t="6985" r="6350" b="12065"/>
                <wp:wrapNone/>
                <wp:docPr id="77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273.45pt;margin-top:2.3pt;width:8.05pt;height: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0z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68576" behindDoc="0" locked="0" layoutInCell="1" allowOverlap="1" wp14:anchorId="02035043" wp14:editId="542AD23C">
                <wp:simplePos x="0" y="0"/>
                <wp:positionH relativeFrom="column">
                  <wp:posOffset>1331595</wp:posOffset>
                </wp:positionH>
                <wp:positionV relativeFrom="paragraph">
                  <wp:posOffset>13970</wp:posOffset>
                </wp:positionV>
                <wp:extent cx="102235" cy="95250"/>
                <wp:effectExtent l="7620" t="10795" r="13970" b="8255"/>
                <wp:wrapNone/>
                <wp:docPr id="771"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104.85pt;margin-top:1.1pt;width:8.05pt;height: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t3HwIAAD4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C15bdx8CAAA+BAAADgAAAAAAAAAAAAAAAAAuAgAAZHJzL2Uyb0RvYy54bWxQSwEC&#10;LQAUAAYACAAAACEASgwozdwAAAAIAQAADwAAAAAAAAAAAAAAAAB5BAAAZHJzL2Rvd25yZXYueG1s&#10;UEsFBgAAAAAEAAQA8wAAAIIFAAAAAA==&#10;"/>
            </w:pict>
          </mc:Fallback>
        </mc:AlternateContent>
      </w:r>
      <w:r w:rsidRPr="000138CE">
        <w:rPr>
          <w:rFonts w:ascii="Times New Roman" w:hAnsi="Times New Roman" w:cs="Times New Roman"/>
          <w:sz w:val="16"/>
          <w:szCs w:val="16"/>
        </w:rPr>
        <w:t xml:space="preserve">1. Specific expertise </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Guidelines </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Workshop </w:t>
      </w:r>
    </w:p>
    <w:p w14:paraId="0D169C59"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3778AC25"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2B70C88E"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w:t>
      </w:r>
    </w:p>
    <w:p w14:paraId="20CAC382"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69600" behindDoc="0" locked="0" layoutInCell="1" allowOverlap="1" wp14:anchorId="09D034F9" wp14:editId="138CF187">
                <wp:simplePos x="0" y="0"/>
                <wp:positionH relativeFrom="column">
                  <wp:posOffset>3099435</wp:posOffset>
                </wp:positionH>
                <wp:positionV relativeFrom="paragraph">
                  <wp:posOffset>19050</wp:posOffset>
                </wp:positionV>
                <wp:extent cx="102235" cy="95250"/>
                <wp:effectExtent l="13335" t="6985" r="8255" b="12065"/>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244.05pt;margin-top:1.5pt;width:8.05pt;height: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C7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70624" behindDoc="0" locked="0" layoutInCell="1" allowOverlap="1" wp14:anchorId="211A7CF2" wp14:editId="10380C89">
                <wp:simplePos x="0" y="0"/>
                <wp:positionH relativeFrom="column">
                  <wp:posOffset>1339215</wp:posOffset>
                </wp:positionH>
                <wp:positionV relativeFrom="paragraph">
                  <wp:posOffset>19050</wp:posOffset>
                </wp:positionV>
                <wp:extent cx="102235" cy="95250"/>
                <wp:effectExtent l="5715" t="6985" r="6350" b="12065"/>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105.45pt;margin-top:1.5pt;width:8.05pt;height: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"/>
            </w:pict>
          </mc:Fallback>
        </mc:AlternateContent>
      </w:r>
      <w:r w:rsidRPr="000138CE">
        <w:rPr>
          <w:rFonts w:ascii="Times New Roman" w:hAnsi="Times New Roman" w:cs="Times New Roman"/>
          <w:sz w:val="16"/>
          <w:szCs w:val="16"/>
        </w:rPr>
        <w:t>4. Direct funding</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5. Other       (specify) </w:t>
      </w:r>
    </w:p>
    <w:p w14:paraId="1DBB167D"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2D5A7F18"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03CA92B7" w14:textId="77777777" w:rsidR="00BC0F2F" w:rsidRPr="000138CE" w:rsidRDefault="00BC0F2F" w:rsidP="00BC0F2F">
      <w:pPr>
        <w:spacing w:after="0" w:line="240" w:lineRule="auto"/>
        <w:rPr>
          <w:rFonts w:ascii="Times New Roman" w:hAnsi="Times New Roman" w:cs="Times New Roman"/>
          <w:b/>
          <w:sz w:val="16"/>
          <w:szCs w:val="16"/>
        </w:rPr>
      </w:pPr>
    </w:p>
    <w:p w14:paraId="0D6B258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8.2</w:t>
      </w:r>
      <w:r w:rsidRPr="000138CE">
        <w:rPr>
          <w:rFonts w:ascii="Times New Roman" w:hAnsi="Times New Roman" w:cs="Times New Roman"/>
          <w:b/>
          <w:sz w:val="16"/>
          <w:szCs w:val="16"/>
        </w:rPr>
        <w:tab/>
        <w:t xml:space="preserve">Do you have an estimation of the funding required? Also specify the sub-component of GHG against each option. </w:t>
      </w:r>
    </w:p>
    <w:p w14:paraId="628BD54E"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71648" behindDoc="0" locked="0" layoutInCell="1" allowOverlap="1" wp14:anchorId="51459539" wp14:editId="757A810C">
                <wp:simplePos x="0" y="0"/>
                <wp:positionH relativeFrom="column">
                  <wp:posOffset>2802255</wp:posOffset>
                </wp:positionH>
                <wp:positionV relativeFrom="paragraph">
                  <wp:posOffset>3810</wp:posOffset>
                </wp:positionV>
                <wp:extent cx="102235" cy="95250"/>
                <wp:effectExtent l="11430" t="13970" r="10160" b="5080"/>
                <wp:wrapNone/>
                <wp:docPr id="774"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220.65pt;margin-top:.3pt;width:8.05pt;height: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72672" behindDoc="0" locked="0" layoutInCell="1" allowOverlap="1" wp14:anchorId="77B5A54A" wp14:editId="0E92F282">
                <wp:simplePos x="0" y="0"/>
                <wp:positionH relativeFrom="column">
                  <wp:posOffset>3282315</wp:posOffset>
                </wp:positionH>
                <wp:positionV relativeFrom="paragraph">
                  <wp:posOffset>3810</wp:posOffset>
                </wp:positionV>
                <wp:extent cx="102235" cy="95250"/>
                <wp:effectExtent l="5715" t="13970" r="6350" b="5080"/>
                <wp:wrapNone/>
                <wp:docPr id="775"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26" style="position:absolute;margin-left:258.45pt;margin-top:.3pt;width:8.05pt;height: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G9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73696" behindDoc="0" locked="0" layoutInCell="1" allowOverlap="1" wp14:anchorId="366E2AFC" wp14:editId="3B73E382">
                <wp:simplePos x="0" y="0"/>
                <wp:positionH relativeFrom="column">
                  <wp:posOffset>5408295</wp:posOffset>
                </wp:positionH>
                <wp:positionV relativeFrom="paragraph">
                  <wp:posOffset>3810</wp:posOffset>
                </wp:positionV>
                <wp:extent cx="102235" cy="95250"/>
                <wp:effectExtent l="7620" t="13970" r="13970" b="5080"/>
                <wp:wrapNone/>
                <wp:docPr id="77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425.85pt;margin-top:.3pt;width:8.05pt;height: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pxIA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"/>
            </w:pict>
          </mc:Fallback>
        </mc:AlternateContent>
      </w:r>
      <w:r w:rsidRPr="000138CE">
        <w:rPr>
          <w:rFonts w:ascii="Times New Roman" w:hAnsi="Times New Roman" w:cs="Times New Roman"/>
          <w:sz w:val="16"/>
          <w:szCs w:val="16"/>
        </w:rPr>
        <w:t>1. Yes (provide estimate for each sub-component below)         2. No                  3. Require support to estimate the funding</w:t>
      </w:r>
    </w:p>
    <w:p w14:paraId="2982F7B1"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Data available and accessible ______________________________________________________________________</w:t>
      </w:r>
    </w:p>
    <w:p w14:paraId="2064F96D"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Technical capabilities (equipment and logistics) _______________________________________________________</w:t>
      </w:r>
    </w:p>
    <w:p w14:paraId="5CC17FF2"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Human capacity for processing (analysis) of the information related to the GHG _______________________________</w:t>
      </w:r>
    </w:p>
    <w:p w14:paraId="06564D58"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Human capacity for the preparation of reports from the GHG ______________________________________________</w:t>
      </w:r>
    </w:p>
    <w:p w14:paraId="37E1E80F"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Capabilities related to data verification (quality control and quality assurance) _______________________________</w:t>
      </w:r>
    </w:p>
    <w:p w14:paraId="70905F0A"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Training facilities _______________________________________________________________________________</w:t>
      </w:r>
    </w:p>
    <w:p w14:paraId="6D9AE96F" w14:textId="77777777" w:rsidR="00BC0F2F" w:rsidRPr="000138CE" w:rsidRDefault="00BC0F2F" w:rsidP="00BC0F2F">
      <w:pPr>
        <w:spacing w:after="0"/>
        <w:ind w:firstLine="720"/>
        <w:rPr>
          <w:rFonts w:ascii="Times New Roman" w:hAnsi="Times New Roman" w:cs="Times New Roman"/>
          <w:sz w:val="16"/>
          <w:szCs w:val="16"/>
        </w:rPr>
      </w:pPr>
    </w:p>
    <w:p w14:paraId="6AFA2941"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8.3</w:t>
      </w:r>
      <w:r w:rsidRPr="000138CE">
        <w:rPr>
          <w:rFonts w:ascii="Times New Roman" w:hAnsi="Times New Roman" w:cs="Times New Roman"/>
          <w:b/>
          <w:sz w:val="16"/>
          <w:szCs w:val="16"/>
        </w:rPr>
        <w:tab/>
        <w:t>Who will be the beneficiaries from the support?</w:t>
      </w:r>
    </w:p>
    <w:p w14:paraId="1A0D8C0A"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74720" behindDoc="0" locked="0" layoutInCell="1" allowOverlap="1" wp14:anchorId="67EBC386" wp14:editId="5AB8C897">
                <wp:simplePos x="0" y="0"/>
                <wp:positionH relativeFrom="column">
                  <wp:posOffset>5215890</wp:posOffset>
                </wp:positionH>
                <wp:positionV relativeFrom="paragraph">
                  <wp:posOffset>-1905</wp:posOffset>
                </wp:positionV>
                <wp:extent cx="102235" cy="95250"/>
                <wp:effectExtent l="5715" t="5080" r="6350" b="13970"/>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410.7pt;margin-top:-.15pt;width:8.05pt;height: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75744" behindDoc="0" locked="0" layoutInCell="1" allowOverlap="1" wp14:anchorId="7DF42BAF" wp14:editId="1B3CC8D2">
                <wp:simplePos x="0" y="0"/>
                <wp:positionH relativeFrom="column">
                  <wp:posOffset>3526155</wp:posOffset>
                </wp:positionH>
                <wp:positionV relativeFrom="paragraph">
                  <wp:posOffset>-1905</wp:posOffset>
                </wp:positionV>
                <wp:extent cx="102235" cy="95250"/>
                <wp:effectExtent l="11430" t="5080" r="10160" b="13970"/>
                <wp:wrapNone/>
                <wp:docPr id="778"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277.65pt;margin-top:-.15pt;width:8.05pt;height:7.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76768" behindDoc="0" locked="0" layoutInCell="1" allowOverlap="1" wp14:anchorId="05F0D7AA" wp14:editId="038E5127">
                <wp:simplePos x="0" y="0"/>
                <wp:positionH relativeFrom="column">
                  <wp:posOffset>2179955</wp:posOffset>
                </wp:positionH>
                <wp:positionV relativeFrom="paragraph">
                  <wp:posOffset>-1905</wp:posOffset>
                </wp:positionV>
                <wp:extent cx="102235" cy="95250"/>
                <wp:effectExtent l="8255" t="5080" r="13335" b="13970"/>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171.65pt;margin-top:-.15pt;width:8.05pt;height:7.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5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"/>
            </w:pict>
          </mc:Fallback>
        </mc:AlternateContent>
      </w:r>
      <w:r w:rsidRPr="000138CE">
        <w:rPr>
          <w:rFonts w:ascii="Times New Roman" w:hAnsi="Times New Roman" w:cs="Times New Roman"/>
          <w:sz w:val="16"/>
          <w:szCs w:val="16"/>
        </w:rPr>
        <w:t>1. Indigenous/ local communities/ people</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2. </w:t>
      </w:r>
      <w:proofErr w:type="gramStart"/>
      <w:r w:rsidRPr="000138CE">
        <w:rPr>
          <w:rFonts w:ascii="Times New Roman" w:hAnsi="Times New Roman" w:cs="Times New Roman"/>
          <w:sz w:val="16"/>
          <w:szCs w:val="16"/>
        </w:rPr>
        <w:t xml:space="preserve">Civil Societies </w:t>
      </w:r>
      <w:r w:rsidRPr="000138CE">
        <w:rPr>
          <w:rFonts w:ascii="Times New Roman" w:hAnsi="Times New Roman" w:cs="Times New Roman"/>
          <w:sz w:val="16"/>
          <w:szCs w:val="16"/>
        </w:rPr>
        <w:tab/>
      </w:r>
      <w:r w:rsidRPr="000138CE">
        <w:rPr>
          <w:rFonts w:ascii="Times New Roman" w:hAnsi="Times New Roman" w:cs="Times New Roman"/>
          <w:sz w:val="16"/>
          <w:szCs w:val="16"/>
        </w:rPr>
        <w:tab/>
        <w:t>3.</w:t>
      </w:r>
      <w:proofErr w:type="gramEnd"/>
      <w:r w:rsidRPr="000138CE">
        <w:rPr>
          <w:rFonts w:ascii="Times New Roman" w:hAnsi="Times New Roman" w:cs="Times New Roman"/>
          <w:sz w:val="16"/>
          <w:szCs w:val="16"/>
        </w:rPr>
        <w:t xml:space="preserve"> Government Institution</w:t>
      </w:r>
    </w:p>
    <w:p w14:paraId="14C224FE"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77792" behindDoc="0" locked="0" layoutInCell="1" allowOverlap="1" wp14:anchorId="05CC0815" wp14:editId="7F5EC8F8">
                <wp:simplePos x="0" y="0"/>
                <wp:positionH relativeFrom="column">
                  <wp:posOffset>1229360</wp:posOffset>
                </wp:positionH>
                <wp:positionV relativeFrom="paragraph">
                  <wp:posOffset>15875</wp:posOffset>
                </wp:positionV>
                <wp:extent cx="102235" cy="95250"/>
                <wp:effectExtent l="10160" t="13970" r="11430" b="5080"/>
                <wp:wrapNone/>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96.8pt;margin-top:1.25pt;width:8.05pt;height:7.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cu4Hw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"/>
            </w:pict>
          </mc:Fallback>
        </mc:AlternateContent>
      </w:r>
      <w:r w:rsidRPr="000138CE">
        <w:rPr>
          <w:rFonts w:ascii="Times New Roman" w:hAnsi="Times New Roman" w:cs="Times New Roman"/>
          <w:sz w:val="16"/>
          <w:szCs w:val="16"/>
        </w:rPr>
        <w:t>4. Others (specify</w:t>
      </w:r>
    </w:p>
    <w:p w14:paraId="7711D114" w14:textId="77777777" w:rsidR="00BC0F2F" w:rsidRPr="000138CE" w:rsidRDefault="00BC0F2F" w:rsidP="00BC0F2F">
      <w:pPr>
        <w:spacing w:after="0" w:line="240" w:lineRule="auto"/>
        <w:rPr>
          <w:rFonts w:ascii="Times New Roman" w:hAnsi="Times New Roman" w:cs="Times New Roman"/>
          <w:sz w:val="16"/>
          <w:szCs w:val="16"/>
        </w:rPr>
      </w:pPr>
    </w:p>
    <w:p w14:paraId="018EDDF0"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Component 4: National Communication (NC)</w:t>
      </w:r>
    </w:p>
    <w:p w14:paraId="60E4E26E" w14:textId="77777777" w:rsidR="00BC0F2F" w:rsidRPr="000138CE" w:rsidRDefault="00BC0F2F" w:rsidP="00BC0F2F">
      <w:pPr>
        <w:spacing w:after="0" w:line="240" w:lineRule="auto"/>
        <w:rPr>
          <w:rFonts w:ascii="Times New Roman" w:hAnsi="Times New Roman" w:cs="Times New Roman"/>
          <w:b/>
          <w:i/>
          <w:sz w:val="16"/>
          <w:szCs w:val="16"/>
        </w:rPr>
      </w:pPr>
    </w:p>
    <w:p w14:paraId="47CF702D"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 xml:space="preserve">Sub-component 1: Preparation Method and Regularity </w:t>
      </w:r>
    </w:p>
    <w:p w14:paraId="7C0F47F5" w14:textId="77777777" w:rsidR="00BC0F2F" w:rsidRPr="000138CE" w:rsidRDefault="00BC0F2F" w:rsidP="00BC0F2F">
      <w:pPr>
        <w:spacing w:after="0" w:line="240" w:lineRule="auto"/>
        <w:rPr>
          <w:rFonts w:ascii="Times New Roman" w:hAnsi="Times New Roman" w:cs="Times New Roman"/>
          <w:b/>
          <w:i/>
          <w:sz w:val="16"/>
          <w:szCs w:val="16"/>
        </w:rPr>
      </w:pPr>
    </w:p>
    <w:p w14:paraId="71488B7F"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Q.No.1</w:t>
      </w:r>
      <w:r w:rsidRPr="000138CE">
        <w:rPr>
          <w:rFonts w:ascii="Times New Roman" w:hAnsi="Times New Roman" w:cs="Times New Roman"/>
          <w:b/>
          <w:sz w:val="16"/>
          <w:szCs w:val="16"/>
        </w:rPr>
        <w:tab/>
        <w:t>Are national/ provincial arrangement in place for the preparation of NC?</w:t>
      </w:r>
    </w:p>
    <w:p w14:paraId="071C6CF8"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78816" behindDoc="0" locked="0" layoutInCell="1" allowOverlap="1" wp14:anchorId="7250CCE6" wp14:editId="20D188AB">
                <wp:simplePos x="0" y="0"/>
                <wp:positionH relativeFrom="column">
                  <wp:posOffset>2136140</wp:posOffset>
                </wp:positionH>
                <wp:positionV relativeFrom="paragraph">
                  <wp:posOffset>13335</wp:posOffset>
                </wp:positionV>
                <wp:extent cx="102235" cy="95250"/>
                <wp:effectExtent l="12065" t="10160" r="9525" b="8890"/>
                <wp:wrapNone/>
                <wp:docPr id="78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026" style="position:absolute;margin-left:168.2pt;margin-top:1.05pt;width:8.05pt;height:7.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79840" behindDoc="0" locked="0" layoutInCell="1" allowOverlap="1" wp14:anchorId="2174DE5E" wp14:editId="1B837240">
                <wp:simplePos x="0" y="0"/>
                <wp:positionH relativeFrom="column">
                  <wp:posOffset>749300</wp:posOffset>
                </wp:positionH>
                <wp:positionV relativeFrom="paragraph">
                  <wp:posOffset>13335</wp:posOffset>
                </wp:positionV>
                <wp:extent cx="102235" cy="95250"/>
                <wp:effectExtent l="6350" t="10160" r="5715" b="8890"/>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59pt;margin-top:1.05pt;width:8.05pt;height:7.5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YwHw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"/>
            </w:pict>
          </mc:Fallback>
        </mc:AlternateContent>
      </w:r>
      <w:r w:rsidRPr="000138CE">
        <w:rPr>
          <w:rFonts w:ascii="Times New Roman" w:hAnsi="Times New Roman" w:cs="Times New Roman"/>
          <w:sz w:val="16"/>
          <w:szCs w:val="16"/>
        </w:rPr>
        <w:tab/>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688D13DF"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yes, give details of national arrangements)</w:t>
      </w:r>
    </w:p>
    <w:p w14:paraId="0740518B" w14:textId="77777777" w:rsidR="00BC0F2F" w:rsidRPr="000138CE" w:rsidRDefault="00BC0F2F" w:rsidP="00BC0F2F">
      <w:pPr>
        <w:spacing w:after="0" w:line="240" w:lineRule="auto"/>
        <w:rPr>
          <w:rFonts w:ascii="Times New Roman" w:hAnsi="Times New Roman" w:cs="Times New Roman"/>
          <w:sz w:val="16"/>
          <w:szCs w:val="16"/>
        </w:rPr>
      </w:pPr>
    </w:p>
    <w:p w14:paraId="4984FAD1"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1.1</w:t>
      </w:r>
      <w:r w:rsidRPr="000138CE">
        <w:rPr>
          <w:rFonts w:ascii="Times New Roman" w:hAnsi="Times New Roman" w:cs="Times New Roman"/>
          <w:b/>
          <w:sz w:val="16"/>
          <w:szCs w:val="16"/>
        </w:rPr>
        <w:tab/>
        <w:t>Since Pakistan submitted its first NC in 1993, is there any regularity in the preparation of NC?</w:t>
      </w:r>
    </w:p>
    <w:p w14:paraId="0D96FC0B"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80864" behindDoc="0" locked="0" layoutInCell="1" allowOverlap="1" wp14:anchorId="1CC2BA46" wp14:editId="7570CBAB">
                <wp:simplePos x="0" y="0"/>
                <wp:positionH relativeFrom="column">
                  <wp:posOffset>2120900</wp:posOffset>
                </wp:positionH>
                <wp:positionV relativeFrom="paragraph">
                  <wp:posOffset>3175</wp:posOffset>
                </wp:positionV>
                <wp:extent cx="102235" cy="95250"/>
                <wp:effectExtent l="6350" t="10160" r="5715" b="8890"/>
                <wp:wrapNone/>
                <wp:docPr id="783"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167pt;margin-top:.25pt;width:8.05pt;height:7.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81888" behindDoc="0" locked="0" layoutInCell="1" allowOverlap="1" wp14:anchorId="034260D3" wp14:editId="24894251">
                <wp:simplePos x="0" y="0"/>
                <wp:positionH relativeFrom="column">
                  <wp:posOffset>817880</wp:posOffset>
                </wp:positionH>
                <wp:positionV relativeFrom="paragraph">
                  <wp:posOffset>3175</wp:posOffset>
                </wp:positionV>
                <wp:extent cx="102235" cy="95250"/>
                <wp:effectExtent l="8255" t="10160" r="13335" b="889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64.4pt;margin-top:.25pt;width:8.05pt;height:7.5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FyHw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744FFCD9"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yes, give details how regular the NC is prepared)</w:t>
      </w:r>
    </w:p>
    <w:p w14:paraId="3BA3FC48" w14:textId="77777777" w:rsidR="00BC0F2F" w:rsidRPr="000138CE" w:rsidRDefault="00BC0F2F" w:rsidP="00BC0F2F">
      <w:pPr>
        <w:spacing w:after="0" w:line="240" w:lineRule="auto"/>
        <w:rPr>
          <w:rFonts w:ascii="Times New Roman" w:hAnsi="Times New Roman" w:cs="Times New Roman"/>
          <w:b/>
          <w:sz w:val="16"/>
          <w:szCs w:val="16"/>
        </w:rPr>
      </w:pPr>
    </w:p>
    <w:p w14:paraId="1D121BEB"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1.2</w:t>
      </w:r>
      <w:r w:rsidRPr="000138CE">
        <w:rPr>
          <w:rFonts w:ascii="Times New Roman" w:hAnsi="Times New Roman" w:cs="Times New Roman"/>
          <w:b/>
          <w:sz w:val="16"/>
          <w:szCs w:val="16"/>
        </w:rPr>
        <w:tab/>
        <w:t>How would you rank your organization regarding preparation methods and regularity?</w:t>
      </w:r>
    </w:p>
    <w:p w14:paraId="5AC5BDF7"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82912" behindDoc="0" locked="0" layoutInCell="1" allowOverlap="1" wp14:anchorId="40C1D1BA" wp14:editId="6697B52B">
                <wp:simplePos x="0" y="0"/>
                <wp:positionH relativeFrom="column">
                  <wp:posOffset>2823845</wp:posOffset>
                </wp:positionH>
                <wp:positionV relativeFrom="paragraph">
                  <wp:posOffset>16510</wp:posOffset>
                </wp:positionV>
                <wp:extent cx="102235" cy="95250"/>
                <wp:effectExtent l="13970" t="5080" r="7620" b="13970"/>
                <wp:wrapNone/>
                <wp:docPr id="785"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222.35pt;margin-top:1.3pt;width:8.05pt;height:7.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0c2Hw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KhLRzY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83936" behindDoc="0" locked="0" layoutInCell="1" allowOverlap="1" wp14:anchorId="650E2256" wp14:editId="6A4836C6">
                <wp:simplePos x="0" y="0"/>
                <wp:positionH relativeFrom="column">
                  <wp:posOffset>876935</wp:posOffset>
                </wp:positionH>
                <wp:positionV relativeFrom="paragraph">
                  <wp:posOffset>16510</wp:posOffset>
                </wp:positionV>
                <wp:extent cx="102235" cy="95250"/>
                <wp:effectExtent l="10160" t="5080" r="11430" b="13970"/>
                <wp:wrapNone/>
                <wp:docPr id="786"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69.05pt;margin-top:1.3pt;width:8.05pt;height:7.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6F15A463"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84960" behindDoc="0" locked="0" layoutInCell="1" allowOverlap="1" wp14:anchorId="6F6A3B98" wp14:editId="597D251D">
                <wp:simplePos x="0" y="0"/>
                <wp:positionH relativeFrom="column">
                  <wp:posOffset>1059815</wp:posOffset>
                </wp:positionH>
                <wp:positionV relativeFrom="paragraph">
                  <wp:posOffset>3810</wp:posOffset>
                </wp:positionV>
                <wp:extent cx="102235" cy="95250"/>
                <wp:effectExtent l="12065" t="12700" r="9525" b="6350"/>
                <wp:wrapNone/>
                <wp:docPr id="78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26" style="position:absolute;margin-left:83.45pt;margin-top:.3pt;width:8.05pt;height:7.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B47Iq+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2C506D3E" w14:textId="77777777" w:rsidR="00BC0F2F" w:rsidRPr="000138CE" w:rsidRDefault="00BC0F2F" w:rsidP="00BC0F2F">
      <w:pPr>
        <w:spacing w:after="0" w:line="240" w:lineRule="auto"/>
        <w:rPr>
          <w:rFonts w:ascii="Times New Roman" w:hAnsi="Times New Roman" w:cs="Times New Roman"/>
          <w:sz w:val="16"/>
          <w:szCs w:val="16"/>
        </w:rPr>
      </w:pPr>
    </w:p>
    <w:p w14:paraId="247B9FFE" w14:textId="77777777" w:rsidR="00BC0F2F" w:rsidRPr="000138CE" w:rsidRDefault="00BC0F2F" w:rsidP="00BC0F2F">
      <w:pPr>
        <w:spacing w:after="0" w:line="240" w:lineRule="auto"/>
        <w:rPr>
          <w:rFonts w:ascii="Times New Roman" w:hAnsi="Times New Roman" w:cs="Times New Roman"/>
          <w:b/>
          <w:i/>
          <w:sz w:val="16"/>
          <w:szCs w:val="16"/>
        </w:rPr>
      </w:pPr>
    </w:p>
    <w:p w14:paraId="35B59D27" w14:textId="77777777" w:rsidR="00BC0F2F" w:rsidRPr="000138CE" w:rsidRDefault="00BC0F2F" w:rsidP="00BC0F2F">
      <w:pPr>
        <w:spacing w:after="0" w:line="240" w:lineRule="auto"/>
        <w:rPr>
          <w:rFonts w:ascii="Times New Roman" w:hAnsi="Times New Roman" w:cs="Times New Roman"/>
          <w:b/>
          <w:i/>
          <w:sz w:val="16"/>
          <w:szCs w:val="16"/>
        </w:rPr>
      </w:pPr>
    </w:p>
    <w:p w14:paraId="135ABEC2"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Sub-component 2: Task Force</w:t>
      </w:r>
    </w:p>
    <w:p w14:paraId="1B54C6EF" w14:textId="77777777" w:rsidR="00BC0F2F" w:rsidRPr="000138CE" w:rsidRDefault="00BC0F2F" w:rsidP="00BC0F2F">
      <w:pPr>
        <w:spacing w:after="0" w:line="240" w:lineRule="auto"/>
        <w:rPr>
          <w:rFonts w:ascii="Times New Roman" w:hAnsi="Times New Roman" w:cs="Times New Roman"/>
          <w:sz w:val="16"/>
          <w:szCs w:val="16"/>
        </w:rPr>
      </w:pPr>
    </w:p>
    <w:p w14:paraId="1E6089FB"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Q.No.2</w:t>
      </w:r>
      <w:r w:rsidRPr="000138CE">
        <w:rPr>
          <w:rFonts w:ascii="Times New Roman" w:hAnsi="Times New Roman" w:cs="Times New Roman"/>
          <w:b/>
          <w:sz w:val="16"/>
          <w:szCs w:val="16"/>
        </w:rPr>
        <w:tab/>
        <w:t xml:space="preserve">Is there any task force established with specific roles and responsibilities for the preparation of NC? </w:t>
      </w:r>
    </w:p>
    <w:p w14:paraId="789A1CC6" w14:textId="77777777" w:rsidR="00BC0F2F" w:rsidRPr="000138CE" w:rsidRDefault="00BC0F2F" w:rsidP="00BC0F2F">
      <w:pPr>
        <w:pStyle w:val="ListParagraph"/>
        <w:spacing w:after="0" w:line="240" w:lineRule="auto"/>
        <w:ind w:left="709"/>
        <w:rPr>
          <w:rFonts w:ascii="Times New Roman" w:hAnsi="Times New Roman" w:cs="Times New Roman"/>
          <w:b/>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85984" behindDoc="0" locked="0" layoutInCell="1" allowOverlap="1" wp14:anchorId="31059CC8" wp14:editId="3F5C76EE">
                <wp:simplePos x="0" y="0"/>
                <wp:positionH relativeFrom="column">
                  <wp:posOffset>772160</wp:posOffset>
                </wp:positionH>
                <wp:positionV relativeFrom="paragraph">
                  <wp:posOffset>13335</wp:posOffset>
                </wp:positionV>
                <wp:extent cx="102235" cy="95250"/>
                <wp:effectExtent l="10160" t="12065" r="11430" b="6985"/>
                <wp:wrapNone/>
                <wp:docPr id="78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60.8pt;margin-top:1.05pt;width:8.05pt;height:7.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87008" behindDoc="0" locked="0" layoutInCell="1" allowOverlap="1" wp14:anchorId="594B4CDF" wp14:editId="38D0DAA2">
                <wp:simplePos x="0" y="0"/>
                <wp:positionH relativeFrom="column">
                  <wp:posOffset>2105660</wp:posOffset>
                </wp:positionH>
                <wp:positionV relativeFrom="paragraph">
                  <wp:posOffset>13335</wp:posOffset>
                </wp:positionV>
                <wp:extent cx="102235" cy="95250"/>
                <wp:effectExtent l="10160" t="12065" r="11430" b="6985"/>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165.8pt;margin-top:1.05pt;width:8.05pt;height:7.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"/>
            </w:pict>
          </mc:Fallback>
        </mc:AlternateContent>
      </w:r>
      <w:r w:rsidRPr="000138CE">
        <w:rPr>
          <w:rFonts w:ascii="Times New Roman" w:hAnsi="Times New Roman" w:cs="Times New Roman"/>
          <w:sz w:val="16"/>
          <w:szCs w:val="16"/>
        </w:rPr>
        <w:tab/>
        <w:t xml:space="preserve">1. Yes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No </w:t>
      </w:r>
    </w:p>
    <w:p w14:paraId="4B4ED9C8"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p>
    <w:p w14:paraId="2B059F41"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 xml:space="preserve">(If </w:t>
      </w:r>
      <w:proofErr w:type="gramStart"/>
      <w:r w:rsidRPr="000138CE">
        <w:rPr>
          <w:rFonts w:ascii="Times New Roman" w:hAnsi="Times New Roman" w:cs="Times New Roman"/>
          <w:sz w:val="16"/>
          <w:szCs w:val="16"/>
        </w:rPr>
        <w:t>Yes</w:t>
      </w:r>
      <w:proofErr w:type="gramEnd"/>
      <w:r w:rsidRPr="000138CE">
        <w:rPr>
          <w:rFonts w:ascii="Times New Roman" w:hAnsi="Times New Roman" w:cs="Times New Roman"/>
          <w:sz w:val="16"/>
          <w:szCs w:val="16"/>
        </w:rPr>
        <w:t>, give details about human and financial resources available with the task force)</w:t>
      </w:r>
    </w:p>
    <w:p w14:paraId="11BB530A"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r w:rsidRPr="000138CE">
        <w:rPr>
          <w:rFonts w:ascii="Times New Roman" w:hAnsi="Times New Roman" w:cs="Times New Roman"/>
          <w:sz w:val="16"/>
          <w:szCs w:val="16"/>
        </w:rPr>
        <w:t>(If No, than give information if relevant experts are identified and available in the country in government organizations, NGOs, universities and/ or individuals)</w:t>
      </w:r>
    </w:p>
    <w:p w14:paraId="5A6D529D" w14:textId="77777777" w:rsidR="00BC0F2F" w:rsidRPr="000138CE" w:rsidRDefault="00BC0F2F" w:rsidP="00BC0F2F">
      <w:pPr>
        <w:pStyle w:val="ListParagraph"/>
        <w:spacing w:after="0" w:line="240" w:lineRule="auto"/>
        <w:ind w:left="709"/>
        <w:rPr>
          <w:rFonts w:ascii="Times New Roman" w:hAnsi="Times New Roman" w:cs="Times New Roman"/>
          <w:sz w:val="16"/>
          <w:szCs w:val="16"/>
        </w:rPr>
      </w:pPr>
    </w:p>
    <w:p w14:paraId="2F0742C7"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2.1</w:t>
      </w:r>
      <w:r w:rsidRPr="000138CE">
        <w:rPr>
          <w:rFonts w:ascii="Times New Roman" w:hAnsi="Times New Roman" w:cs="Times New Roman"/>
          <w:b/>
          <w:sz w:val="16"/>
          <w:szCs w:val="16"/>
        </w:rPr>
        <w:tab/>
        <w:t>How would you rank your organization regarding task force on NC?</w:t>
      </w:r>
    </w:p>
    <w:p w14:paraId="44999BCB"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88032" behindDoc="0" locked="0" layoutInCell="1" allowOverlap="1" wp14:anchorId="3F60479A" wp14:editId="6BA7B51C">
                <wp:simplePos x="0" y="0"/>
                <wp:positionH relativeFrom="column">
                  <wp:posOffset>2823845</wp:posOffset>
                </wp:positionH>
                <wp:positionV relativeFrom="paragraph">
                  <wp:posOffset>16510</wp:posOffset>
                </wp:positionV>
                <wp:extent cx="102235" cy="95250"/>
                <wp:effectExtent l="13970" t="13970" r="7620" b="5080"/>
                <wp:wrapNone/>
                <wp:docPr id="790"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222.35pt;margin-top:1.3pt;width:8.05pt;height: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4W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89056" behindDoc="0" locked="0" layoutInCell="1" allowOverlap="1" wp14:anchorId="1BDBEF08" wp14:editId="5F6DC31F">
                <wp:simplePos x="0" y="0"/>
                <wp:positionH relativeFrom="column">
                  <wp:posOffset>876935</wp:posOffset>
                </wp:positionH>
                <wp:positionV relativeFrom="paragraph">
                  <wp:posOffset>16510</wp:posOffset>
                </wp:positionV>
                <wp:extent cx="102235" cy="95250"/>
                <wp:effectExtent l="10160" t="13970" r="11430" b="5080"/>
                <wp:wrapNone/>
                <wp:docPr id="791"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1" o:spid="_x0000_s1026" style="position:absolute;margin-left:69.05pt;margin-top:1.3pt;width:8.05pt;height: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"/>
            </w:pict>
          </mc:Fallback>
        </mc:AlternateContent>
      </w:r>
      <w:proofErr w:type="gramStart"/>
      <w:r w:rsidRPr="000138CE">
        <w:rPr>
          <w:rFonts w:ascii="Times New Roman" w:hAnsi="Times New Roman" w:cs="Times New Roman"/>
          <w:sz w:val="16"/>
          <w:szCs w:val="16"/>
        </w:rPr>
        <w:t xml:space="preserve">1. (Low)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w:t>
      </w:r>
      <w:proofErr w:type="gramEnd"/>
      <w:r w:rsidRPr="000138CE">
        <w:rPr>
          <w:rFonts w:ascii="Times New Roman" w:hAnsi="Times New Roman" w:cs="Times New Roman"/>
          <w:sz w:val="16"/>
          <w:szCs w:val="16"/>
        </w:rPr>
        <w:t xml:space="preserve"> (Average)</w:t>
      </w:r>
    </w:p>
    <w:p w14:paraId="53FA89DF"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90080" behindDoc="0" locked="0" layoutInCell="1" allowOverlap="1" wp14:anchorId="10E36577" wp14:editId="7EB83A9A">
                <wp:simplePos x="0" y="0"/>
                <wp:positionH relativeFrom="column">
                  <wp:posOffset>1059815</wp:posOffset>
                </wp:positionH>
                <wp:positionV relativeFrom="paragraph">
                  <wp:posOffset>3810</wp:posOffset>
                </wp:positionV>
                <wp:extent cx="102235" cy="95250"/>
                <wp:effectExtent l="12065" t="11430" r="9525" b="762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26" style="position:absolute;margin-left:83.45pt;margin-top:.3pt;width:8.05pt;height: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Oe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"/>
            </w:pict>
          </mc:Fallback>
        </mc:AlternateContent>
      </w:r>
      <w:r w:rsidRPr="000138CE">
        <w:rPr>
          <w:rFonts w:ascii="Times New Roman" w:hAnsi="Times New Roman" w:cs="Times New Roman"/>
          <w:sz w:val="16"/>
          <w:szCs w:val="16"/>
        </w:rPr>
        <w:t>3. (Advanced)</w:t>
      </w:r>
    </w:p>
    <w:p w14:paraId="4D8802A8" w14:textId="77777777" w:rsidR="00BC0F2F" w:rsidRPr="000138CE" w:rsidRDefault="00BC0F2F" w:rsidP="00BC0F2F">
      <w:pPr>
        <w:spacing w:after="0" w:line="240" w:lineRule="auto"/>
        <w:rPr>
          <w:rFonts w:ascii="Times New Roman" w:hAnsi="Times New Roman" w:cs="Times New Roman"/>
          <w:sz w:val="16"/>
          <w:szCs w:val="16"/>
        </w:rPr>
      </w:pPr>
    </w:p>
    <w:p w14:paraId="75DACE48" w14:textId="77777777" w:rsidR="00BC0F2F" w:rsidRPr="000138CE" w:rsidRDefault="00BC0F2F" w:rsidP="00BC0F2F">
      <w:pPr>
        <w:spacing w:after="0" w:line="240" w:lineRule="auto"/>
        <w:rPr>
          <w:rFonts w:ascii="Times New Roman" w:hAnsi="Times New Roman" w:cs="Times New Roman"/>
          <w:b/>
          <w:i/>
          <w:sz w:val="16"/>
          <w:szCs w:val="16"/>
        </w:rPr>
      </w:pPr>
      <w:r w:rsidRPr="000138CE">
        <w:rPr>
          <w:rFonts w:ascii="Times New Roman" w:hAnsi="Times New Roman" w:cs="Times New Roman"/>
          <w:b/>
          <w:i/>
          <w:sz w:val="16"/>
          <w:szCs w:val="16"/>
        </w:rPr>
        <w:t xml:space="preserve">Sub-component 3: Analysis of Areas for Improvement </w:t>
      </w:r>
    </w:p>
    <w:p w14:paraId="66288588" w14:textId="77777777" w:rsidR="00BC0F2F" w:rsidRPr="000138CE" w:rsidRDefault="00BC0F2F" w:rsidP="00BC0F2F">
      <w:pPr>
        <w:spacing w:after="0" w:line="240" w:lineRule="auto"/>
        <w:rPr>
          <w:rFonts w:ascii="Times New Roman" w:hAnsi="Times New Roman" w:cs="Times New Roman"/>
          <w:b/>
          <w:sz w:val="16"/>
          <w:szCs w:val="16"/>
        </w:rPr>
      </w:pPr>
    </w:p>
    <w:p w14:paraId="3B97A978"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Q.No.3</w:t>
      </w:r>
      <w:r w:rsidRPr="000138CE">
        <w:rPr>
          <w:rFonts w:ascii="Times New Roman" w:hAnsi="Times New Roman" w:cs="Times New Roman"/>
          <w:b/>
          <w:sz w:val="16"/>
          <w:szCs w:val="16"/>
        </w:rPr>
        <w:tab/>
        <w:t>Identify the areas of improvement for the preparation of NC.</w:t>
      </w:r>
    </w:p>
    <w:p w14:paraId="444D2C1F"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ab/>
        <w:t>1. ______________________________________________________________________________________________</w:t>
      </w:r>
    </w:p>
    <w:p w14:paraId="5FA27EB2"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ab/>
        <w:t>2. ______________________________________________________________________________________________</w:t>
      </w:r>
    </w:p>
    <w:p w14:paraId="77E35FE8"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ab/>
        <w:t>3. ______________________________________________________________________________________________</w:t>
      </w:r>
      <w:r w:rsidRPr="000138CE">
        <w:rPr>
          <w:rFonts w:ascii="Times New Roman" w:hAnsi="Times New Roman" w:cs="Times New Roman"/>
          <w:b/>
          <w:sz w:val="16"/>
          <w:szCs w:val="16"/>
        </w:rPr>
        <w:tab/>
      </w:r>
    </w:p>
    <w:p w14:paraId="68E3410A" w14:textId="77777777" w:rsidR="00BC0F2F" w:rsidRPr="000138CE" w:rsidRDefault="00BC0F2F" w:rsidP="00BC0F2F">
      <w:pPr>
        <w:spacing w:after="0" w:line="240" w:lineRule="auto"/>
        <w:rPr>
          <w:rFonts w:ascii="Times New Roman" w:hAnsi="Times New Roman" w:cs="Times New Roman"/>
          <w:b/>
          <w:sz w:val="16"/>
          <w:szCs w:val="16"/>
        </w:rPr>
      </w:pPr>
    </w:p>
    <w:p w14:paraId="7142FCE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Q. No. 4</w:t>
      </w:r>
      <w:r w:rsidRPr="000138CE">
        <w:rPr>
          <w:rFonts w:ascii="Times New Roman" w:hAnsi="Times New Roman" w:cs="Times New Roman"/>
          <w:b/>
          <w:sz w:val="16"/>
          <w:szCs w:val="16"/>
        </w:rPr>
        <w:tab/>
        <w:t xml:space="preserve">Do you need the support to </w:t>
      </w:r>
      <w:proofErr w:type="spellStart"/>
      <w:r w:rsidRPr="000138CE">
        <w:rPr>
          <w:rFonts w:ascii="Times New Roman" w:hAnsi="Times New Roman" w:cs="Times New Roman"/>
          <w:b/>
          <w:sz w:val="16"/>
          <w:szCs w:val="16"/>
        </w:rPr>
        <w:t>fulfil</w:t>
      </w:r>
      <w:proofErr w:type="spellEnd"/>
      <w:r w:rsidRPr="000138CE">
        <w:rPr>
          <w:rFonts w:ascii="Times New Roman" w:hAnsi="Times New Roman" w:cs="Times New Roman"/>
          <w:b/>
          <w:sz w:val="16"/>
          <w:szCs w:val="16"/>
        </w:rPr>
        <w:t xml:space="preserve"> the gaps regarding NC?</w:t>
      </w:r>
    </w:p>
    <w:p w14:paraId="31ED8682" w14:textId="77777777" w:rsidR="00BC0F2F" w:rsidRPr="000138CE" w:rsidRDefault="00BC0F2F" w:rsidP="00BC0F2F">
      <w:pPr>
        <w:spacing w:after="0" w:line="240" w:lineRule="auto"/>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91104" behindDoc="0" locked="0" layoutInCell="1" allowOverlap="1" wp14:anchorId="7CAD24DF" wp14:editId="196C73D4">
                <wp:simplePos x="0" y="0"/>
                <wp:positionH relativeFrom="column">
                  <wp:posOffset>3932555</wp:posOffset>
                </wp:positionH>
                <wp:positionV relativeFrom="paragraph">
                  <wp:posOffset>-3810</wp:posOffset>
                </wp:positionV>
                <wp:extent cx="102235" cy="95250"/>
                <wp:effectExtent l="8255" t="10160" r="13335" b="8890"/>
                <wp:wrapNone/>
                <wp:docPr id="793"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309.65pt;margin-top:-.3pt;width:8.05pt;height: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92128" behindDoc="0" locked="0" layoutInCell="1" allowOverlap="1" wp14:anchorId="70A44662" wp14:editId="692D0A8C">
                <wp:simplePos x="0" y="0"/>
                <wp:positionH relativeFrom="column">
                  <wp:posOffset>793115</wp:posOffset>
                </wp:positionH>
                <wp:positionV relativeFrom="paragraph">
                  <wp:posOffset>3810</wp:posOffset>
                </wp:positionV>
                <wp:extent cx="102235" cy="95250"/>
                <wp:effectExtent l="12065" t="8255" r="9525" b="10795"/>
                <wp:wrapNone/>
                <wp:docPr id="794"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026" style="position:absolute;margin-left:62.45pt;margin-top:.3pt;width:8.05pt;height: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Tc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"/>
            </w:pict>
          </mc:Fallback>
        </mc:AlternateContent>
      </w:r>
      <w:r w:rsidRPr="000138CE">
        <w:rPr>
          <w:rFonts w:ascii="Times New Roman" w:hAnsi="Times New Roman" w:cs="Times New Roman"/>
          <w:b/>
          <w:sz w:val="16"/>
          <w:szCs w:val="16"/>
        </w:rPr>
        <w:tab/>
      </w:r>
      <w:r w:rsidRPr="000138CE">
        <w:rPr>
          <w:rFonts w:ascii="Times New Roman" w:hAnsi="Times New Roman" w:cs="Times New Roman"/>
          <w:sz w:val="16"/>
          <w:szCs w:val="16"/>
        </w:rPr>
        <w:t>1. Yes</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2. No</w:t>
      </w:r>
    </w:p>
    <w:p w14:paraId="004DF97B"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(If “Yes” then tick the type of support needed and expand in each option the sub-component for which the support is required) </w:t>
      </w:r>
      <w:r w:rsidRPr="000138CE">
        <w:rPr>
          <w:rFonts w:ascii="Times New Roman" w:hAnsi="Times New Roman" w:cs="Times New Roman"/>
          <w:sz w:val="16"/>
          <w:szCs w:val="16"/>
        </w:rPr>
        <w:tab/>
        <w:t xml:space="preserve"> </w:t>
      </w:r>
    </w:p>
    <w:p w14:paraId="4A688567" w14:textId="77777777" w:rsidR="00BC0F2F" w:rsidRPr="000138CE" w:rsidRDefault="00BC0F2F" w:rsidP="00BC0F2F">
      <w:pPr>
        <w:spacing w:after="0" w:line="240" w:lineRule="auto"/>
        <w:rPr>
          <w:rFonts w:ascii="Times New Roman" w:hAnsi="Times New Roman" w:cs="Times New Roman"/>
          <w:b/>
          <w:sz w:val="16"/>
          <w:szCs w:val="16"/>
        </w:rPr>
      </w:pPr>
    </w:p>
    <w:p w14:paraId="26D29038"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93152" behindDoc="0" locked="0" layoutInCell="1" allowOverlap="1" wp14:anchorId="7FFA7AE4" wp14:editId="47497B75">
                <wp:simplePos x="0" y="0"/>
                <wp:positionH relativeFrom="column">
                  <wp:posOffset>5136515</wp:posOffset>
                </wp:positionH>
                <wp:positionV relativeFrom="paragraph">
                  <wp:posOffset>6985</wp:posOffset>
                </wp:positionV>
                <wp:extent cx="102235" cy="95250"/>
                <wp:effectExtent l="12065" t="12065" r="9525" b="6985"/>
                <wp:wrapNone/>
                <wp:docPr id="795"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5" o:spid="_x0000_s1026" style="position:absolute;margin-left:404.45pt;margin-top:.55pt;width:8.05pt;height: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KY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94176" behindDoc="0" locked="0" layoutInCell="1" allowOverlap="1" wp14:anchorId="69121071" wp14:editId="750DB031">
                <wp:simplePos x="0" y="0"/>
                <wp:positionH relativeFrom="column">
                  <wp:posOffset>3079115</wp:posOffset>
                </wp:positionH>
                <wp:positionV relativeFrom="paragraph">
                  <wp:posOffset>-635</wp:posOffset>
                </wp:positionV>
                <wp:extent cx="102235" cy="95250"/>
                <wp:effectExtent l="12065" t="13970" r="9525" b="5080"/>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o:spid="_x0000_s1026" style="position:absolute;margin-left:242.45pt;margin-top:-.05pt;width:8.05pt;height: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lUIAIAAD4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95200" behindDoc="0" locked="0" layoutInCell="1" allowOverlap="1" wp14:anchorId="292D2C48" wp14:editId="45088FF6">
                <wp:simplePos x="0" y="0"/>
                <wp:positionH relativeFrom="column">
                  <wp:posOffset>1014095</wp:posOffset>
                </wp:positionH>
                <wp:positionV relativeFrom="paragraph">
                  <wp:posOffset>-635</wp:posOffset>
                </wp:positionV>
                <wp:extent cx="102235" cy="95250"/>
                <wp:effectExtent l="13970" t="13970" r="7620" b="5080"/>
                <wp:wrapNone/>
                <wp:docPr id="797"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7" o:spid="_x0000_s1026" style="position:absolute;margin-left:79.85pt;margin-top:-.05pt;width:8.05pt;height: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8Q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"/>
            </w:pict>
          </mc:Fallback>
        </mc:AlternateContent>
      </w:r>
      <w:r w:rsidRPr="000138CE">
        <w:rPr>
          <w:rFonts w:ascii="Times New Roman" w:hAnsi="Times New Roman" w:cs="Times New Roman"/>
          <w:sz w:val="16"/>
          <w:szCs w:val="16"/>
        </w:rPr>
        <w:t xml:space="preserve">1. Financial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 2. Administrative</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Technical </w:t>
      </w:r>
    </w:p>
    <w:p w14:paraId="76F3875C"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779CDE83"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58113ECD" w14:textId="77777777" w:rsidR="00BC0F2F" w:rsidRPr="000138CE" w:rsidRDefault="00BC0F2F" w:rsidP="00BC0F2F">
      <w:pPr>
        <w:spacing w:after="0" w:line="240" w:lineRule="auto"/>
        <w:rPr>
          <w:rFonts w:ascii="Times New Roman" w:hAnsi="Times New Roman" w:cs="Times New Roman"/>
          <w:b/>
          <w:sz w:val="16"/>
          <w:szCs w:val="16"/>
        </w:rPr>
      </w:pPr>
    </w:p>
    <w:p w14:paraId="28A31804"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4.1</w:t>
      </w:r>
      <w:r w:rsidRPr="000138CE">
        <w:rPr>
          <w:rFonts w:ascii="Times New Roman" w:hAnsi="Times New Roman" w:cs="Times New Roman"/>
          <w:b/>
          <w:sz w:val="16"/>
          <w:szCs w:val="16"/>
        </w:rPr>
        <w:tab/>
        <w:t>What mechanisms do you require by which the support could be delivered? Also specify the sub-component of NC)</w:t>
      </w:r>
    </w:p>
    <w:p w14:paraId="13DD0741"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96224" behindDoc="0" locked="0" layoutInCell="1" allowOverlap="1" wp14:anchorId="7487A6FB" wp14:editId="131DEA7D">
                <wp:simplePos x="0" y="0"/>
                <wp:positionH relativeFrom="column">
                  <wp:posOffset>4867275</wp:posOffset>
                </wp:positionH>
                <wp:positionV relativeFrom="paragraph">
                  <wp:posOffset>21590</wp:posOffset>
                </wp:positionV>
                <wp:extent cx="102235" cy="95250"/>
                <wp:effectExtent l="9525" t="10795" r="12065" b="8255"/>
                <wp:wrapNone/>
                <wp:docPr id="798"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26" style="position:absolute;margin-left:383.25pt;margin-top:1.7pt;width:8.05pt;height: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PtY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97248" behindDoc="0" locked="0" layoutInCell="1" allowOverlap="1" wp14:anchorId="7DB98843" wp14:editId="51AD5DC9">
                <wp:simplePos x="0" y="0"/>
                <wp:positionH relativeFrom="column">
                  <wp:posOffset>3472815</wp:posOffset>
                </wp:positionH>
                <wp:positionV relativeFrom="paragraph">
                  <wp:posOffset>29210</wp:posOffset>
                </wp:positionV>
                <wp:extent cx="102235" cy="95250"/>
                <wp:effectExtent l="5715" t="8890" r="6350" b="10160"/>
                <wp:wrapNone/>
                <wp:docPr id="799"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026" style="position:absolute;margin-left:273.45pt;margin-top:2.3pt;width:8.05pt;height: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598272" behindDoc="0" locked="0" layoutInCell="1" allowOverlap="1" wp14:anchorId="02F3D425" wp14:editId="5F1E4709">
                <wp:simplePos x="0" y="0"/>
                <wp:positionH relativeFrom="column">
                  <wp:posOffset>1331595</wp:posOffset>
                </wp:positionH>
                <wp:positionV relativeFrom="paragraph">
                  <wp:posOffset>13970</wp:posOffset>
                </wp:positionV>
                <wp:extent cx="102235" cy="95250"/>
                <wp:effectExtent l="7620" t="12700" r="13970" b="6350"/>
                <wp:wrapNone/>
                <wp:docPr id="800"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104.85pt;margin-top:1.1pt;width:8.05pt;height: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1U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"/>
            </w:pict>
          </mc:Fallback>
        </mc:AlternateContent>
      </w:r>
      <w:r w:rsidRPr="000138CE">
        <w:rPr>
          <w:rFonts w:ascii="Times New Roman" w:hAnsi="Times New Roman" w:cs="Times New Roman"/>
          <w:sz w:val="16"/>
          <w:szCs w:val="16"/>
        </w:rPr>
        <w:t xml:space="preserve">1. Specific expertise </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2. Guidelines </w:t>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3. Workshop </w:t>
      </w:r>
    </w:p>
    <w:p w14:paraId="216C0C20"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4919F45A"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r w:rsidRPr="000138CE">
        <w:rPr>
          <w:rFonts w:ascii="Times New Roman" w:hAnsi="Times New Roman" w:cs="Times New Roman"/>
          <w:sz w:val="16"/>
          <w:szCs w:val="16"/>
        </w:rPr>
        <w:tab/>
        <w:t>___________________</w:t>
      </w:r>
    </w:p>
    <w:p w14:paraId="03BFFA8A"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 xml:space="preserve">       </w:t>
      </w:r>
    </w:p>
    <w:p w14:paraId="76FB2B70"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599296" behindDoc="0" locked="0" layoutInCell="1" allowOverlap="1" wp14:anchorId="27981BEF" wp14:editId="11746D61">
                <wp:simplePos x="0" y="0"/>
                <wp:positionH relativeFrom="column">
                  <wp:posOffset>3099435</wp:posOffset>
                </wp:positionH>
                <wp:positionV relativeFrom="paragraph">
                  <wp:posOffset>19050</wp:posOffset>
                </wp:positionV>
                <wp:extent cx="102235" cy="95250"/>
                <wp:effectExtent l="13335" t="8890" r="8255" b="10160"/>
                <wp:wrapNone/>
                <wp:docPr id="801"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244.05pt;margin-top:1.5pt;width:8.05pt;height: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600320" behindDoc="0" locked="0" layoutInCell="1" allowOverlap="1" wp14:anchorId="3A94D5A4" wp14:editId="7AD4BF47">
                <wp:simplePos x="0" y="0"/>
                <wp:positionH relativeFrom="column">
                  <wp:posOffset>1339215</wp:posOffset>
                </wp:positionH>
                <wp:positionV relativeFrom="paragraph">
                  <wp:posOffset>19050</wp:posOffset>
                </wp:positionV>
                <wp:extent cx="102235" cy="95250"/>
                <wp:effectExtent l="5715" t="8890" r="6350" b="10160"/>
                <wp:wrapNone/>
                <wp:docPr id="80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105.45pt;margin-top:1.5pt;width:8.05pt;height: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Dc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"/>
            </w:pict>
          </mc:Fallback>
        </mc:AlternateContent>
      </w:r>
      <w:r w:rsidRPr="000138CE">
        <w:rPr>
          <w:rFonts w:ascii="Times New Roman" w:hAnsi="Times New Roman" w:cs="Times New Roman"/>
          <w:sz w:val="16"/>
          <w:szCs w:val="16"/>
        </w:rPr>
        <w:t>4. Direct funding</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 xml:space="preserve">5. Other       (specify) </w:t>
      </w:r>
    </w:p>
    <w:p w14:paraId="1CBE6771"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4F93285A" w14:textId="77777777" w:rsidR="00BC0F2F" w:rsidRPr="000138CE" w:rsidRDefault="00BC0F2F" w:rsidP="00BC0F2F">
      <w:pPr>
        <w:spacing w:after="0" w:line="240" w:lineRule="auto"/>
        <w:ind w:firstLine="720"/>
        <w:rPr>
          <w:rFonts w:ascii="Times New Roman" w:hAnsi="Times New Roman" w:cs="Times New Roman"/>
          <w:sz w:val="16"/>
          <w:szCs w:val="16"/>
        </w:rPr>
      </w:pPr>
      <w:r w:rsidRPr="000138CE">
        <w:rPr>
          <w:rFonts w:ascii="Times New Roman" w:hAnsi="Times New Roman" w:cs="Times New Roman"/>
          <w:sz w:val="16"/>
          <w:szCs w:val="16"/>
        </w:rPr>
        <w:t>___________________</w:t>
      </w:r>
      <w:r w:rsidRPr="000138CE">
        <w:rPr>
          <w:rFonts w:ascii="Times New Roman" w:hAnsi="Times New Roman" w:cs="Times New Roman"/>
          <w:sz w:val="16"/>
          <w:szCs w:val="16"/>
        </w:rPr>
        <w:tab/>
      </w:r>
      <w:r w:rsidRPr="000138CE">
        <w:rPr>
          <w:rFonts w:ascii="Times New Roman" w:hAnsi="Times New Roman" w:cs="Times New Roman"/>
          <w:sz w:val="16"/>
          <w:szCs w:val="16"/>
        </w:rPr>
        <w:tab/>
      </w:r>
      <w:r w:rsidRPr="000138CE">
        <w:rPr>
          <w:rFonts w:ascii="Times New Roman" w:hAnsi="Times New Roman" w:cs="Times New Roman"/>
          <w:sz w:val="16"/>
          <w:szCs w:val="16"/>
        </w:rPr>
        <w:tab/>
        <w:t>___________________</w:t>
      </w:r>
    </w:p>
    <w:p w14:paraId="5B7FD76A" w14:textId="77777777" w:rsidR="00BC0F2F" w:rsidRPr="000138CE" w:rsidRDefault="00BC0F2F" w:rsidP="00BC0F2F">
      <w:pPr>
        <w:spacing w:after="0" w:line="240" w:lineRule="auto"/>
        <w:rPr>
          <w:rFonts w:ascii="Times New Roman" w:hAnsi="Times New Roman" w:cs="Times New Roman"/>
          <w:b/>
          <w:sz w:val="16"/>
          <w:szCs w:val="16"/>
        </w:rPr>
      </w:pPr>
    </w:p>
    <w:p w14:paraId="5277EBBA"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4.2</w:t>
      </w:r>
      <w:r w:rsidRPr="000138CE">
        <w:rPr>
          <w:rFonts w:ascii="Times New Roman" w:hAnsi="Times New Roman" w:cs="Times New Roman"/>
          <w:b/>
          <w:sz w:val="16"/>
          <w:szCs w:val="16"/>
        </w:rPr>
        <w:tab/>
        <w:t xml:space="preserve">Do you have an estimation of the funding required? Also specify the sub-component of NC against each option. </w:t>
      </w:r>
    </w:p>
    <w:p w14:paraId="5D9B1FD3"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601344" behindDoc="0" locked="0" layoutInCell="1" allowOverlap="1" wp14:anchorId="4EBB0AAB" wp14:editId="78950FF8">
                <wp:simplePos x="0" y="0"/>
                <wp:positionH relativeFrom="column">
                  <wp:posOffset>2802255</wp:posOffset>
                </wp:positionH>
                <wp:positionV relativeFrom="paragraph">
                  <wp:posOffset>3810</wp:posOffset>
                </wp:positionV>
                <wp:extent cx="102235" cy="95250"/>
                <wp:effectExtent l="11430" t="6350" r="10160" b="12700"/>
                <wp:wrapNone/>
                <wp:docPr id="803"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220.65pt;margin-top:.3pt;width:8.05pt;height: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602368" behindDoc="0" locked="0" layoutInCell="1" allowOverlap="1" wp14:anchorId="099292BC" wp14:editId="5713F0AA">
                <wp:simplePos x="0" y="0"/>
                <wp:positionH relativeFrom="column">
                  <wp:posOffset>3282315</wp:posOffset>
                </wp:positionH>
                <wp:positionV relativeFrom="paragraph">
                  <wp:posOffset>3810</wp:posOffset>
                </wp:positionV>
                <wp:extent cx="102235" cy="95250"/>
                <wp:effectExtent l="5715" t="6350" r="6350" b="12700"/>
                <wp:wrapNone/>
                <wp:docPr id="804"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258.45pt;margin-top:.3pt;width:8.05pt;height: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603392" behindDoc="0" locked="0" layoutInCell="1" allowOverlap="1" wp14:anchorId="330496B4" wp14:editId="52165546">
                <wp:simplePos x="0" y="0"/>
                <wp:positionH relativeFrom="column">
                  <wp:posOffset>5408295</wp:posOffset>
                </wp:positionH>
                <wp:positionV relativeFrom="paragraph">
                  <wp:posOffset>3810</wp:posOffset>
                </wp:positionV>
                <wp:extent cx="102235" cy="95250"/>
                <wp:effectExtent l="7620" t="6350" r="13970" b="12700"/>
                <wp:wrapNone/>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margin-left:425.85pt;margin-top:.3pt;width:8.05pt;height: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Ha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"/>
            </w:pict>
          </mc:Fallback>
        </mc:AlternateContent>
      </w:r>
      <w:r w:rsidRPr="000138CE">
        <w:rPr>
          <w:rFonts w:ascii="Times New Roman" w:hAnsi="Times New Roman" w:cs="Times New Roman"/>
          <w:sz w:val="16"/>
          <w:szCs w:val="16"/>
        </w:rPr>
        <w:t>1. Yes (provide estimate for each sub-component below)         2. No                  3. Require support to estimate the funding</w:t>
      </w:r>
    </w:p>
    <w:p w14:paraId="2320D904"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Preparation method and regularity  ______________________________________________________________________</w:t>
      </w:r>
    </w:p>
    <w:p w14:paraId="3E322F7E"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Task force _________________________________________________________________________________________</w:t>
      </w:r>
    </w:p>
    <w:p w14:paraId="2654C1BA" w14:textId="77777777" w:rsidR="00BC0F2F" w:rsidRPr="000138CE" w:rsidRDefault="00BC0F2F" w:rsidP="00071158">
      <w:pPr>
        <w:pStyle w:val="ListParagraph"/>
        <w:numPr>
          <w:ilvl w:val="0"/>
          <w:numId w:val="44"/>
        </w:numPr>
        <w:spacing w:after="0" w:line="240" w:lineRule="auto"/>
        <w:ind w:left="1134"/>
        <w:jc w:val="left"/>
        <w:rPr>
          <w:rFonts w:ascii="Times New Roman" w:hAnsi="Times New Roman" w:cs="Times New Roman"/>
          <w:sz w:val="16"/>
          <w:szCs w:val="16"/>
        </w:rPr>
      </w:pPr>
      <w:r w:rsidRPr="000138CE">
        <w:rPr>
          <w:rFonts w:ascii="Times New Roman" w:hAnsi="Times New Roman" w:cs="Times New Roman"/>
          <w:sz w:val="16"/>
          <w:szCs w:val="16"/>
        </w:rPr>
        <w:t>Other (if any) _______________________________________________________ _______________________________</w:t>
      </w:r>
    </w:p>
    <w:p w14:paraId="1C98C4F4" w14:textId="77777777" w:rsidR="00BC0F2F" w:rsidRPr="000138CE" w:rsidRDefault="00BC0F2F" w:rsidP="00BC0F2F">
      <w:pPr>
        <w:spacing w:after="0" w:line="240" w:lineRule="auto"/>
        <w:rPr>
          <w:rFonts w:ascii="Times New Roman" w:hAnsi="Times New Roman" w:cs="Times New Roman"/>
          <w:b/>
          <w:sz w:val="16"/>
          <w:szCs w:val="16"/>
        </w:rPr>
      </w:pPr>
    </w:p>
    <w:p w14:paraId="2BC889F3" w14:textId="77777777" w:rsidR="00BC0F2F" w:rsidRPr="000138CE" w:rsidRDefault="00BC0F2F" w:rsidP="00BC0F2F">
      <w:pPr>
        <w:spacing w:after="0" w:line="240" w:lineRule="auto"/>
        <w:rPr>
          <w:rFonts w:ascii="Times New Roman" w:hAnsi="Times New Roman" w:cs="Times New Roman"/>
          <w:b/>
          <w:sz w:val="16"/>
          <w:szCs w:val="16"/>
        </w:rPr>
      </w:pPr>
      <w:r w:rsidRPr="000138CE">
        <w:rPr>
          <w:rFonts w:ascii="Times New Roman" w:hAnsi="Times New Roman" w:cs="Times New Roman"/>
          <w:b/>
          <w:sz w:val="16"/>
          <w:szCs w:val="16"/>
        </w:rPr>
        <w:t>4.3</w:t>
      </w:r>
      <w:r w:rsidRPr="000138CE">
        <w:rPr>
          <w:rFonts w:ascii="Times New Roman" w:hAnsi="Times New Roman" w:cs="Times New Roman"/>
          <w:b/>
          <w:sz w:val="16"/>
          <w:szCs w:val="16"/>
        </w:rPr>
        <w:tab/>
        <w:t>Who will be the beneficiaries from the support?</w:t>
      </w:r>
    </w:p>
    <w:p w14:paraId="476109CA" w14:textId="77777777" w:rsidR="00BC0F2F" w:rsidRPr="000138CE" w:rsidRDefault="00BC0F2F" w:rsidP="00BC0F2F">
      <w:pPr>
        <w:spacing w:after="0"/>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604416" behindDoc="0" locked="0" layoutInCell="1" allowOverlap="1" wp14:anchorId="3DD24F1F" wp14:editId="4832394B">
                <wp:simplePos x="0" y="0"/>
                <wp:positionH relativeFrom="column">
                  <wp:posOffset>5215890</wp:posOffset>
                </wp:positionH>
                <wp:positionV relativeFrom="paragraph">
                  <wp:posOffset>-1905</wp:posOffset>
                </wp:positionV>
                <wp:extent cx="102235" cy="95250"/>
                <wp:effectExtent l="5715" t="7620" r="6350" b="11430"/>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410.7pt;margin-top:-.15pt;width:8.05pt;height: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605440" behindDoc="0" locked="0" layoutInCell="1" allowOverlap="1" wp14:anchorId="49CCD4B4" wp14:editId="5208CACA">
                <wp:simplePos x="0" y="0"/>
                <wp:positionH relativeFrom="column">
                  <wp:posOffset>3526155</wp:posOffset>
                </wp:positionH>
                <wp:positionV relativeFrom="paragraph">
                  <wp:posOffset>-1905</wp:posOffset>
                </wp:positionV>
                <wp:extent cx="102235" cy="95250"/>
                <wp:effectExtent l="11430" t="7620" r="10160" b="11430"/>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margin-left:277.65pt;margin-top:-.15pt;width:8.05pt;height: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"/>
            </w:pict>
          </mc:Fallback>
        </mc:AlternateContent>
      </w:r>
      <w:r>
        <w:rPr>
          <w:rFonts w:ascii="Times New Roman" w:hAnsi="Times New Roman" w:cs="Times New Roman"/>
          <w:noProof/>
          <w:sz w:val="16"/>
          <w:szCs w:val="16"/>
          <w:lang w:eastAsia="en-US"/>
        </w:rPr>
        <mc:AlternateContent>
          <mc:Choice Requires="wps">
            <w:drawing>
              <wp:anchor distT="0" distB="0" distL="114300" distR="114300" simplePos="0" relativeHeight="252606464" behindDoc="0" locked="0" layoutInCell="1" allowOverlap="1" wp14:anchorId="36589993" wp14:editId="00086F5A">
                <wp:simplePos x="0" y="0"/>
                <wp:positionH relativeFrom="column">
                  <wp:posOffset>2179955</wp:posOffset>
                </wp:positionH>
                <wp:positionV relativeFrom="paragraph">
                  <wp:posOffset>-1905</wp:posOffset>
                </wp:positionV>
                <wp:extent cx="102235" cy="95250"/>
                <wp:effectExtent l="8255" t="7620" r="13335" b="11430"/>
                <wp:wrapNone/>
                <wp:docPr id="8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171.65pt;margin-top:-.15pt;width:8.05pt;height: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"/>
            </w:pict>
          </mc:Fallback>
        </mc:AlternateContent>
      </w:r>
      <w:r w:rsidRPr="000138CE">
        <w:rPr>
          <w:rFonts w:ascii="Times New Roman" w:hAnsi="Times New Roman" w:cs="Times New Roman"/>
          <w:sz w:val="16"/>
          <w:szCs w:val="16"/>
        </w:rPr>
        <w:t>1. Indigenous/ local communities/ people</w:t>
      </w:r>
      <w:r w:rsidRPr="000138CE">
        <w:rPr>
          <w:rFonts w:ascii="Times New Roman" w:hAnsi="Times New Roman" w:cs="Times New Roman"/>
          <w:sz w:val="16"/>
          <w:szCs w:val="16"/>
        </w:rPr>
        <w:tab/>
        <w:t xml:space="preserve"> </w:t>
      </w:r>
      <w:r w:rsidRPr="000138CE">
        <w:rPr>
          <w:rFonts w:ascii="Times New Roman" w:hAnsi="Times New Roman" w:cs="Times New Roman"/>
          <w:sz w:val="16"/>
          <w:szCs w:val="16"/>
        </w:rPr>
        <w:tab/>
        <w:t xml:space="preserve">2. </w:t>
      </w:r>
      <w:proofErr w:type="gramStart"/>
      <w:r w:rsidRPr="000138CE">
        <w:rPr>
          <w:rFonts w:ascii="Times New Roman" w:hAnsi="Times New Roman" w:cs="Times New Roman"/>
          <w:sz w:val="16"/>
          <w:szCs w:val="16"/>
        </w:rPr>
        <w:t xml:space="preserve">Civil Societies </w:t>
      </w:r>
      <w:r w:rsidRPr="000138CE">
        <w:rPr>
          <w:rFonts w:ascii="Times New Roman" w:hAnsi="Times New Roman" w:cs="Times New Roman"/>
          <w:sz w:val="16"/>
          <w:szCs w:val="16"/>
        </w:rPr>
        <w:tab/>
      </w:r>
      <w:r w:rsidRPr="000138CE">
        <w:rPr>
          <w:rFonts w:ascii="Times New Roman" w:hAnsi="Times New Roman" w:cs="Times New Roman"/>
          <w:sz w:val="16"/>
          <w:szCs w:val="16"/>
        </w:rPr>
        <w:tab/>
        <w:t>3.</w:t>
      </w:r>
      <w:proofErr w:type="gramEnd"/>
      <w:r w:rsidRPr="000138CE">
        <w:rPr>
          <w:rFonts w:ascii="Times New Roman" w:hAnsi="Times New Roman" w:cs="Times New Roman"/>
          <w:sz w:val="16"/>
          <w:szCs w:val="16"/>
        </w:rPr>
        <w:t xml:space="preserve"> Government Institution</w:t>
      </w:r>
    </w:p>
    <w:p w14:paraId="70C17467" w14:textId="77777777" w:rsidR="00BC0F2F" w:rsidRPr="000138CE" w:rsidRDefault="00BC0F2F" w:rsidP="00BC0F2F">
      <w:pPr>
        <w:spacing w:after="0" w:line="240" w:lineRule="auto"/>
        <w:ind w:firstLine="720"/>
        <w:rPr>
          <w:rFonts w:ascii="Times New Roman" w:hAnsi="Times New Roman" w:cs="Times New Roman"/>
          <w:sz w:val="16"/>
          <w:szCs w:val="16"/>
        </w:rPr>
      </w:pPr>
      <w:r>
        <w:rPr>
          <w:rFonts w:ascii="Times New Roman" w:hAnsi="Times New Roman" w:cs="Times New Roman"/>
          <w:noProof/>
          <w:sz w:val="16"/>
          <w:szCs w:val="16"/>
          <w:lang w:eastAsia="en-US"/>
        </w:rPr>
        <mc:AlternateContent>
          <mc:Choice Requires="wps">
            <w:drawing>
              <wp:anchor distT="0" distB="0" distL="114300" distR="114300" simplePos="0" relativeHeight="252607488" behindDoc="0" locked="0" layoutInCell="1" allowOverlap="1" wp14:anchorId="5EA48617" wp14:editId="68B91B9D">
                <wp:simplePos x="0" y="0"/>
                <wp:positionH relativeFrom="column">
                  <wp:posOffset>1229360</wp:posOffset>
                </wp:positionH>
                <wp:positionV relativeFrom="paragraph">
                  <wp:posOffset>15875</wp:posOffset>
                </wp:positionV>
                <wp:extent cx="102235" cy="95250"/>
                <wp:effectExtent l="10160" t="6985" r="11430" b="12065"/>
                <wp:wrapNone/>
                <wp:docPr id="809"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9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026" style="position:absolute;margin-left:96.8pt;margin-top:1.25pt;width:8.05pt;height: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"/>
            </w:pict>
          </mc:Fallback>
        </mc:AlternateContent>
      </w:r>
      <w:r w:rsidRPr="000138CE">
        <w:rPr>
          <w:rFonts w:ascii="Times New Roman" w:hAnsi="Times New Roman" w:cs="Times New Roman"/>
          <w:sz w:val="16"/>
          <w:szCs w:val="16"/>
        </w:rPr>
        <w:t>4. Others (specify</w:t>
      </w:r>
    </w:p>
    <w:p w14:paraId="489B9472" w14:textId="77777777" w:rsidR="00BC0F2F" w:rsidRPr="000138CE" w:rsidRDefault="00BC0F2F" w:rsidP="00BC0F2F">
      <w:pPr>
        <w:spacing w:after="0" w:line="240" w:lineRule="auto"/>
        <w:rPr>
          <w:rFonts w:ascii="Times New Roman" w:hAnsi="Times New Roman" w:cs="Times New Roman"/>
          <w:sz w:val="16"/>
          <w:szCs w:val="16"/>
        </w:rPr>
      </w:pPr>
    </w:p>
    <w:p w14:paraId="139AAB2A" w14:textId="77777777" w:rsidR="00BC0F2F" w:rsidRPr="000138CE" w:rsidRDefault="00BC0F2F" w:rsidP="00BC0F2F">
      <w:pPr>
        <w:spacing w:after="0" w:line="240" w:lineRule="auto"/>
        <w:rPr>
          <w:rFonts w:ascii="Times New Roman" w:hAnsi="Times New Roman" w:cs="Times New Roman"/>
          <w:b/>
          <w:sz w:val="16"/>
          <w:szCs w:val="16"/>
        </w:rPr>
      </w:pPr>
    </w:p>
    <w:p w14:paraId="2FA52441" w14:textId="77777777" w:rsidR="00BC0F2F" w:rsidRDefault="00BC0F2F" w:rsidP="00BC0F2F">
      <w:pPr>
        <w:rPr>
          <w:lang w:val="en-GB"/>
        </w:rPr>
      </w:pPr>
    </w:p>
    <w:p w14:paraId="6D6C9BB7" w14:textId="77777777" w:rsidR="00BC0F2F" w:rsidRPr="00913A79" w:rsidRDefault="00BC0F2F" w:rsidP="00BC0F2F">
      <w:pPr>
        <w:rPr>
          <w:lang w:val="en-GB"/>
        </w:rPr>
        <w:sectPr w:rsidR="00BC0F2F" w:rsidRPr="00913A79" w:rsidSect="009824A9">
          <w:pgSz w:w="11906" w:h="16838"/>
          <w:pgMar w:top="1417" w:right="1417" w:bottom="1417" w:left="1417" w:header="720" w:footer="720" w:gutter="0"/>
          <w:cols w:space="720"/>
          <w:docGrid w:linePitch="360"/>
        </w:sectPr>
      </w:pPr>
    </w:p>
    <w:p w14:paraId="7A9EADF8" w14:textId="77777777" w:rsidR="006058F7" w:rsidRPr="00E926A2" w:rsidRDefault="006058F7" w:rsidP="00E926A2">
      <w:pPr>
        <w:sectPr w:rsidR="006058F7" w:rsidRPr="00E926A2" w:rsidSect="00E765F9">
          <w:pgSz w:w="11906" w:h="16838"/>
          <w:pgMar w:top="1417" w:right="1417" w:bottom="1417" w:left="1417" w:header="720" w:footer="720" w:gutter="0"/>
          <w:cols w:space="720"/>
          <w:docGrid w:linePitch="360"/>
        </w:sectPr>
      </w:pPr>
    </w:p>
    <w:p w14:paraId="3484F1EA" w14:textId="77777777" w:rsidR="007D64A3" w:rsidRPr="004256B0" w:rsidRDefault="0065227A" w:rsidP="00C42ED9">
      <w:pPr>
        <w:pStyle w:val="Annexe"/>
        <w:rPr>
          <w:lang w:val="en-GB"/>
        </w:rPr>
      </w:pPr>
      <w:bookmarkStart w:id="367" w:name="_Annexe_5._Formations"/>
      <w:bookmarkStart w:id="368" w:name="_Annexe_10._Liste"/>
      <w:bookmarkStart w:id="369" w:name="_Annex_VI._Needed"/>
      <w:bookmarkStart w:id="370" w:name="_Toc425345836"/>
      <w:bookmarkEnd w:id="367"/>
      <w:bookmarkEnd w:id="368"/>
      <w:bookmarkEnd w:id="369"/>
      <w:r w:rsidRPr="004256B0">
        <w:rPr>
          <w:lang w:val="en-GB"/>
        </w:rPr>
        <w:lastRenderedPageBreak/>
        <w:t>Annex</w:t>
      </w:r>
      <w:r w:rsidR="006058F7" w:rsidRPr="004256B0">
        <w:rPr>
          <w:lang w:val="en-GB"/>
        </w:rPr>
        <w:t xml:space="preserve"> </w:t>
      </w:r>
      <w:r w:rsidR="00763F40" w:rsidRPr="004256B0">
        <w:rPr>
          <w:lang w:val="en-GB"/>
        </w:rPr>
        <w:t>VI</w:t>
      </w:r>
      <w:r w:rsidR="007D64A3" w:rsidRPr="004256B0">
        <w:rPr>
          <w:lang w:val="en-GB"/>
        </w:rPr>
        <w:t>. Needed equipment to implement the SLMS</w:t>
      </w:r>
      <w:bookmarkEnd w:id="370"/>
    </w:p>
    <w:tbl>
      <w:tblPr>
        <w:tblW w:w="9142" w:type="dxa"/>
        <w:jc w:val="center"/>
        <w:tblCellMar>
          <w:left w:w="70" w:type="dxa"/>
          <w:right w:w="70" w:type="dxa"/>
        </w:tblCellMar>
        <w:tblLook w:val="04A0" w:firstRow="1" w:lastRow="0" w:firstColumn="1" w:lastColumn="0" w:noHBand="0" w:noVBand="1"/>
      </w:tblPr>
      <w:tblGrid>
        <w:gridCol w:w="3888"/>
        <w:gridCol w:w="1128"/>
        <w:gridCol w:w="1053"/>
        <w:gridCol w:w="856"/>
        <w:gridCol w:w="856"/>
        <w:gridCol w:w="1361"/>
      </w:tblGrid>
      <w:tr w:rsidR="007D64A3" w:rsidRPr="007D70C3" w14:paraId="0B27868C" w14:textId="77777777" w:rsidTr="0071736A">
        <w:trPr>
          <w:trHeight w:val="281"/>
          <w:tblHeader/>
          <w:jc w:val="center"/>
        </w:trPr>
        <w:tc>
          <w:tcPr>
            <w:tcW w:w="3888" w:type="dxa"/>
            <w:vMerge w:val="restart"/>
            <w:tcBorders>
              <w:top w:val="single" w:sz="8" w:space="0" w:color="auto"/>
              <w:left w:val="single" w:sz="8" w:space="0" w:color="auto"/>
              <w:bottom w:val="single" w:sz="8" w:space="0" w:color="000000"/>
              <w:right w:val="single" w:sz="8" w:space="0" w:color="auto"/>
            </w:tcBorders>
            <w:vAlign w:val="center"/>
            <w:hideMark/>
          </w:tcPr>
          <w:p w14:paraId="6B416A5C"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Equipment</w:t>
            </w:r>
          </w:p>
        </w:tc>
        <w:tc>
          <w:tcPr>
            <w:tcW w:w="1128" w:type="dxa"/>
            <w:vMerge w:val="restart"/>
            <w:tcBorders>
              <w:top w:val="single" w:sz="8" w:space="0" w:color="auto"/>
              <w:left w:val="nil"/>
              <w:bottom w:val="single" w:sz="8" w:space="0" w:color="auto"/>
              <w:right w:val="single" w:sz="8" w:space="0" w:color="auto"/>
            </w:tcBorders>
            <w:shd w:val="clear" w:color="auto" w:fill="auto"/>
            <w:vAlign w:val="center"/>
            <w:hideMark/>
          </w:tcPr>
          <w:p w14:paraId="479A28C8" w14:textId="77777777" w:rsidR="007D64A3" w:rsidRPr="001076FB" w:rsidRDefault="00087171" w:rsidP="00181130">
            <w:pPr>
              <w:spacing w:after="0"/>
              <w:jc w:val="center"/>
              <w:rPr>
                <w:rFonts w:cs="Arial"/>
                <w:b/>
                <w:color w:val="4F81BD"/>
                <w:sz w:val="20"/>
                <w:szCs w:val="20"/>
                <w:lang w:val="en-GB" w:eastAsia="it-IT"/>
              </w:rPr>
            </w:pPr>
            <w:r w:rsidRPr="001076FB">
              <w:rPr>
                <w:rFonts w:cs="Arial"/>
                <w:b/>
                <w:color w:val="4F81BD"/>
                <w:sz w:val="20"/>
                <w:szCs w:val="20"/>
                <w:lang w:val="en-GB" w:eastAsia="it-IT"/>
              </w:rPr>
              <w:t>PFI</w:t>
            </w:r>
          </w:p>
        </w:tc>
        <w:tc>
          <w:tcPr>
            <w:tcW w:w="105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01B6716"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Provinces</w:t>
            </w:r>
          </w:p>
        </w:tc>
        <w:tc>
          <w:tcPr>
            <w:tcW w:w="85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4E7615" w14:textId="77777777" w:rsidR="007D64A3" w:rsidRPr="001076FB" w:rsidRDefault="007D64A3" w:rsidP="00582443">
            <w:pPr>
              <w:spacing w:after="0"/>
              <w:jc w:val="center"/>
              <w:rPr>
                <w:rFonts w:cs="Arial"/>
                <w:b/>
                <w:color w:val="4F81BD"/>
                <w:sz w:val="20"/>
                <w:szCs w:val="20"/>
                <w:lang w:val="en-GB" w:eastAsia="it-IT"/>
              </w:rPr>
            </w:pPr>
            <w:r w:rsidRPr="001076FB">
              <w:rPr>
                <w:rFonts w:cs="Arial"/>
                <w:b/>
                <w:color w:val="4F81BD"/>
                <w:sz w:val="20"/>
                <w:szCs w:val="20"/>
                <w:lang w:val="en-GB" w:eastAsia="it-IT"/>
              </w:rPr>
              <w:t>Total</w:t>
            </w:r>
          </w:p>
        </w:tc>
        <w:tc>
          <w:tcPr>
            <w:tcW w:w="85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14DB38" w14:textId="77777777" w:rsidR="007D64A3" w:rsidRPr="001076FB" w:rsidRDefault="007D64A3" w:rsidP="00582443">
            <w:pPr>
              <w:spacing w:after="0"/>
              <w:jc w:val="center"/>
              <w:rPr>
                <w:rFonts w:cs="Arial"/>
                <w:b/>
                <w:color w:val="4F81BD"/>
                <w:sz w:val="20"/>
                <w:szCs w:val="20"/>
                <w:lang w:val="en-GB" w:eastAsia="it-IT"/>
              </w:rPr>
            </w:pPr>
            <w:r w:rsidRPr="001076FB">
              <w:rPr>
                <w:rFonts w:cs="Arial"/>
                <w:b/>
                <w:color w:val="4F81BD"/>
                <w:sz w:val="20"/>
                <w:szCs w:val="20"/>
                <w:lang w:val="en-GB" w:eastAsia="it-IT"/>
              </w:rPr>
              <w:t>Unit price (USD)</w:t>
            </w:r>
          </w:p>
        </w:tc>
        <w:tc>
          <w:tcPr>
            <w:tcW w:w="136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A2AE888" w14:textId="77777777" w:rsidR="007D64A3" w:rsidRPr="001076FB" w:rsidRDefault="007D64A3" w:rsidP="00582443">
            <w:pPr>
              <w:spacing w:after="0"/>
              <w:jc w:val="center"/>
              <w:rPr>
                <w:rFonts w:cs="Arial"/>
                <w:b/>
                <w:color w:val="4F81BD"/>
                <w:sz w:val="20"/>
                <w:szCs w:val="20"/>
                <w:lang w:val="en-GB" w:eastAsia="it-IT"/>
              </w:rPr>
            </w:pPr>
            <w:r w:rsidRPr="001076FB">
              <w:rPr>
                <w:rFonts w:cs="Arial"/>
                <w:b/>
                <w:color w:val="4F81BD"/>
                <w:sz w:val="20"/>
                <w:szCs w:val="20"/>
                <w:lang w:val="en-GB" w:eastAsia="it-IT"/>
              </w:rPr>
              <w:t>Total price (USD)</w:t>
            </w:r>
          </w:p>
        </w:tc>
      </w:tr>
      <w:tr w:rsidR="007D64A3" w:rsidRPr="007D70C3" w14:paraId="12E01B32" w14:textId="77777777" w:rsidTr="0071736A">
        <w:trPr>
          <w:trHeight w:val="281"/>
          <w:jc w:val="center"/>
        </w:trPr>
        <w:tc>
          <w:tcPr>
            <w:tcW w:w="3888" w:type="dxa"/>
            <w:vMerge/>
            <w:tcBorders>
              <w:top w:val="single" w:sz="8" w:space="0" w:color="auto"/>
              <w:left w:val="single" w:sz="8" w:space="0" w:color="auto"/>
              <w:bottom w:val="single" w:sz="8" w:space="0" w:color="000000"/>
              <w:right w:val="single" w:sz="8" w:space="0" w:color="auto"/>
            </w:tcBorders>
            <w:vAlign w:val="center"/>
            <w:hideMark/>
          </w:tcPr>
          <w:p w14:paraId="066153DF" w14:textId="77777777" w:rsidR="007D64A3" w:rsidRPr="001076FB" w:rsidRDefault="007D64A3" w:rsidP="007D64A3">
            <w:pPr>
              <w:spacing w:after="0"/>
              <w:rPr>
                <w:rFonts w:eastAsia="MS PGothic" w:cs="Times New Roman"/>
                <w:b/>
                <w:bCs/>
                <w:color w:val="44546A"/>
                <w:sz w:val="20"/>
                <w:szCs w:val="20"/>
                <w:lang w:val="en-GB" w:eastAsia="fr-FR"/>
              </w:rPr>
            </w:pPr>
          </w:p>
        </w:tc>
        <w:tc>
          <w:tcPr>
            <w:tcW w:w="1128" w:type="dxa"/>
            <w:vMerge/>
            <w:tcBorders>
              <w:top w:val="single" w:sz="8" w:space="0" w:color="auto"/>
              <w:left w:val="nil"/>
              <w:bottom w:val="single" w:sz="8" w:space="0" w:color="auto"/>
              <w:right w:val="single" w:sz="8" w:space="0" w:color="auto"/>
            </w:tcBorders>
            <w:vAlign w:val="center"/>
            <w:hideMark/>
          </w:tcPr>
          <w:p w14:paraId="5EDB4F87" w14:textId="77777777" w:rsidR="007D64A3" w:rsidRPr="001076FB" w:rsidRDefault="007D64A3" w:rsidP="00181130">
            <w:pPr>
              <w:spacing w:after="0"/>
              <w:jc w:val="center"/>
              <w:rPr>
                <w:rFonts w:eastAsia="MS PGothic" w:cs="Times New Roman"/>
                <w:b/>
                <w:bCs/>
                <w:color w:val="44546A"/>
                <w:sz w:val="20"/>
                <w:szCs w:val="20"/>
                <w:lang w:val="en-GB" w:eastAsia="fr-FR"/>
              </w:rPr>
            </w:pPr>
          </w:p>
        </w:tc>
        <w:tc>
          <w:tcPr>
            <w:tcW w:w="1053" w:type="dxa"/>
            <w:vMerge/>
            <w:tcBorders>
              <w:top w:val="single" w:sz="8" w:space="0" w:color="auto"/>
              <w:left w:val="single" w:sz="8" w:space="0" w:color="auto"/>
              <w:bottom w:val="single" w:sz="8" w:space="0" w:color="auto"/>
              <w:right w:val="single" w:sz="8" w:space="0" w:color="auto"/>
            </w:tcBorders>
            <w:vAlign w:val="center"/>
            <w:hideMark/>
          </w:tcPr>
          <w:p w14:paraId="1E86CCC1" w14:textId="77777777" w:rsidR="007D64A3" w:rsidRPr="001076FB" w:rsidRDefault="007D64A3" w:rsidP="007D64A3">
            <w:pPr>
              <w:spacing w:after="0"/>
              <w:rPr>
                <w:rFonts w:eastAsia="MS PGothic" w:cs="Times New Roman"/>
                <w:b/>
                <w:bCs/>
                <w:color w:val="44546A"/>
                <w:sz w:val="20"/>
                <w:szCs w:val="20"/>
                <w:lang w:val="en-GB" w:eastAsia="fr-FR"/>
              </w:rPr>
            </w:pPr>
          </w:p>
        </w:tc>
        <w:tc>
          <w:tcPr>
            <w:tcW w:w="856" w:type="dxa"/>
            <w:vMerge/>
            <w:tcBorders>
              <w:top w:val="single" w:sz="8" w:space="0" w:color="auto"/>
              <w:left w:val="single" w:sz="8" w:space="0" w:color="auto"/>
              <w:bottom w:val="single" w:sz="8" w:space="0" w:color="auto"/>
              <w:right w:val="single" w:sz="8" w:space="0" w:color="auto"/>
            </w:tcBorders>
            <w:vAlign w:val="center"/>
            <w:hideMark/>
          </w:tcPr>
          <w:p w14:paraId="3469D25E" w14:textId="77777777" w:rsidR="007D64A3" w:rsidRPr="001076FB" w:rsidRDefault="007D64A3" w:rsidP="00582443">
            <w:pPr>
              <w:spacing w:after="0"/>
              <w:jc w:val="center"/>
              <w:rPr>
                <w:rFonts w:eastAsia="MS PGothic" w:cs="Times New Roman"/>
                <w:b/>
                <w:bCs/>
                <w:color w:val="44546A"/>
                <w:sz w:val="20"/>
                <w:szCs w:val="20"/>
                <w:lang w:val="en-GB" w:eastAsia="fr-FR"/>
              </w:rPr>
            </w:pPr>
          </w:p>
        </w:tc>
        <w:tc>
          <w:tcPr>
            <w:tcW w:w="856" w:type="dxa"/>
            <w:vMerge/>
            <w:tcBorders>
              <w:top w:val="single" w:sz="8" w:space="0" w:color="auto"/>
              <w:left w:val="single" w:sz="8" w:space="0" w:color="auto"/>
              <w:bottom w:val="single" w:sz="8" w:space="0" w:color="auto"/>
              <w:right w:val="single" w:sz="8" w:space="0" w:color="auto"/>
            </w:tcBorders>
            <w:vAlign w:val="center"/>
            <w:hideMark/>
          </w:tcPr>
          <w:p w14:paraId="5AB83A36" w14:textId="77777777" w:rsidR="007D64A3" w:rsidRPr="001076FB" w:rsidRDefault="007D64A3" w:rsidP="00582443">
            <w:pPr>
              <w:spacing w:after="0"/>
              <w:jc w:val="center"/>
              <w:rPr>
                <w:rFonts w:eastAsia="MS PGothic" w:cs="Times New Roman"/>
                <w:b/>
                <w:bCs/>
                <w:color w:val="44546A"/>
                <w:sz w:val="20"/>
                <w:szCs w:val="20"/>
                <w:lang w:val="en-GB" w:eastAsia="fr-FR"/>
              </w:rPr>
            </w:pPr>
          </w:p>
        </w:tc>
        <w:tc>
          <w:tcPr>
            <w:tcW w:w="1361" w:type="dxa"/>
            <w:vMerge/>
            <w:tcBorders>
              <w:top w:val="single" w:sz="8" w:space="0" w:color="auto"/>
              <w:left w:val="single" w:sz="8" w:space="0" w:color="auto"/>
              <w:bottom w:val="single" w:sz="8" w:space="0" w:color="auto"/>
              <w:right w:val="single" w:sz="8" w:space="0" w:color="auto"/>
            </w:tcBorders>
            <w:vAlign w:val="center"/>
            <w:hideMark/>
          </w:tcPr>
          <w:p w14:paraId="689E1031" w14:textId="77777777" w:rsidR="007D64A3" w:rsidRPr="001076FB" w:rsidRDefault="007D64A3" w:rsidP="00582443">
            <w:pPr>
              <w:spacing w:after="0"/>
              <w:jc w:val="center"/>
              <w:rPr>
                <w:rFonts w:eastAsia="MS PGothic" w:cs="Times New Roman"/>
                <w:b/>
                <w:bCs/>
                <w:color w:val="44546A"/>
                <w:sz w:val="20"/>
                <w:szCs w:val="20"/>
                <w:lang w:val="en-GB" w:eastAsia="fr-FR"/>
              </w:rPr>
            </w:pPr>
          </w:p>
        </w:tc>
      </w:tr>
      <w:tr w:rsidR="007D64A3" w:rsidRPr="007D70C3" w14:paraId="18B342A4"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3A7FF627" w14:textId="77777777" w:rsidR="007D64A3" w:rsidRPr="001076FB" w:rsidRDefault="000D7778" w:rsidP="007D64A3">
            <w:pPr>
              <w:spacing w:after="0"/>
              <w:rPr>
                <w:rFonts w:eastAsia="MS PGothic" w:cs="Times New Roman"/>
                <w:sz w:val="20"/>
                <w:szCs w:val="20"/>
                <w:lang w:val="en-GB" w:eastAsia="fr-FR"/>
              </w:rPr>
            </w:pPr>
            <w:r w:rsidRPr="007D70C3">
              <w:rPr>
                <w:sz w:val="20"/>
                <w:szCs w:val="20"/>
              </w:rPr>
              <w:t>High definition computer machine</w:t>
            </w:r>
          </w:p>
        </w:tc>
        <w:tc>
          <w:tcPr>
            <w:tcW w:w="1128" w:type="dxa"/>
            <w:tcBorders>
              <w:top w:val="nil"/>
              <w:left w:val="nil"/>
              <w:bottom w:val="single" w:sz="4" w:space="0" w:color="313739"/>
              <w:right w:val="single" w:sz="4" w:space="0" w:color="313739"/>
            </w:tcBorders>
            <w:shd w:val="clear" w:color="auto" w:fill="auto"/>
            <w:noWrap/>
            <w:vAlign w:val="center"/>
          </w:tcPr>
          <w:p w14:paraId="5A12F75B" w14:textId="77777777" w:rsidR="007D64A3" w:rsidRPr="001076FB" w:rsidRDefault="00E76B62"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12</w:t>
            </w:r>
          </w:p>
        </w:tc>
        <w:tc>
          <w:tcPr>
            <w:tcW w:w="1053" w:type="dxa"/>
            <w:tcBorders>
              <w:top w:val="nil"/>
              <w:left w:val="nil"/>
              <w:bottom w:val="single" w:sz="4" w:space="0" w:color="313739"/>
              <w:right w:val="single" w:sz="4" w:space="0" w:color="313739"/>
            </w:tcBorders>
            <w:shd w:val="clear" w:color="auto" w:fill="auto"/>
            <w:noWrap/>
            <w:vAlign w:val="center"/>
          </w:tcPr>
          <w:p w14:paraId="24A838F3" w14:textId="77777777" w:rsidR="007D64A3" w:rsidRPr="001076FB" w:rsidRDefault="00E76B62" w:rsidP="00BD5095">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14</w:t>
            </w:r>
          </w:p>
        </w:tc>
        <w:tc>
          <w:tcPr>
            <w:tcW w:w="856" w:type="dxa"/>
            <w:tcBorders>
              <w:top w:val="nil"/>
              <w:left w:val="nil"/>
              <w:bottom w:val="single" w:sz="4" w:space="0" w:color="313739"/>
              <w:right w:val="single" w:sz="4" w:space="0" w:color="313739"/>
            </w:tcBorders>
            <w:shd w:val="clear" w:color="auto" w:fill="auto"/>
            <w:noWrap/>
            <w:vAlign w:val="center"/>
          </w:tcPr>
          <w:p w14:paraId="649D826A" w14:textId="77777777" w:rsidR="007D64A3" w:rsidRPr="001076FB"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26</w:t>
            </w:r>
          </w:p>
        </w:tc>
        <w:tc>
          <w:tcPr>
            <w:tcW w:w="856" w:type="dxa"/>
            <w:tcBorders>
              <w:top w:val="nil"/>
              <w:left w:val="single" w:sz="4" w:space="0" w:color="000000"/>
              <w:bottom w:val="single" w:sz="4" w:space="0" w:color="000000"/>
              <w:right w:val="nil"/>
            </w:tcBorders>
            <w:shd w:val="clear" w:color="auto" w:fill="auto"/>
            <w:noWrap/>
            <w:vAlign w:val="center"/>
          </w:tcPr>
          <w:p w14:paraId="09A108EF"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1200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01E065EF"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31200</w:t>
            </w:r>
          </w:p>
        </w:tc>
      </w:tr>
      <w:tr w:rsidR="007D64A3" w:rsidRPr="007D70C3" w14:paraId="306B1884"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301045A1" w14:textId="77777777" w:rsidR="007D64A3" w:rsidRPr="001076FB" w:rsidRDefault="009848E6" w:rsidP="007D64A3">
            <w:pPr>
              <w:spacing w:after="0"/>
              <w:rPr>
                <w:rFonts w:eastAsia="MS PGothic" w:cs="Times New Roman"/>
                <w:sz w:val="20"/>
                <w:szCs w:val="20"/>
                <w:lang w:val="en-GB" w:eastAsia="fr-FR"/>
              </w:rPr>
            </w:pPr>
            <w:r w:rsidRPr="007D70C3">
              <w:rPr>
                <w:rFonts w:cs="Times New Roman"/>
                <w:sz w:val="20"/>
                <w:szCs w:val="20"/>
              </w:rPr>
              <w:t>Single frequency Global Positioning System (GPS</w:t>
            </w:r>
          </w:p>
        </w:tc>
        <w:tc>
          <w:tcPr>
            <w:tcW w:w="1128" w:type="dxa"/>
            <w:tcBorders>
              <w:top w:val="nil"/>
              <w:left w:val="nil"/>
              <w:bottom w:val="single" w:sz="4" w:space="0" w:color="313739"/>
              <w:right w:val="single" w:sz="4" w:space="0" w:color="313739"/>
            </w:tcBorders>
            <w:shd w:val="clear" w:color="auto" w:fill="auto"/>
            <w:noWrap/>
            <w:vAlign w:val="center"/>
          </w:tcPr>
          <w:p w14:paraId="7B4BF6DE" w14:textId="77777777" w:rsidR="007D64A3" w:rsidRPr="001076FB" w:rsidRDefault="000A109C"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6</w:t>
            </w:r>
          </w:p>
        </w:tc>
        <w:tc>
          <w:tcPr>
            <w:tcW w:w="1053" w:type="dxa"/>
            <w:tcBorders>
              <w:top w:val="nil"/>
              <w:left w:val="nil"/>
              <w:bottom w:val="single" w:sz="4" w:space="0" w:color="313739"/>
              <w:right w:val="single" w:sz="4" w:space="0" w:color="313739"/>
            </w:tcBorders>
            <w:shd w:val="clear" w:color="auto" w:fill="auto"/>
            <w:noWrap/>
            <w:vAlign w:val="center"/>
          </w:tcPr>
          <w:p w14:paraId="2C4AAA7F"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14</w:t>
            </w:r>
          </w:p>
        </w:tc>
        <w:tc>
          <w:tcPr>
            <w:tcW w:w="856" w:type="dxa"/>
            <w:tcBorders>
              <w:top w:val="nil"/>
              <w:left w:val="nil"/>
              <w:bottom w:val="single" w:sz="4" w:space="0" w:color="313739"/>
              <w:right w:val="single" w:sz="4" w:space="0" w:color="313739"/>
            </w:tcBorders>
            <w:shd w:val="clear" w:color="auto" w:fill="auto"/>
            <w:noWrap/>
            <w:vAlign w:val="center"/>
          </w:tcPr>
          <w:p w14:paraId="477B89C0" w14:textId="77777777" w:rsidR="007D64A3" w:rsidRPr="001076FB"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20</w:t>
            </w:r>
          </w:p>
        </w:tc>
        <w:tc>
          <w:tcPr>
            <w:tcW w:w="856" w:type="dxa"/>
            <w:tcBorders>
              <w:top w:val="nil"/>
              <w:left w:val="single" w:sz="4" w:space="0" w:color="000000"/>
              <w:bottom w:val="single" w:sz="4" w:space="0" w:color="000000"/>
              <w:right w:val="nil"/>
            </w:tcBorders>
            <w:shd w:val="clear" w:color="auto" w:fill="auto"/>
            <w:noWrap/>
            <w:vAlign w:val="center"/>
          </w:tcPr>
          <w:p w14:paraId="69606CC1"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500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3339186F"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10000</w:t>
            </w:r>
          </w:p>
        </w:tc>
      </w:tr>
      <w:tr w:rsidR="007D64A3" w:rsidRPr="007D70C3" w14:paraId="053C2A3B"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179850A7" w14:textId="77777777" w:rsidR="007D64A3" w:rsidRPr="001076FB" w:rsidRDefault="009848E6" w:rsidP="007D64A3">
            <w:pPr>
              <w:spacing w:after="0"/>
              <w:rPr>
                <w:rFonts w:eastAsia="MS PGothic" w:cs="Times New Roman"/>
                <w:sz w:val="20"/>
                <w:szCs w:val="20"/>
                <w:lang w:val="en-GB" w:eastAsia="fr-FR"/>
              </w:rPr>
            </w:pPr>
            <w:r w:rsidRPr="007D70C3">
              <w:rPr>
                <w:rFonts w:cs="Times New Roman"/>
                <w:sz w:val="20"/>
                <w:szCs w:val="20"/>
              </w:rPr>
              <w:t xml:space="preserve">Differential GPS (DGPS) and </w:t>
            </w:r>
            <w:r w:rsidR="00136035" w:rsidRPr="007D70C3">
              <w:rPr>
                <w:rFonts w:cs="Times New Roman"/>
                <w:sz w:val="20"/>
                <w:szCs w:val="20"/>
              </w:rPr>
              <w:t>Total Stations</w:t>
            </w:r>
          </w:p>
        </w:tc>
        <w:tc>
          <w:tcPr>
            <w:tcW w:w="1128" w:type="dxa"/>
            <w:tcBorders>
              <w:top w:val="nil"/>
              <w:left w:val="nil"/>
              <w:bottom w:val="single" w:sz="4" w:space="0" w:color="313739"/>
              <w:right w:val="single" w:sz="4" w:space="0" w:color="313739"/>
            </w:tcBorders>
            <w:shd w:val="clear" w:color="auto" w:fill="auto"/>
            <w:noWrap/>
            <w:vAlign w:val="center"/>
          </w:tcPr>
          <w:p w14:paraId="495AE232" w14:textId="77777777" w:rsidR="007D64A3" w:rsidRPr="001076FB" w:rsidRDefault="002C012F"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2</w:t>
            </w:r>
          </w:p>
        </w:tc>
        <w:tc>
          <w:tcPr>
            <w:tcW w:w="1053" w:type="dxa"/>
            <w:tcBorders>
              <w:top w:val="nil"/>
              <w:left w:val="nil"/>
              <w:bottom w:val="single" w:sz="4" w:space="0" w:color="313739"/>
              <w:right w:val="single" w:sz="4" w:space="0" w:color="313739"/>
            </w:tcBorders>
            <w:shd w:val="clear" w:color="auto" w:fill="auto"/>
            <w:noWrap/>
            <w:vAlign w:val="center"/>
          </w:tcPr>
          <w:p w14:paraId="3EA4759A"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single" w:sz="4" w:space="0" w:color="313739"/>
              <w:right w:val="single" w:sz="4" w:space="0" w:color="313739"/>
            </w:tcBorders>
            <w:shd w:val="clear" w:color="auto" w:fill="auto"/>
            <w:noWrap/>
            <w:vAlign w:val="center"/>
          </w:tcPr>
          <w:p w14:paraId="46405BD4" w14:textId="77777777" w:rsidR="007D64A3" w:rsidRPr="001076FB"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9</w:t>
            </w:r>
          </w:p>
        </w:tc>
        <w:tc>
          <w:tcPr>
            <w:tcW w:w="856" w:type="dxa"/>
            <w:tcBorders>
              <w:top w:val="nil"/>
              <w:left w:val="single" w:sz="4" w:space="0" w:color="000000"/>
              <w:bottom w:val="single" w:sz="4" w:space="0" w:color="000000"/>
              <w:right w:val="nil"/>
            </w:tcBorders>
            <w:shd w:val="clear" w:color="auto" w:fill="auto"/>
            <w:noWrap/>
            <w:vAlign w:val="center"/>
          </w:tcPr>
          <w:p w14:paraId="2E0FA76A"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15000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2996475B"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135000</w:t>
            </w:r>
          </w:p>
        </w:tc>
      </w:tr>
      <w:tr w:rsidR="007D64A3" w:rsidRPr="007D70C3" w14:paraId="6BCF1A41"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702CC770" w14:textId="77777777" w:rsidR="007D64A3" w:rsidRPr="001076FB" w:rsidRDefault="009848E6" w:rsidP="007D64A3">
            <w:pPr>
              <w:spacing w:after="0"/>
              <w:rPr>
                <w:rFonts w:eastAsia="MS PGothic" w:cs="Times New Roman"/>
                <w:sz w:val="20"/>
                <w:szCs w:val="20"/>
                <w:lang w:val="en-GB" w:eastAsia="fr-FR"/>
              </w:rPr>
            </w:pPr>
            <w:r w:rsidRPr="007D70C3">
              <w:rPr>
                <w:rFonts w:cs="Times New Roman"/>
                <w:sz w:val="20"/>
                <w:szCs w:val="20"/>
              </w:rPr>
              <w:t xml:space="preserve">Drones with high definition cameras for </w:t>
            </w:r>
            <w:r w:rsidR="00010BF7" w:rsidRPr="007D70C3">
              <w:rPr>
                <w:rFonts w:cs="Times New Roman"/>
                <w:sz w:val="20"/>
                <w:szCs w:val="20"/>
              </w:rPr>
              <w:t>monitoring of forest activities</w:t>
            </w:r>
          </w:p>
        </w:tc>
        <w:tc>
          <w:tcPr>
            <w:tcW w:w="1128" w:type="dxa"/>
            <w:tcBorders>
              <w:top w:val="nil"/>
              <w:left w:val="nil"/>
              <w:bottom w:val="single" w:sz="4" w:space="0" w:color="313739"/>
              <w:right w:val="single" w:sz="4" w:space="0" w:color="313739"/>
            </w:tcBorders>
            <w:shd w:val="clear" w:color="auto" w:fill="auto"/>
            <w:noWrap/>
            <w:vAlign w:val="center"/>
          </w:tcPr>
          <w:p w14:paraId="00EC01C3" w14:textId="77777777" w:rsidR="007D64A3" w:rsidRPr="001076FB" w:rsidRDefault="00E76B62"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4</w:t>
            </w:r>
          </w:p>
        </w:tc>
        <w:tc>
          <w:tcPr>
            <w:tcW w:w="1053" w:type="dxa"/>
            <w:tcBorders>
              <w:top w:val="nil"/>
              <w:left w:val="nil"/>
              <w:bottom w:val="single" w:sz="4" w:space="0" w:color="313739"/>
              <w:right w:val="single" w:sz="4" w:space="0" w:color="313739"/>
            </w:tcBorders>
            <w:shd w:val="clear" w:color="auto" w:fill="auto"/>
            <w:noWrap/>
            <w:vAlign w:val="center"/>
          </w:tcPr>
          <w:p w14:paraId="790C42DE"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14</w:t>
            </w:r>
          </w:p>
        </w:tc>
        <w:tc>
          <w:tcPr>
            <w:tcW w:w="856" w:type="dxa"/>
            <w:tcBorders>
              <w:top w:val="nil"/>
              <w:left w:val="nil"/>
              <w:bottom w:val="single" w:sz="4" w:space="0" w:color="313739"/>
              <w:right w:val="single" w:sz="4" w:space="0" w:color="313739"/>
            </w:tcBorders>
            <w:shd w:val="clear" w:color="auto" w:fill="auto"/>
            <w:noWrap/>
            <w:vAlign w:val="center"/>
          </w:tcPr>
          <w:p w14:paraId="666E4538" w14:textId="77777777" w:rsidR="007D64A3" w:rsidRPr="001076FB" w:rsidRDefault="006D1520"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8</w:t>
            </w:r>
          </w:p>
        </w:tc>
        <w:tc>
          <w:tcPr>
            <w:tcW w:w="856" w:type="dxa"/>
            <w:tcBorders>
              <w:top w:val="nil"/>
              <w:left w:val="single" w:sz="4" w:space="0" w:color="000000"/>
              <w:bottom w:val="single" w:sz="4" w:space="0" w:color="000000"/>
              <w:right w:val="nil"/>
            </w:tcBorders>
            <w:shd w:val="clear" w:color="auto" w:fill="auto"/>
            <w:noWrap/>
            <w:vAlign w:val="center"/>
          </w:tcPr>
          <w:p w14:paraId="2F62636A" w14:textId="77777777" w:rsidR="007D64A3"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6000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6C8CACD3"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48000</w:t>
            </w:r>
          </w:p>
        </w:tc>
      </w:tr>
      <w:tr w:rsidR="007D64A3" w:rsidRPr="007D70C3" w14:paraId="7B38C04B"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032F1658" w14:textId="77777777" w:rsidR="007D64A3" w:rsidRPr="001076FB" w:rsidRDefault="00FB5AC3" w:rsidP="009848E6">
            <w:pPr>
              <w:spacing w:after="0"/>
              <w:rPr>
                <w:rFonts w:eastAsia="MS PGothic" w:cs="Times New Roman"/>
                <w:sz w:val="20"/>
                <w:szCs w:val="20"/>
                <w:lang w:val="en-GB" w:eastAsia="fr-FR"/>
              </w:rPr>
            </w:pPr>
            <w:r w:rsidRPr="007D70C3">
              <w:rPr>
                <w:rFonts w:cs="Times New Roman"/>
                <w:sz w:val="20"/>
                <w:szCs w:val="20"/>
              </w:rPr>
              <w:t>Plotters</w:t>
            </w:r>
          </w:p>
        </w:tc>
        <w:tc>
          <w:tcPr>
            <w:tcW w:w="1128" w:type="dxa"/>
            <w:tcBorders>
              <w:top w:val="nil"/>
              <w:left w:val="nil"/>
              <w:bottom w:val="single" w:sz="4" w:space="0" w:color="313739"/>
              <w:right w:val="single" w:sz="4" w:space="0" w:color="313739"/>
            </w:tcBorders>
            <w:shd w:val="clear" w:color="auto" w:fill="auto"/>
            <w:noWrap/>
            <w:vAlign w:val="center"/>
          </w:tcPr>
          <w:p w14:paraId="4078E2A5" w14:textId="77777777" w:rsidR="007D64A3" w:rsidRPr="001076FB" w:rsidRDefault="00FB5AC3"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2</w:t>
            </w:r>
          </w:p>
        </w:tc>
        <w:tc>
          <w:tcPr>
            <w:tcW w:w="1053" w:type="dxa"/>
            <w:tcBorders>
              <w:top w:val="nil"/>
              <w:left w:val="nil"/>
              <w:bottom w:val="single" w:sz="4" w:space="0" w:color="313739"/>
              <w:right w:val="single" w:sz="4" w:space="0" w:color="313739"/>
            </w:tcBorders>
            <w:shd w:val="clear" w:color="auto" w:fill="auto"/>
            <w:noWrap/>
            <w:vAlign w:val="center"/>
          </w:tcPr>
          <w:p w14:paraId="789BA204" w14:textId="77777777" w:rsidR="007D64A3" w:rsidRPr="001076FB" w:rsidRDefault="00FB5AC3"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single" w:sz="4" w:space="0" w:color="313739"/>
              <w:right w:val="single" w:sz="4" w:space="0" w:color="313739"/>
            </w:tcBorders>
            <w:shd w:val="clear" w:color="auto" w:fill="auto"/>
            <w:noWrap/>
            <w:vAlign w:val="center"/>
          </w:tcPr>
          <w:p w14:paraId="05A36EA4" w14:textId="77777777" w:rsidR="007D64A3" w:rsidRPr="001076FB" w:rsidRDefault="00FB5AC3"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9</w:t>
            </w:r>
          </w:p>
        </w:tc>
        <w:tc>
          <w:tcPr>
            <w:tcW w:w="856" w:type="dxa"/>
            <w:tcBorders>
              <w:top w:val="nil"/>
              <w:left w:val="single" w:sz="4" w:space="0" w:color="000000"/>
              <w:bottom w:val="single" w:sz="4" w:space="0" w:color="000000"/>
              <w:right w:val="nil"/>
            </w:tcBorders>
            <w:shd w:val="clear" w:color="auto" w:fill="auto"/>
            <w:noWrap/>
            <w:vAlign w:val="center"/>
          </w:tcPr>
          <w:p w14:paraId="69D82E5E"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1500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2577AD1C"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13500</w:t>
            </w:r>
          </w:p>
        </w:tc>
      </w:tr>
      <w:tr w:rsidR="007D64A3" w:rsidRPr="007D70C3" w14:paraId="5B5E87BC"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4B35F522" w14:textId="77777777" w:rsidR="007D64A3" w:rsidRPr="001076FB" w:rsidRDefault="00FB5AC3" w:rsidP="007D64A3">
            <w:pPr>
              <w:spacing w:after="0"/>
              <w:rPr>
                <w:rFonts w:eastAsia="MS PGothic" w:cs="Times New Roman"/>
                <w:sz w:val="20"/>
                <w:szCs w:val="20"/>
                <w:lang w:val="en-GB" w:eastAsia="fr-FR"/>
              </w:rPr>
            </w:pPr>
            <w:r w:rsidRPr="007D70C3">
              <w:rPr>
                <w:rFonts w:cs="Times New Roman"/>
                <w:sz w:val="20"/>
                <w:szCs w:val="20"/>
              </w:rPr>
              <w:t>S</w:t>
            </w:r>
            <w:r w:rsidR="009848E6" w:rsidRPr="007D70C3">
              <w:rPr>
                <w:rFonts w:cs="Times New Roman"/>
                <w:sz w:val="20"/>
                <w:szCs w:val="20"/>
              </w:rPr>
              <w:t>canners</w:t>
            </w:r>
          </w:p>
        </w:tc>
        <w:tc>
          <w:tcPr>
            <w:tcW w:w="1128" w:type="dxa"/>
            <w:tcBorders>
              <w:top w:val="nil"/>
              <w:left w:val="nil"/>
              <w:bottom w:val="single" w:sz="4" w:space="0" w:color="313739"/>
              <w:right w:val="single" w:sz="4" w:space="0" w:color="313739"/>
            </w:tcBorders>
            <w:shd w:val="clear" w:color="auto" w:fill="auto"/>
            <w:noWrap/>
            <w:vAlign w:val="center"/>
          </w:tcPr>
          <w:p w14:paraId="7009E4CD" w14:textId="77777777" w:rsidR="007D64A3" w:rsidRPr="001076FB" w:rsidRDefault="00FB5AC3"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2</w:t>
            </w:r>
          </w:p>
        </w:tc>
        <w:tc>
          <w:tcPr>
            <w:tcW w:w="1053" w:type="dxa"/>
            <w:tcBorders>
              <w:top w:val="nil"/>
              <w:left w:val="nil"/>
              <w:bottom w:val="single" w:sz="4" w:space="0" w:color="313739"/>
              <w:right w:val="single" w:sz="4" w:space="0" w:color="313739"/>
            </w:tcBorders>
            <w:shd w:val="clear" w:color="auto" w:fill="auto"/>
            <w:noWrap/>
            <w:vAlign w:val="center"/>
          </w:tcPr>
          <w:p w14:paraId="469B894E" w14:textId="77777777" w:rsidR="007D64A3" w:rsidRPr="001076FB" w:rsidRDefault="00FB5AC3"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single" w:sz="4" w:space="0" w:color="313739"/>
              <w:right w:val="single" w:sz="4" w:space="0" w:color="313739"/>
            </w:tcBorders>
            <w:shd w:val="clear" w:color="auto" w:fill="auto"/>
            <w:noWrap/>
            <w:vAlign w:val="center"/>
          </w:tcPr>
          <w:p w14:paraId="57EF407D" w14:textId="77777777" w:rsidR="007D64A3" w:rsidRPr="001076FB" w:rsidRDefault="00FB5AC3"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9</w:t>
            </w:r>
          </w:p>
        </w:tc>
        <w:tc>
          <w:tcPr>
            <w:tcW w:w="856" w:type="dxa"/>
            <w:tcBorders>
              <w:top w:val="nil"/>
              <w:left w:val="single" w:sz="4" w:space="0" w:color="000000"/>
              <w:bottom w:val="single" w:sz="4" w:space="0" w:color="000000"/>
              <w:right w:val="nil"/>
            </w:tcBorders>
            <w:shd w:val="clear" w:color="auto" w:fill="auto"/>
            <w:noWrap/>
            <w:vAlign w:val="center"/>
          </w:tcPr>
          <w:p w14:paraId="1089DC5F"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500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13D7DDA4"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4500</w:t>
            </w:r>
          </w:p>
        </w:tc>
      </w:tr>
      <w:tr w:rsidR="007D64A3" w:rsidRPr="007D70C3" w14:paraId="405A563D"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548A291D" w14:textId="77777777" w:rsidR="007D64A3" w:rsidRPr="001076FB" w:rsidRDefault="00F105BB" w:rsidP="007D64A3">
            <w:pPr>
              <w:spacing w:after="0"/>
              <w:rPr>
                <w:rFonts w:eastAsia="MS PGothic" w:cs="Times New Roman"/>
                <w:sz w:val="20"/>
                <w:szCs w:val="20"/>
                <w:lang w:val="en-GB" w:eastAsia="fr-FR"/>
              </w:rPr>
            </w:pPr>
            <w:r w:rsidRPr="007D70C3">
              <w:rPr>
                <w:sz w:val="20"/>
                <w:szCs w:val="20"/>
              </w:rPr>
              <w:t xml:space="preserve">Webhosting </w:t>
            </w:r>
            <w:r w:rsidR="00FB5AC3" w:rsidRPr="007D70C3">
              <w:rPr>
                <w:sz w:val="20"/>
                <w:szCs w:val="20"/>
              </w:rPr>
              <w:t>Servers</w:t>
            </w:r>
          </w:p>
        </w:tc>
        <w:tc>
          <w:tcPr>
            <w:tcW w:w="1128" w:type="dxa"/>
            <w:tcBorders>
              <w:top w:val="nil"/>
              <w:left w:val="nil"/>
              <w:bottom w:val="single" w:sz="4" w:space="0" w:color="313739"/>
              <w:right w:val="single" w:sz="4" w:space="0" w:color="313739"/>
            </w:tcBorders>
            <w:shd w:val="clear" w:color="auto" w:fill="auto"/>
            <w:noWrap/>
            <w:vAlign w:val="center"/>
          </w:tcPr>
          <w:p w14:paraId="53581400" w14:textId="77777777" w:rsidR="007D64A3" w:rsidRPr="001076FB" w:rsidRDefault="00B92CCE"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2</w:t>
            </w:r>
          </w:p>
        </w:tc>
        <w:tc>
          <w:tcPr>
            <w:tcW w:w="1053" w:type="dxa"/>
            <w:tcBorders>
              <w:top w:val="nil"/>
              <w:left w:val="nil"/>
              <w:bottom w:val="single" w:sz="4" w:space="0" w:color="313739"/>
              <w:right w:val="single" w:sz="4" w:space="0" w:color="313739"/>
            </w:tcBorders>
            <w:shd w:val="clear" w:color="auto" w:fill="auto"/>
            <w:noWrap/>
            <w:vAlign w:val="center"/>
          </w:tcPr>
          <w:p w14:paraId="7504355D" w14:textId="77777777" w:rsidR="007D64A3" w:rsidRPr="001076FB" w:rsidRDefault="00FB5AC3"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0</w:t>
            </w:r>
          </w:p>
        </w:tc>
        <w:tc>
          <w:tcPr>
            <w:tcW w:w="856" w:type="dxa"/>
            <w:tcBorders>
              <w:top w:val="nil"/>
              <w:left w:val="nil"/>
              <w:bottom w:val="single" w:sz="4" w:space="0" w:color="313739"/>
              <w:right w:val="single" w:sz="4" w:space="0" w:color="313739"/>
            </w:tcBorders>
            <w:shd w:val="clear" w:color="auto" w:fill="auto"/>
            <w:noWrap/>
            <w:vAlign w:val="center"/>
          </w:tcPr>
          <w:p w14:paraId="3D802A2B" w14:textId="77777777" w:rsidR="007D64A3" w:rsidRPr="001076FB" w:rsidRDefault="00B92CCE"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2</w:t>
            </w:r>
          </w:p>
        </w:tc>
        <w:tc>
          <w:tcPr>
            <w:tcW w:w="856" w:type="dxa"/>
            <w:tcBorders>
              <w:top w:val="nil"/>
              <w:left w:val="single" w:sz="4" w:space="0" w:color="000000"/>
              <w:bottom w:val="single" w:sz="4" w:space="0" w:color="000000"/>
              <w:right w:val="nil"/>
            </w:tcBorders>
            <w:shd w:val="clear" w:color="auto" w:fill="auto"/>
            <w:noWrap/>
            <w:vAlign w:val="center"/>
          </w:tcPr>
          <w:p w14:paraId="78DE9759"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5000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0E612879" w14:textId="77777777" w:rsidR="007D64A3"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10000</w:t>
            </w:r>
          </w:p>
        </w:tc>
      </w:tr>
      <w:tr w:rsidR="00E92BD7" w:rsidRPr="007D70C3" w14:paraId="5CCE3FE4"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64AB4969" w14:textId="77777777" w:rsidR="00E92BD7" w:rsidRPr="007D70C3" w:rsidRDefault="00E92BD7" w:rsidP="003D45AA">
            <w:pPr>
              <w:spacing w:after="0"/>
              <w:rPr>
                <w:rFonts w:eastAsia="MS PGothic" w:cs="Times New Roman"/>
                <w:sz w:val="20"/>
                <w:szCs w:val="20"/>
                <w:lang w:val="en-GB" w:eastAsia="fr-FR"/>
              </w:rPr>
            </w:pPr>
            <w:r w:rsidRPr="007D70C3">
              <w:rPr>
                <w:rFonts w:eastAsia="MS PGothic" w:cs="Times New Roman"/>
                <w:sz w:val="20"/>
                <w:szCs w:val="20"/>
                <w:lang w:val="en-GB" w:eastAsia="fr-FR"/>
              </w:rPr>
              <w:t>Camera</w:t>
            </w:r>
          </w:p>
        </w:tc>
        <w:tc>
          <w:tcPr>
            <w:tcW w:w="1128" w:type="dxa"/>
            <w:tcBorders>
              <w:top w:val="nil"/>
              <w:left w:val="nil"/>
              <w:bottom w:val="nil"/>
              <w:right w:val="single" w:sz="4" w:space="0" w:color="313739"/>
            </w:tcBorders>
            <w:shd w:val="clear" w:color="auto" w:fill="auto"/>
            <w:noWrap/>
            <w:vAlign w:val="center"/>
          </w:tcPr>
          <w:p w14:paraId="1A2C2686" w14:textId="77777777" w:rsidR="00E92BD7" w:rsidRPr="001076FB" w:rsidRDefault="00E76B62"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2</w:t>
            </w:r>
          </w:p>
        </w:tc>
        <w:tc>
          <w:tcPr>
            <w:tcW w:w="1053" w:type="dxa"/>
            <w:tcBorders>
              <w:top w:val="nil"/>
              <w:left w:val="nil"/>
              <w:bottom w:val="nil"/>
              <w:right w:val="single" w:sz="4" w:space="0" w:color="313739"/>
            </w:tcBorders>
            <w:shd w:val="clear" w:color="auto" w:fill="auto"/>
            <w:noWrap/>
            <w:vAlign w:val="center"/>
          </w:tcPr>
          <w:p w14:paraId="2ACEB34E" w14:textId="77777777" w:rsidR="00E92BD7" w:rsidRPr="001076FB" w:rsidRDefault="00CB7770"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nil"/>
              <w:right w:val="single" w:sz="4" w:space="0" w:color="313739"/>
            </w:tcBorders>
            <w:shd w:val="clear" w:color="auto" w:fill="auto"/>
            <w:noWrap/>
            <w:vAlign w:val="center"/>
          </w:tcPr>
          <w:p w14:paraId="56C17BE5" w14:textId="77777777" w:rsidR="00E92BD7" w:rsidRPr="001076FB"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9</w:t>
            </w:r>
          </w:p>
        </w:tc>
        <w:tc>
          <w:tcPr>
            <w:tcW w:w="856" w:type="dxa"/>
            <w:tcBorders>
              <w:top w:val="nil"/>
              <w:left w:val="single" w:sz="4" w:space="0" w:color="000000"/>
              <w:bottom w:val="nil"/>
              <w:right w:val="nil"/>
            </w:tcBorders>
            <w:shd w:val="clear" w:color="auto" w:fill="auto"/>
            <w:noWrap/>
            <w:vAlign w:val="center"/>
          </w:tcPr>
          <w:p w14:paraId="57BAE1BF" w14:textId="77777777" w:rsidR="00E92BD7"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1000</w:t>
            </w:r>
          </w:p>
        </w:tc>
        <w:tc>
          <w:tcPr>
            <w:tcW w:w="1361" w:type="dxa"/>
            <w:tcBorders>
              <w:top w:val="nil"/>
              <w:left w:val="single" w:sz="8" w:space="0" w:color="auto"/>
              <w:bottom w:val="nil"/>
              <w:right w:val="single" w:sz="8" w:space="0" w:color="auto"/>
            </w:tcBorders>
            <w:shd w:val="clear" w:color="auto" w:fill="auto"/>
            <w:noWrap/>
            <w:vAlign w:val="center"/>
          </w:tcPr>
          <w:p w14:paraId="37734942" w14:textId="77777777" w:rsidR="00E92BD7"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9000</w:t>
            </w:r>
          </w:p>
        </w:tc>
      </w:tr>
      <w:tr w:rsidR="00421182" w:rsidRPr="007D70C3" w14:paraId="1CD87E4A"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6F7602A4" w14:textId="77777777" w:rsidR="00421182" w:rsidRPr="007D70C3" w:rsidRDefault="00421182" w:rsidP="003D45AA">
            <w:pPr>
              <w:spacing w:after="0"/>
              <w:rPr>
                <w:rFonts w:eastAsia="MS PGothic" w:cs="Times New Roman"/>
                <w:sz w:val="20"/>
                <w:szCs w:val="20"/>
                <w:lang w:val="en-GB" w:eastAsia="fr-FR"/>
              </w:rPr>
            </w:pPr>
            <w:r w:rsidRPr="007D70C3">
              <w:rPr>
                <w:rFonts w:eastAsia="MS PGothic" w:cs="Times New Roman"/>
                <w:sz w:val="20"/>
                <w:szCs w:val="20"/>
                <w:lang w:val="en-GB" w:eastAsia="fr-FR"/>
              </w:rPr>
              <w:t>Generator</w:t>
            </w:r>
          </w:p>
        </w:tc>
        <w:tc>
          <w:tcPr>
            <w:tcW w:w="1128" w:type="dxa"/>
            <w:tcBorders>
              <w:top w:val="nil"/>
              <w:left w:val="nil"/>
              <w:bottom w:val="nil"/>
              <w:right w:val="single" w:sz="4" w:space="0" w:color="313739"/>
            </w:tcBorders>
            <w:shd w:val="clear" w:color="auto" w:fill="auto"/>
            <w:noWrap/>
            <w:vAlign w:val="center"/>
          </w:tcPr>
          <w:p w14:paraId="1D502E3D" w14:textId="77777777" w:rsidR="00421182" w:rsidRPr="001076FB" w:rsidRDefault="00D51377"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w:t>
            </w:r>
          </w:p>
        </w:tc>
        <w:tc>
          <w:tcPr>
            <w:tcW w:w="1053" w:type="dxa"/>
            <w:tcBorders>
              <w:top w:val="nil"/>
              <w:left w:val="nil"/>
              <w:bottom w:val="nil"/>
              <w:right w:val="single" w:sz="4" w:space="0" w:color="313739"/>
            </w:tcBorders>
            <w:shd w:val="clear" w:color="auto" w:fill="auto"/>
            <w:noWrap/>
            <w:vAlign w:val="center"/>
          </w:tcPr>
          <w:p w14:paraId="280A99ED" w14:textId="77777777" w:rsidR="00421182" w:rsidRPr="001076FB" w:rsidRDefault="00CB7770"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nil"/>
              <w:right w:val="single" w:sz="4" w:space="0" w:color="313739"/>
            </w:tcBorders>
            <w:shd w:val="clear" w:color="auto" w:fill="auto"/>
            <w:noWrap/>
            <w:vAlign w:val="center"/>
          </w:tcPr>
          <w:p w14:paraId="39BFE2AE" w14:textId="77777777" w:rsidR="00421182" w:rsidRPr="001076FB"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8</w:t>
            </w:r>
          </w:p>
        </w:tc>
        <w:tc>
          <w:tcPr>
            <w:tcW w:w="856" w:type="dxa"/>
            <w:tcBorders>
              <w:top w:val="nil"/>
              <w:left w:val="single" w:sz="4" w:space="0" w:color="000000"/>
              <w:bottom w:val="nil"/>
              <w:right w:val="nil"/>
            </w:tcBorders>
            <w:shd w:val="clear" w:color="auto" w:fill="auto"/>
            <w:noWrap/>
            <w:vAlign w:val="center"/>
          </w:tcPr>
          <w:p w14:paraId="1167EEED" w14:textId="77777777" w:rsidR="00421182"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4000</w:t>
            </w:r>
          </w:p>
        </w:tc>
        <w:tc>
          <w:tcPr>
            <w:tcW w:w="1361" w:type="dxa"/>
            <w:tcBorders>
              <w:top w:val="nil"/>
              <w:left w:val="single" w:sz="8" w:space="0" w:color="auto"/>
              <w:bottom w:val="nil"/>
              <w:right w:val="single" w:sz="8" w:space="0" w:color="auto"/>
            </w:tcBorders>
            <w:shd w:val="clear" w:color="auto" w:fill="auto"/>
            <w:noWrap/>
            <w:vAlign w:val="center"/>
          </w:tcPr>
          <w:p w14:paraId="5B45B909" w14:textId="77777777" w:rsidR="00421182"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48000</w:t>
            </w:r>
          </w:p>
        </w:tc>
      </w:tr>
      <w:tr w:rsidR="00E76B62" w:rsidRPr="007D70C3" w14:paraId="53F14CF1"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3871A590" w14:textId="77777777" w:rsidR="00E76B62" w:rsidRPr="007D70C3" w:rsidRDefault="00E76B62" w:rsidP="003D45AA">
            <w:pPr>
              <w:spacing w:after="0"/>
              <w:rPr>
                <w:rFonts w:eastAsia="MS PGothic" w:cs="Times New Roman"/>
                <w:sz w:val="20"/>
                <w:szCs w:val="20"/>
                <w:lang w:val="en-GB" w:eastAsia="fr-FR"/>
              </w:rPr>
            </w:pPr>
            <w:r w:rsidRPr="007D70C3">
              <w:rPr>
                <w:rFonts w:eastAsia="MS PGothic" w:cs="Times New Roman"/>
                <w:sz w:val="20"/>
                <w:szCs w:val="20"/>
                <w:lang w:val="en-GB" w:eastAsia="fr-FR"/>
              </w:rPr>
              <w:t>UPS</w:t>
            </w:r>
          </w:p>
        </w:tc>
        <w:tc>
          <w:tcPr>
            <w:tcW w:w="1128" w:type="dxa"/>
            <w:tcBorders>
              <w:top w:val="nil"/>
              <w:left w:val="nil"/>
              <w:bottom w:val="nil"/>
              <w:right w:val="single" w:sz="4" w:space="0" w:color="313739"/>
            </w:tcBorders>
            <w:shd w:val="clear" w:color="auto" w:fill="auto"/>
            <w:noWrap/>
            <w:vAlign w:val="center"/>
          </w:tcPr>
          <w:p w14:paraId="7AE9667E" w14:textId="77777777" w:rsidR="00E76B62" w:rsidRPr="001076FB" w:rsidRDefault="00E76B62"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1</w:t>
            </w:r>
          </w:p>
        </w:tc>
        <w:tc>
          <w:tcPr>
            <w:tcW w:w="1053" w:type="dxa"/>
            <w:tcBorders>
              <w:top w:val="nil"/>
              <w:left w:val="nil"/>
              <w:bottom w:val="nil"/>
              <w:right w:val="single" w:sz="4" w:space="0" w:color="313739"/>
            </w:tcBorders>
            <w:shd w:val="clear" w:color="auto" w:fill="auto"/>
            <w:noWrap/>
            <w:vAlign w:val="center"/>
          </w:tcPr>
          <w:p w14:paraId="670DE02A" w14:textId="77777777" w:rsidR="00E76B62" w:rsidRPr="001076FB" w:rsidRDefault="00E76B62"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nil"/>
              <w:right w:val="single" w:sz="4" w:space="0" w:color="313739"/>
            </w:tcBorders>
            <w:shd w:val="clear" w:color="auto" w:fill="auto"/>
            <w:noWrap/>
            <w:vAlign w:val="center"/>
          </w:tcPr>
          <w:p w14:paraId="1A5D96C8" w14:textId="77777777" w:rsidR="00E76B62" w:rsidRPr="001076FB" w:rsidDel="00E76B62"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8</w:t>
            </w:r>
          </w:p>
        </w:tc>
        <w:tc>
          <w:tcPr>
            <w:tcW w:w="856" w:type="dxa"/>
            <w:tcBorders>
              <w:top w:val="nil"/>
              <w:left w:val="single" w:sz="4" w:space="0" w:color="000000"/>
              <w:bottom w:val="nil"/>
              <w:right w:val="nil"/>
            </w:tcBorders>
            <w:shd w:val="clear" w:color="auto" w:fill="auto"/>
            <w:noWrap/>
            <w:vAlign w:val="center"/>
          </w:tcPr>
          <w:p w14:paraId="136E433C" w14:textId="77777777" w:rsidR="00E76B62"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2300</w:t>
            </w:r>
          </w:p>
        </w:tc>
        <w:tc>
          <w:tcPr>
            <w:tcW w:w="1361" w:type="dxa"/>
            <w:tcBorders>
              <w:top w:val="nil"/>
              <w:left w:val="single" w:sz="8" w:space="0" w:color="auto"/>
              <w:bottom w:val="nil"/>
              <w:right w:val="single" w:sz="8" w:space="0" w:color="auto"/>
            </w:tcBorders>
            <w:shd w:val="clear" w:color="auto" w:fill="auto"/>
            <w:noWrap/>
            <w:vAlign w:val="center"/>
          </w:tcPr>
          <w:p w14:paraId="081620B4" w14:textId="77777777" w:rsidR="00E76B62"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18400</w:t>
            </w:r>
          </w:p>
        </w:tc>
      </w:tr>
      <w:tr w:rsidR="00CB7770" w:rsidRPr="007D70C3" w14:paraId="473655B6"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6B219230" w14:textId="77777777" w:rsidR="00CB7770" w:rsidRPr="007D70C3" w:rsidRDefault="00C15DA4" w:rsidP="003D45AA">
            <w:pPr>
              <w:spacing w:after="0"/>
              <w:rPr>
                <w:rFonts w:eastAsia="MS PGothic" w:cs="Times New Roman"/>
                <w:sz w:val="20"/>
                <w:szCs w:val="20"/>
                <w:lang w:val="en-GB" w:eastAsia="fr-FR"/>
              </w:rPr>
            </w:pPr>
            <w:r>
              <w:rPr>
                <w:rFonts w:eastAsia="MS PGothic" w:cs="Times New Roman"/>
                <w:sz w:val="20"/>
                <w:szCs w:val="20"/>
                <w:lang w:val="en-GB" w:eastAsia="fr-FR"/>
              </w:rPr>
              <w:t xml:space="preserve">Laptop and </w:t>
            </w:r>
            <w:r w:rsidR="00CB7770" w:rsidRPr="007D70C3">
              <w:rPr>
                <w:rFonts w:eastAsia="MS PGothic" w:cs="Times New Roman"/>
                <w:sz w:val="20"/>
                <w:szCs w:val="20"/>
                <w:lang w:val="en-GB" w:eastAsia="fr-FR"/>
              </w:rPr>
              <w:t>Printer</w:t>
            </w:r>
            <w:r>
              <w:rPr>
                <w:rFonts w:eastAsia="MS PGothic" w:cs="Times New Roman"/>
                <w:sz w:val="20"/>
                <w:szCs w:val="20"/>
                <w:lang w:val="en-GB" w:eastAsia="fr-FR"/>
              </w:rPr>
              <w:t>s</w:t>
            </w:r>
          </w:p>
        </w:tc>
        <w:tc>
          <w:tcPr>
            <w:tcW w:w="1128" w:type="dxa"/>
            <w:tcBorders>
              <w:top w:val="nil"/>
              <w:left w:val="nil"/>
              <w:bottom w:val="nil"/>
              <w:right w:val="single" w:sz="4" w:space="0" w:color="313739"/>
            </w:tcBorders>
            <w:shd w:val="clear" w:color="auto" w:fill="auto"/>
            <w:noWrap/>
            <w:vAlign w:val="center"/>
          </w:tcPr>
          <w:p w14:paraId="01F23713" w14:textId="77777777" w:rsidR="00CB7770" w:rsidRPr="001076FB" w:rsidRDefault="00C15DA4" w:rsidP="00181130">
            <w:pPr>
              <w:spacing w:after="0"/>
              <w:jc w:val="center"/>
              <w:rPr>
                <w:rFonts w:eastAsia="MS PGothic" w:cs="Times New Roman"/>
                <w:sz w:val="20"/>
                <w:szCs w:val="20"/>
                <w:lang w:val="en-GB" w:eastAsia="fr-FR"/>
              </w:rPr>
            </w:pPr>
            <w:r>
              <w:rPr>
                <w:rFonts w:eastAsia="MS PGothic" w:cs="Times New Roman"/>
                <w:sz w:val="20"/>
                <w:szCs w:val="20"/>
                <w:lang w:val="en-GB" w:eastAsia="fr-FR"/>
              </w:rPr>
              <w:t>6</w:t>
            </w:r>
          </w:p>
        </w:tc>
        <w:tc>
          <w:tcPr>
            <w:tcW w:w="1053" w:type="dxa"/>
            <w:tcBorders>
              <w:top w:val="nil"/>
              <w:left w:val="nil"/>
              <w:bottom w:val="nil"/>
              <w:right w:val="single" w:sz="4" w:space="0" w:color="313739"/>
            </w:tcBorders>
            <w:shd w:val="clear" w:color="auto" w:fill="auto"/>
            <w:noWrap/>
            <w:vAlign w:val="center"/>
          </w:tcPr>
          <w:p w14:paraId="44377C4A" w14:textId="77777777" w:rsidR="00CB7770" w:rsidRPr="001076FB" w:rsidRDefault="00CB7770"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nil"/>
              <w:right w:val="single" w:sz="4" w:space="0" w:color="313739"/>
            </w:tcBorders>
            <w:shd w:val="clear" w:color="auto" w:fill="auto"/>
            <w:noWrap/>
            <w:vAlign w:val="center"/>
          </w:tcPr>
          <w:p w14:paraId="1FA7F90E" w14:textId="77777777" w:rsidR="00CB7770" w:rsidRPr="001076FB" w:rsidRDefault="00E76B62" w:rsidP="00582443">
            <w:pPr>
              <w:spacing w:after="0"/>
              <w:jc w:val="center"/>
              <w:rPr>
                <w:rFonts w:eastAsia="MS PGothic" w:cs="Times New Roman"/>
                <w:bCs/>
                <w:sz w:val="20"/>
                <w:szCs w:val="20"/>
                <w:lang w:val="en-GB" w:eastAsia="fr-FR"/>
              </w:rPr>
            </w:pPr>
            <w:r w:rsidRPr="001076FB">
              <w:rPr>
                <w:rFonts w:eastAsia="MS PGothic" w:cs="Times New Roman"/>
                <w:bCs/>
                <w:sz w:val="20"/>
                <w:szCs w:val="20"/>
                <w:lang w:val="en-GB" w:eastAsia="fr-FR"/>
              </w:rPr>
              <w:t>1</w:t>
            </w:r>
            <w:r w:rsidR="00C15DA4">
              <w:rPr>
                <w:rFonts w:eastAsia="MS PGothic" w:cs="Times New Roman"/>
                <w:bCs/>
                <w:sz w:val="20"/>
                <w:szCs w:val="20"/>
                <w:lang w:val="en-GB" w:eastAsia="fr-FR"/>
              </w:rPr>
              <w:t>3</w:t>
            </w:r>
          </w:p>
        </w:tc>
        <w:tc>
          <w:tcPr>
            <w:tcW w:w="856" w:type="dxa"/>
            <w:tcBorders>
              <w:top w:val="nil"/>
              <w:left w:val="single" w:sz="4" w:space="0" w:color="000000"/>
              <w:bottom w:val="nil"/>
              <w:right w:val="nil"/>
            </w:tcBorders>
            <w:shd w:val="clear" w:color="auto" w:fill="auto"/>
            <w:noWrap/>
            <w:vAlign w:val="center"/>
          </w:tcPr>
          <w:p w14:paraId="0A0A5439" w14:textId="77777777" w:rsidR="00CB7770"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1000</w:t>
            </w:r>
          </w:p>
        </w:tc>
        <w:tc>
          <w:tcPr>
            <w:tcW w:w="1361" w:type="dxa"/>
            <w:tcBorders>
              <w:top w:val="nil"/>
              <w:left w:val="single" w:sz="8" w:space="0" w:color="auto"/>
              <w:bottom w:val="nil"/>
              <w:right w:val="single" w:sz="8" w:space="0" w:color="auto"/>
            </w:tcBorders>
            <w:shd w:val="clear" w:color="auto" w:fill="auto"/>
            <w:noWrap/>
            <w:vAlign w:val="center"/>
          </w:tcPr>
          <w:p w14:paraId="494DC2C8" w14:textId="77777777" w:rsidR="00CB7770"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13000</w:t>
            </w:r>
          </w:p>
        </w:tc>
      </w:tr>
      <w:tr w:rsidR="00421182" w:rsidRPr="007D70C3" w14:paraId="1A07D15F"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0A8305E8" w14:textId="77777777" w:rsidR="00421182" w:rsidRPr="007D70C3" w:rsidRDefault="00421182" w:rsidP="003D45AA">
            <w:pPr>
              <w:spacing w:after="0"/>
              <w:rPr>
                <w:rFonts w:eastAsia="MS PGothic" w:cs="Times New Roman"/>
                <w:sz w:val="20"/>
                <w:szCs w:val="20"/>
                <w:lang w:val="en-GB" w:eastAsia="fr-FR"/>
              </w:rPr>
            </w:pPr>
            <w:r w:rsidRPr="007D70C3">
              <w:rPr>
                <w:rFonts w:eastAsia="MS PGothic" w:cs="Times New Roman"/>
                <w:sz w:val="20"/>
                <w:szCs w:val="20"/>
                <w:lang w:val="en-GB" w:eastAsia="fr-FR"/>
              </w:rPr>
              <w:t>Photocopier</w:t>
            </w:r>
          </w:p>
        </w:tc>
        <w:tc>
          <w:tcPr>
            <w:tcW w:w="1128" w:type="dxa"/>
            <w:tcBorders>
              <w:top w:val="nil"/>
              <w:left w:val="nil"/>
              <w:bottom w:val="nil"/>
              <w:right w:val="single" w:sz="4" w:space="0" w:color="313739"/>
            </w:tcBorders>
            <w:shd w:val="clear" w:color="auto" w:fill="auto"/>
            <w:noWrap/>
            <w:vAlign w:val="center"/>
          </w:tcPr>
          <w:p w14:paraId="5F864023" w14:textId="77777777" w:rsidR="00421182" w:rsidRPr="001076FB" w:rsidRDefault="00B92CCE" w:rsidP="00181130">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2</w:t>
            </w:r>
          </w:p>
        </w:tc>
        <w:tc>
          <w:tcPr>
            <w:tcW w:w="1053" w:type="dxa"/>
            <w:tcBorders>
              <w:top w:val="nil"/>
              <w:left w:val="nil"/>
              <w:bottom w:val="nil"/>
              <w:right w:val="single" w:sz="4" w:space="0" w:color="313739"/>
            </w:tcBorders>
            <w:shd w:val="clear" w:color="auto" w:fill="auto"/>
            <w:noWrap/>
            <w:vAlign w:val="center"/>
          </w:tcPr>
          <w:p w14:paraId="3C577B05" w14:textId="77777777" w:rsidR="00421182" w:rsidRPr="001076FB" w:rsidRDefault="00CB7770" w:rsidP="00582443">
            <w:pPr>
              <w:spacing w:after="0"/>
              <w:jc w:val="center"/>
              <w:rPr>
                <w:rFonts w:eastAsia="MS PGothic" w:cs="Times New Roman"/>
                <w:sz w:val="20"/>
                <w:szCs w:val="20"/>
                <w:lang w:val="en-GB" w:eastAsia="fr-FR"/>
              </w:rPr>
            </w:pPr>
            <w:r w:rsidRPr="001076FB">
              <w:rPr>
                <w:rFonts w:eastAsia="MS PGothic" w:cs="Times New Roman"/>
                <w:sz w:val="20"/>
                <w:szCs w:val="20"/>
                <w:lang w:val="en-GB" w:eastAsia="fr-FR"/>
              </w:rPr>
              <w:t>7</w:t>
            </w:r>
          </w:p>
        </w:tc>
        <w:tc>
          <w:tcPr>
            <w:tcW w:w="856" w:type="dxa"/>
            <w:tcBorders>
              <w:top w:val="nil"/>
              <w:left w:val="nil"/>
              <w:bottom w:val="nil"/>
              <w:right w:val="single" w:sz="4" w:space="0" w:color="313739"/>
            </w:tcBorders>
            <w:shd w:val="clear" w:color="auto" w:fill="auto"/>
            <w:noWrap/>
            <w:vAlign w:val="center"/>
          </w:tcPr>
          <w:p w14:paraId="031755C6" w14:textId="77777777" w:rsidR="00421182" w:rsidRPr="001076FB" w:rsidRDefault="00C15DA4" w:rsidP="00582443">
            <w:pPr>
              <w:spacing w:after="0"/>
              <w:jc w:val="center"/>
              <w:rPr>
                <w:rFonts w:eastAsia="MS PGothic" w:cs="Times New Roman"/>
                <w:bCs/>
                <w:sz w:val="20"/>
                <w:szCs w:val="20"/>
                <w:lang w:val="en-GB" w:eastAsia="fr-FR"/>
              </w:rPr>
            </w:pPr>
            <w:r>
              <w:rPr>
                <w:rFonts w:eastAsia="MS PGothic" w:cs="Times New Roman"/>
                <w:bCs/>
                <w:sz w:val="20"/>
                <w:szCs w:val="20"/>
                <w:lang w:val="en-GB" w:eastAsia="fr-FR"/>
              </w:rPr>
              <w:t>9</w:t>
            </w:r>
          </w:p>
        </w:tc>
        <w:tc>
          <w:tcPr>
            <w:tcW w:w="856" w:type="dxa"/>
            <w:tcBorders>
              <w:top w:val="nil"/>
              <w:left w:val="single" w:sz="4" w:space="0" w:color="000000"/>
              <w:bottom w:val="nil"/>
              <w:right w:val="nil"/>
            </w:tcBorders>
            <w:shd w:val="clear" w:color="auto" w:fill="auto"/>
            <w:noWrap/>
            <w:vAlign w:val="center"/>
          </w:tcPr>
          <w:p w14:paraId="31423013" w14:textId="77777777" w:rsidR="00421182"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1500</w:t>
            </w:r>
          </w:p>
        </w:tc>
        <w:tc>
          <w:tcPr>
            <w:tcW w:w="1361" w:type="dxa"/>
            <w:tcBorders>
              <w:top w:val="nil"/>
              <w:left w:val="single" w:sz="8" w:space="0" w:color="auto"/>
              <w:bottom w:val="nil"/>
              <w:right w:val="single" w:sz="8" w:space="0" w:color="auto"/>
            </w:tcBorders>
            <w:shd w:val="clear" w:color="auto" w:fill="auto"/>
            <w:noWrap/>
            <w:vAlign w:val="center"/>
          </w:tcPr>
          <w:p w14:paraId="533B03A6" w14:textId="77777777" w:rsidR="00421182" w:rsidRPr="001076FB" w:rsidRDefault="00C15DA4"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13500</w:t>
            </w:r>
          </w:p>
        </w:tc>
      </w:tr>
      <w:tr w:rsidR="00E5792F" w:rsidRPr="007D70C3" w14:paraId="46CDC736"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38F7E9BA" w14:textId="77777777" w:rsidR="00E5792F" w:rsidRPr="007D70C3" w:rsidRDefault="00E5792F" w:rsidP="003D45AA">
            <w:pPr>
              <w:spacing w:after="0"/>
              <w:rPr>
                <w:rFonts w:eastAsia="MS PGothic" w:cs="Times New Roman"/>
                <w:sz w:val="20"/>
                <w:szCs w:val="20"/>
                <w:lang w:val="en-GB" w:eastAsia="fr-FR"/>
              </w:rPr>
            </w:pPr>
            <w:r>
              <w:rPr>
                <w:rFonts w:eastAsia="MS PGothic" w:cs="Times New Roman"/>
                <w:sz w:val="20"/>
                <w:szCs w:val="20"/>
                <w:lang w:val="en-GB" w:eastAsia="fr-FR"/>
              </w:rPr>
              <w:t>ArcGIS software</w:t>
            </w:r>
          </w:p>
        </w:tc>
        <w:tc>
          <w:tcPr>
            <w:tcW w:w="1128" w:type="dxa"/>
            <w:tcBorders>
              <w:top w:val="nil"/>
              <w:left w:val="nil"/>
              <w:bottom w:val="nil"/>
              <w:right w:val="single" w:sz="4" w:space="0" w:color="313739"/>
            </w:tcBorders>
            <w:shd w:val="clear" w:color="auto" w:fill="auto"/>
            <w:noWrap/>
            <w:vAlign w:val="center"/>
          </w:tcPr>
          <w:p w14:paraId="19CE5199" w14:textId="77777777" w:rsidR="00E5792F" w:rsidRPr="001076FB" w:rsidRDefault="00E5792F" w:rsidP="00181130">
            <w:pPr>
              <w:spacing w:after="0"/>
              <w:jc w:val="center"/>
              <w:rPr>
                <w:rFonts w:eastAsia="MS PGothic" w:cs="Times New Roman"/>
                <w:sz w:val="20"/>
                <w:szCs w:val="20"/>
                <w:lang w:val="en-GB" w:eastAsia="fr-FR"/>
              </w:rPr>
            </w:pPr>
            <w:r>
              <w:rPr>
                <w:rFonts w:eastAsia="MS PGothic" w:cs="Times New Roman"/>
                <w:sz w:val="20"/>
                <w:szCs w:val="20"/>
                <w:lang w:val="en-GB" w:eastAsia="fr-FR"/>
              </w:rPr>
              <w:t>1</w:t>
            </w:r>
          </w:p>
        </w:tc>
        <w:tc>
          <w:tcPr>
            <w:tcW w:w="1053" w:type="dxa"/>
            <w:tcBorders>
              <w:top w:val="nil"/>
              <w:left w:val="nil"/>
              <w:bottom w:val="nil"/>
              <w:right w:val="single" w:sz="4" w:space="0" w:color="313739"/>
            </w:tcBorders>
            <w:shd w:val="clear" w:color="auto" w:fill="auto"/>
            <w:noWrap/>
            <w:vAlign w:val="center"/>
          </w:tcPr>
          <w:p w14:paraId="1B1D29EF" w14:textId="77777777" w:rsidR="00E5792F" w:rsidRPr="001076FB" w:rsidRDefault="00E5792F" w:rsidP="006D1520">
            <w:pPr>
              <w:spacing w:after="0"/>
              <w:jc w:val="right"/>
              <w:rPr>
                <w:rFonts w:eastAsia="MS PGothic" w:cs="Times New Roman"/>
                <w:sz w:val="20"/>
                <w:szCs w:val="20"/>
                <w:lang w:val="en-GB" w:eastAsia="fr-FR"/>
              </w:rPr>
            </w:pPr>
            <w:r>
              <w:rPr>
                <w:rFonts w:eastAsia="MS PGothic" w:cs="Times New Roman"/>
                <w:sz w:val="20"/>
                <w:szCs w:val="20"/>
                <w:lang w:val="en-GB" w:eastAsia="fr-FR"/>
              </w:rPr>
              <w:t xml:space="preserve"> licences</w:t>
            </w:r>
          </w:p>
        </w:tc>
        <w:tc>
          <w:tcPr>
            <w:tcW w:w="856" w:type="dxa"/>
            <w:tcBorders>
              <w:top w:val="nil"/>
              <w:left w:val="nil"/>
              <w:bottom w:val="nil"/>
              <w:right w:val="single" w:sz="4" w:space="0" w:color="313739"/>
            </w:tcBorders>
            <w:shd w:val="clear" w:color="auto" w:fill="auto"/>
            <w:noWrap/>
            <w:vAlign w:val="center"/>
          </w:tcPr>
          <w:p w14:paraId="48DE7703" w14:textId="77777777" w:rsidR="00E5792F" w:rsidRDefault="00E5792F" w:rsidP="00582443">
            <w:pPr>
              <w:spacing w:after="0"/>
              <w:jc w:val="center"/>
              <w:rPr>
                <w:rFonts w:eastAsia="MS PGothic" w:cs="Times New Roman"/>
                <w:bCs/>
                <w:sz w:val="20"/>
                <w:szCs w:val="20"/>
                <w:lang w:val="en-GB" w:eastAsia="fr-FR"/>
              </w:rPr>
            </w:pPr>
            <w:r>
              <w:rPr>
                <w:rFonts w:eastAsia="MS PGothic" w:cs="Times New Roman"/>
                <w:bCs/>
                <w:sz w:val="20"/>
                <w:szCs w:val="20"/>
                <w:lang w:val="en-GB" w:eastAsia="fr-FR"/>
              </w:rPr>
              <w:t>1</w:t>
            </w:r>
          </w:p>
        </w:tc>
        <w:tc>
          <w:tcPr>
            <w:tcW w:w="856" w:type="dxa"/>
            <w:tcBorders>
              <w:top w:val="nil"/>
              <w:left w:val="single" w:sz="4" w:space="0" w:color="000000"/>
              <w:bottom w:val="nil"/>
              <w:right w:val="nil"/>
            </w:tcBorders>
            <w:shd w:val="clear" w:color="auto" w:fill="auto"/>
            <w:noWrap/>
            <w:vAlign w:val="center"/>
          </w:tcPr>
          <w:p w14:paraId="198888FB" w14:textId="77777777" w:rsidR="00E5792F" w:rsidRDefault="00E5792F"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12000</w:t>
            </w:r>
          </w:p>
        </w:tc>
        <w:tc>
          <w:tcPr>
            <w:tcW w:w="1361" w:type="dxa"/>
            <w:tcBorders>
              <w:top w:val="nil"/>
              <w:left w:val="single" w:sz="8" w:space="0" w:color="auto"/>
              <w:bottom w:val="nil"/>
              <w:right w:val="single" w:sz="8" w:space="0" w:color="auto"/>
            </w:tcBorders>
            <w:shd w:val="clear" w:color="auto" w:fill="auto"/>
            <w:noWrap/>
            <w:vAlign w:val="center"/>
          </w:tcPr>
          <w:p w14:paraId="25FBC553" w14:textId="77777777" w:rsidR="00E5792F" w:rsidRDefault="00E5792F"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12000</w:t>
            </w:r>
          </w:p>
        </w:tc>
      </w:tr>
      <w:tr w:rsidR="00E5792F" w:rsidRPr="007D70C3" w14:paraId="743D328A" w14:textId="77777777" w:rsidTr="0071736A">
        <w:trPr>
          <w:trHeight w:val="20"/>
          <w:jc w:val="center"/>
        </w:trPr>
        <w:tc>
          <w:tcPr>
            <w:tcW w:w="3888" w:type="dxa"/>
            <w:tcBorders>
              <w:top w:val="nil"/>
              <w:left w:val="single" w:sz="8" w:space="0" w:color="auto"/>
              <w:bottom w:val="nil"/>
              <w:right w:val="single" w:sz="8" w:space="0" w:color="auto"/>
            </w:tcBorders>
            <w:shd w:val="clear" w:color="auto" w:fill="auto"/>
            <w:noWrap/>
            <w:vAlign w:val="center"/>
          </w:tcPr>
          <w:p w14:paraId="5F603616" w14:textId="77777777" w:rsidR="00E5792F" w:rsidRPr="007D70C3" w:rsidRDefault="00E5792F" w:rsidP="003D45AA">
            <w:pPr>
              <w:spacing w:after="0"/>
              <w:rPr>
                <w:rFonts w:eastAsia="MS PGothic" w:cs="Times New Roman"/>
                <w:sz w:val="20"/>
                <w:szCs w:val="20"/>
                <w:lang w:val="en-GB" w:eastAsia="fr-FR"/>
              </w:rPr>
            </w:pPr>
            <w:proofErr w:type="spellStart"/>
            <w:r>
              <w:rPr>
                <w:rFonts w:eastAsia="MS PGothic" w:cs="Times New Roman"/>
                <w:sz w:val="20"/>
                <w:szCs w:val="20"/>
                <w:lang w:val="en-GB" w:eastAsia="fr-FR"/>
              </w:rPr>
              <w:t>Erdas</w:t>
            </w:r>
            <w:proofErr w:type="spellEnd"/>
            <w:r>
              <w:rPr>
                <w:rFonts w:eastAsia="MS PGothic" w:cs="Times New Roman"/>
                <w:sz w:val="20"/>
                <w:szCs w:val="20"/>
                <w:lang w:val="en-GB" w:eastAsia="fr-FR"/>
              </w:rPr>
              <w:t xml:space="preserve"> Imagine</w:t>
            </w:r>
          </w:p>
        </w:tc>
        <w:tc>
          <w:tcPr>
            <w:tcW w:w="1128" w:type="dxa"/>
            <w:tcBorders>
              <w:top w:val="nil"/>
              <w:left w:val="nil"/>
              <w:bottom w:val="nil"/>
              <w:right w:val="single" w:sz="4" w:space="0" w:color="313739"/>
            </w:tcBorders>
            <w:shd w:val="clear" w:color="auto" w:fill="auto"/>
            <w:noWrap/>
            <w:vAlign w:val="center"/>
          </w:tcPr>
          <w:p w14:paraId="0907D12C" w14:textId="77777777" w:rsidR="00E5792F" w:rsidRPr="001076FB" w:rsidRDefault="00E5792F" w:rsidP="00181130">
            <w:pPr>
              <w:spacing w:after="0"/>
              <w:jc w:val="center"/>
              <w:rPr>
                <w:rFonts w:eastAsia="MS PGothic" w:cs="Times New Roman"/>
                <w:sz w:val="20"/>
                <w:szCs w:val="20"/>
                <w:lang w:val="en-GB" w:eastAsia="fr-FR"/>
              </w:rPr>
            </w:pPr>
            <w:r>
              <w:rPr>
                <w:rFonts w:eastAsia="MS PGothic" w:cs="Times New Roman"/>
                <w:sz w:val="20"/>
                <w:szCs w:val="20"/>
                <w:lang w:val="en-GB" w:eastAsia="fr-FR"/>
              </w:rPr>
              <w:t>1</w:t>
            </w:r>
          </w:p>
        </w:tc>
        <w:tc>
          <w:tcPr>
            <w:tcW w:w="1053" w:type="dxa"/>
            <w:tcBorders>
              <w:top w:val="nil"/>
              <w:left w:val="nil"/>
              <w:bottom w:val="nil"/>
              <w:right w:val="single" w:sz="4" w:space="0" w:color="313739"/>
            </w:tcBorders>
            <w:shd w:val="clear" w:color="auto" w:fill="auto"/>
            <w:noWrap/>
            <w:vAlign w:val="center"/>
          </w:tcPr>
          <w:p w14:paraId="0BF03D09" w14:textId="77777777" w:rsidR="00E5792F" w:rsidRPr="001076FB" w:rsidRDefault="00E5792F" w:rsidP="006D1520">
            <w:pPr>
              <w:spacing w:after="0"/>
              <w:jc w:val="right"/>
              <w:rPr>
                <w:rFonts w:eastAsia="MS PGothic" w:cs="Times New Roman"/>
                <w:sz w:val="20"/>
                <w:szCs w:val="20"/>
                <w:lang w:val="en-GB" w:eastAsia="fr-FR"/>
              </w:rPr>
            </w:pPr>
            <w:r>
              <w:rPr>
                <w:rFonts w:eastAsia="MS PGothic" w:cs="Times New Roman"/>
                <w:sz w:val="20"/>
                <w:szCs w:val="20"/>
                <w:lang w:val="en-GB" w:eastAsia="fr-FR"/>
              </w:rPr>
              <w:t xml:space="preserve"> licences</w:t>
            </w:r>
          </w:p>
        </w:tc>
        <w:tc>
          <w:tcPr>
            <w:tcW w:w="856" w:type="dxa"/>
            <w:tcBorders>
              <w:top w:val="nil"/>
              <w:left w:val="nil"/>
              <w:bottom w:val="nil"/>
              <w:right w:val="single" w:sz="4" w:space="0" w:color="313739"/>
            </w:tcBorders>
            <w:shd w:val="clear" w:color="auto" w:fill="auto"/>
            <w:noWrap/>
            <w:vAlign w:val="center"/>
          </w:tcPr>
          <w:p w14:paraId="1A6230A7" w14:textId="77777777" w:rsidR="00E5792F" w:rsidRDefault="00E5792F" w:rsidP="00582443">
            <w:pPr>
              <w:spacing w:after="0"/>
              <w:jc w:val="center"/>
              <w:rPr>
                <w:rFonts w:eastAsia="MS PGothic" w:cs="Times New Roman"/>
                <w:bCs/>
                <w:sz w:val="20"/>
                <w:szCs w:val="20"/>
                <w:lang w:val="en-GB" w:eastAsia="fr-FR"/>
              </w:rPr>
            </w:pPr>
            <w:r>
              <w:rPr>
                <w:rFonts w:eastAsia="MS PGothic" w:cs="Times New Roman"/>
                <w:bCs/>
                <w:sz w:val="20"/>
                <w:szCs w:val="20"/>
                <w:lang w:val="en-GB" w:eastAsia="fr-FR"/>
              </w:rPr>
              <w:t>1</w:t>
            </w:r>
          </w:p>
        </w:tc>
        <w:tc>
          <w:tcPr>
            <w:tcW w:w="856" w:type="dxa"/>
            <w:tcBorders>
              <w:top w:val="nil"/>
              <w:left w:val="single" w:sz="4" w:space="0" w:color="000000"/>
              <w:bottom w:val="nil"/>
              <w:right w:val="nil"/>
            </w:tcBorders>
            <w:shd w:val="clear" w:color="auto" w:fill="auto"/>
            <w:noWrap/>
            <w:vAlign w:val="center"/>
          </w:tcPr>
          <w:p w14:paraId="43F13ADA" w14:textId="77777777" w:rsidR="00E5792F" w:rsidRDefault="00E5792F"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10500</w:t>
            </w:r>
          </w:p>
        </w:tc>
        <w:tc>
          <w:tcPr>
            <w:tcW w:w="1361" w:type="dxa"/>
            <w:tcBorders>
              <w:top w:val="nil"/>
              <w:left w:val="single" w:sz="8" w:space="0" w:color="auto"/>
              <w:bottom w:val="nil"/>
              <w:right w:val="single" w:sz="8" w:space="0" w:color="auto"/>
            </w:tcBorders>
            <w:shd w:val="clear" w:color="auto" w:fill="auto"/>
            <w:noWrap/>
            <w:vAlign w:val="center"/>
          </w:tcPr>
          <w:p w14:paraId="186BA247" w14:textId="77777777" w:rsidR="00E5792F" w:rsidRDefault="00E5792F"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10500</w:t>
            </w:r>
          </w:p>
        </w:tc>
      </w:tr>
      <w:tr w:rsidR="00E76B62" w:rsidRPr="007D70C3" w14:paraId="1C47ECD1" w14:textId="77777777" w:rsidTr="0071736A">
        <w:trPr>
          <w:trHeight w:val="20"/>
          <w:jc w:val="center"/>
        </w:trPr>
        <w:tc>
          <w:tcPr>
            <w:tcW w:w="3888" w:type="dxa"/>
            <w:tcBorders>
              <w:top w:val="nil"/>
              <w:left w:val="single" w:sz="8" w:space="0" w:color="auto"/>
              <w:bottom w:val="single" w:sz="4" w:space="0" w:color="313739"/>
              <w:right w:val="single" w:sz="8" w:space="0" w:color="auto"/>
            </w:tcBorders>
            <w:shd w:val="clear" w:color="auto" w:fill="auto"/>
            <w:noWrap/>
            <w:vAlign w:val="center"/>
          </w:tcPr>
          <w:p w14:paraId="6AC8D38A" w14:textId="77777777" w:rsidR="00E76B62" w:rsidRPr="007D70C3" w:rsidRDefault="00E5792F" w:rsidP="003D45AA">
            <w:pPr>
              <w:spacing w:after="0"/>
              <w:rPr>
                <w:rFonts w:eastAsia="MS PGothic" w:cs="Times New Roman"/>
                <w:sz w:val="20"/>
                <w:szCs w:val="20"/>
                <w:lang w:val="en-GB" w:eastAsia="fr-FR"/>
              </w:rPr>
            </w:pPr>
            <w:proofErr w:type="spellStart"/>
            <w:r>
              <w:rPr>
                <w:rFonts w:eastAsia="MS PGothic" w:cs="Times New Roman"/>
                <w:sz w:val="20"/>
                <w:szCs w:val="20"/>
                <w:lang w:val="en-GB" w:eastAsia="fr-FR"/>
              </w:rPr>
              <w:t>Ecognition</w:t>
            </w:r>
            <w:proofErr w:type="spellEnd"/>
          </w:p>
        </w:tc>
        <w:tc>
          <w:tcPr>
            <w:tcW w:w="1128" w:type="dxa"/>
            <w:tcBorders>
              <w:top w:val="nil"/>
              <w:left w:val="nil"/>
              <w:bottom w:val="single" w:sz="4" w:space="0" w:color="313739"/>
              <w:right w:val="single" w:sz="4" w:space="0" w:color="313739"/>
            </w:tcBorders>
            <w:shd w:val="clear" w:color="auto" w:fill="auto"/>
            <w:noWrap/>
            <w:vAlign w:val="center"/>
          </w:tcPr>
          <w:p w14:paraId="35683544" w14:textId="77777777" w:rsidR="00E76B62" w:rsidRPr="00E5792F" w:rsidRDefault="00E5792F" w:rsidP="00181130">
            <w:pPr>
              <w:spacing w:after="0"/>
              <w:jc w:val="center"/>
              <w:rPr>
                <w:rFonts w:eastAsia="MS PGothic" w:cs="Times New Roman"/>
                <w:sz w:val="20"/>
                <w:szCs w:val="20"/>
                <w:lang w:val="en-GB" w:eastAsia="fr-FR"/>
              </w:rPr>
            </w:pPr>
            <w:r w:rsidRPr="00E5792F">
              <w:rPr>
                <w:rFonts w:eastAsia="MS PGothic" w:cs="Times New Roman"/>
                <w:sz w:val="20"/>
                <w:szCs w:val="20"/>
                <w:lang w:val="en-GB" w:eastAsia="fr-FR"/>
              </w:rPr>
              <w:t>1</w:t>
            </w:r>
          </w:p>
        </w:tc>
        <w:tc>
          <w:tcPr>
            <w:tcW w:w="1053" w:type="dxa"/>
            <w:tcBorders>
              <w:top w:val="nil"/>
              <w:left w:val="nil"/>
              <w:bottom w:val="single" w:sz="4" w:space="0" w:color="313739"/>
              <w:right w:val="single" w:sz="4" w:space="0" w:color="313739"/>
            </w:tcBorders>
            <w:shd w:val="clear" w:color="auto" w:fill="auto"/>
            <w:noWrap/>
            <w:vAlign w:val="center"/>
          </w:tcPr>
          <w:p w14:paraId="79D04D56" w14:textId="77777777" w:rsidR="00E76B62" w:rsidRPr="00E5792F" w:rsidRDefault="00E5792F" w:rsidP="006D1520">
            <w:pPr>
              <w:spacing w:after="0"/>
              <w:jc w:val="right"/>
              <w:rPr>
                <w:rFonts w:eastAsia="MS PGothic" w:cs="Times New Roman"/>
                <w:sz w:val="20"/>
                <w:szCs w:val="20"/>
                <w:lang w:val="en-GB" w:eastAsia="fr-FR"/>
              </w:rPr>
            </w:pPr>
            <w:r w:rsidRPr="00E5792F">
              <w:rPr>
                <w:rFonts w:eastAsia="MS PGothic" w:cs="Times New Roman"/>
                <w:sz w:val="20"/>
                <w:szCs w:val="20"/>
                <w:lang w:val="en-GB" w:eastAsia="fr-FR"/>
              </w:rPr>
              <w:t xml:space="preserve"> licences</w:t>
            </w:r>
          </w:p>
        </w:tc>
        <w:tc>
          <w:tcPr>
            <w:tcW w:w="856" w:type="dxa"/>
            <w:tcBorders>
              <w:top w:val="nil"/>
              <w:left w:val="nil"/>
              <w:bottom w:val="single" w:sz="4" w:space="0" w:color="313739"/>
              <w:right w:val="single" w:sz="4" w:space="0" w:color="313739"/>
            </w:tcBorders>
            <w:shd w:val="clear" w:color="auto" w:fill="auto"/>
            <w:noWrap/>
            <w:vAlign w:val="center"/>
          </w:tcPr>
          <w:p w14:paraId="4733E210" w14:textId="77777777" w:rsidR="00E76B62" w:rsidRPr="00E5792F" w:rsidRDefault="00E5792F" w:rsidP="00582443">
            <w:pPr>
              <w:spacing w:after="0"/>
              <w:jc w:val="center"/>
              <w:rPr>
                <w:rFonts w:eastAsia="MS PGothic" w:cs="Times New Roman"/>
                <w:bCs/>
                <w:sz w:val="20"/>
                <w:szCs w:val="20"/>
                <w:lang w:val="en-GB" w:eastAsia="fr-FR"/>
              </w:rPr>
            </w:pPr>
            <w:r w:rsidRPr="00E5792F">
              <w:rPr>
                <w:rFonts w:eastAsia="MS PGothic" w:cs="Times New Roman"/>
                <w:bCs/>
                <w:sz w:val="20"/>
                <w:szCs w:val="20"/>
                <w:lang w:val="en-GB" w:eastAsia="fr-FR"/>
              </w:rPr>
              <w:t>1</w:t>
            </w:r>
          </w:p>
        </w:tc>
        <w:tc>
          <w:tcPr>
            <w:tcW w:w="856" w:type="dxa"/>
            <w:tcBorders>
              <w:top w:val="nil"/>
              <w:left w:val="single" w:sz="4" w:space="0" w:color="000000"/>
              <w:bottom w:val="single" w:sz="4" w:space="0" w:color="000000"/>
              <w:right w:val="nil"/>
            </w:tcBorders>
            <w:shd w:val="clear" w:color="auto" w:fill="auto"/>
            <w:noWrap/>
            <w:vAlign w:val="center"/>
          </w:tcPr>
          <w:p w14:paraId="2C74698A" w14:textId="77777777" w:rsidR="00E76B62" w:rsidRPr="001076FB" w:rsidRDefault="00E5792F"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14000</w:t>
            </w:r>
          </w:p>
        </w:tc>
        <w:tc>
          <w:tcPr>
            <w:tcW w:w="1361" w:type="dxa"/>
            <w:tcBorders>
              <w:top w:val="nil"/>
              <w:left w:val="single" w:sz="8" w:space="0" w:color="auto"/>
              <w:bottom w:val="single" w:sz="4" w:space="0" w:color="000000"/>
              <w:right w:val="single" w:sz="8" w:space="0" w:color="auto"/>
            </w:tcBorders>
            <w:shd w:val="clear" w:color="auto" w:fill="auto"/>
            <w:noWrap/>
            <w:vAlign w:val="center"/>
          </w:tcPr>
          <w:p w14:paraId="090191ED" w14:textId="77777777" w:rsidR="00E76B62" w:rsidRPr="001076FB" w:rsidRDefault="00E5792F" w:rsidP="00582443">
            <w:pPr>
              <w:spacing w:after="0"/>
              <w:jc w:val="center"/>
              <w:rPr>
                <w:rFonts w:eastAsia="MS PGothic" w:cs="Times New Roman"/>
                <w:sz w:val="20"/>
                <w:szCs w:val="20"/>
                <w:lang w:val="en-GB" w:eastAsia="fr-FR"/>
              </w:rPr>
            </w:pPr>
            <w:r>
              <w:rPr>
                <w:rFonts w:eastAsia="MS PGothic" w:cs="Times New Roman"/>
                <w:sz w:val="20"/>
                <w:szCs w:val="20"/>
                <w:lang w:val="en-GB" w:eastAsia="fr-FR"/>
              </w:rPr>
              <w:t>14000</w:t>
            </w:r>
          </w:p>
        </w:tc>
      </w:tr>
    </w:tbl>
    <w:p w14:paraId="0E54DEDA" w14:textId="77777777" w:rsidR="007D64A3" w:rsidRDefault="007D64A3" w:rsidP="007D64A3"/>
    <w:p w14:paraId="68F60B43" w14:textId="77777777" w:rsidR="007D64A3" w:rsidRDefault="007D64A3" w:rsidP="007D64A3">
      <w:pPr>
        <w:sectPr w:rsidR="007D64A3" w:rsidSect="009824A9">
          <w:pgSz w:w="11906" w:h="16838"/>
          <w:pgMar w:top="1417" w:right="1417" w:bottom="1417" w:left="1417" w:header="720" w:footer="720" w:gutter="0"/>
          <w:cols w:space="720"/>
          <w:docGrid w:linePitch="360"/>
        </w:sectPr>
      </w:pPr>
    </w:p>
    <w:p w14:paraId="421B00C7" w14:textId="77777777" w:rsidR="009824A9" w:rsidRPr="004256B0" w:rsidRDefault="0065227A" w:rsidP="00C42ED9">
      <w:pPr>
        <w:pStyle w:val="Annexe"/>
        <w:rPr>
          <w:lang w:val="en-GB"/>
        </w:rPr>
      </w:pPr>
      <w:bookmarkStart w:id="371" w:name="_Annex_VII.Needed_equipment"/>
      <w:bookmarkStart w:id="372" w:name="_Annex_VII._Needed"/>
      <w:bookmarkStart w:id="373" w:name="_Toc425345837"/>
      <w:bookmarkEnd w:id="371"/>
      <w:bookmarkEnd w:id="372"/>
      <w:r w:rsidRPr="004256B0">
        <w:rPr>
          <w:lang w:val="en-GB"/>
        </w:rPr>
        <w:lastRenderedPageBreak/>
        <w:t>Annex</w:t>
      </w:r>
      <w:r w:rsidR="006058F7" w:rsidRPr="004256B0">
        <w:rPr>
          <w:lang w:val="en-GB"/>
        </w:rPr>
        <w:t xml:space="preserve"> </w:t>
      </w:r>
      <w:r w:rsidR="00F64760" w:rsidRPr="004256B0">
        <w:rPr>
          <w:lang w:val="en-GB"/>
        </w:rPr>
        <w:t>VII</w:t>
      </w:r>
      <w:r w:rsidR="009824A9" w:rsidRPr="004256B0">
        <w:rPr>
          <w:lang w:val="en-GB"/>
        </w:rPr>
        <w:t>.</w:t>
      </w:r>
      <w:r w:rsidR="00441BEA" w:rsidRPr="004256B0">
        <w:rPr>
          <w:lang w:val="en-GB"/>
        </w:rPr>
        <w:t xml:space="preserve"> </w:t>
      </w:r>
      <w:r w:rsidR="007D64A3" w:rsidRPr="004256B0">
        <w:rPr>
          <w:lang w:val="en-GB"/>
        </w:rPr>
        <w:t>Needed equipment to implement the NFI</w:t>
      </w:r>
      <w:bookmarkEnd w:id="373"/>
    </w:p>
    <w:tbl>
      <w:tblPr>
        <w:tblpPr w:leftFromText="180" w:rightFromText="180" w:horzAnchor="margin" w:tblpX="70" w:tblpY="975"/>
        <w:tblW w:w="9070" w:type="dxa"/>
        <w:tblCellMar>
          <w:left w:w="70" w:type="dxa"/>
          <w:right w:w="70" w:type="dxa"/>
        </w:tblCellMar>
        <w:tblLook w:val="04A0" w:firstRow="1" w:lastRow="0" w:firstColumn="1" w:lastColumn="0" w:noHBand="0" w:noVBand="1"/>
      </w:tblPr>
      <w:tblGrid>
        <w:gridCol w:w="1780"/>
        <w:gridCol w:w="900"/>
        <w:gridCol w:w="3544"/>
        <w:gridCol w:w="877"/>
        <w:gridCol w:w="877"/>
        <w:gridCol w:w="1092"/>
      </w:tblGrid>
      <w:tr w:rsidR="007A1F93" w:rsidRPr="007D70C3" w14:paraId="5872B2AD" w14:textId="77777777" w:rsidTr="004720AB">
        <w:trPr>
          <w:trHeight w:val="281"/>
          <w:tblHeader/>
        </w:trPr>
        <w:tc>
          <w:tcPr>
            <w:tcW w:w="1780" w:type="dxa"/>
            <w:vMerge w:val="restart"/>
            <w:tcBorders>
              <w:top w:val="single" w:sz="8" w:space="0" w:color="auto"/>
              <w:left w:val="single" w:sz="8" w:space="0" w:color="auto"/>
              <w:bottom w:val="single" w:sz="8" w:space="0" w:color="000000"/>
              <w:right w:val="single" w:sz="8" w:space="0" w:color="auto"/>
            </w:tcBorders>
            <w:vAlign w:val="center"/>
            <w:hideMark/>
          </w:tcPr>
          <w:p w14:paraId="20F99A4D" w14:textId="77777777" w:rsidR="007A1F93" w:rsidRPr="001076FB" w:rsidRDefault="007A1F93" w:rsidP="007D70C3">
            <w:pPr>
              <w:spacing w:after="0"/>
              <w:jc w:val="center"/>
              <w:rPr>
                <w:rFonts w:cs="Arial"/>
                <w:b/>
                <w:color w:val="4F81BD"/>
                <w:sz w:val="20"/>
                <w:szCs w:val="20"/>
                <w:lang w:val="en-GB" w:eastAsia="it-IT"/>
              </w:rPr>
            </w:pPr>
            <w:r w:rsidRPr="001076FB">
              <w:rPr>
                <w:rFonts w:cs="Arial"/>
                <w:b/>
                <w:color w:val="4F81BD"/>
                <w:sz w:val="20"/>
                <w:szCs w:val="20"/>
                <w:lang w:val="en-GB" w:eastAsia="it-IT"/>
              </w:rPr>
              <w:t>Equipment</w:t>
            </w:r>
          </w:p>
        </w:tc>
        <w:tc>
          <w:tcPr>
            <w:tcW w:w="900" w:type="dxa"/>
            <w:vMerge w:val="restart"/>
            <w:tcBorders>
              <w:top w:val="single" w:sz="8" w:space="0" w:color="auto"/>
              <w:left w:val="nil"/>
              <w:bottom w:val="single" w:sz="8" w:space="0" w:color="auto"/>
              <w:right w:val="single" w:sz="8" w:space="0" w:color="auto"/>
            </w:tcBorders>
            <w:shd w:val="clear" w:color="auto" w:fill="auto"/>
            <w:vAlign w:val="center"/>
            <w:hideMark/>
          </w:tcPr>
          <w:p w14:paraId="22A144CE" w14:textId="77777777" w:rsidR="007A1F93" w:rsidRPr="001076FB" w:rsidRDefault="007A1F93" w:rsidP="007D70C3">
            <w:pPr>
              <w:spacing w:after="0"/>
              <w:jc w:val="center"/>
              <w:rPr>
                <w:rFonts w:cs="Arial"/>
                <w:b/>
                <w:color w:val="4F81BD"/>
                <w:sz w:val="20"/>
                <w:szCs w:val="20"/>
                <w:lang w:val="en-GB" w:eastAsia="it-IT"/>
              </w:rPr>
            </w:pPr>
            <w:r w:rsidRPr="001076FB">
              <w:rPr>
                <w:rFonts w:cs="Arial"/>
                <w:b/>
                <w:color w:val="4F81BD"/>
                <w:sz w:val="20"/>
                <w:szCs w:val="20"/>
                <w:lang w:val="en-GB" w:eastAsia="it-IT"/>
              </w:rPr>
              <w:t>PFI</w:t>
            </w:r>
          </w:p>
        </w:tc>
        <w:tc>
          <w:tcPr>
            <w:tcW w:w="354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FD95B98" w14:textId="77777777" w:rsidR="007A1F93" w:rsidRPr="001076FB" w:rsidRDefault="007A1F93" w:rsidP="007D70C3">
            <w:pPr>
              <w:spacing w:after="0"/>
              <w:jc w:val="center"/>
              <w:rPr>
                <w:rFonts w:cs="Arial"/>
                <w:b/>
                <w:color w:val="4F81BD"/>
                <w:sz w:val="20"/>
                <w:szCs w:val="20"/>
                <w:lang w:val="en-GB" w:eastAsia="it-IT"/>
              </w:rPr>
            </w:pPr>
            <w:r w:rsidRPr="001076FB">
              <w:rPr>
                <w:rFonts w:cs="Arial"/>
                <w:b/>
                <w:color w:val="4F81BD"/>
                <w:sz w:val="20"/>
                <w:szCs w:val="20"/>
                <w:lang w:val="en-GB" w:eastAsia="it-IT"/>
              </w:rPr>
              <w:t>Provinces</w:t>
            </w:r>
          </w:p>
        </w:tc>
        <w:tc>
          <w:tcPr>
            <w:tcW w:w="87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09B9801" w14:textId="77777777" w:rsidR="007A1F93" w:rsidRPr="001076FB" w:rsidRDefault="007A1F93" w:rsidP="007D70C3">
            <w:pPr>
              <w:spacing w:after="0"/>
              <w:jc w:val="center"/>
              <w:rPr>
                <w:rFonts w:cs="Arial"/>
                <w:b/>
                <w:color w:val="4F81BD"/>
                <w:sz w:val="20"/>
                <w:szCs w:val="20"/>
                <w:lang w:val="en-GB" w:eastAsia="it-IT"/>
              </w:rPr>
            </w:pPr>
            <w:r w:rsidRPr="001076FB">
              <w:rPr>
                <w:rFonts w:cs="Arial"/>
                <w:b/>
                <w:color w:val="4F81BD"/>
                <w:sz w:val="20"/>
                <w:szCs w:val="20"/>
                <w:lang w:val="en-GB" w:eastAsia="it-IT"/>
              </w:rPr>
              <w:t>Total</w:t>
            </w:r>
          </w:p>
        </w:tc>
        <w:tc>
          <w:tcPr>
            <w:tcW w:w="87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C234AA3" w14:textId="77777777" w:rsidR="007A1F93" w:rsidRPr="001076FB" w:rsidRDefault="007A1F93" w:rsidP="007D70C3">
            <w:pPr>
              <w:spacing w:after="0"/>
              <w:jc w:val="center"/>
              <w:rPr>
                <w:rFonts w:cs="Arial"/>
                <w:b/>
                <w:color w:val="4F81BD"/>
                <w:sz w:val="20"/>
                <w:szCs w:val="20"/>
                <w:lang w:val="en-GB" w:eastAsia="it-IT"/>
              </w:rPr>
            </w:pPr>
            <w:r w:rsidRPr="001076FB">
              <w:rPr>
                <w:rFonts w:cs="Arial"/>
                <w:b/>
                <w:color w:val="4F81BD"/>
                <w:sz w:val="20"/>
                <w:szCs w:val="20"/>
                <w:lang w:val="en-GB" w:eastAsia="it-IT"/>
              </w:rPr>
              <w:t>Unit price (USD)</w:t>
            </w:r>
          </w:p>
        </w:tc>
        <w:tc>
          <w:tcPr>
            <w:tcW w:w="109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0F314D4" w14:textId="77777777" w:rsidR="007A1F93" w:rsidRPr="001076FB" w:rsidRDefault="007A1F93" w:rsidP="007D70C3">
            <w:pPr>
              <w:spacing w:after="0"/>
              <w:jc w:val="center"/>
              <w:rPr>
                <w:rFonts w:cs="Arial"/>
                <w:b/>
                <w:color w:val="4F81BD"/>
                <w:sz w:val="20"/>
                <w:szCs w:val="20"/>
                <w:lang w:val="en-GB" w:eastAsia="it-IT"/>
              </w:rPr>
            </w:pPr>
            <w:r w:rsidRPr="001076FB">
              <w:rPr>
                <w:rFonts w:cs="Arial"/>
                <w:b/>
                <w:color w:val="4F81BD"/>
                <w:sz w:val="20"/>
                <w:szCs w:val="20"/>
                <w:lang w:val="en-GB" w:eastAsia="it-IT"/>
              </w:rPr>
              <w:t>Total price (USD)</w:t>
            </w:r>
          </w:p>
        </w:tc>
      </w:tr>
      <w:tr w:rsidR="007A1F93" w:rsidRPr="007D70C3" w14:paraId="077F08D2" w14:textId="77777777" w:rsidTr="004720AB">
        <w:trPr>
          <w:trHeight w:val="281"/>
        </w:trPr>
        <w:tc>
          <w:tcPr>
            <w:tcW w:w="1780" w:type="dxa"/>
            <w:vMerge/>
            <w:tcBorders>
              <w:top w:val="single" w:sz="8" w:space="0" w:color="auto"/>
              <w:left w:val="single" w:sz="8" w:space="0" w:color="auto"/>
              <w:bottom w:val="single" w:sz="8" w:space="0" w:color="000000"/>
              <w:right w:val="single" w:sz="8" w:space="0" w:color="auto"/>
            </w:tcBorders>
            <w:vAlign w:val="center"/>
            <w:hideMark/>
          </w:tcPr>
          <w:p w14:paraId="433D7063" w14:textId="77777777" w:rsidR="007A1F93" w:rsidRPr="001076FB" w:rsidRDefault="007A1F93" w:rsidP="007D70C3">
            <w:pPr>
              <w:spacing w:after="0"/>
              <w:rPr>
                <w:rFonts w:eastAsia="MS PGothic" w:cs="Times New Roman"/>
                <w:b/>
                <w:bCs/>
                <w:color w:val="44546A"/>
                <w:sz w:val="20"/>
                <w:szCs w:val="20"/>
                <w:lang w:val="en-GB" w:eastAsia="fr-FR"/>
              </w:rPr>
            </w:pPr>
          </w:p>
        </w:tc>
        <w:tc>
          <w:tcPr>
            <w:tcW w:w="900" w:type="dxa"/>
            <w:vMerge/>
            <w:tcBorders>
              <w:top w:val="single" w:sz="8" w:space="0" w:color="auto"/>
              <w:left w:val="nil"/>
              <w:bottom w:val="single" w:sz="8" w:space="0" w:color="auto"/>
              <w:right w:val="single" w:sz="8" w:space="0" w:color="auto"/>
            </w:tcBorders>
            <w:vAlign w:val="center"/>
            <w:hideMark/>
          </w:tcPr>
          <w:p w14:paraId="270D6221" w14:textId="77777777" w:rsidR="007A1F93" w:rsidRPr="001076FB" w:rsidRDefault="007A1F93" w:rsidP="007D70C3">
            <w:pPr>
              <w:spacing w:after="0"/>
              <w:rPr>
                <w:rFonts w:eastAsia="MS PGothic" w:cs="Times New Roman"/>
                <w:b/>
                <w:bCs/>
                <w:color w:val="44546A"/>
                <w:sz w:val="20"/>
                <w:szCs w:val="20"/>
                <w:lang w:val="en-GB" w:eastAsia="fr-FR"/>
              </w:rPr>
            </w:pPr>
          </w:p>
        </w:tc>
        <w:tc>
          <w:tcPr>
            <w:tcW w:w="3544" w:type="dxa"/>
            <w:vMerge/>
            <w:tcBorders>
              <w:top w:val="single" w:sz="8" w:space="0" w:color="auto"/>
              <w:left w:val="single" w:sz="8" w:space="0" w:color="auto"/>
              <w:bottom w:val="single" w:sz="8" w:space="0" w:color="auto"/>
              <w:right w:val="single" w:sz="8" w:space="0" w:color="auto"/>
            </w:tcBorders>
            <w:vAlign w:val="center"/>
            <w:hideMark/>
          </w:tcPr>
          <w:p w14:paraId="477A4F80" w14:textId="77777777" w:rsidR="007A1F93" w:rsidRPr="001076FB" w:rsidRDefault="007A1F93" w:rsidP="007D70C3">
            <w:pPr>
              <w:spacing w:after="0"/>
              <w:rPr>
                <w:rFonts w:eastAsia="MS PGothic" w:cs="Times New Roman"/>
                <w:b/>
                <w:bCs/>
                <w:color w:val="44546A"/>
                <w:sz w:val="20"/>
                <w:szCs w:val="20"/>
                <w:lang w:val="en-GB" w:eastAsia="fr-FR"/>
              </w:rPr>
            </w:pPr>
          </w:p>
        </w:tc>
        <w:tc>
          <w:tcPr>
            <w:tcW w:w="877" w:type="dxa"/>
            <w:vMerge/>
            <w:tcBorders>
              <w:top w:val="single" w:sz="8" w:space="0" w:color="auto"/>
              <w:left w:val="single" w:sz="8" w:space="0" w:color="auto"/>
              <w:bottom w:val="single" w:sz="8" w:space="0" w:color="auto"/>
              <w:right w:val="single" w:sz="8" w:space="0" w:color="auto"/>
            </w:tcBorders>
            <w:vAlign w:val="center"/>
            <w:hideMark/>
          </w:tcPr>
          <w:p w14:paraId="3A48AE3A" w14:textId="77777777" w:rsidR="007A1F93" w:rsidRPr="001076FB" w:rsidRDefault="007A1F93" w:rsidP="007D70C3">
            <w:pPr>
              <w:spacing w:after="0"/>
              <w:rPr>
                <w:rFonts w:eastAsia="MS PGothic" w:cs="Times New Roman"/>
                <w:b/>
                <w:bCs/>
                <w:color w:val="44546A"/>
                <w:sz w:val="20"/>
                <w:szCs w:val="20"/>
                <w:lang w:val="en-GB" w:eastAsia="fr-FR"/>
              </w:rPr>
            </w:pPr>
          </w:p>
        </w:tc>
        <w:tc>
          <w:tcPr>
            <w:tcW w:w="877" w:type="dxa"/>
            <w:vMerge/>
            <w:tcBorders>
              <w:top w:val="single" w:sz="8" w:space="0" w:color="auto"/>
              <w:left w:val="single" w:sz="8" w:space="0" w:color="auto"/>
              <w:bottom w:val="single" w:sz="8" w:space="0" w:color="auto"/>
              <w:right w:val="single" w:sz="8" w:space="0" w:color="auto"/>
            </w:tcBorders>
            <w:vAlign w:val="center"/>
            <w:hideMark/>
          </w:tcPr>
          <w:p w14:paraId="1150C0EA" w14:textId="77777777" w:rsidR="007A1F93" w:rsidRPr="001076FB" w:rsidRDefault="007A1F93" w:rsidP="007D70C3">
            <w:pPr>
              <w:spacing w:after="0"/>
              <w:rPr>
                <w:rFonts w:eastAsia="MS PGothic" w:cs="Times New Roman"/>
                <w:b/>
                <w:bCs/>
                <w:color w:val="44546A"/>
                <w:sz w:val="20"/>
                <w:szCs w:val="20"/>
                <w:lang w:val="en-GB" w:eastAsia="fr-FR"/>
              </w:rPr>
            </w:pPr>
          </w:p>
        </w:tc>
        <w:tc>
          <w:tcPr>
            <w:tcW w:w="1092" w:type="dxa"/>
            <w:vMerge/>
            <w:tcBorders>
              <w:top w:val="single" w:sz="8" w:space="0" w:color="auto"/>
              <w:left w:val="single" w:sz="8" w:space="0" w:color="auto"/>
              <w:bottom w:val="single" w:sz="8" w:space="0" w:color="auto"/>
              <w:right w:val="single" w:sz="8" w:space="0" w:color="auto"/>
            </w:tcBorders>
            <w:vAlign w:val="center"/>
            <w:hideMark/>
          </w:tcPr>
          <w:p w14:paraId="62057C51" w14:textId="77777777" w:rsidR="007A1F93" w:rsidRPr="001076FB" w:rsidRDefault="007A1F93" w:rsidP="007D70C3">
            <w:pPr>
              <w:spacing w:after="0"/>
              <w:rPr>
                <w:rFonts w:eastAsia="MS PGothic" w:cs="Times New Roman"/>
                <w:b/>
                <w:bCs/>
                <w:color w:val="44546A"/>
                <w:sz w:val="20"/>
                <w:szCs w:val="20"/>
                <w:lang w:val="en-GB" w:eastAsia="fr-FR"/>
              </w:rPr>
            </w:pPr>
          </w:p>
        </w:tc>
      </w:tr>
      <w:tr w:rsidR="007A1F93" w:rsidRPr="007D70C3" w14:paraId="2A7F8BEC" w14:textId="77777777" w:rsidTr="001076FB">
        <w:trPr>
          <w:trHeight w:val="20"/>
        </w:trPr>
        <w:tc>
          <w:tcPr>
            <w:tcW w:w="9070"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2F820827" w14:textId="77777777" w:rsidR="007A1F93" w:rsidRPr="001076FB" w:rsidRDefault="007A1F93" w:rsidP="007D70C3">
            <w:pPr>
              <w:spacing w:after="0"/>
              <w:rPr>
                <w:rFonts w:eastAsia="MS PGothic" w:cs="Times New Roman"/>
                <w:b/>
                <w:bCs/>
                <w:color w:val="44546A"/>
                <w:sz w:val="20"/>
                <w:szCs w:val="20"/>
                <w:lang w:val="en-GB" w:eastAsia="fr-FR"/>
              </w:rPr>
            </w:pPr>
            <w:r w:rsidRPr="001076FB">
              <w:rPr>
                <w:rFonts w:eastAsia="MS PGothic" w:cs="Times New Roman"/>
                <w:b/>
                <w:bCs/>
                <w:color w:val="44546A"/>
                <w:sz w:val="20"/>
                <w:szCs w:val="20"/>
                <w:lang w:val="en-GB" w:eastAsia="fr-FR"/>
              </w:rPr>
              <w:t>Hardware</w:t>
            </w:r>
          </w:p>
        </w:tc>
      </w:tr>
      <w:tr w:rsidR="007A1F93" w:rsidRPr="007D70C3" w14:paraId="710C4765"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7A27A8B5"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Laptop</w:t>
            </w:r>
          </w:p>
        </w:tc>
        <w:tc>
          <w:tcPr>
            <w:tcW w:w="900" w:type="dxa"/>
            <w:tcBorders>
              <w:top w:val="nil"/>
              <w:left w:val="nil"/>
              <w:bottom w:val="single" w:sz="4" w:space="0" w:color="313739"/>
              <w:right w:val="single" w:sz="4" w:space="0" w:color="313739"/>
            </w:tcBorders>
            <w:shd w:val="clear" w:color="auto" w:fill="auto"/>
            <w:noWrap/>
            <w:vAlign w:val="center"/>
          </w:tcPr>
          <w:p w14:paraId="5E802EFF" w14:textId="77777777" w:rsidR="007A1F93" w:rsidRPr="007D70C3" w:rsidRDefault="00884801" w:rsidP="001076FB">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w:t>
            </w:r>
          </w:p>
        </w:tc>
        <w:tc>
          <w:tcPr>
            <w:tcW w:w="3544" w:type="dxa"/>
            <w:tcBorders>
              <w:top w:val="nil"/>
              <w:left w:val="nil"/>
              <w:bottom w:val="single" w:sz="4" w:space="0" w:color="313739"/>
              <w:right w:val="single" w:sz="4" w:space="0" w:color="313739"/>
            </w:tcBorders>
            <w:shd w:val="clear" w:color="auto" w:fill="auto"/>
            <w:noWrap/>
            <w:vAlign w:val="center"/>
          </w:tcPr>
          <w:p w14:paraId="7697E797" w14:textId="77777777" w:rsidR="007A1F93" w:rsidRPr="004720AB"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GB = 07;</w:t>
            </w:r>
            <w:r w:rsidR="00C1403F">
              <w:rPr>
                <w:rFonts w:eastAsia="MS PGothic" w:cs="Times New Roman"/>
                <w:color w:val="000000" w:themeColor="text1"/>
                <w:sz w:val="20"/>
                <w:szCs w:val="20"/>
                <w:lang w:val="de-DE" w:eastAsia="fr-FR"/>
              </w:rPr>
              <w:t>KPK = 10</w:t>
            </w:r>
            <w:r>
              <w:rPr>
                <w:rFonts w:eastAsia="MS PGothic" w:cs="Times New Roman"/>
                <w:color w:val="000000" w:themeColor="text1"/>
                <w:sz w:val="20"/>
                <w:szCs w:val="20"/>
                <w:lang w:val="de-DE" w:eastAsia="fr-FR"/>
              </w:rPr>
              <w:t>;</w:t>
            </w:r>
            <w:r w:rsidR="00C1403F">
              <w:rPr>
                <w:rFonts w:eastAsia="MS PGothic" w:cs="Times New Roman"/>
                <w:color w:val="000000" w:themeColor="text1"/>
                <w:sz w:val="20"/>
                <w:szCs w:val="20"/>
                <w:lang w:val="de-DE" w:eastAsia="fr-FR"/>
              </w:rPr>
              <w:t>AJK = 06</w:t>
            </w:r>
            <w:r>
              <w:rPr>
                <w:rFonts w:eastAsia="MS PGothic" w:cs="Times New Roman"/>
                <w:color w:val="000000" w:themeColor="text1"/>
                <w:sz w:val="20"/>
                <w:szCs w:val="20"/>
                <w:lang w:val="de-DE" w:eastAsia="fr-FR"/>
              </w:rPr>
              <w:t xml:space="preserve">; Punjab = 06; Sindh = 05; </w:t>
            </w:r>
            <w:r w:rsidR="007A1F93" w:rsidRPr="007D70C3">
              <w:rPr>
                <w:rFonts w:eastAsia="MS PGothic" w:cs="Times New Roman"/>
                <w:color w:val="000000" w:themeColor="text1"/>
                <w:sz w:val="20"/>
                <w:szCs w:val="20"/>
                <w:lang w:val="en-GB" w:eastAsia="fr-FR"/>
              </w:rPr>
              <w:t xml:space="preserve">Baluchistan = 06 </w:t>
            </w:r>
          </w:p>
        </w:tc>
        <w:tc>
          <w:tcPr>
            <w:tcW w:w="877" w:type="dxa"/>
            <w:tcBorders>
              <w:top w:val="nil"/>
              <w:left w:val="nil"/>
              <w:bottom w:val="single" w:sz="4" w:space="0" w:color="313739"/>
              <w:right w:val="single" w:sz="4" w:space="0" w:color="313739"/>
            </w:tcBorders>
            <w:shd w:val="clear" w:color="auto" w:fill="auto"/>
            <w:noWrap/>
            <w:vAlign w:val="center"/>
          </w:tcPr>
          <w:p w14:paraId="3C9C8ED5" w14:textId="77777777" w:rsidR="007A1F93" w:rsidRPr="007D70C3" w:rsidRDefault="00D40188" w:rsidP="00D3411E">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4</w:t>
            </w:r>
            <w:r w:rsidR="00D3411E">
              <w:rPr>
                <w:rFonts w:eastAsia="MS PGothic" w:cs="Times New Roman"/>
                <w:bCs/>
                <w:sz w:val="20"/>
                <w:szCs w:val="20"/>
                <w:lang w:val="en-GB" w:eastAsia="fr-FR"/>
              </w:rPr>
              <w:t>0</w:t>
            </w:r>
          </w:p>
        </w:tc>
        <w:tc>
          <w:tcPr>
            <w:tcW w:w="877" w:type="dxa"/>
            <w:tcBorders>
              <w:top w:val="nil"/>
              <w:left w:val="single" w:sz="4" w:space="0" w:color="000000"/>
              <w:bottom w:val="single" w:sz="4" w:space="0" w:color="000000"/>
              <w:right w:val="nil"/>
            </w:tcBorders>
            <w:shd w:val="clear" w:color="auto" w:fill="auto"/>
            <w:noWrap/>
            <w:vAlign w:val="center"/>
          </w:tcPr>
          <w:p w14:paraId="5D204856" w14:textId="77777777" w:rsidR="007A1F93" w:rsidRPr="007D70C3" w:rsidRDefault="00D3411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3A83E59B"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40000</w:t>
            </w:r>
          </w:p>
        </w:tc>
      </w:tr>
      <w:tr w:rsidR="007A1F93" w:rsidRPr="007D70C3" w14:paraId="2899822A"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7F1BD098"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Computer</w:t>
            </w:r>
          </w:p>
        </w:tc>
        <w:tc>
          <w:tcPr>
            <w:tcW w:w="900" w:type="dxa"/>
            <w:tcBorders>
              <w:top w:val="nil"/>
              <w:left w:val="nil"/>
              <w:bottom w:val="single" w:sz="4" w:space="0" w:color="313739"/>
              <w:right w:val="single" w:sz="4" w:space="0" w:color="313739"/>
            </w:tcBorders>
            <w:shd w:val="clear" w:color="auto" w:fill="auto"/>
            <w:noWrap/>
            <w:vAlign w:val="center"/>
          </w:tcPr>
          <w:p w14:paraId="691E4E6D" w14:textId="77777777" w:rsidR="007A1F93" w:rsidRPr="007D70C3" w:rsidRDefault="00884801"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w:t>
            </w:r>
          </w:p>
        </w:tc>
        <w:tc>
          <w:tcPr>
            <w:tcW w:w="3544" w:type="dxa"/>
            <w:tcBorders>
              <w:top w:val="nil"/>
              <w:left w:val="nil"/>
              <w:bottom w:val="single" w:sz="4" w:space="0" w:color="313739"/>
              <w:right w:val="single" w:sz="4" w:space="0" w:color="313739"/>
            </w:tcBorders>
            <w:shd w:val="clear" w:color="auto" w:fill="auto"/>
            <w:noWrap/>
            <w:vAlign w:val="center"/>
          </w:tcPr>
          <w:p w14:paraId="4AB3AB80" w14:textId="77777777" w:rsidR="007A1F93" w:rsidRPr="007D70C3"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07; </w:t>
            </w:r>
            <w:r w:rsidR="00C1403F">
              <w:rPr>
                <w:rFonts w:eastAsia="MS PGothic" w:cs="Times New Roman"/>
                <w:color w:val="000000" w:themeColor="text1"/>
                <w:sz w:val="20"/>
                <w:szCs w:val="20"/>
                <w:lang w:val="de-DE" w:eastAsia="fr-FR"/>
              </w:rPr>
              <w:t>KPK = 10</w:t>
            </w:r>
            <w:r>
              <w:rPr>
                <w:rFonts w:eastAsia="MS PGothic" w:cs="Times New Roman"/>
                <w:color w:val="000000" w:themeColor="text1"/>
                <w:sz w:val="20"/>
                <w:szCs w:val="20"/>
                <w:lang w:val="de-DE" w:eastAsia="fr-FR"/>
              </w:rPr>
              <w:t xml:space="preserve">; </w:t>
            </w:r>
            <w:r w:rsidR="00C1403F">
              <w:rPr>
                <w:rFonts w:eastAsia="MS PGothic" w:cs="Times New Roman"/>
                <w:color w:val="000000" w:themeColor="text1"/>
                <w:sz w:val="20"/>
                <w:szCs w:val="20"/>
                <w:lang w:val="de-DE" w:eastAsia="fr-FR"/>
              </w:rPr>
              <w:t>AJK = 06</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06</w:t>
            </w:r>
          </w:p>
          <w:p w14:paraId="69C729A9" w14:textId="77777777" w:rsidR="007A1F93" w:rsidRPr="004720AB"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05;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06  </w:t>
            </w:r>
          </w:p>
        </w:tc>
        <w:tc>
          <w:tcPr>
            <w:tcW w:w="877" w:type="dxa"/>
            <w:tcBorders>
              <w:top w:val="nil"/>
              <w:left w:val="nil"/>
              <w:bottom w:val="single" w:sz="4" w:space="0" w:color="313739"/>
              <w:right w:val="single" w:sz="4" w:space="0" w:color="313739"/>
            </w:tcBorders>
            <w:shd w:val="clear" w:color="auto" w:fill="auto"/>
            <w:noWrap/>
            <w:vAlign w:val="center"/>
          </w:tcPr>
          <w:p w14:paraId="18962245" w14:textId="77777777" w:rsidR="007A1F93" w:rsidRPr="007D70C3" w:rsidRDefault="00D3411E" w:rsidP="007D70C3">
            <w:pPr>
              <w:spacing w:after="0"/>
              <w:jc w:val="right"/>
              <w:rPr>
                <w:rFonts w:eastAsia="MS PGothic" w:cs="Times New Roman"/>
                <w:bCs/>
                <w:sz w:val="20"/>
                <w:szCs w:val="20"/>
                <w:lang w:val="en-GB" w:eastAsia="fr-FR"/>
              </w:rPr>
            </w:pPr>
            <w:r>
              <w:rPr>
                <w:rFonts w:eastAsia="MS PGothic" w:cs="Times New Roman"/>
                <w:bCs/>
                <w:sz w:val="20"/>
                <w:szCs w:val="20"/>
                <w:lang w:val="en-GB" w:eastAsia="fr-FR"/>
              </w:rPr>
              <w:t>4</w:t>
            </w:r>
            <w:r w:rsidR="00D40188" w:rsidRPr="007D70C3">
              <w:rPr>
                <w:rFonts w:eastAsia="MS PGothic" w:cs="Times New Roman"/>
                <w:bCs/>
                <w:sz w:val="20"/>
                <w:szCs w:val="20"/>
                <w:lang w:val="en-GB" w:eastAsia="fr-FR"/>
              </w:rPr>
              <w:t>0</w:t>
            </w:r>
          </w:p>
        </w:tc>
        <w:tc>
          <w:tcPr>
            <w:tcW w:w="877" w:type="dxa"/>
            <w:tcBorders>
              <w:top w:val="nil"/>
              <w:left w:val="single" w:sz="4" w:space="0" w:color="000000"/>
              <w:bottom w:val="single" w:sz="4" w:space="0" w:color="000000"/>
              <w:right w:val="nil"/>
            </w:tcBorders>
            <w:shd w:val="clear" w:color="auto" w:fill="auto"/>
            <w:noWrap/>
            <w:vAlign w:val="center"/>
          </w:tcPr>
          <w:p w14:paraId="52AD7DCB" w14:textId="77777777" w:rsidR="007A1F93" w:rsidRPr="007D70C3" w:rsidRDefault="00D3411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64BFAE95"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40000</w:t>
            </w:r>
          </w:p>
        </w:tc>
      </w:tr>
      <w:tr w:rsidR="007A1F93" w:rsidRPr="007D70C3" w14:paraId="0CF55B29"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24235EA6"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Server</w:t>
            </w:r>
          </w:p>
        </w:tc>
        <w:tc>
          <w:tcPr>
            <w:tcW w:w="900" w:type="dxa"/>
            <w:tcBorders>
              <w:top w:val="nil"/>
              <w:left w:val="nil"/>
              <w:bottom w:val="single" w:sz="4" w:space="0" w:color="313739"/>
              <w:right w:val="single" w:sz="4" w:space="0" w:color="313739"/>
            </w:tcBorders>
            <w:shd w:val="clear" w:color="auto" w:fill="auto"/>
            <w:noWrap/>
            <w:vAlign w:val="center"/>
          </w:tcPr>
          <w:p w14:paraId="7BF2D487" w14:textId="77777777" w:rsidR="007A1F93" w:rsidRPr="007D70C3" w:rsidRDefault="00884801"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w:t>
            </w:r>
          </w:p>
        </w:tc>
        <w:tc>
          <w:tcPr>
            <w:tcW w:w="3544" w:type="dxa"/>
            <w:tcBorders>
              <w:top w:val="nil"/>
              <w:left w:val="nil"/>
              <w:bottom w:val="single" w:sz="4" w:space="0" w:color="313739"/>
              <w:right w:val="single" w:sz="4" w:space="0" w:color="313739"/>
            </w:tcBorders>
            <w:shd w:val="clear" w:color="auto" w:fill="auto"/>
            <w:noWrap/>
            <w:vAlign w:val="center"/>
          </w:tcPr>
          <w:p w14:paraId="2DD03129" w14:textId="77777777" w:rsidR="007A1F93" w:rsidRPr="007D70C3"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01; </w:t>
            </w:r>
            <w:r w:rsidR="00C1403F">
              <w:rPr>
                <w:rFonts w:eastAsia="MS PGothic" w:cs="Times New Roman"/>
                <w:color w:val="000000" w:themeColor="text1"/>
                <w:sz w:val="20"/>
                <w:szCs w:val="20"/>
                <w:lang w:val="de-DE" w:eastAsia="fr-FR"/>
              </w:rPr>
              <w:t>KPK = 01</w:t>
            </w:r>
            <w:r>
              <w:rPr>
                <w:rFonts w:eastAsia="MS PGothic" w:cs="Times New Roman"/>
                <w:color w:val="000000" w:themeColor="text1"/>
                <w:sz w:val="20"/>
                <w:szCs w:val="20"/>
                <w:lang w:val="de-DE" w:eastAsia="fr-FR"/>
              </w:rPr>
              <w:t xml:space="preserve">; </w:t>
            </w:r>
            <w:r w:rsidR="00C1403F">
              <w:rPr>
                <w:rFonts w:eastAsia="MS PGothic" w:cs="Times New Roman"/>
                <w:color w:val="000000" w:themeColor="text1"/>
                <w:sz w:val="20"/>
                <w:szCs w:val="20"/>
                <w:lang w:val="de-DE" w:eastAsia="fr-FR"/>
              </w:rPr>
              <w:t>AJK = 01</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01</w:t>
            </w:r>
          </w:p>
          <w:p w14:paraId="26FABDF3" w14:textId="77777777" w:rsidR="007A1F93" w:rsidRPr="004720AB"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01;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01</w:t>
            </w:r>
          </w:p>
        </w:tc>
        <w:tc>
          <w:tcPr>
            <w:tcW w:w="877" w:type="dxa"/>
            <w:tcBorders>
              <w:top w:val="nil"/>
              <w:left w:val="nil"/>
              <w:bottom w:val="single" w:sz="4" w:space="0" w:color="313739"/>
              <w:right w:val="single" w:sz="4" w:space="0" w:color="313739"/>
            </w:tcBorders>
            <w:shd w:val="clear" w:color="auto" w:fill="auto"/>
            <w:noWrap/>
            <w:vAlign w:val="center"/>
          </w:tcPr>
          <w:p w14:paraId="7C55D4C3" w14:textId="77777777" w:rsidR="007A1F93" w:rsidRPr="007D70C3" w:rsidRDefault="00D3411E" w:rsidP="007D70C3">
            <w:pPr>
              <w:spacing w:after="0"/>
              <w:jc w:val="right"/>
              <w:rPr>
                <w:rFonts w:eastAsia="MS PGothic" w:cs="Times New Roman"/>
                <w:bCs/>
                <w:sz w:val="20"/>
                <w:szCs w:val="20"/>
                <w:lang w:val="en-GB" w:eastAsia="fr-FR"/>
              </w:rPr>
            </w:pPr>
            <w:r>
              <w:rPr>
                <w:rFonts w:eastAsia="MS PGothic" w:cs="Times New Roman"/>
                <w:bCs/>
                <w:sz w:val="20"/>
                <w:szCs w:val="20"/>
                <w:lang w:val="en-GB" w:eastAsia="fr-FR"/>
              </w:rPr>
              <w:t>6</w:t>
            </w:r>
          </w:p>
        </w:tc>
        <w:tc>
          <w:tcPr>
            <w:tcW w:w="877" w:type="dxa"/>
            <w:tcBorders>
              <w:top w:val="nil"/>
              <w:left w:val="single" w:sz="4" w:space="0" w:color="000000"/>
              <w:bottom w:val="single" w:sz="4" w:space="0" w:color="000000"/>
              <w:right w:val="nil"/>
            </w:tcBorders>
            <w:shd w:val="clear" w:color="auto" w:fill="auto"/>
            <w:noWrap/>
            <w:vAlign w:val="center"/>
          </w:tcPr>
          <w:p w14:paraId="03D0339B" w14:textId="77777777" w:rsidR="007A1F93" w:rsidRPr="007D70C3" w:rsidRDefault="00D3411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65587109"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30000</w:t>
            </w:r>
          </w:p>
        </w:tc>
      </w:tr>
      <w:tr w:rsidR="007A1F93" w:rsidRPr="007D70C3" w14:paraId="034F5484"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3BB6F528"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Scanner</w:t>
            </w:r>
          </w:p>
        </w:tc>
        <w:tc>
          <w:tcPr>
            <w:tcW w:w="900" w:type="dxa"/>
            <w:tcBorders>
              <w:top w:val="nil"/>
              <w:left w:val="nil"/>
              <w:bottom w:val="single" w:sz="4" w:space="0" w:color="313739"/>
              <w:right w:val="single" w:sz="4" w:space="0" w:color="313739"/>
            </w:tcBorders>
            <w:shd w:val="clear" w:color="auto" w:fill="auto"/>
            <w:noWrap/>
            <w:vAlign w:val="center"/>
          </w:tcPr>
          <w:p w14:paraId="74E7E162" w14:textId="77777777" w:rsidR="007A1F93" w:rsidRPr="007D70C3" w:rsidRDefault="00884801"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w:t>
            </w:r>
          </w:p>
        </w:tc>
        <w:tc>
          <w:tcPr>
            <w:tcW w:w="3544" w:type="dxa"/>
            <w:tcBorders>
              <w:top w:val="nil"/>
              <w:left w:val="nil"/>
              <w:bottom w:val="single" w:sz="4" w:space="0" w:color="313739"/>
              <w:right w:val="single" w:sz="4" w:space="0" w:color="313739"/>
            </w:tcBorders>
            <w:shd w:val="clear" w:color="auto" w:fill="auto"/>
            <w:noWrap/>
            <w:vAlign w:val="center"/>
          </w:tcPr>
          <w:p w14:paraId="7EBE7558" w14:textId="77777777" w:rsidR="007A1F93" w:rsidRPr="007D70C3"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04; </w:t>
            </w:r>
            <w:r w:rsidR="00C1403F">
              <w:rPr>
                <w:rFonts w:eastAsia="MS PGothic" w:cs="Times New Roman"/>
                <w:color w:val="000000" w:themeColor="text1"/>
                <w:sz w:val="20"/>
                <w:szCs w:val="20"/>
                <w:lang w:val="de-DE" w:eastAsia="fr-FR"/>
              </w:rPr>
              <w:t>KPK = 09</w:t>
            </w:r>
            <w:r>
              <w:rPr>
                <w:rFonts w:eastAsia="MS PGothic" w:cs="Times New Roman"/>
                <w:color w:val="000000" w:themeColor="text1"/>
                <w:sz w:val="20"/>
                <w:szCs w:val="20"/>
                <w:lang w:val="de-DE" w:eastAsia="fr-FR"/>
              </w:rPr>
              <w:t xml:space="preserve">; </w:t>
            </w:r>
            <w:r w:rsidR="00C1403F">
              <w:rPr>
                <w:rFonts w:eastAsia="MS PGothic" w:cs="Times New Roman"/>
                <w:color w:val="000000" w:themeColor="text1"/>
                <w:sz w:val="20"/>
                <w:szCs w:val="20"/>
                <w:lang w:val="de-DE" w:eastAsia="fr-FR"/>
              </w:rPr>
              <w:t>AJK = 04</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06</w:t>
            </w:r>
          </w:p>
          <w:p w14:paraId="6BA89DD6" w14:textId="77777777" w:rsidR="007A1F93" w:rsidRPr="004720AB"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05;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06</w:t>
            </w:r>
          </w:p>
        </w:tc>
        <w:tc>
          <w:tcPr>
            <w:tcW w:w="877" w:type="dxa"/>
            <w:tcBorders>
              <w:top w:val="nil"/>
              <w:left w:val="nil"/>
              <w:bottom w:val="single" w:sz="4" w:space="0" w:color="313739"/>
              <w:right w:val="single" w:sz="4" w:space="0" w:color="313739"/>
            </w:tcBorders>
            <w:shd w:val="clear" w:color="auto" w:fill="auto"/>
            <w:noWrap/>
            <w:vAlign w:val="center"/>
          </w:tcPr>
          <w:p w14:paraId="3EBC1819" w14:textId="77777777" w:rsidR="007A1F93" w:rsidRPr="007D70C3" w:rsidRDefault="00D40188"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39</w:t>
            </w:r>
          </w:p>
        </w:tc>
        <w:tc>
          <w:tcPr>
            <w:tcW w:w="877" w:type="dxa"/>
            <w:tcBorders>
              <w:top w:val="nil"/>
              <w:left w:val="single" w:sz="4" w:space="0" w:color="000000"/>
              <w:bottom w:val="single" w:sz="4" w:space="0" w:color="000000"/>
              <w:right w:val="nil"/>
            </w:tcBorders>
            <w:shd w:val="clear" w:color="auto" w:fill="auto"/>
            <w:noWrap/>
            <w:vAlign w:val="center"/>
          </w:tcPr>
          <w:p w14:paraId="50F54C93" w14:textId="77777777" w:rsidR="007A1F93" w:rsidRPr="007D70C3" w:rsidRDefault="00D3411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6D8786E8"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19500</w:t>
            </w:r>
          </w:p>
        </w:tc>
      </w:tr>
      <w:tr w:rsidR="007A1F93" w:rsidRPr="007D70C3" w14:paraId="6C8D8EAE"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156A0487"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Printer</w:t>
            </w:r>
          </w:p>
        </w:tc>
        <w:tc>
          <w:tcPr>
            <w:tcW w:w="900" w:type="dxa"/>
            <w:tcBorders>
              <w:top w:val="nil"/>
              <w:left w:val="nil"/>
              <w:bottom w:val="single" w:sz="4" w:space="0" w:color="313739"/>
              <w:right w:val="single" w:sz="4" w:space="0" w:color="313739"/>
            </w:tcBorders>
            <w:shd w:val="clear" w:color="auto" w:fill="auto"/>
            <w:noWrap/>
            <w:vAlign w:val="center"/>
          </w:tcPr>
          <w:p w14:paraId="1F3C67D8" w14:textId="77777777" w:rsidR="007A1F93" w:rsidRPr="007D70C3" w:rsidRDefault="00884801"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w:t>
            </w:r>
          </w:p>
        </w:tc>
        <w:tc>
          <w:tcPr>
            <w:tcW w:w="3544" w:type="dxa"/>
            <w:tcBorders>
              <w:top w:val="nil"/>
              <w:left w:val="nil"/>
              <w:bottom w:val="single" w:sz="4" w:space="0" w:color="313739"/>
              <w:right w:val="single" w:sz="4" w:space="0" w:color="313739"/>
            </w:tcBorders>
            <w:shd w:val="clear" w:color="auto" w:fill="auto"/>
            <w:noWrap/>
            <w:vAlign w:val="center"/>
          </w:tcPr>
          <w:p w14:paraId="6B6887CF" w14:textId="77777777" w:rsidR="007A1F93" w:rsidRPr="007D70C3"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04; </w:t>
            </w:r>
            <w:r w:rsidR="00C1403F">
              <w:rPr>
                <w:rFonts w:eastAsia="MS PGothic" w:cs="Times New Roman"/>
                <w:color w:val="000000" w:themeColor="text1"/>
                <w:sz w:val="20"/>
                <w:szCs w:val="20"/>
                <w:lang w:val="de-DE" w:eastAsia="fr-FR"/>
              </w:rPr>
              <w:t>KPK = 09</w:t>
            </w:r>
            <w:r>
              <w:rPr>
                <w:rFonts w:eastAsia="MS PGothic" w:cs="Times New Roman"/>
                <w:color w:val="000000" w:themeColor="text1"/>
                <w:sz w:val="20"/>
                <w:szCs w:val="20"/>
                <w:lang w:val="de-DE" w:eastAsia="fr-FR"/>
              </w:rPr>
              <w:t>;</w:t>
            </w:r>
            <w:r w:rsidR="00C1403F">
              <w:rPr>
                <w:rFonts w:eastAsia="MS PGothic" w:cs="Times New Roman"/>
                <w:color w:val="000000" w:themeColor="text1"/>
                <w:sz w:val="20"/>
                <w:szCs w:val="20"/>
                <w:lang w:val="de-DE" w:eastAsia="fr-FR"/>
              </w:rPr>
              <w:t>AJK = 04</w:t>
            </w:r>
            <w:r>
              <w:rPr>
                <w:rFonts w:eastAsia="MS PGothic" w:cs="Times New Roman"/>
                <w:color w:val="000000" w:themeColor="text1"/>
                <w:sz w:val="20"/>
                <w:szCs w:val="20"/>
                <w:lang w:val="de-DE" w:eastAsia="fr-FR"/>
              </w:rPr>
              <w:t>;</w:t>
            </w:r>
            <w:r w:rsidR="007A1F93" w:rsidRPr="007D70C3">
              <w:rPr>
                <w:rFonts w:eastAsia="MS PGothic" w:cs="Times New Roman"/>
                <w:color w:val="000000" w:themeColor="text1"/>
                <w:sz w:val="20"/>
                <w:szCs w:val="20"/>
                <w:lang w:val="de-DE" w:eastAsia="fr-FR"/>
              </w:rPr>
              <w:t>Punjab = 06</w:t>
            </w:r>
          </w:p>
          <w:p w14:paraId="242EEED6" w14:textId="77777777" w:rsidR="007A1F93" w:rsidRPr="004720AB" w:rsidRDefault="004720AB"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05; </w:t>
            </w:r>
            <w:r w:rsidR="007A1F93" w:rsidRPr="007D70C3">
              <w:rPr>
                <w:rFonts w:eastAsia="MS PGothic" w:cs="Times New Roman"/>
                <w:color w:val="000000" w:themeColor="text1"/>
                <w:sz w:val="20"/>
                <w:szCs w:val="20"/>
                <w:lang w:val="en-GB" w:eastAsia="fr-FR"/>
              </w:rPr>
              <w:t>Baluchistan = 06</w:t>
            </w:r>
          </w:p>
        </w:tc>
        <w:tc>
          <w:tcPr>
            <w:tcW w:w="877" w:type="dxa"/>
            <w:tcBorders>
              <w:top w:val="nil"/>
              <w:left w:val="nil"/>
              <w:bottom w:val="single" w:sz="4" w:space="0" w:color="313739"/>
              <w:right w:val="single" w:sz="4" w:space="0" w:color="313739"/>
            </w:tcBorders>
            <w:shd w:val="clear" w:color="auto" w:fill="auto"/>
            <w:noWrap/>
            <w:vAlign w:val="center"/>
          </w:tcPr>
          <w:p w14:paraId="378D4B1B"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39</w:t>
            </w:r>
          </w:p>
        </w:tc>
        <w:tc>
          <w:tcPr>
            <w:tcW w:w="877" w:type="dxa"/>
            <w:tcBorders>
              <w:top w:val="nil"/>
              <w:left w:val="single" w:sz="4" w:space="0" w:color="000000"/>
              <w:bottom w:val="single" w:sz="4" w:space="0" w:color="000000"/>
              <w:right w:val="nil"/>
            </w:tcBorders>
            <w:shd w:val="clear" w:color="auto" w:fill="auto"/>
            <w:noWrap/>
            <w:vAlign w:val="center"/>
          </w:tcPr>
          <w:p w14:paraId="42870999" w14:textId="77777777" w:rsidR="007A1F93" w:rsidRPr="007D70C3" w:rsidRDefault="00D3411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518814AA"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19500</w:t>
            </w:r>
          </w:p>
        </w:tc>
      </w:tr>
      <w:tr w:rsidR="007A1F93" w:rsidRPr="007D70C3" w14:paraId="1B58D09A"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0DA789A6"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Generator</w:t>
            </w:r>
          </w:p>
        </w:tc>
        <w:tc>
          <w:tcPr>
            <w:tcW w:w="900" w:type="dxa"/>
            <w:tcBorders>
              <w:top w:val="nil"/>
              <w:left w:val="nil"/>
              <w:bottom w:val="single" w:sz="4" w:space="0" w:color="313739"/>
              <w:right w:val="single" w:sz="4" w:space="0" w:color="313739"/>
            </w:tcBorders>
            <w:shd w:val="clear" w:color="auto" w:fill="auto"/>
            <w:noWrap/>
            <w:vAlign w:val="center"/>
          </w:tcPr>
          <w:p w14:paraId="6F585016"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01</w:t>
            </w:r>
          </w:p>
        </w:tc>
        <w:tc>
          <w:tcPr>
            <w:tcW w:w="3544" w:type="dxa"/>
            <w:tcBorders>
              <w:top w:val="nil"/>
              <w:left w:val="nil"/>
              <w:bottom w:val="single" w:sz="4" w:space="0" w:color="313739"/>
              <w:right w:val="single" w:sz="4" w:space="0" w:color="313739"/>
            </w:tcBorders>
            <w:shd w:val="clear" w:color="auto" w:fill="auto"/>
            <w:noWrap/>
            <w:vAlign w:val="center"/>
          </w:tcPr>
          <w:p w14:paraId="2A055155"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02; </w:t>
            </w:r>
            <w:r w:rsidR="00C1403F">
              <w:rPr>
                <w:rFonts w:eastAsia="MS PGothic" w:cs="Times New Roman"/>
                <w:color w:val="000000" w:themeColor="text1"/>
                <w:sz w:val="20"/>
                <w:szCs w:val="20"/>
                <w:lang w:val="de-DE" w:eastAsia="fr-FR"/>
              </w:rPr>
              <w:t>KPK = 02</w:t>
            </w:r>
            <w:r>
              <w:rPr>
                <w:rFonts w:eastAsia="MS PGothic" w:cs="Times New Roman"/>
                <w:color w:val="000000" w:themeColor="text1"/>
                <w:sz w:val="20"/>
                <w:szCs w:val="20"/>
                <w:lang w:val="de-DE" w:eastAsia="fr-FR"/>
              </w:rPr>
              <w:t xml:space="preserve">; </w:t>
            </w:r>
            <w:r w:rsidR="00C1403F">
              <w:rPr>
                <w:rFonts w:eastAsia="MS PGothic" w:cs="Times New Roman"/>
                <w:color w:val="000000" w:themeColor="text1"/>
                <w:sz w:val="20"/>
                <w:szCs w:val="20"/>
                <w:lang w:val="de-DE" w:eastAsia="fr-FR"/>
              </w:rPr>
              <w:t>AJK = 02</w:t>
            </w:r>
            <w:r>
              <w:rPr>
                <w:rFonts w:eastAsia="MS PGothic" w:cs="Times New Roman"/>
                <w:color w:val="000000" w:themeColor="text1"/>
                <w:sz w:val="20"/>
                <w:szCs w:val="20"/>
                <w:lang w:val="de-DE" w:eastAsia="fr-FR"/>
              </w:rPr>
              <w:t>;</w:t>
            </w:r>
            <w:r w:rsidR="007A1F93" w:rsidRPr="007D70C3">
              <w:rPr>
                <w:rFonts w:eastAsia="MS PGothic" w:cs="Times New Roman"/>
                <w:color w:val="000000" w:themeColor="text1"/>
                <w:sz w:val="20"/>
                <w:szCs w:val="20"/>
                <w:lang w:val="de-DE" w:eastAsia="fr-FR"/>
              </w:rPr>
              <w:t>Punjab = 02</w:t>
            </w:r>
          </w:p>
          <w:p w14:paraId="290DEEBD"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Sindh =  02;</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02</w:t>
            </w:r>
          </w:p>
        </w:tc>
        <w:tc>
          <w:tcPr>
            <w:tcW w:w="877" w:type="dxa"/>
            <w:tcBorders>
              <w:top w:val="nil"/>
              <w:left w:val="nil"/>
              <w:bottom w:val="single" w:sz="4" w:space="0" w:color="313739"/>
              <w:right w:val="single" w:sz="4" w:space="0" w:color="313739"/>
            </w:tcBorders>
            <w:shd w:val="clear" w:color="auto" w:fill="auto"/>
            <w:noWrap/>
            <w:vAlign w:val="center"/>
          </w:tcPr>
          <w:p w14:paraId="168C9FBB"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13</w:t>
            </w:r>
          </w:p>
        </w:tc>
        <w:tc>
          <w:tcPr>
            <w:tcW w:w="877" w:type="dxa"/>
            <w:tcBorders>
              <w:top w:val="nil"/>
              <w:left w:val="single" w:sz="4" w:space="0" w:color="000000"/>
              <w:bottom w:val="single" w:sz="4" w:space="0" w:color="000000"/>
              <w:right w:val="nil"/>
            </w:tcBorders>
            <w:shd w:val="clear" w:color="auto" w:fill="auto"/>
            <w:noWrap/>
            <w:vAlign w:val="center"/>
          </w:tcPr>
          <w:p w14:paraId="2BD87EF5" w14:textId="77777777" w:rsidR="007A1F93" w:rsidRPr="007D70C3" w:rsidRDefault="00720D4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2B8B556C"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65000</w:t>
            </w:r>
          </w:p>
        </w:tc>
      </w:tr>
      <w:tr w:rsidR="00720D4E" w:rsidRPr="007D70C3" w14:paraId="543AEBC4"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3947588C" w14:textId="77777777" w:rsidR="00720D4E" w:rsidRPr="007D70C3" w:rsidRDefault="00720D4E" w:rsidP="007D70C3">
            <w:pPr>
              <w:spacing w:after="0"/>
              <w:rPr>
                <w:rFonts w:eastAsia="MS PGothic" w:cs="Times New Roman"/>
                <w:sz w:val="20"/>
                <w:szCs w:val="20"/>
                <w:lang w:val="en-GB" w:eastAsia="fr-FR"/>
              </w:rPr>
            </w:pPr>
            <w:r>
              <w:rPr>
                <w:rFonts w:eastAsia="MS PGothic" w:cs="Times New Roman"/>
                <w:sz w:val="20"/>
                <w:szCs w:val="20"/>
                <w:lang w:val="en-GB" w:eastAsia="fr-FR"/>
              </w:rPr>
              <w:t>Software Database</w:t>
            </w:r>
          </w:p>
        </w:tc>
        <w:tc>
          <w:tcPr>
            <w:tcW w:w="900" w:type="dxa"/>
            <w:tcBorders>
              <w:top w:val="nil"/>
              <w:left w:val="nil"/>
              <w:bottom w:val="single" w:sz="4" w:space="0" w:color="313739"/>
              <w:right w:val="single" w:sz="4" w:space="0" w:color="313739"/>
            </w:tcBorders>
            <w:shd w:val="clear" w:color="auto" w:fill="auto"/>
            <w:noWrap/>
            <w:vAlign w:val="center"/>
          </w:tcPr>
          <w:p w14:paraId="011CB9F8" w14:textId="77777777" w:rsidR="00720D4E" w:rsidRPr="007D70C3" w:rsidRDefault="00720D4E"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01</w:t>
            </w:r>
          </w:p>
        </w:tc>
        <w:tc>
          <w:tcPr>
            <w:tcW w:w="3544" w:type="dxa"/>
            <w:tcBorders>
              <w:top w:val="nil"/>
              <w:left w:val="nil"/>
              <w:bottom w:val="single" w:sz="4" w:space="0" w:color="313739"/>
              <w:right w:val="single" w:sz="4" w:space="0" w:color="313739"/>
            </w:tcBorders>
            <w:shd w:val="clear" w:color="auto" w:fill="auto"/>
            <w:noWrap/>
            <w:vAlign w:val="center"/>
          </w:tcPr>
          <w:p w14:paraId="46172108" w14:textId="77777777" w:rsidR="00720D4E" w:rsidRDefault="00D3411E"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06</w:t>
            </w:r>
          </w:p>
        </w:tc>
        <w:tc>
          <w:tcPr>
            <w:tcW w:w="877" w:type="dxa"/>
            <w:tcBorders>
              <w:top w:val="nil"/>
              <w:left w:val="nil"/>
              <w:bottom w:val="single" w:sz="4" w:space="0" w:color="313739"/>
              <w:right w:val="single" w:sz="4" w:space="0" w:color="313739"/>
            </w:tcBorders>
            <w:shd w:val="clear" w:color="auto" w:fill="auto"/>
            <w:noWrap/>
            <w:vAlign w:val="center"/>
          </w:tcPr>
          <w:p w14:paraId="005B03C2" w14:textId="77777777" w:rsidR="00720D4E" w:rsidRPr="007D70C3" w:rsidRDefault="00884801" w:rsidP="00D3411E">
            <w:pPr>
              <w:spacing w:after="0"/>
              <w:jc w:val="right"/>
              <w:rPr>
                <w:rFonts w:eastAsia="MS PGothic" w:cs="Times New Roman"/>
                <w:bCs/>
                <w:sz w:val="20"/>
                <w:szCs w:val="20"/>
                <w:lang w:val="en-GB" w:eastAsia="fr-FR"/>
              </w:rPr>
            </w:pPr>
            <w:r>
              <w:rPr>
                <w:rFonts w:eastAsia="MS PGothic" w:cs="Times New Roman"/>
                <w:bCs/>
                <w:sz w:val="20"/>
                <w:szCs w:val="20"/>
                <w:lang w:val="en-GB" w:eastAsia="fr-FR"/>
              </w:rPr>
              <w:t>0</w:t>
            </w:r>
            <w:r w:rsidR="00D3411E">
              <w:rPr>
                <w:rFonts w:eastAsia="MS PGothic" w:cs="Times New Roman"/>
                <w:bCs/>
                <w:sz w:val="20"/>
                <w:szCs w:val="20"/>
                <w:lang w:val="en-GB" w:eastAsia="fr-FR"/>
              </w:rPr>
              <w:t>7</w:t>
            </w:r>
          </w:p>
        </w:tc>
        <w:tc>
          <w:tcPr>
            <w:tcW w:w="877" w:type="dxa"/>
            <w:tcBorders>
              <w:top w:val="nil"/>
              <w:left w:val="single" w:sz="4" w:space="0" w:color="000000"/>
              <w:bottom w:val="single" w:sz="4" w:space="0" w:color="000000"/>
              <w:right w:val="nil"/>
            </w:tcBorders>
            <w:shd w:val="clear" w:color="auto" w:fill="auto"/>
            <w:noWrap/>
            <w:vAlign w:val="center"/>
          </w:tcPr>
          <w:p w14:paraId="3EABCBDE" w14:textId="77777777" w:rsidR="00720D4E" w:rsidRPr="007D70C3" w:rsidRDefault="00884801" w:rsidP="007D70C3">
            <w:pPr>
              <w:spacing w:after="0"/>
              <w:jc w:val="right"/>
              <w:rPr>
                <w:rFonts w:eastAsia="MS PGothic" w:cs="Times New Roman"/>
                <w:sz w:val="20"/>
                <w:szCs w:val="20"/>
                <w:lang w:val="en-GB" w:eastAsia="fr-FR"/>
              </w:rPr>
            </w:pPr>
            <w:r>
              <w:rPr>
                <w:rFonts w:eastAsia="MS PGothic" w:cs="Times New Roman"/>
                <w:bCs/>
                <w:sz w:val="20"/>
                <w:szCs w:val="20"/>
                <w:lang w:val="en-GB" w:eastAsia="fr-FR"/>
              </w:rPr>
              <w:t>1000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5FB8EBCC" w14:textId="77777777" w:rsidR="00720D4E"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7000</w:t>
            </w:r>
          </w:p>
        </w:tc>
      </w:tr>
      <w:tr w:rsidR="007A1F93" w:rsidRPr="007D70C3" w14:paraId="788935C5" w14:textId="77777777" w:rsidTr="004720AB">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7373A54D"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Plotter</w:t>
            </w:r>
          </w:p>
        </w:tc>
        <w:tc>
          <w:tcPr>
            <w:tcW w:w="900" w:type="dxa"/>
            <w:tcBorders>
              <w:top w:val="nil"/>
              <w:left w:val="nil"/>
              <w:bottom w:val="single" w:sz="4" w:space="0" w:color="313739"/>
              <w:right w:val="single" w:sz="4" w:space="0" w:color="313739"/>
            </w:tcBorders>
            <w:shd w:val="clear" w:color="auto" w:fill="auto"/>
            <w:noWrap/>
            <w:vAlign w:val="center"/>
          </w:tcPr>
          <w:p w14:paraId="369978C7"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03</w:t>
            </w:r>
          </w:p>
        </w:tc>
        <w:tc>
          <w:tcPr>
            <w:tcW w:w="3544" w:type="dxa"/>
            <w:tcBorders>
              <w:top w:val="nil"/>
              <w:left w:val="nil"/>
              <w:bottom w:val="single" w:sz="4" w:space="0" w:color="313739"/>
              <w:right w:val="single" w:sz="4" w:space="0" w:color="313739"/>
            </w:tcBorders>
            <w:shd w:val="clear" w:color="auto" w:fill="auto"/>
            <w:noWrap/>
            <w:vAlign w:val="center"/>
          </w:tcPr>
          <w:p w14:paraId="38BB433C"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GB = 0</w:t>
            </w:r>
            <w:r w:rsidR="004F2823">
              <w:rPr>
                <w:rFonts w:eastAsia="MS PGothic" w:cs="Times New Roman"/>
                <w:color w:val="000000" w:themeColor="text1"/>
                <w:sz w:val="20"/>
                <w:szCs w:val="20"/>
                <w:lang w:val="de-DE" w:eastAsia="fr-FR"/>
              </w:rPr>
              <w:t>3</w:t>
            </w:r>
            <w:r>
              <w:rPr>
                <w:rFonts w:eastAsia="MS PGothic" w:cs="Times New Roman"/>
                <w:color w:val="000000" w:themeColor="text1"/>
                <w:sz w:val="20"/>
                <w:szCs w:val="20"/>
                <w:lang w:val="de-DE" w:eastAsia="fr-FR"/>
              </w:rPr>
              <w:t xml:space="preserve">; KPK = 03; AJK = 03; </w:t>
            </w:r>
            <w:r w:rsidR="007A1F93" w:rsidRPr="007D70C3">
              <w:rPr>
                <w:rFonts w:eastAsia="MS PGothic" w:cs="Times New Roman"/>
                <w:color w:val="000000" w:themeColor="text1"/>
                <w:sz w:val="20"/>
                <w:szCs w:val="20"/>
                <w:lang w:val="de-DE" w:eastAsia="fr-FR"/>
              </w:rPr>
              <w:t>Punjab = 02</w:t>
            </w:r>
          </w:p>
          <w:p w14:paraId="030F1F94"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Sindh =  02;</w:t>
            </w:r>
            <w:r w:rsidR="004F2823">
              <w:rPr>
                <w:rFonts w:eastAsia="MS PGothic" w:cs="Times New Roman"/>
                <w:color w:val="000000" w:themeColor="text1"/>
                <w:sz w:val="20"/>
                <w:szCs w:val="20"/>
                <w:lang w:val="de-DE" w:eastAsia="fr-FR"/>
              </w:rPr>
              <w:t xml:space="preserve">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02</w:t>
            </w:r>
          </w:p>
        </w:tc>
        <w:tc>
          <w:tcPr>
            <w:tcW w:w="877" w:type="dxa"/>
            <w:tcBorders>
              <w:top w:val="nil"/>
              <w:left w:val="nil"/>
              <w:bottom w:val="single" w:sz="4" w:space="0" w:color="313739"/>
              <w:right w:val="single" w:sz="4" w:space="0" w:color="313739"/>
            </w:tcBorders>
            <w:shd w:val="clear" w:color="auto" w:fill="auto"/>
            <w:noWrap/>
            <w:vAlign w:val="center"/>
          </w:tcPr>
          <w:p w14:paraId="763B2EE1" w14:textId="77777777" w:rsidR="007A1F93" w:rsidRPr="007D70C3" w:rsidRDefault="003C15E7" w:rsidP="00332661">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1</w:t>
            </w:r>
            <w:r w:rsidR="00332661">
              <w:rPr>
                <w:rFonts w:eastAsia="MS PGothic" w:cs="Times New Roman"/>
                <w:bCs/>
                <w:sz w:val="20"/>
                <w:szCs w:val="20"/>
                <w:lang w:val="en-GB" w:eastAsia="fr-FR"/>
              </w:rPr>
              <w:t>8</w:t>
            </w:r>
          </w:p>
        </w:tc>
        <w:tc>
          <w:tcPr>
            <w:tcW w:w="877" w:type="dxa"/>
            <w:tcBorders>
              <w:top w:val="nil"/>
              <w:left w:val="single" w:sz="4" w:space="0" w:color="000000"/>
              <w:bottom w:val="single" w:sz="4" w:space="0" w:color="000000"/>
              <w:right w:val="nil"/>
            </w:tcBorders>
            <w:shd w:val="clear" w:color="auto" w:fill="auto"/>
            <w:noWrap/>
            <w:vAlign w:val="center"/>
          </w:tcPr>
          <w:p w14:paraId="57825DD5" w14:textId="77777777" w:rsidR="007A1F93" w:rsidRPr="007D70C3" w:rsidRDefault="00720D4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3F569B1B"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90000</w:t>
            </w:r>
          </w:p>
        </w:tc>
      </w:tr>
      <w:tr w:rsidR="007A1F93" w:rsidRPr="007D70C3" w14:paraId="4167A5A5" w14:textId="77777777" w:rsidTr="001076FB">
        <w:trPr>
          <w:trHeight w:val="20"/>
        </w:trPr>
        <w:tc>
          <w:tcPr>
            <w:tcW w:w="9070"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42E0B409" w14:textId="77777777" w:rsidR="007A1F93" w:rsidRPr="001076FB" w:rsidRDefault="007A1F93" w:rsidP="007D70C3">
            <w:pPr>
              <w:spacing w:after="0"/>
              <w:rPr>
                <w:rFonts w:eastAsia="MS PGothic" w:cs="Times New Roman"/>
                <w:b/>
                <w:bCs/>
                <w:color w:val="000000" w:themeColor="text1"/>
                <w:sz w:val="20"/>
                <w:szCs w:val="20"/>
                <w:lang w:val="en-GB" w:eastAsia="fr-FR"/>
              </w:rPr>
            </w:pPr>
            <w:r w:rsidRPr="001076FB">
              <w:rPr>
                <w:rFonts w:eastAsia="MS PGothic" w:cs="Times New Roman"/>
                <w:b/>
                <w:bCs/>
                <w:color w:val="000000" w:themeColor="text1"/>
                <w:sz w:val="20"/>
                <w:szCs w:val="20"/>
                <w:lang w:val="en-GB" w:eastAsia="fr-FR"/>
              </w:rPr>
              <w:t>TRANSPORT</w:t>
            </w:r>
          </w:p>
        </w:tc>
      </w:tr>
      <w:tr w:rsidR="007A1F93" w:rsidRPr="007D70C3" w14:paraId="5AD291D0"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404A85C1"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Pick up (with working plan circles)</w:t>
            </w:r>
          </w:p>
        </w:tc>
        <w:tc>
          <w:tcPr>
            <w:tcW w:w="900" w:type="dxa"/>
            <w:tcBorders>
              <w:top w:val="nil"/>
              <w:left w:val="nil"/>
              <w:bottom w:val="single" w:sz="4" w:space="0" w:color="313739"/>
              <w:right w:val="single" w:sz="4" w:space="0" w:color="313739"/>
            </w:tcBorders>
            <w:shd w:val="clear" w:color="auto" w:fill="auto"/>
            <w:noWrap/>
            <w:vAlign w:val="center"/>
          </w:tcPr>
          <w:p w14:paraId="05FA1CA7"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04</w:t>
            </w:r>
          </w:p>
        </w:tc>
        <w:tc>
          <w:tcPr>
            <w:tcW w:w="3544" w:type="dxa"/>
            <w:tcBorders>
              <w:top w:val="nil"/>
              <w:left w:val="nil"/>
              <w:bottom w:val="single" w:sz="4" w:space="0" w:color="313739"/>
              <w:right w:val="single" w:sz="4" w:space="0" w:color="313739"/>
            </w:tcBorders>
            <w:shd w:val="clear" w:color="auto" w:fill="auto"/>
            <w:noWrap/>
            <w:vAlign w:val="center"/>
          </w:tcPr>
          <w:p w14:paraId="6729D67B"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03; KPK = 03; AJK = 03; </w:t>
            </w:r>
            <w:r w:rsidR="007A1F93" w:rsidRPr="007D70C3">
              <w:rPr>
                <w:rFonts w:eastAsia="MS PGothic" w:cs="Times New Roman"/>
                <w:color w:val="000000" w:themeColor="text1"/>
                <w:sz w:val="20"/>
                <w:szCs w:val="20"/>
                <w:lang w:val="de-DE" w:eastAsia="fr-FR"/>
              </w:rPr>
              <w:t>Punjab = 03</w:t>
            </w:r>
          </w:p>
          <w:p w14:paraId="4B162624"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03;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03</w:t>
            </w:r>
          </w:p>
        </w:tc>
        <w:tc>
          <w:tcPr>
            <w:tcW w:w="877" w:type="dxa"/>
            <w:tcBorders>
              <w:top w:val="nil"/>
              <w:left w:val="nil"/>
              <w:bottom w:val="single" w:sz="4" w:space="0" w:color="313739"/>
              <w:right w:val="single" w:sz="4" w:space="0" w:color="313739"/>
            </w:tcBorders>
            <w:shd w:val="clear" w:color="auto" w:fill="auto"/>
            <w:noWrap/>
            <w:vAlign w:val="center"/>
          </w:tcPr>
          <w:p w14:paraId="2BC21DC7"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22</w:t>
            </w:r>
          </w:p>
        </w:tc>
        <w:tc>
          <w:tcPr>
            <w:tcW w:w="877" w:type="dxa"/>
            <w:tcBorders>
              <w:top w:val="nil"/>
              <w:left w:val="single" w:sz="4" w:space="0" w:color="000000"/>
              <w:bottom w:val="single" w:sz="4" w:space="0" w:color="000000"/>
              <w:right w:val="nil"/>
            </w:tcBorders>
            <w:shd w:val="clear" w:color="auto" w:fill="auto"/>
            <w:noWrap/>
            <w:vAlign w:val="center"/>
          </w:tcPr>
          <w:p w14:paraId="50FD27F2" w14:textId="77777777" w:rsidR="007A1F93" w:rsidRPr="007D70C3" w:rsidRDefault="00720D4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25000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1AF241CA"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550000</w:t>
            </w:r>
          </w:p>
        </w:tc>
      </w:tr>
      <w:tr w:rsidR="007A1F93" w:rsidRPr="007D70C3" w14:paraId="76194C82" w14:textId="77777777" w:rsidTr="001076FB">
        <w:trPr>
          <w:trHeight w:val="20"/>
        </w:trPr>
        <w:tc>
          <w:tcPr>
            <w:tcW w:w="9070"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5B30B193" w14:textId="77777777" w:rsidR="007A1F93" w:rsidRPr="001076FB" w:rsidRDefault="007A1F93" w:rsidP="007D70C3">
            <w:pPr>
              <w:spacing w:after="0"/>
              <w:rPr>
                <w:rFonts w:eastAsia="MS PGothic" w:cs="Times New Roman"/>
                <w:b/>
                <w:bCs/>
                <w:color w:val="000000" w:themeColor="text1"/>
                <w:sz w:val="20"/>
                <w:szCs w:val="20"/>
                <w:lang w:val="en-GB" w:eastAsia="fr-FR"/>
              </w:rPr>
            </w:pPr>
            <w:r w:rsidRPr="001076FB">
              <w:rPr>
                <w:rFonts w:eastAsia="MS PGothic" w:cs="Times New Roman"/>
                <w:b/>
                <w:bCs/>
                <w:color w:val="000000" w:themeColor="text1"/>
                <w:sz w:val="20"/>
                <w:szCs w:val="20"/>
                <w:lang w:val="en-GB" w:eastAsia="fr-FR"/>
              </w:rPr>
              <w:t>OTHER</w:t>
            </w:r>
          </w:p>
        </w:tc>
      </w:tr>
      <w:tr w:rsidR="007A1F93" w:rsidRPr="007D70C3" w14:paraId="7137500C"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43991DF3"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Camera</w:t>
            </w:r>
          </w:p>
        </w:tc>
        <w:tc>
          <w:tcPr>
            <w:tcW w:w="900" w:type="dxa"/>
            <w:tcBorders>
              <w:top w:val="nil"/>
              <w:left w:val="nil"/>
              <w:bottom w:val="single" w:sz="4" w:space="0" w:color="313739"/>
              <w:right w:val="single" w:sz="4" w:space="0" w:color="313739"/>
            </w:tcBorders>
            <w:shd w:val="clear" w:color="auto" w:fill="auto"/>
            <w:noWrap/>
            <w:vAlign w:val="center"/>
          </w:tcPr>
          <w:p w14:paraId="641EBD88"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03</w:t>
            </w:r>
          </w:p>
        </w:tc>
        <w:tc>
          <w:tcPr>
            <w:tcW w:w="3544" w:type="dxa"/>
            <w:tcBorders>
              <w:top w:val="nil"/>
              <w:left w:val="nil"/>
              <w:bottom w:val="single" w:sz="4" w:space="0" w:color="313739"/>
              <w:right w:val="single" w:sz="4" w:space="0" w:color="313739"/>
            </w:tcBorders>
            <w:shd w:val="clear" w:color="auto" w:fill="auto"/>
            <w:noWrap/>
            <w:vAlign w:val="center"/>
          </w:tcPr>
          <w:p w14:paraId="0A59E479"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04; </w:t>
            </w:r>
            <w:r w:rsidR="00D161F9">
              <w:rPr>
                <w:rFonts w:eastAsia="MS PGothic" w:cs="Times New Roman"/>
                <w:color w:val="000000" w:themeColor="text1"/>
                <w:sz w:val="20"/>
                <w:szCs w:val="20"/>
                <w:lang w:val="de-DE" w:eastAsia="fr-FR"/>
              </w:rPr>
              <w:t>KPK = 05</w:t>
            </w:r>
            <w:r>
              <w:rPr>
                <w:rFonts w:eastAsia="MS PGothic" w:cs="Times New Roman"/>
                <w:color w:val="000000" w:themeColor="text1"/>
                <w:sz w:val="20"/>
                <w:szCs w:val="20"/>
                <w:lang w:val="de-DE" w:eastAsia="fr-FR"/>
              </w:rPr>
              <w:t xml:space="preserve">; </w:t>
            </w:r>
            <w:r w:rsidR="00D161F9">
              <w:rPr>
                <w:rFonts w:eastAsia="MS PGothic" w:cs="Times New Roman"/>
                <w:color w:val="000000" w:themeColor="text1"/>
                <w:sz w:val="20"/>
                <w:szCs w:val="20"/>
                <w:lang w:val="de-DE" w:eastAsia="fr-FR"/>
              </w:rPr>
              <w:t>AJK = 04</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06</w:t>
            </w:r>
          </w:p>
          <w:p w14:paraId="359EB62C"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04;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06</w:t>
            </w:r>
          </w:p>
        </w:tc>
        <w:tc>
          <w:tcPr>
            <w:tcW w:w="877" w:type="dxa"/>
            <w:tcBorders>
              <w:top w:val="nil"/>
              <w:left w:val="nil"/>
              <w:bottom w:val="single" w:sz="4" w:space="0" w:color="313739"/>
              <w:right w:val="single" w:sz="4" w:space="0" w:color="313739"/>
            </w:tcBorders>
            <w:shd w:val="clear" w:color="auto" w:fill="auto"/>
            <w:noWrap/>
            <w:vAlign w:val="center"/>
          </w:tcPr>
          <w:p w14:paraId="24BF8303"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32</w:t>
            </w:r>
          </w:p>
        </w:tc>
        <w:tc>
          <w:tcPr>
            <w:tcW w:w="877" w:type="dxa"/>
            <w:tcBorders>
              <w:top w:val="nil"/>
              <w:left w:val="single" w:sz="4" w:space="0" w:color="000000"/>
              <w:bottom w:val="single" w:sz="4" w:space="0" w:color="000000"/>
              <w:right w:val="nil"/>
            </w:tcBorders>
            <w:shd w:val="clear" w:color="auto" w:fill="auto"/>
            <w:noWrap/>
            <w:vAlign w:val="center"/>
          </w:tcPr>
          <w:p w14:paraId="6211D970"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61CF853D"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32000</w:t>
            </w:r>
          </w:p>
        </w:tc>
      </w:tr>
      <w:tr w:rsidR="007A1F93" w:rsidRPr="007D70C3" w14:paraId="60F64793"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7206C2DC"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Tent</w:t>
            </w:r>
          </w:p>
        </w:tc>
        <w:tc>
          <w:tcPr>
            <w:tcW w:w="900" w:type="dxa"/>
            <w:tcBorders>
              <w:top w:val="nil"/>
              <w:left w:val="nil"/>
              <w:bottom w:val="single" w:sz="4" w:space="0" w:color="313739"/>
              <w:right w:val="single" w:sz="4" w:space="0" w:color="313739"/>
            </w:tcBorders>
            <w:shd w:val="clear" w:color="auto" w:fill="auto"/>
            <w:noWrap/>
            <w:vAlign w:val="center"/>
          </w:tcPr>
          <w:p w14:paraId="086E5E59"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06</w:t>
            </w:r>
          </w:p>
        </w:tc>
        <w:tc>
          <w:tcPr>
            <w:tcW w:w="3544" w:type="dxa"/>
            <w:tcBorders>
              <w:top w:val="nil"/>
              <w:left w:val="nil"/>
              <w:bottom w:val="single" w:sz="4" w:space="0" w:color="313739"/>
              <w:right w:val="single" w:sz="4" w:space="0" w:color="313739"/>
            </w:tcBorders>
            <w:shd w:val="clear" w:color="auto" w:fill="auto"/>
            <w:noWrap/>
            <w:vAlign w:val="center"/>
          </w:tcPr>
          <w:p w14:paraId="0D262984"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04; </w:t>
            </w:r>
            <w:r w:rsidR="00D161F9">
              <w:rPr>
                <w:rFonts w:eastAsia="MS PGothic" w:cs="Times New Roman"/>
                <w:color w:val="000000" w:themeColor="text1"/>
                <w:sz w:val="20"/>
                <w:szCs w:val="20"/>
                <w:lang w:val="de-DE" w:eastAsia="fr-FR"/>
              </w:rPr>
              <w:t>KPK = 04</w:t>
            </w:r>
            <w:r>
              <w:rPr>
                <w:rFonts w:eastAsia="MS PGothic" w:cs="Times New Roman"/>
                <w:color w:val="000000" w:themeColor="text1"/>
                <w:sz w:val="20"/>
                <w:szCs w:val="20"/>
                <w:lang w:val="de-DE" w:eastAsia="fr-FR"/>
              </w:rPr>
              <w:t xml:space="preserve">; </w:t>
            </w:r>
            <w:r w:rsidR="00D161F9">
              <w:rPr>
                <w:rFonts w:eastAsia="MS PGothic" w:cs="Times New Roman"/>
                <w:color w:val="000000" w:themeColor="text1"/>
                <w:sz w:val="20"/>
                <w:szCs w:val="20"/>
                <w:lang w:val="de-DE" w:eastAsia="fr-FR"/>
              </w:rPr>
              <w:t>AJK = 04</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04</w:t>
            </w:r>
          </w:p>
          <w:p w14:paraId="0C1374BD"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04;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04</w:t>
            </w:r>
          </w:p>
        </w:tc>
        <w:tc>
          <w:tcPr>
            <w:tcW w:w="877" w:type="dxa"/>
            <w:tcBorders>
              <w:top w:val="nil"/>
              <w:left w:val="nil"/>
              <w:bottom w:val="single" w:sz="4" w:space="0" w:color="313739"/>
              <w:right w:val="single" w:sz="4" w:space="0" w:color="313739"/>
            </w:tcBorders>
            <w:shd w:val="clear" w:color="auto" w:fill="auto"/>
            <w:noWrap/>
            <w:vAlign w:val="center"/>
          </w:tcPr>
          <w:p w14:paraId="61722A95"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30</w:t>
            </w:r>
          </w:p>
        </w:tc>
        <w:tc>
          <w:tcPr>
            <w:tcW w:w="877" w:type="dxa"/>
            <w:tcBorders>
              <w:top w:val="nil"/>
              <w:left w:val="single" w:sz="4" w:space="0" w:color="000000"/>
              <w:bottom w:val="single" w:sz="4" w:space="0" w:color="000000"/>
              <w:right w:val="nil"/>
            </w:tcBorders>
            <w:shd w:val="clear" w:color="auto" w:fill="auto"/>
            <w:noWrap/>
            <w:vAlign w:val="center"/>
          </w:tcPr>
          <w:p w14:paraId="73D8919C"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150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5656F4B2"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4500</w:t>
            </w:r>
          </w:p>
        </w:tc>
      </w:tr>
      <w:tr w:rsidR="007A1F93" w:rsidRPr="007D70C3" w14:paraId="6F5DA11C"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6324B65B"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Laser vertex</w:t>
            </w:r>
          </w:p>
        </w:tc>
        <w:tc>
          <w:tcPr>
            <w:tcW w:w="900" w:type="dxa"/>
            <w:tcBorders>
              <w:top w:val="nil"/>
              <w:left w:val="nil"/>
              <w:bottom w:val="single" w:sz="4" w:space="0" w:color="313739"/>
              <w:right w:val="single" w:sz="4" w:space="0" w:color="313739"/>
            </w:tcBorders>
            <w:shd w:val="clear" w:color="auto" w:fill="auto"/>
            <w:noWrap/>
            <w:vAlign w:val="center"/>
          </w:tcPr>
          <w:p w14:paraId="1274A6BD"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04</w:t>
            </w:r>
          </w:p>
        </w:tc>
        <w:tc>
          <w:tcPr>
            <w:tcW w:w="3544" w:type="dxa"/>
            <w:tcBorders>
              <w:top w:val="nil"/>
              <w:left w:val="nil"/>
              <w:bottom w:val="single" w:sz="4" w:space="0" w:color="313739"/>
              <w:right w:val="single" w:sz="4" w:space="0" w:color="313739"/>
            </w:tcBorders>
            <w:shd w:val="clear" w:color="auto" w:fill="auto"/>
            <w:noWrap/>
            <w:vAlign w:val="center"/>
          </w:tcPr>
          <w:p w14:paraId="202D66CC" w14:textId="77777777" w:rsidR="00613980" w:rsidRDefault="007A1F93" w:rsidP="007D70C3">
            <w:pPr>
              <w:spacing w:after="0"/>
              <w:rPr>
                <w:rFonts w:eastAsia="MS PGothic" w:cs="Times New Roman"/>
                <w:color w:val="000000" w:themeColor="text1"/>
                <w:sz w:val="20"/>
                <w:szCs w:val="20"/>
                <w:lang w:val="de-DE" w:eastAsia="fr-FR"/>
              </w:rPr>
            </w:pPr>
            <w:r w:rsidRPr="007D70C3">
              <w:rPr>
                <w:rFonts w:eastAsia="MS PGothic" w:cs="Times New Roman"/>
                <w:color w:val="000000" w:themeColor="text1"/>
                <w:sz w:val="20"/>
                <w:szCs w:val="20"/>
                <w:lang w:val="de-DE" w:eastAsia="fr-FR"/>
              </w:rPr>
              <w:t>G</w:t>
            </w:r>
            <w:r w:rsidR="00613980">
              <w:rPr>
                <w:rFonts w:eastAsia="MS PGothic" w:cs="Times New Roman"/>
                <w:color w:val="000000" w:themeColor="text1"/>
                <w:sz w:val="20"/>
                <w:szCs w:val="20"/>
                <w:lang w:val="de-DE" w:eastAsia="fr-FR"/>
              </w:rPr>
              <w:t xml:space="preserve">B = 06; KPK = (09); AJK = (06); </w:t>
            </w:r>
          </w:p>
          <w:p w14:paraId="08CD5430"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Punjab = 06; Sindh =  06;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06</w:t>
            </w:r>
          </w:p>
        </w:tc>
        <w:tc>
          <w:tcPr>
            <w:tcW w:w="877" w:type="dxa"/>
            <w:tcBorders>
              <w:top w:val="nil"/>
              <w:left w:val="nil"/>
              <w:bottom w:val="single" w:sz="4" w:space="0" w:color="313739"/>
              <w:right w:val="single" w:sz="4" w:space="0" w:color="313739"/>
            </w:tcBorders>
            <w:shd w:val="clear" w:color="auto" w:fill="auto"/>
            <w:noWrap/>
            <w:vAlign w:val="center"/>
          </w:tcPr>
          <w:p w14:paraId="48237221"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43</w:t>
            </w:r>
          </w:p>
        </w:tc>
        <w:tc>
          <w:tcPr>
            <w:tcW w:w="877" w:type="dxa"/>
            <w:tcBorders>
              <w:top w:val="nil"/>
              <w:left w:val="single" w:sz="4" w:space="0" w:color="000000"/>
              <w:bottom w:val="single" w:sz="4" w:space="0" w:color="000000"/>
              <w:right w:val="nil"/>
            </w:tcBorders>
            <w:shd w:val="clear" w:color="auto" w:fill="auto"/>
            <w:noWrap/>
            <w:vAlign w:val="center"/>
          </w:tcPr>
          <w:p w14:paraId="12DE3AC7"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72818F26"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4300</w:t>
            </w:r>
          </w:p>
        </w:tc>
      </w:tr>
      <w:tr w:rsidR="007A1F93" w:rsidRPr="007D70C3" w14:paraId="32873D2E"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75FA9632"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Clinometer</w:t>
            </w:r>
          </w:p>
        </w:tc>
        <w:tc>
          <w:tcPr>
            <w:tcW w:w="900" w:type="dxa"/>
            <w:tcBorders>
              <w:top w:val="nil"/>
              <w:left w:val="nil"/>
              <w:bottom w:val="single" w:sz="4" w:space="0" w:color="313739"/>
              <w:right w:val="single" w:sz="4" w:space="0" w:color="313739"/>
            </w:tcBorders>
            <w:shd w:val="clear" w:color="auto" w:fill="auto"/>
            <w:noWrap/>
            <w:vAlign w:val="center"/>
          </w:tcPr>
          <w:p w14:paraId="2960F314" w14:textId="77777777" w:rsidR="007A1F93" w:rsidRPr="007D70C3" w:rsidRDefault="00E80965"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05</w:t>
            </w:r>
          </w:p>
        </w:tc>
        <w:tc>
          <w:tcPr>
            <w:tcW w:w="3544" w:type="dxa"/>
            <w:tcBorders>
              <w:top w:val="nil"/>
              <w:left w:val="nil"/>
              <w:bottom w:val="single" w:sz="4" w:space="0" w:color="313739"/>
              <w:right w:val="single" w:sz="4" w:space="0" w:color="313739"/>
            </w:tcBorders>
            <w:shd w:val="clear" w:color="auto" w:fill="auto"/>
            <w:noWrap/>
            <w:vAlign w:val="center"/>
          </w:tcPr>
          <w:p w14:paraId="075A03EF" w14:textId="77777777" w:rsid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04; KPK = (04); AJK = (04); </w:t>
            </w:r>
          </w:p>
          <w:p w14:paraId="2355AE1C"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Punjab = 04; Sindh =  04;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04</w:t>
            </w:r>
          </w:p>
        </w:tc>
        <w:tc>
          <w:tcPr>
            <w:tcW w:w="877" w:type="dxa"/>
            <w:tcBorders>
              <w:top w:val="nil"/>
              <w:left w:val="nil"/>
              <w:bottom w:val="single" w:sz="4" w:space="0" w:color="313739"/>
              <w:right w:val="single" w:sz="4" w:space="0" w:color="313739"/>
            </w:tcBorders>
            <w:shd w:val="clear" w:color="auto" w:fill="auto"/>
            <w:noWrap/>
            <w:vAlign w:val="center"/>
          </w:tcPr>
          <w:p w14:paraId="29052A2F"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29</w:t>
            </w:r>
          </w:p>
        </w:tc>
        <w:tc>
          <w:tcPr>
            <w:tcW w:w="877" w:type="dxa"/>
            <w:tcBorders>
              <w:top w:val="nil"/>
              <w:left w:val="single" w:sz="4" w:space="0" w:color="000000"/>
              <w:bottom w:val="single" w:sz="4" w:space="0" w:color="000000"/>
              <w:right w:val="nil"/>
            </w:tcBorders>
            <w:shd w:val="clear" w:color="auto" w:fill="auto"/>
            <w:noWrap/>
            <w:vAlign w:val="center"/>
          </w:tcPr>
          <w:p w14:paraId="463027E3" w14:textId="77777777" w:rsidR="007A1F93" w:rsidRPr="007D70C3" w:rsidRDefault="00E80965"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300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40770F00"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8700</w:t>
            </w:r>
          </w:p>
        </w:tc>
      </w:tr>
      <w:tr w:rsidR="007A1F93" w:rsidRPr="007D70C3" w14:paraId="39DEE3E5"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0942E0CF" w14:textId="77777777" w:rsidR="007A1F93" w:rsidRPr="007D70C3" w:rsidRDefault="007A1F93" w:rsidP="007D70C3">
            <w:pPr>
              <w:spacing w:after="0"/>
              <w:rPr>
                <w:rFonts w:eastAsia="MS PGothic" w:cs="Times New Roman"/>
                <w:sz w:val="20"/>
                <w:szCs w:val="20"/>
                <w:lang w:val="en-GB" w:eastAsia="fr-FR"/>
              </w:rPr>
            </w:pPr>
            <w:proofErr w:type="spellStart"/>
            <w:r w:rsidRPr="007D70C3">
              <w:rPr>
                <w:rFonts w:eastAsia="MS PGothic" w:cs="Times New Roman"/>
                <w:sz w:val="20"/>
                <w:szCs w:val="20"/>
                <w:lang w:val="en-GB" w:eastAsia="fr-FR"/>
              </w:rPr>
              <w:t>Lensatic</w:t>
            </w:r>
            <w:proofErr w:type="spellEnd"/>
            <w:r w:rsidRPr="007D70C3">
              <w:rPr>
                <w:rFonts w:eastAsia="MS PGothic" w:cs="Times New Roman"/>
                <w:sz w:val="20"/>
                <w:szCs w:val="20"/>
                <w:lang w:val="en-GB" w:eastAsia="fr-FR"/>
              </w:rPr>
              <w:t xml:space="preserve"> Compass</w:t>
            </w:r>
          </w:p>
        </w:tc>
        <w:tc>
          <w:tcPr>
            <w:tcW w:w="900" w:type="dxa"/>
            <w:tcBorders>
              <w:top w:val="nil"/>
              <w:left w:val="nil"/>
              <w:bottom w:val="single" w:sz="4" w:space="0" w:color="313739"/>
              <w:right w:val="single" w:sz="4" w:space="0" w:color="313739"/>
            </w:tcBorders>
            <w:shd w:val="clear" w:color="auto" w:fill="auto"/>
            <w:noWrap/>
            <w:vAlign w:val="center"/>
          </w:tcPr>
          <w:p w14:paraId="65B72988"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03</w:t>
            </w:r>
          </w:p>
        </w:tc>
        <w:tc>
          <w:tcPr>
            <w:tcW w:w="3544" w:type="dxa"/>
            <w:tcBorders>
              <w:top w:val="nil"/>
              <w:left w:val="nil"/>
              <w:bottom w:val="single" w:sz="4" w:space="0" w:color="313739"/>
              <w:right w:val="single" w:sz="4" w:space="0" w:color="313739"/>
            </w:tcBorders>
            <w:shd w:val="clear" w:color="auto" w:fill="auto"/>
            <w:noWrap/>
            <w:vAlign w:val="center"/>
          </w:tcPr>
          <w:p w14:paraId="3EC1396C"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04; </w:t>
            </w:r>
            <w:r w:rsidR="00FF22A5">
              <w:rPr>
                <w:rFonts w:eastAsia="MS PGothic" w:cs="Times New Roman"/>
                <w:color w:val="000000" w:themeColor="text1"/>
                <w:sz w:val="20"/>
                <w:szCs w:val="20"/>
                <w:lang w:val="de-DE" w:eastAsia="fr-FR"/>
              </w:rPr>
              <w:t>KPK = 04</w:t>
            </w:r>
            <w:r>
              <w:rPr>
                <w:rFonts w:eastAsia="MS PGothic" w:cs="Times New Roman"/>
                <w:color w:val="000000" w:themeColor="text1"/>
                <w:sz w:val="20"/>
                <w:szCs w:val="20"/>
                <w:lang w:val="de-DE" w:eastAsia="fr-FR"/>
              </w:rPr>
              <w:t xml:space="preserve">; </w:t>
            </w:r>
            <w:r w:rsidR="00FF22A5">
              <w:rPr>
                <w:rFonts w:eastAsia="MS PGothic" w:cs="Times New Roman"/>
                <w:color w:val="000000" w:themeColor="text1"/>
                <w:sz w:val="20"/>
                <w:szCs w:val="20"/>
                <w:lang w:val="de-DE" w:eastAsia="fr-FR"/>
              </w:rPr>
              <w:t>AJK = 04</w:t>
            </w:r>
            <w:r>
              <w:rPr>
                <w:rFonts w:eastAsia="MS PGothic" w:cs="Times New Roman"/>
                <w:color w:val="000000" w:themeColor="text1"/>
                <w:sz w:val="20"/>
                <w:szCs w:val="20"/>
                <w:lang w:val="de-DE" w:eastAsia="fr-FR"/>
              </w:rPr>
              <w:t>;</w:t>
            </w:r>
            <w:r w:rsidR="007A1F93" w:rsidRPr="007D70C3">
              <w:rPr>
                <w:rFonts w:eastAsia="MS PGothic" w:cs="Times New Roman"/>
                <w:color w:val="000000" w:themeColor="text1"/>
                <w:sz w:val="20"/>
                <w:szCs w:val="20"/>
                <w:lang w:val="de-DE" w:eastAsia="fr-FR"/>
              </w:rPr>
              <w:t>Punjab = 04</w:t>
            </w:r>
          </w:p>
          <w:p w14:paraId="15C4B71C"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04;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04</w:t>
            </w:r>
          </w:p>
        </w:tc>
        <w:tc>
          <w:tcPr>
            <w:tcW w:w="877" w:type="dxa"/>
            <w:tcBorders>
              <w:top w:val="nil"/>
              <w:left w:val="nil"/>
              <w:bottom w:val="single" w:sz="4" w:space="0" w:color="313739"/>
              <w:right w:val="single" w:sz="4" w:space="0" w:color="313739"/>
            </w:tcBorders>
            <w:shd w:val="clear" w:color="auto" w:fill="auto"/>
            <w:noWrap/>
            <w:vAlign w:val="center"/>
          </w:tcPr>
          <w:p w14:paraId="36B15C9A"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27</w:t>
            </w:r>
          </w:p>
        </w:tc>
        <w:tc>
          <w:tcPr>
            <w:tcW w:w="877" w:type="dxa"/>
            <w:tcBorders>
              <w:top w:val="nil"/>
              <w:left w:val="single" w:sz="4" w:space="0" w:color="000000"/>
              <w:bottom w:val="single" w:sz="4" w:space="0" w:color="000000"/>
              <w:right w:val="nil"/>
            </w:tcBorders>
            <w:shd w:val="clear" w:color="auto" w:fill="auto"/>
            <w:noWrap/>
            <w:vAlign w:val="center"/>
          </w:tcPr>
          <w:p w14:paraId="4D3A58F6"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150</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5273A71D"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4050</w:t>
            </w:r>
          </w:p>
        </w:tc>
      </w:tr>
      <w:tr w:rsidR="007A1F93" w:rsidRPr="007D70C3" w14:paraId="3BEF1636" w14:textId="77777777" w:rsidTr="00613980">
        <w:trPr>
          <w:trHeight w:val="20"/>
        </w:trPr>
        <w:tc>
          <w:tcPr>
            <w:tcW w:w="1780" w:type="dxa"/>
            <w:tcBorders>
              <w:top w:val="nil"/>
              <w:left w:val="single" w:sz="8" w:space="0" w:color="auto"/>
              <w:bottom w:val="single" w:sz="4" w:space="0" w:color="313739"/>
              <w:right w:val="single" w:sz="8" w:space="0" w:color="auto"/>
            </w:tcBorders>
            <w:shd w:val="clear" w:color="auto" w:fill="auto"/>
            <w:noWrap/>
            <w:vAlign w:val="center"/>
          </w:tcPr>
          <w:p w14:paraId="36D9924C"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Auger</w:t>
            </w:r>
          </w:p>
        </w:tc>
        <w:tc>
          <w:tcPr>
            <w:tcW w:w="900" w:type="dxa"/>
            <w:tcBorders>
              <w:top w:val="nil"/>
              <w:left w:val="nil"/>
              <w:bottom w:val="single" w:sz="4" w:space="0" w:color="313739"/>
              <w:right w:val="single" w:sz="4" w:space="0" w:color="313739"/>
            </w:tcBorders>
            <w:shd w:val="clear" w:color="auto" w:fill="auto"/>
            <w:noWrap/>
            <w:vAlign w:val="center"/>
          </w:tcPr>
          <w:p w14:paraId="53CE39BC"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05</w:t>
            </w:r>
          </w:p>
        </w:tc>
        <w:tc>
          <w:tcPr>
            <w:tcW w:w="3544" w:type="dxa"/>
            <w:tcBorders>
              <w:top w:val="nil"/>
              <w:left w:val="nil"/>
              <w:bottom w:val="single" w:sz="4" w:space="0" w:color="313739"/>
              <w:right w:val="single" w:sz="4" w:space="0" w:color="313739"/>
            </w:tcBorders>
            <w:shd w:val="clear" w:color="auto" w:fill="auto"/>
            <w:noWrap/>
            <w:vAlign w:val="center"/>
          </w:tcPr>
          <w:p w14:paraId="2989D01E"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08; </w:t>
            </w:r>
            <w:r w:rsidR="00FF22A5">
              <w:rPr>
                <w:rFonts w:eastAsia="MS PGothic" w:cs="Times New Roman"/>
                <w:color w:val="000000" w:themeColor="text1"/>
                <w:sz w:val="20"/>
                <w:szCs w:val="20"/>
                <w:lang w:val="de-DE" w:eastAsia="fr-FR"/>
              </w:rPr>
              <w:t>KPK = 10</w:t>
            </w:r>
            <w:r>
              <w:rPr>
                <w:rFonts w:eastAsia="MS PGothic" w:cs="Times New Roman"/>
                <w:color w:val="000000" w:themeColor="text1"/>
                <w:sz w:val="20"/>
                <w:szCs w:val="20"/>
                <w:lang w:val="de-DE" w:eastAsia="fr-FR"/>
              </w:rPr>
              <w:t xml:space="preserve">; </w:t>
            </w:r>
            <w:r w:rsidR="00FF22A5">
              <w:rPr>
                <w:rFonts w:eastAsia="MS PGothic" w:cs="Times New Roman"/>
                <w:color w:val="000000" w:themeColor="text1"/>
                <w:sz w:val="20"/>
                <w:szCs w:val="20"/>
                <w:lang w:val="de-DE" w:eastAsia="fr-FR"/>
              </w:rPr>
              <w:t>AJK = 08</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12</w:t>
            </w:r>
          </w:p>
          <w:p w14:paraId="2701DB2D"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10;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12</w:t>
            </w:r>
          </w:p>
        </w:tc>
        <w:tc>
          <w:tcPr>
            <w:tcW w:w="877" w:type="dxa"/>
            <w:tcBorders>
              <w:top w:val="nil"/>
              <w:left w:val="nil"/>
              <w:bottom w:val="single" w:sz="4" w:space="0" w:color="313739"/>
              <w:right w:val="single" w:sz="4" w:space="0" w:color="313739"/>
            </w:tcBorders>
            <w:shd w:val="clear" w:color="auto" w:fill="auto"/>
            <w:noWrap/>
            <w:vAlign w:val="center"/>
          </w:tcPr>
          <w:p w14:paraId="0D4223BE"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65</w:t>
            </w:r>
          </w:p>
        </w:tc>
        <w:tc>
          <w:tcPr>
            <w:tcW w:w="877" w:type="dxa"/>
            <w:tcBorders>
              <w:top w:val="nil"/>
              <w:left w:val="single" w:sz="4" w:space="0" w:color="000000"/>
              <w:bottom w:val="single" w:sz="4" w:space="0" w:color="000000"/>
              <w:right w:val="nil"/>
            </w:tcBorders>
            <w:shd w:val="clear" w:color="auto" w:fill="auto"/>
            <w:noWrap/>
            <w:vAlign w:val="center"/>
          </w:tcPr>
          <w:p w14:paraId="3D61F40F"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25</w:t>
            </w:r>
          </w:p>
        </w:tc>
        <w:tc>
          <w:tcPr>
            <w:tcW w:w="1092" w:type="dxa"/>
            <w:tcBorders>
              <w:top w:val="nil"/>
              <w:left w:val="single" w:sz="8" w:space="0" w:color="auto"/>
              <w:bottom w:val="single" w:sz="4" w:space="0" w:color="000000"/>
              <w:right w:val="single" w:sz="8" w:space="0" w:color="auto"/>
            </w:tcBorders>
            <w:shd w:val="clear" w:color="auto" w:fill="auto"/>
            <w:noWrap/>
            <w:vAlign w:val="center"/>
          </w:tcPr>
          <w:p w14:paraId="71DCBA97"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1625</w:t>
            </w:r>
          </w:p>
        </w:tc>
      </w:tr>
      <w:tr w:rsidR="007A1F93" w:rsidRPr="007D70C3" w14:paraId="762F4A89" w14:textId="77777777" w:rsidTr="00613980">
        <w:trPr>
          <w:trHeight w:val="20"/>
        </w:trPr>
        <w:tc>
          <w:tcPr>
            <w:tcW w:w="1780" w:type="dxa"/>
            <w:tcBorders>
              <w:top w:val="nil"/>
              <w:left w:val="single" w:sz="8" w:space="0" w:color="auto"/>
              <w:bottom w:val="single" w:sz="4" w:space="0" w:color="auto"/>
              <w:right w:val="single" w:sz="8" w:space="0" w:color="auto"/>
            </w:tcBorders>
            <w:shd w:val="clear" w:color="auto" w:fill="auto"/>
            <w:noWrap/>
            <w:vAlign w:val="center"/>
          </w:tcPr>
          <w:p w14:paraId="5E33EA0F" w14:textId="77777777" w:rsidR="007A1F93" w:rsidRPr="007D70C3" w:rsidRDefault="007A1F93" w:rsidP="007D70C3">
            <w:pPr>
              <w:spacing w:after="0"/>
              <w:rPr>
                <w:rFonts w:eastAsia="MS PGothic" w:cs="Times New Roman"/>
                <w:sz w:val="20"/>
                <w:szCs w:val="20"/>
                <w:lang w:val="en-GB" w:eastAsia="fr-FR"/>
              </w:rPr>
            </w:pPr>
            <w:proofErr w:type="spellStart"/>
            <w:r w:rsidRPr="007D70C3">
              <w:rPr>
                <w:rFonts w:eastAsia="MS PGothic" w:cs="Times New Roman"/>
                <w:sz w:val="20"/>
                <w:szCs w:val="20"/>
                <w:lang w:val="en-GB" w:eastAsia="fr-FR"/>
              </w:rPr>
              <w:t>Densiometers</w:t>
            </w:r>
            <w:proofErr w:type="spellEnd"/>
          </w:p>
        </w:tc>
        <w:tc>
          <w:tcPr>
            <w:tcW w:w="900" w:type="dxa"/>
            <w:tcBorders>
              <w:top w:val="nil"/>
              <w:left w:val="nil"/>
              <w:bottom w:val="single" w:sz="4" w:space="0" w:color="auto"/>
              <w:right w:val="single" w:sz="4" w:space="0" w:color="313739"/>
            </w:tcBorders>
            <w:shd w:val="clear" w:color="auto" w:fill="auto"/>
            <w:noWrap/>
            <w:vAlign w:val="center"/>
          </w:tcPr>
          <w:p w14:paraId="08A7367E"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05</w:t>
            </w:r>
          </w:p>
        </w:tc>
        <w:tc>
          <w:tcPr>
            <w:tcW w:w="3544" w:type="dxa"/>
            <w:tcBorders>
              <w:top w:val="nil"/>
              <w:left w:val="nil"/>
              <w:bottom w:val="single" w:sz="4" w:space="0" w:color="auto"/>
              <w:right w:val="single" w:sz="4" w:space="0" w:color="313739"/>
            </w:tcBorders>
            <w:shd w:val="clear" w:color="auto" w:fill="auto"/>
            <w:noWrap/>
            <w:vAlign w:val="center"/>
          </w:tcPr>
          <w:p w14:paraId="11E2289D"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08; </w:t>
            </w:r>
            <w:r w:rsidR="00FF22A5">
              <w:rPr>
                <w:rFonts w:eastAsia="MS PGothic" w:cs="Times New Roman"/>
                <w:color w:val="000000" w:themeColor="text1"/>
                <w:sz w:val="20"/>
                <w:szCs w:val="20"/>
                <w:lang w:val="de-DE" w:eastAsia="fr-FR"/>
              </w:rPr>
              <w:t>KPK = 08</w:t>
            </w:r>
            <w:r>
              <w:rPr>
                <w:rFonts w:eastAsia="MS PGothic" w:cs="Times New Roman"/>
                <w:color w:val="000000" w:themeColor="text1"/>
                <w:sz w:val="20"/>
                <w:szCs w:val="20"/>
                <w:lang w:val="de-DE" w:eastAsia="fr-FR"/>
              </w:rPr>
              <w:t xml:space="preserve">; </w:t>
            </w:r>
            <w:r w:rsidR="00FF22A5">
              <w:rPr>
                <w:rFonts w:eastAsia="MS PGothic" w:cs="Times New Roman"/>
                <w:color w:val="000000" w:themeColor="text1"/>
                <w:sz w:val="20"/>
                <w:szCs w:val="20"/>
                <w:lang w:val="de-DE" w:eastAsia="fr-FR"/>
              </w:rPr>
              <w:t>AJK = 08</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08</w:t>
            </w:r>
          </w:p>
          <w:p w14:paraId="2C3CC24A"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08;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08</w:t>
            </w:r>
          </w:p>
        </w:tc>
        <w:tc>
          <w:tcPr>
            <w:tcW w:w="877" w:type="dxa"/>
            <w:tcBorders>
              <w:top w:val="nil"/>
              <w:left w:val="nil"/>
              <w:bottom w:val="single" w:sz="4" w:space="0" w:color="auto"/>
              <w:right w:val="single" w:sz="4" w:space="0" w:color="313739"/>
            </w:tcBorders>
            <w:shd w:val="clear" w:color="auto" w:fill="auto"/>
            <w:noWrap/>
            <w:vAlign w:val="center"/>
          </w:tcPr>
          <w:p w14:paraId="31F64DA7"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53</w:t>
            </w:r>
          </w:p>
        </w:tc>
        <w:tc>
          <w:tcPr>
            <w:tcW w:w="877" w:type="dxa"/>
            <w:tcBorders>
              <w:top w:val="nil"/>
              <w:left w:val="single" w:sz="4" w:space="0" w:color="000000"/>
              <w:bottom w:val="single" w:sz="4" w:space="0" w:color="auto"/>
              <w:right w:val="nil"/>
            </w:tcBorders>
            <w:shd w:val="clear" w:color="auto" w:fill="auto"/>
            <w:noWrap/>
            <w:vAlign w:val="center"/>
          </w:tcPr>
          <w:p w14:paraId="510DBF0E"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w:t>
            </w:r>
          </w:p>
        </w:tc>
        <w:tc>
          <w:tcPr>
            <w:tcW w:w="1092" w:type="dxa"/>
            <w:tcBorders>
              <w:top w:val="nil"/>
              <w:left w:val="single" w:sz="8" w:space="0" w:color="auto"/>
              <w:bottom w:val="single" w:sz="4" w:space="0" w:color="auto"/>
              <w:right w:val="single" w:sz="8" w:space="0" w:color="auto"/>
            </w:tcBorders>
            <w:shd w:val="clear" w:color="auto" w:fill="auto"/>
            <w:noWrap/>
            <w:vAlign w:val="center"/>
          </w:tcPr>
          <w:p w14:paraId="17676F8E" w14:textId="77777777" w:rsidR="007A1F93" w:rsidRPr="007D70C3" w:rsidRDefault="009132E1" w:rsidP="007D70C3">
            <w:pPr>
              <w:rPr>
                <w:rFonts w:eastAsia="MS PGothic" w:cs="Times New Roman"/>
                <w:sz w:val="20"/>
                <w:szCs w:val="20"/>
                <w:lang w:val="en-GB" w:eastAsia="fr-FR"/>
              </w:rPr>
            </w:pPr>
            <w:r>
              <w:rPr>
                <w:rFonts w:eastAsia="MS PGothic" w:cs="Times New Roman"/>
                <w:sz w:val="20"/>
                <w:szCs w:val="20"/>
                <w:lang w:val="en-GB" w:eastAsia="fr-FR"/>
              </w:rPr>
              <w:t xml:space="preserve">  5300</w:t>
            </w:r>
          </w:p>
        </w:tc>
      </w:tr>
      <w:tr w:rsidR="007A1F93" w:rsidRPr="007D70C3" w14:paraId="413EEC25" w14:textId="77777777" w:rsidTr="00613980">
        <w:trPr>
          <w:trHeight w:val="20"/>
        </w:trPr>
        <w:tc>
          <w:tcPr>
            <w:tcW w:w="178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F4B7391"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Callipers</w:t>
            </w:r>
          </w:p>
        </w:tc>
        <w:tc>
          <w:tcPr>
            <w:tcW w:w="900" w:type="dxa"/>
            <w:tcBorders>
              <w:top w:val="single" w:sz="4" w:space="0" w:color="auto"/>
              <w:left w:val="nil"/>
              <w:bottom w:val="single" w:sz="4" w:space="0" w:color="auto"/>
              <w:right w:val="single" w:sz="4" w:space="0" w:color="313739"/>
            </w:tcBorders>
            <w:shd w:val="clear" w:color="auto" w:fill="auto"/>
            <w:noWrap/>
            <w:vAlign w:val="center"/>
          </w:tcPr>
          <w:p w14:paraId="5C9D36A6"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05</w:t>
            </w:r>
          </w:p>
        </w:tc>
        <w:tc>
          <w:tcPr>
            <w:tcW w:w="3544" w:type="dxa"/>
            <w:tcBorders>
              <w:top w:val="single" w:sz="4" w:space="0" w:color="auto"/>
              <w:left w:val="nil"/>
              <w:bottom w:val="single" w:sz="4" w:space="0" w:color="auto"/>
              <w:right w:val="single" w:sz="4" w:space="0" w:color="313739"/>
            </w:tcBorders>
            <w:shd w:val="clear" w:color="auto" w:fill="auto"/>
            <w:noWrap/>
            <w:vAlign w:val="center"/>
          </w:tcPr>
          <w:p w14:paraId="16466842"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10; </w:t>
            </w:r>
            <w:r w:rsidR="004E1D79">
              <w:rPr>
                <w:rFonts w:eastAsia="MS PGothic" w:cs="Times New Roman"/>
                <w:color w:val="000000" w:themeColor="text1"/>
                <w:sz w:val="20"/>
                <w:szCs w:val="20"/>
                <w:lang w:val="de-DE" w:eastAsia="fr-FR"/>
              </w:rPr>
              <w:t>KPK = 10</w:t>
            </w:r>
            <w:r>
              <w:rPr>
                <w:rFonts w:eastAsia="MS PGothic" w:cs="Times New Roman"/>
                <w:color w:val="000000" w:themeColor="text1"/>
                <w:sz w:val="20"/>
                <w:szCs w:val="20"/>
                <w:lang w:val="de-DE" w:eastAsia="fr-FR"/>
              </w:rPr>
              <w:t xml:space="preserve">; </w:t>
            </w:r>
            <w:r w:rsidR="004E1D79">
              <w:rPr>
                <w:rFonts w:eastAsia="MS PGothic" w:cs="Times New Roman"/>
                <w:color w:val="000000" w:themeColor="text1"/>
                <w:sz w:val="20"/>
                <w:szCs w:val="20"/>
                <w:lang w:val="de-DE" w:eastAsia="fr-FR"/>
              </w:rPr>
              <w:t>AJK = 10</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10</w:t>
            </w:r>
          </w:p>
          <w:p w14:paraId="261A594F"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10;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10</w:t>
            </w:r>
          </w:p>
        </w:tc>
        <w:tc>
          <w:tcPr>
            <w:tcW w:w="877" w:type="dxa"/>
            <w:tcBorders>
              <w:top w:val="single" w:sz="4" w:space="0" w:color="auto"/>
              <w:left w:val="nil"/>
              <w:bottom w:val="single" w:sz="4" w:space="0" w:color="auto"/>
              <w:right w:val="single" w:sz="4" w:space="0" w:color="313739"/>
            </w:tcBorders>
            <w:shd w:val="clear" w:color="auto" w:fill="auto"/>
            <w:noWrap/>
            <w:vAlign w:val="center"/>
          </w:tcPr>
          <w:p w14:paraId="5BE1016A"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65</w:t>
            </w:r>
          </w:p>
        </w:tc>
        <w:tc>
          <w:tcPr>
            <w:tcW w:w="877" w:type="dxa"/>
            <w:tcBorders>
              <w:top w:val="single" w:sz="4" w:space="0" w:color="auto"/>
              <w:left w:val="single" w:sz="4" w:space="0" w:color="000000"/>
              <w:bottom w:val="single" w:sz="4" w:space="0" w:color="auto"/>
              <w:right w:val="nil"/>
            </w:tcBorders>
            <w:shd w:val="clear" w:color="auto" w:fill="auto"/>
            <w:noWrap/>
            <w:vAlign w:val="center"/>
          </w:tcPr>
          <w:p w14:paraId="620037EA"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50</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D6E083D"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3250</w:t>
            </w:r>
          </w:p>
        </w:tc>
      </w:tr>
      <w:tr w:rsidR="007A1F93" w:rsidRPr="007D70C3" w14:paraId="59AF9487" w14:textId="77777777" w:rsidTr="00613980">
        <w:trPr>
          <w:trHeight w:val="20"/>
        </w:trPr>
        <w:tc>
          <w:tcPr>
            <w:tcW w:w="178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5F61512" w14:textId="77777777" w:rsidR="007A1F93" w:rsidRPr="007D70C3" w:rsidRDefault="007A1F93" w:rsidP="007D70C3">
            <w:pPr>
              <w:spacing w:after="0"/>
              <w:rPr>
                <w:rFonts w:eastAsia="MS PGothic" w:cs="Times New Roman"/>
                <w:color w:val="00B050"/>
                <w:sz w:val="20"/>
                <w:szCs w:val="20"/>
                <w:lang w:val="en-GB" w:eastAsia="fr-FR"/>
              </w:rPr>
            </w:pPr>
            <w:r w:rsidRPr="00441BEA">
              <w:rPr>
                <w:rFonts w:eastAsia="MS PGothic" w:cs="Times New Roman"/>
                <w:sz w:val="20"/>
                <w:szCs w:val="20"/>
                <w:lang w:val="en-GB" w:eastAsia="fr-FR"/>
              </w:rPr>
              <w:t>Increment Borer</w:t>
            </w:r>
          </w:p>
        </w:tc>
        <w:tc>
          <w:tcPr>
            <w:tcW w:w="900" w:type="dxa"/>
            <w:tcBorders>
              <w:top w:val="single" w:sz="4" w:space="0" w:color="auto"/>
              <w:left w:val="nil"/>
              <w:bottom w:val="single" w:sz="4" w:space="0" w:color="auto"/>
              <w:right w:val="single" w:sz="4" w:space="0" w:color="313739"/>
            </w:tcBorders>
            <w:shd w:val="clear" w:color="auto" w:fill="auto"/>
            <w:noWrap/>
            <w:vAlign w:val="center"/>
          </w:tcPr>
          <w:p w14:paraId="6C930DE8"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05</w:t>
            </w:r>
          </w:p>
        </w:tc>
        <w:tc>
          <w:tcPr>
            <w:tcW w:w="3544" w:type="dxa"/>
            <w:tcBorders>
              <w:top w:val="single" w:sz="4" w:space="0" w:color="auto"/>
              <w:left w:val="nil"/>
              <w:bottom w:val="single" w:sz="4" w:space="0" w:color="auto"/>
              <w:right w:val="single" w:sz="4" w:space="0" w:color="313739"/>
            </w:tcBorders>
            <w:shd w:val="clear" w:color="auto" w:fill="auto"/>
            <w:noWrap/>
            <w:vAlign w:val="center"/>
          </w:tcPr>
          <w:p w14:paraId="60896A3A"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10; </w:t>
            </w:r>
            <w:r w:rsidR="004E1D79">
              <w:rPr>
                <w:rFonts w:eastAsia="MS PGothic" w:cs="Times New Roman"/>
                <w:color w:val="000000" w:themeColor="text1"/>
                <w:sz w:val="20"/>
                <w:szCs w:val="20"/>
                <w:lang w:val="de-DE" w:eastAsia="fr-FR"/>
              </w:rPr>
              <w:t>KPK = 10</w:t>
            </w:r>
            <w:r>
              <w:rPr>
                <w:rFonts w:eastAsia="MS PGothic" w:cs="Times New Roman"/>
                <w:color w:val="000000" w:themeColor="text1"/>
                <w:sz w:val="20"/>
                <w:szCs w:val="20"/>
                <w:lang w:val="de-DE" w:eastAsia="fr-FR"/>
              </w:rPr>
              <w:t xml:space="preserve">; </w:t>
            </w:r>
            <w:r w:rsidR="004E1D79">
              <w:rPr>
                <w:rFonts w:eastAsia="MS PGothic" w:cs="Times New Roman"/>
                <w:color w:val="000000" w:themeColor="text1"/>
                <w:sz w:val="20"/>
                <w:szCs w:val="20"/>
                <w:lang w:val="de-DE" w:eastAsia="fr-FR"/>
              </w:rPr>
              <w:t>AJK = 10</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10</w:t>
            </w:r>
          </w:p>
          <w:p w14:paraId="12BD111C" w14:textId="77777777" w:rsidR="007A1F93" w:rsidRPr="00613980" w:rsidRDefault="007A1F93" w:rsidP="007D70C3">
            <w:pPr>
              <w:spacing w:after="0"/>
              <w:rPr>
                <w:rFonts w:eastAsia="MS PGothic" w:cs="Times New Roman"/>
                <w:color w:val="000000" w:themeColor="text1"/>
                <w:sz w:val="20"/>
                <w:szCs w:val="20"/>
                <w:lang w:val="de-DE" w:eastAsia="fr-FR"/>
              </w:rPr>
            </w:pPr>
            <w:r w:rsidRPr="007D70C3">
              <w:rPr>
                <w:rFonts w:eastAsia="MS PGothic" w:cs="Times New Roman"/>
                <w:color w:val="000000" w:themeColor="text1"/>
                <w:sz w:val="20"/>
                <w:szCs w:val="20"/>
                <w:lang w:val="de-DE" w:eastAsia="fr-FR"/>
              </w:rPr>
              <w:t>Sindh =  10</w:t>
            </w:r>
            <w:r w:rsidR="00613980">
              <w:rPr>
                <w:rFonts w:eastAsia="MS PGothic" w:cs="Times New Roman"/>
                <w:color w:val="000000" w:themeColor="text1"/>
                <w:sz w:val="20"/>
                <w:szCs w:val="20"/>
                <w:lang w:val="de-DE" w:eastAsia="fr-FR"/>
              </w:rPr>
              <w:t xml:space="preserve">; </w:t>
            </w:r>
            <w:proofErr w:type="spellStart"/>
            <w:r w:rsidRPr="004256B0">
              <w:rPr>
                <w:rFonts w:eastAsia="MS PGothic" w:cs="Times New Roman"/>
                <w:color w:val="000000" w:themeColor="text1"/>
                <w:sz w:val="20"/>
                <w:szCs w:val="20"/>
                <w:lang w:val="es-ES" w:eastAsia="fr-FR"/>
              </w:rPr>
              <w:t>Baluchistan</w:t>
            </w:r>
            <w:proofErr w:type="spellEnd"/>
            <w:r w:rsidRPr="004256B0">
              <w:rPr>
                <w:rFonts w:eastAsia="MS PGothic" w:cs="Times New Roman"/>
                <w:color w:val="000000" w:themeColor="text1"/>
                <w:sz w:val="20"/>
                <w:szCs w:val="20"/>
                <w:lang w:val="es-ES" w:eastAsia="fr-FR"/>
              </w:rPr>
              <w:t xml:space="preserve"> = 10</w:t>
            </w:r>
          </w:p>
        </w:tc>
        <w:tc>
          <w:tcPr>
            <w:tcW w:w="877" w:type="dxa"/>
            <w:tcBorders>
              <w:top w:val="single" w:sz="4" w:space="0" w:color="auto"/>
              <w:left w:val="nil"/>
              <w:bottom w:val="single" w:sz="4" w:space="0" w:color="auto"/>
              <w:right w:val="single" w:sz="4" w:space="0" w:color="313739"/>
            </w:tcBorders>
            <w:shd w:val="clear" w:color="auto" w:fill="auto"/>
            <w:noWrap/>
            <w:vAlign w:val="center"/>
          </w:tcPr>
          <w:p w14:paraId="7A461112" w14:textId="77777777" w:rsidR="007A1F93" w:rsidRPr="00007607" w:rsidRDefault="003C15E7" w:rsidP="007D70C3">
            <w:pPr>
              <w:spacing w:after="0"/>
              <w:jc w:val="right"/>
              <w:rPr>
                <w:rFonts w:eastAsia="MS PGothic" w:cs="Times New Roman"/>
                <w:bCs/>
                <w:sz w:val="20"/>
                <w:szCs w:val="20"/>
                <w:lang w:val="en-GB" w:eastAsia="fr-FR"/>
              </w:rPr>
            </w:pPr>
            <w:r w:rsidRPr="00007607">
              <w:rPr>
                <w:rFonts w:eastAsia="MS PGothic" w:cs="Times New Roman"/>
                <w:bCs/>
                <w:sz w:val="20"/>
                <w:szCs w:val="20"/>
                <w:lang w:val="en-GB" w:eastAsia="fr-FR"/>
              </w:rPr>
              <w:t>65</w:t>
            </w:r>
          </w:p>
        </w:tc>
        <w:tc>
          <w:tcPr>
            <w:tcW w:w="877" w:type="dxa"/>
            <w:tcBorders>
              <w:top w:val="single" w:sz="4" w:space="0" w:color="auto"/>
              <w:left w:val="single" w:sz="4" w:space="0" w:color="000000"/>
              <w:bottom w:val="single" w:sz="4" w:space="0" w:color="auto"/>
              <w:right w:val="nil"/>
            </w:tcBorders>
            <w:shd w:val="clear" w:color="auto" w:fill="auto"/>
            <w:noWrap/>
            <w:vAlign w:val="center"/>
          </w:tcPr>
          <w:p w14:paraId="6D09DEB1" w14:textId="77777777" w:rsidR="007A1F93" w:rsidRPr="00007607" w:rsidRDefault="00007607" w:rsidP="007D70C3">
            <w:pPr>
              <w:spacing w:after="0"/>
              <w:jc w:val="right"/>
              <w:rPr>
                <w:rFonts w:eastAsia="MS PGothic" w:cs="Times New Roman"/>
                <w:sz w:val="20"/>
                <w:szCs w:val="20"/>
                <w:lang w:val="en-GB" w:eastAsia="fr-FR"/>
              </w:rPr>
            </w:pPr>
            <w:r w:rsidRPr="00007607">
              <w:rPr>
                <w:rFonts w:eastAsia="MS PGothic" w:cs="Times New Roman"/>
                <w:sz w:val="20"/>
                <w:szCs w:val="20"/>
                <w:lang w:val="en-GB" w:eastAsia="fr-FR"/>
              </w:rPr>
              <w:t>150</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EB10F95" w14:textId="77777777" w:rsidR="007A1F93" w:rsidRPr="00007607"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90750</w:t>
            </w:r>
          </w:p>
        </w:tc>
      </w:tr>
      <w:tr w:rsidR="007A1F93" w:rsidRPr="007D70C3" w14:paraId="3A978E28" w14:textId="77777777" w:rsidTr="00613980">
        <w:trPr>
          <w:trHeight w:val="20"/>
        </w:trPr>
        <w:tc>
          <w:tcPr>
            <w:tcW w:w="178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FE1F13C"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 xml:space="preserve">Oven </w:t>
            </w:r>
          </w:p>
        </w:tc>
        <w:tc>
          <w:tcPr>
            <w:tcW w:w="900" w:type="dxa"/>
            <w:tcBorders>
              <w:top w:val="single" w:sz="4" w:space="0" w:color="auto"/>
              <w:left w:val="nil"/>
              <w:bottom w:val="single" w:sz="4" w:space="0" w:color="auto"/>
              <w:right w:val="single" w:sz="4" w:space="0" w:color="313739"/>
            </w:tcBorders>
            <w:shd w:val="clear" w:color="auto" w:fill="auto"/>
            <w:noWrap/>
            <w:vAlign w:val="center"/>
          </w:tcPr>
          <w:p w14:paraId="59F05DBE"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02</w:t>
            </w:r>
          </w:p>
        </w:tc>
        <w:tc>
          <w:tcPr>
            <w:tcW w:w="3544" w:type="dxa"/>
            <w:tcBorders>
              <w:top w:val="single" w:sz="4" w:space="0" w:color="auto"/>
              <w:left w:val="nil"/>
              <w:bottom w:val="single" w:sz="4" w:space="0" w:color="auto"/>
              <w:right w:val="single" w:sz="4" w:space="0" w:color="313739"/>
            </w:tcBorders>
            <w:shd w:val="clear" w:color="auto" w:fill="auto"/>
            <w:noWrap/>
            <w:vAlign w:val="center"/>
          </w:tcPr>
          <w:p w14:paraId="75491EC8"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03; </w:t>
            </w:r>
            <w:r w:rsidR="00FF22A5">
              <w:rPr>
                <w:rFonts w:eastAsia="MS PGothic" w:cs="Times New Roman"/>
                <w:color w:val="000000" w:themeColor="text1"/>
                <w:sz w:val="20"/>
                <w:szCs w:val="20"/>
                <w:lang w:val="de-DE" w:eastAsia="fr-FR"/>
              </w:rPr>
              <w:t>KPK = 03</w:t>
            </w:r>
            <w:r>
              <w:rPr>
                <w:rFonts w:eastAsia="MS PGothic" w:cs="Times New Roman"/>
                <w:color w:val="000000" w:themeColor="text1"/>
                <w:sz w:val="20"/>
                <w:szCs w:val="20"/>
                <w:lang w:val="de-DE" w:eastAsia="fr-FR"/>
              </w:rPr>
              <w:t xml:space="preserve">; </w:t>
            </w:r>
            <w:r w:rsidR="00FF22A5">
              <w:rPr>
                <w:rFonts w:eastAsia="MS PGothic" w:cs="Times New Roman"/>
                <w:color w:val="000000" w:themeColor="text1"/>
                <w:sz w:val="20"/>
                <w:szCs w:val="20"/>
                <w:lang w:val="de-DE" w:eastAsia="fr-FR"/>
              </w:rPr>
              <w:t>AJK = 03</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03</w:t>
            </w:r>
          </w:p>
          <w:p w14:paraId="112ED9EB"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Sindh =  03;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03</w:t>
            </w:r>
          </w:p>
        </w:tc>
        <w:tc>
          <w:tcPr>
            <w:tcW w:w="877" w:type="dxa"/>
            <w:tcBorders>
              <w:top w:val="single" w:sz="4" w:space="0" w:color="auto"/>
              <w:left w:val="nil"/>
              <w:bottom w:val="single" w:sz="4" w:space="0" w:color="auto"/>
              <w:right w:val="single" w:sz="4" w:space="0" w:color="313739"/>
            </w:tcBorders>
            <w:shd w:val="clear" w:color="auto" w:fill="auto"/>
            <w:noWrap/>
            <w:vAlign w:val="center"/>
          </w:tcPr>
          <w:p w14:paraId="4D6AB834"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20</w:t>
            </w:r>
          </w:p>
        </w:tc>
        <w:tc>
          <w:tcPr>
            <w:tcW w:w="877" w:type="dxa"/>
            <w:tcBorders>
              <w:top w:val="single" w:sz="4" w:space="0" w:color="auto"/>
              <w:left w:val="single" w:sz="4" w:space="0" w:color="000000"/>
              <w:bottom w:val="single" w:sz="4" w:space="0" w:color="auto"/>
              <w:right w:val="nil"/>
            </w:tcBorders>
            <w:shd w:val="clear" w:color="auto" w:fill="auto"/>
            <w:noWrap/>
            <w:vAlign w:val="center"/>
          </w:tcPr>
          <w:p w14:paraId="122986B3" w14:textId="77777777" w:rsidR="007A1F93" w:rsidRPr="007D70C3" w:rsidRDefault="00720D4E"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150</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E213267"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3000</w:t>
            </w:r>
          </w:p>
        </w:tc>
      </w:tr>
      <w:tr w:rsidR="007A1F93" w:rsidRPr="007D70C3" w14:paraId="4AC2325A" w14:textId="77777777" w:rsidTr="00613980">
        <w:trPr>
          <w:trHeight w:val="20"/>
        </w:trPr>
        <w:tc>
          <w:tcPr>
            <w:tcW w:w="178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3356E38"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t>Weighing Machines</w:t>
            </w:r>
          </w:p>
        </w:tc>
        <w:tc>
          <w:tcPr>
            <w:tcW w:w="900" w:type="dxa"/>
            <w:tcBorders>
              <w:top w:val="single" w:sz="4" w:space="0" w:color="auto"/>
              <w:left w:val="nil"/>
              <w:bottom w:val="single" w:sz="4" w:space="0" w:color="auto"/>
              <w:right w:val="single" w:sz="4" w:space="0" w:color="313739"/>
            </w:tcBorders>
            <w:shd w:val="clear" w:color="auto" w:fill="auto"/>
            <w:noWrap/>
            <w:vAlign w:val="center"/>
          </w:tcPr>
          <w:p w14:paraId="13D24472"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05</w:t>
            </w:r>
          </w:p>
        </w:tc>
        <w:tc>
          <w:tcPr>
            <w:tcW w:w="3544" w:type="dxa"/>
            <w:tcBorders>
              <w:top w:val="single" w:sz="4" w:space="0" w:color="auto"/>
              <w:left w:val="nil"/>
              <w:bottom w:val="single" w:sz="4" w:space="0" w:color="auto"/>
              <w:right w:val="single" w:sz="4" w:space="0" w:color="313739"/>
            </w:tcBorders>
            <w:shd w:val="clear" w:color="auto" w:fill="auto"/>
            <w:noWrap/>
            <w:vAlign w:val="center"/>
          </w:tcPr>
          <w:p w14:paraId="049884B0"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05; </w:t>
            </w:r>
            <w:r w:rsidR="00FF22A5">
              <w:rPr>
                <w:rFonts w:eastAsia="MS PGothic" w:cs="Times New Roman"/>
                <w:color w:val="000000" w:themeColor="text1"/>
                <w:sz w:val="20"/>
                <w:szCs w:val="20"/>
                <w:lang w:val="de-DE" w:eastAsia="fr-FR"/>
              </w:rPr>
              <w:t>KPK = 05</w:t>
            </w:r>
            <w:r>
              <w:rPr>
                <w:rFonts w:eastAsia="MS PGothic" w:cs="Times New Roman"/>
                <w:color w:val="000000" w:themeColor="text1"/>
                <w:sz w:val="20"/>
                <w:szCs w:val="20"/>
                <w:lang w:val="de-DE" w:eastAsia="fr-FR"/>
              </w:rPr>
              <w:t xml:space="preserve">; </w:t>
            </w:r>
            <w:r w:rsidR="00FF22A5">
              <w:rPr>
                <w:rFonts w:eastAsia="MS PGothic" w:cs="Times New Roman"/>
                <w:color w:val="000000" w:themeColor="text1"/>
                <w:sz w:val="20"/>
                <w:szCs w:val="20"/>
                <w:lang w:val="de-DE" w:eastAsia="fr-FR"/>
              </w:rPr>
              <w:t>AJK = 05</w:t>
            </w:r>
            <w:r>
              <w:rPr>
                <w:rFonts w:eastAsia="MS PGothic" w:cs="Times New Roman"/>
                <w:color w:val="000000" w:themeColor="text1"/>
                <w:sz w:val="20"/>
                <w:szCs w:val="20"/>
                <w:lang w:val="de-DE" w:eastAsia="fr-FR"/>
              </w:rPr>
              <w:t xml:space="preserve">; </w:t>
            </w:r>
            <w:r w:rsidR="007A1F93" w:rsidRPr="007D70C3">
              <w:rPr>
                <w:rFonts w:eastAsia="MS PGothic" w:cs="Times New Roman"/>
                <w:color w:val="000000" w:themeColor="text1"/>
                <w:sz w:val="20"/>
                <w:szCs w:val="20"/>
                <w:lang w:val="de-DE" w:eastAsia="fr-FR"/>
              </w:rPr>
              <w:t>Punjab = 05</w:t>
            </w:r>
          </w:p>
          <w:p w14:paraId="6A26FB0C"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lastRenderedPageBreak/>
              <w:t xml:space="preserve">Sindh =  05; </w:t>
            </w:r>
            <w:proofErr w:type="spellStart"/>
            <w:r w:rsidR="007A1F93" w:rsidRPr="004256B0">
              <w:rPr>
                <w:rFonts w:eastAsia="MS PGothic" w:cs="Times New Roman"/>
                <w:color w:val="000000" w:themeColor="text1"/>
                <w:sz w:val="20"/>
                <w:szCs w:val="20"/>
                <w:lang w:val="es-ES" w:eastAsia="fr-FR"/>
              </w:rPr>
              <w:t>Baluchistan</w:t>
            </w:r>
            <w:proofErr w:type="spellEnd"/>
            <w:r w:rsidR="007A1F93" w:rsidRPr="004256B0">
              <w:rPr>
                <w:rFonts w:eastAsia="MS PGothic" w:cs="Times New Roman"/>
                <w:color w:val="000000" w:themeColor="text1"/>
                <w:sz w:val="20"/>
                <w:szCs w:val="20"/>
                <w:lang w:val="es-ES" w:eastAsia="fr-FR"/>
              </w:rPr>
              <w:t xml:space="preserve"> = 05</w:t>
            </w:r>
          </w:p>
        </w:tc>
        <w:tc>
          <w:tcPr>
            <w:tcW w:w="877" w:type="dxa"/>
            <w:tcBorders>
              <w:top w:val="single" w:sz="4" w:space="0" w:color="auto"/>
              <w:left w:val="nil"/>
              <w:bottom w:val="single" w:sz="4" w:space="0" w:color="auto"/>
              <w:right w:val="single" w:sz="4" w:space="0" w:color="313739"/>
            </w:tcBorders>
            <w:shd w:val="clear" w:color="auto" w:fill="auto"/>
            <w:noWrap/>
            <w:vAlign w:val="center"/>
          </w:tcPr>
          <w:p w14:paraId="7479F484"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lastRenderedPageBreak/>
              <w:t>35</w:t>
            </w:r>
          </w:p>
        </w:tc>
        <w:tc>
          <w:tcPr>
            <w:tcW w:w="877" w:type="dxa"/>
            <w:tcBorders>
              <w:top w:val="single" w:sz="4" w:space="0" w:color="auto"/>
              <w:left w:val="single" w:sz="4" w:space="0" w:color="000000"/>
              <w:bottom w:val="single" w:sz="4" w:space="0" w:color="auto"/>
              <w:right w:val="nil"/>
            </w:tcBorders>
            <w:shd w:val="clear" w:color="auto" w:fill="auto"/>
            <w:noWrap/>
            <w:vAlign w:val="center"/>
          </w:tcPr>
          <w:p w14:paraId="05A66125"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AE97F36"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3500</w:t>
            </w:r>
          </w:p>
        </w:tc>
      </w:tr>
      <w:tr w:rsidR="007A1F93" w:rsidRPr="007D70C3" w14:paraId="73D38356" w14:textId="77777777" w:rsidTr="00613980">
        <w:trPr>
          <w:trHeight w:val="20"/>
        </w:trPr>
        <w:tc>
          <w:tcPr>
            <w:tcW w:w="178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7128A94" w14:textId="77777777" w:rsidR="007A1F93" w:rsidRPr="007D70C3" w:rsidRDefault="007A1F93" w:rsidP="007D70C3">
            <w:pPr>
              <w:spacing w:after="0"/>
              <w:rPr>
                <w:rFonts w:eastAsia="MS PGothic" w:cs="Times New Roman"/>
                <w:sz w:val="20"/>
                <w:szCs w:val="20"/>
                <w:lang w:val="en-GB" w:eastAsia="fr-FR"/>
              </w:rPr>
            </w:pPr>
            <w:r w:rsidRPr="007D70C3">
              <w:rPr>
                <w:rFonts w:eastAsia="MS PGothic" w:cs="Times New Roman"/>
                <w:sz w:val="20"/>
                <w:szCs w:val="20"/>
                <w:lang w:val="en-GB" w:eastAsia="fr-FR"/>
              </w:rPr>
              <w:lastRenderedPageBreak/>
              <w:t>Muffle Furnace</w:t>
            </w:r>
          </w:p>
        </w:tc>
        <w:tc>
          <w:tcPr>
            <w:tcW w:w="900" w:type="dxa"/>
            <w:tcBorders>
              <w:top w:val="single" w:sz="4" w:space="0" w:color="auto"/>
              <w:left w:val="nil"/>
              <w:bottom w:val="single" w:sz="4" w:space="0" w:color="auto"/>
              <w:right w:val="single" w:sz="4" w:space="0" w:color="313739"/>
            </w:tcBorders>
            <w:shd w:val="clear" w:color="auto" w:fill="auto"/>
            <w:noWrap/>
            <w:vAlign w:val="center"/>
          </w:tcPr>
          <w:p w14:paraId="3D5B081D"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02</w:t>
            </w:r>
          </w:p>
        </w:tc>
        <w:tc>
          <w:tcPr>
            <w:tcW w:w="3544" w:type="dxa"/>
            <w:tcBorders>
              <w:top w:val="single" w:sz="4" w:space="0" w:color="auto"/>
              <w:left w:val="nil"/>
              <w:bottom w:val="single" w:sz="4" w:space="0" w:color="auto"/>
              <w:right w:val="single" w:sz="4" w:space="0" w:color="313739"/>
            </w:tcBorders>
            <w:shd w:val="clear" w:color="auto" w:fill="auto"/>
            <w:noWrap/>
            <w:vAlign w:val="center"/>
          </w:tcPr>
          <w:p w14:paraId="68530AC9" w14:textId="77777777" w:rsidR="007A1F93" w:rsidRPr="007D70C3"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 xml:space="preserve">GB = 02; </w:t>
            </w:r>
            <w:r w:rsidR="00FF22A5">
              <w:rPr>
                <w:rFonts w:eastAsia="MS PGothic" w:cs="Times New Roman"/>
                <w:color w:val="000000" w:themeColor="text1"/>
                <w:sz w:val="20"/>
                <w:szCs w:val="20"/>
                <w:lang w:val="de-DE" w:eastAsia="fr-FR"/>
              </w:rPr>
              <w:t>KPK = 02</w:t>
            </w:r>
            <w:r>
              <w:rPr>
                <w:rFonts w:eastAsia="MS PGothic" w:cs="Times New Roman"/>
                <w:color w:val="000000" w:themeColor="text1"/>
                <w:sz w:val="20"/>
                <w:szCs w:val="20"/>
                <w:lang w:val="de-DE" w:eastAsia="fr-FR"/>
              </w:rPr>
              <w:t xml:space="preserve">; </w:t>
            </w:r>
            <w:r w:rsidR="00FF22A5">
              <w:rPr>
                <w:rFonts w:eastAsia="MS PGothic" w:cs="Times New Roman"/>
                <w:color w:val="000000" w:themeColor="text1"/>
                <w:sz w:val="20"/>
                <w:szCs w:val="20"/>
                <w:lang w:val="de-DE" w:eastAsia="fr-FR"/>
              </w:rPr>
              <w:t>AJK = 02</w:t>
            </w:r>
          </w:p>
          <w:p w14:paraId="54D1C172" w14:textId="77777777" w:rsidR="007A1F93" w:rsidRPr="00613980" w:rsidRDefault="00613980" w:rsidP="007D70C3">
            <w:pPr>
              <w:spacing w:after="0"/>
              <w:rPr>
                <w:rFonts w:eastAsia="MS PGothic" w:cs="Times New Roman"/>
                <w:color w:val="000000" w:themeColor="text1"/>
                <w:sz w:val="20"/>
                <w:szCs w:val="20"/>
                <w:lang w:val="de-DE" w:eastAsia="fr-FR"/>
              </w:rPr>
            </w:pPr>
            <w:r>
              <w:rPr>
                <w:rFonts w:eastAsia="MS PGothic" w:cs="Times New Roman"/>
                <w:color w:val="000000" w:themeColor="text1"/>
                <w:sz w:val="20"/>
                <w:szCs w:val="20"/>
                <w:lang w:val="de-DE" w:eastAsia="fr-FR"/>
              </w:rPr>
              <w:t>Punjab = 02; Sindh =  02; B</w:t>
            </w:r>
            <w:proofErr w:type="spellStart"/>
            <w:r w:rsidR="007A1F93" w:rsidRPr="004256B0">
              <w:rPr>
                <w:rFonts w:eastAsia="MS PGothic" w:cs="Times New Roman"/>
                <w:color w:val="000000" w:themeColor="text1"/>
                <w:sz w:val="20"/>
                <w:szCs w:val="20"/>
                <w:lang w:val="es-ES" w:eastAsia="fr-FR"/>
              </w:rPr>
              <w:t>aluchistan</w:t>
            </w:r>
            <w:proofErr w:type="spellEnd"/>
            <w:r w:rsidR="007A1F93" w:rsidRPr="004256B0">
              <w:rPr>
                <w:rFonts w:eastAsia="MS PGothic" w:cs="Times New Roman"/>
                <w:color w:val="000000" w:themeColor="text1"/>
                <w:sz w:val="20"/>
                <w:szCs w:val="20"/>
                <w:lang w:val="es-ES" w:eastAsia="fr-FR"/>
              </w:rPr>
              <w:t xml:space="preserve"> = 02</w:t>
            </w:r>
          </w:p>
        </w:tc>
        <w:tc>
          <w:tcPr>
            <w:tcW w:w="877" w:type="dxa"/>
            <w:tcBorders>
              <w:top w:val="single" w:sz="4" w:space="0" w:color="auto"/>
              <w:left w:val="nil"/>
              <w:bottom w:val="single" w:sz="4" w:space="0" w:color="auto"/>
              <w:right w:val="single" w:sz="4" w:space="0" w:color="313739"/>
            </w:tcBorders>
            <w:shd w:val="clear" w:color="auto" w:fill="auto"/>
            <w:noWrap/>
            <w:vAlign w:val="center"/>
          </w:tcPr>
          <w:p w14:paraId="0DF718FF" w14:textId="77777777" w:rsidR="007A1F93" w:rsidRPr="007D70C3" w:rsidRDefault="003C15E7" w:rsidP="007D70C3">
            <w:pPr>
              <w:spacing w:after="0"/>
              <w:jc w:val="right"/>
              <w:rPr>
                <w:rFonts w:eastAsia="MS PGothic" w:cs="Times New Roman"/>
                <w:bCs/>
                <w:sz w:val="20"/>
                <w:szCs w:val="20"/>
                <w:lang w:val="en-GB" w:eastAsia="fr-FR"/>
              </w:rPr>
            </w:pPr>
            <w:r w:rsidRPr="007D70C3">
              <w:rPr>
                <w:rFonts w:eastAsia="MS PGothic" w:cs="Times New Roman"/>
                <w:bCs/>
                <w:sz w:val="20"/>
                <w:szCs w:val="20"/>
                <w:lang w:val="en-GB" w:eastAsia="fr-FR"/>
              </w:rPr>
              <w:t>14</w:t>
            </w:r>
          </w:p>
        </w:tc>
        <w:tc>
          <w:tcPr>
            <w:tcW w:w="877" w:type="dxa"/>
            <w:tcBorders>
              <w:top w:val="single" w:sz="4" w:space="0" w:color="auto"/>
              <w:left w:val="single" w:sz="4" w:space="0" w:color="000000"/>
              <w:bottom w:val="single" w:sz="4" w:space="0" w:color="auto"/>
              <w:right w:val="nil"/>
            </w:tcBorders>
            <w:shd w:val="clear" w:color="auto" w:fill="auto"/>
            <w:noWrap/>
            <w:vAlign w:val="center"/>
          </w:tcPr>
          <w:p w14:paraId="5B86954C" w14:textId="77777777" w:rsidR="007A1F93" w:rsidRPr="007D70C3" w:rsidRDefault="00007607"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1000</w:t>
            </w:r>
          </w:p>
        </w:tc>
        <w:tc>
          <w:tcPr>
            <w:tcW w:w="109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51A7A52" w14:textId="77777777" w:rsidR="007A1F93" w:rsidRPr="007D70C3" w:rsidRDefault="009132E1" w:rsidP="007D70C3">
            <w:pPr>
              <w:spacing w:after="0"/>
              <w:jc w:val="right"/>
              <w:rPr>
                <w:rFonts w:eastAsia="MS PGothic" w:cs="Times New Roman"/>
                <w:sz w:val="20"/>
                <w:szCs w:val="20"/>
                <w:lang w:val="en-GB" w:eastAsia="fr-FR"/>
              </w:rPr>
            </w:pPr>
            <w:r>
              <w:rPr>
                <w:rFonts w:eastAsia="MS PGothic" w:cs="Times New Roman"/>
                <w:sz w:val="20"/>
                <w:szCs w:val="20"/>
                <w:lang w:val="en-GB" w:eastAsia="fr-FR"/>
              </w:rPr>
              <w:t>14000</w:t>
            </w:r>
          </w:p>
        </w:tc>
      </w:tr>
      <w:tr w:rsidR="007A1F93" w:rsidRPr="007D70C3" w14:paraId="25B06286" w14:textId="77777777" w:rsidTr="00613980">
        <w:trPr>
          <w:trHeight w:val="20"/>
        </w:trPr>
        <w:tc>
          <w:tcPr>
            <w:tcW w:w="1780" w:type="dxa"/>
            <w:tcBorders>
              <w:top w:val="single" w:sz="4" w:space="0" w:color="auto"/>
              <w:left w:val="single" w:sz="8" w:space="0" w:color="auto"/>
              <w:bottom w:val="single" w:sz="4" w:space="0" w:color="313739"/>
              <w:right w:val="single" w:sz="8" w:space="0" w:color="auto"/>
            </w:tcBorders>
            <w:shd w:val="clear" w:color="auto" w:fill="auto"/>
            <w:noWrap/>
            <w:vAlign w:val="center"/>
          </w:tcPr>
          <w:p w14:paraId="14627B7F" w14:textId="77777777" w:rsidR="007A1F93" w:rsidRPr="007D70C3" w:rsidRDefault="007A1F93" w:rsidP="007D70C3">
            <w:pPr>
              <w:spacing w:after="0"/>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 xml:space="preserve">TOC </w:t>
            </w:r>
            <w:proofErr w:type="spellStart"/>
            <w:r w:rsidRPr="007D70C3">
              <w:rPr>
                <w:rFonts w:eastAsia="MS PGothic" w:cs="Times New Roman"/>
                <w:color w:val="000000" w:themeColor="text1"/>
                <w:sz w:val="20"/>
                <w:szCs w:val="20"/>
                <w:lang w:val="en-GB" w:eastAsia="fr-FR"/>
              </w:rPr>
              <w:t>Analyzer</w:t>
            </w:r>
            <w:proofErr w:type="spellEnd"/>
          </w:p>
        </w:tc>
        <w:tc>
          <w:tcPr>
            <w:tcW w:w="900" w:type="dxa"/>
            <w:tcBorders>
              <w:top w:val="single" w:sz="4" w:space="0" w:color="auto"/>
              <w:left w:val="nil"/>
              <w:bottom w:val="single" w:sz="4" w:space="0" w:color="313739"/>
              <w:right w:val="single" w:sz="4" w:space="0" w:color="313739"/>
            </w:tcBorders>
            <w:shd w:val="clear" w:color="auto" w:fill="auto"/>
            <w:noWrap/>
            <w:vAlign w:val="center"/>
          </w:tcPr>
          <w:p w14:paraId="2128775A" w14:textId="77777777" w:rsidR="007A1F93" w:rsidRPr="007D70C3" w:rsidRDefault="007A1F93" w:rsidP="007D70C3">
            <w:pPr>
              <w:spacing w:after="0"/>
              <w:jc w:val="right"/>
              <w:rPr>
                <w:rFonts w:eastAsia="MS PGothic" w:cs="Times New Roman"/>
                <w:color w:val="000000" w:themeColor="text1"/>
                <w:sz w:val="20"/>
                <w:szCs w:val="20"/>
                <w:lang w:val="en-GB" w:eastAsia="fr-FR"/>
              </w:rPr>
            </w:pPr>
            <w:r w:rsidRPr="007D70C3">
              <w:rPr>
                <w:rFonts w:eastAsia="MS PGothic" w:cs="Times New Roman"/>
                <w:color w:val="000000" w:themeColor="text1"/>
                <w:sz w:val="20"/>
                <w:szCs w:val="20"/>
                <w:lang w:val="en-GB" w:eastAsia="fr-FR"/>
              </w:rPr>
              <w:t>01</w:t>
            </w:r>
          </w:p>
        </w:tc>
        <w:tc>
          <w:tcPr>
            <w:tcW w:w="3544" w:type="dxa"/>
            <w:tcBorders>
              <w:top w:val="single" w:sz="4" w:space="0" w:color="auto"/>
              <w:left w:val="nil"/>
              <w:bottom w:val="single" w:sz="4" w:space="0" w:color="auto"/>
              <w:right w:val="single" w:sz="4" w:space="0" w:color="313739"/>
            </w:tcBorders>
            <w:shd w:val="clear" w:color="auto" w:fill="auto"/>
            <w:noWrap/>
            <w:vAlign w:val="center"/>
          </w:tcPr>
          <w:p w14:paraId="287784B9" w14:textId="77777777" w:rsidR="007A1F93" w:rsidRPr="007D70C3" w:rsidRDefault="00332661" w:rsidP="007D70C3">
            <w:pPr>
              <w:spacing w:after="0"/>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 xml:space="preserve">06 </w:t>
            </w:r>
          </w:p>
        </w:tc>
        <w:tc>
          <w:tcPr>
            <w:tcW w:w="877" w:type="dxa"/>
            <w:tcBorders>
              <w:top w:val="single" w:sz="4" w:space="0" w:color="auto"/>
              <w:left w:val="nil"/>
              <w:bottom w:val="single" w:sz="4" w:space="0" w:color="313739"/>
              <w:right w:val="single" w:sz="4" w:space="0" w:color="313739"/>
            </w:tcBorders>
            <w:shd w:val="clear" w:color="auto" w:fill="auto"/>
            <w:noWrap/>
            <w:vAlign w:val="center"/>
          </w:tcPr>
          <w:p w14:paraId="0C2B7C8F" w14:textId="77777777" w:rsidR="007A1F93" w:rsidRPr="007D70C3" w:rsidRDefault="003C15E7" w:rsidP="007D70C3">
            <w:pPr>
              <w:spacing w:after="0"/>
              <w:jc w:val="right"/>
              <w:rPr>
                <w:rFonts w:eastAsia="MS PGothic" w:cs="Times New Roman"/>
                <w:bCs/>
                <w:color w:val="000000" w:themeColor="text1"/>
                <w:sz w:val="20"/>
                <w:szCs w:val="20"/>
                <w:lang w:val="en-GB" w:eastAsia="fr-FR"/>
              </w:rPr>
            </w:pPr>
            <w:r w:rsidRPr="007D70C3">
              <w:rPr>
                <w:rFonts w:eastAsia="MS PGothic" w:cs="Times New Roman"/>
                <w:bCs/>
                <w:color w:val="000000" w:themeColor="text1"/>
                <w:sz w:val="20"/>
                <w:szCs w:val="20"/>
                <w:lang w:val="en-GB" w:eastAsia="fr-FR"/>
              </w:rPr>
              <w:t>01</w:t>
            </w:r>
          </w:p>
        </w:tc>
        <w:tc>
          <w:tcPr>
            <w:tcW w:w="877" w:type="dxa"/>
            <w:tcBorders>
              <w:top w:val="single" w:sz="4" w:space="0" w:color="auto"/>
              <w:left w:val="single" w:sz="4" w:space="0" w:color="000000"/>
              <w:bottom w:val="single" w:sz="4" w:space="0" w:color="000000"/>
              <w:right w:val="nil"/>
            </w:tcBorders>
            <w:shd w:val="clear" w:color="auto" w:fill="auto"/>
            <w:noWrap/>
            <w:vAlign w:val="center"/>
          </w:tcPr>
          <w:p w14:paraId="7B563B22" w14:textId="77777777" w:rsidR="007A1F93" w:rsidRPr="007D70C3" w:rsidRDefault="00007607" w:rsidP="007D70C3">
            <w:pPr>
              <w:spacing w:after="0"/>
              <w:jc w:val="right"/>
              <w:rPr>
                <w:rFonts w:eastAsia="MS PGothic" w:cs="Times New Roman"/>
                <w:color w:val="000000" w:themeColor="text1"/>
                <w:sz w:val="20"/>
                <w:szCs w:val="20"/>
                <w:lang w:val="en-GB" w:eastAsia="fr-FR"/>
              </w:rPr>
            </w:pPr>
            <w:r>
              <w:rPr>
                <w:rFonts w:eastAsia="MS PGothic" w:cs="Times New Roman"/>
                <w:color w:val="000000" w:themeColor="text1"/>
                <w:sz w:val="20"/>
                <w:szCs w:val="20"/>
                <w:lang w:val="en-GB" w:eastAsia="fr-FR"/>
              </w:rPr>
              <w:t>1500</w:t>
            </w:r>
          </w:p>
        </w:tc>
        <w:tc>
          <w:tcPr>
            <w:tcW w:w="1092" w:type="dxa"/>
            <w:tcBorders>
              <w:top w:val="single" w:sz="4" w:space="0" w:color="auto"/>
              <w:left w:val="single" w:sz="8" w:space="0" w:color="auto"/>
              <w:bottom w:val="single" w:sz="4" w:space="0" w:color="000000"/>
              <w:right w:val="single" w:sz="8" w:space="0" w:color="auto"/>
            </w:tcBorders>
            <w:shd w:val="clear" w:color="auto" w:fill="auto"/>
            <w:noWrap/>
            <w:vAlign w:val="center"/>
          </w:tcPr>
          <w:p w14:paraId="3627889B" w14:textId="77777777" w:rsidR="007A1F93" w:rsidRPr="007D70C3" w:rsidRDefault="009132E1" w:rsidP="007D70C3">
            <w:pPr>
              <w:spacing w:after="0"/>
              <w:jc w:val="right"/>
              <w:rPr>
                <w:rFonts w:eastAsia="MS PGothic" w:cs="Times New Roman"/>
                <w:color w:val="00B050"/>
                <w:sz w:val="20"/>
                <w:szCs w:val="20"/>
                <w:lang w:val="en-GB" w:eastAsia="fr-FR"/>
              </w:rPr>
            </w:pPr>
            <w:r w:rsidRPr="009132E1">
              <w:rPr>
                <w:rFonts w:eastAsia="MS PGothic" w:cs="Times New Roman"/>
                <w:sz w:val="20"/>
                <w:szCs w:val="20"/>
                <w:lang w:val="en-GB" w:eastAsia="fr-FR"/>
              </w:rPr>
              <w:t>1500</w:t>
            </w:r>
          </w:p>
        </w:tc>
      </w:tr>
    </w:tbl>
    <w:p w14:paraId="7AC07BB4" w14:textId="77777777" w:rsidR="009824A9" w:rsidRDefault="009824A9" w:rsidP="009824A9">
      <w:pPr>
        <w:sectPr w:rsidR="009824A9" w:rsidSect="009824A9">
          <w:pgSz w:w="11906" w:h="16838"/>
          <w:pgMar w:top="1417" w:right="1417" w:bottom="1417" w:left="1417" w:header="720" w:footer="720" w:gutter="0"/>
          <w:cols w:space="720"/>
          <w:docGrid w:linePitch="360"/>
        </w:sectPr>
      </w:pPr>
    </w:p>
    <w:p w14:paraId="45569E1A" w14:textId="77777777" w:rsidR="007D64A3" w:rsidRPr="004256B0" w:rsidRDefault="0065227A" w:rsidP="00C42ED9">
      <w:pPr>
        <w:pStyle w:val="Annexe"/>
        <w:rPr>
          <w:rFonts w:ascii="Arial Narrow" w:hAnsi="Arial Narrow"/>
          <w:sz w:val="16"/>
          <w:szCs w:val="16"/>
          <w:lang w:val="en-GB"/>
        </w:rPr>
      </w:pPr>
      <w:bookmarkStart w:id="374" w:name="_Annexe_11._Indicateurs"/>
      <w:bookmarkStart w:id="375" w:name="_Annex_VIII._Needed"/>
      <w:bookmarkStart w:id="376" w:name="_Toc425345838"/>
      <w:bookmarkEnd w:id="374"/>
      <w:bookmarkEnd w:id="375"/>
      <w:r w:rsidRPr="004256B0">
        <w:rPr>
          <w:lang w:val="en-GB"/>
        </w:rPr>
        <w:lastRenderedPageBreak/>
        <w:t>Annex</w:t>
      </w:r>
      <w:r w:rsidR="00393632" w:rsidRPr="004256B0">
        <w:rPr>
          <w:lang w:val="en-GB"/>
        </w:rPr>
        <w:t xml:space="preserve"> VI</w:t>
      </w:r>
      <w:r w:rsidR="00A977B8" w:rsidRPr="004256B0">
        <w:rPr>
          <w:lang w:val="en-GB"/>
        </w:rPr>
        <w:t>I</w:t>
      </w:r>
      <w:r w:rsidR="00393632" w:rsidRPr="004256B0">
        <w:rPr>
          <w:lang w:val="en-GB"/>
        </w:rPr>
        <w:t>I</w:t>
      </w:r>
      <w:r w:rsidR="007D64A3" w:rsidRPr="004256B0">
        <w:rPr>
          <w:lang w:val="en-GB"/>
        </w:rPr>
        <w:t>. Neede</w:t>
      </w:r>
      <w:r w:rsidR="006058F7" w:rsidRPr="004256B0">
        <w:rPr>
          <w:lang w:val="en-GB"/>
        </w:rPr>
        <w:t>d equipment to implement the GHG-I</w:t>
      </w:r>
      <w:bookmarkEnd w:id="376"/>
    </w:p>
    <w:tbl>
      <w:tblPr>
        <w:tblW w:w="8192" w:type="dxa"/>
        <w:tblInd w:w="70" w:type="dxa"/>
        <w:tblCellMar>
          <w:left w:w="70" w:type="dxa"/>
          <w:right w:w="70" w:type="dxa"/>
        </w:tblCellMar>
        <w:tblLook w:val="04A0" w:firstRow="1" w:lastRow="0" w:firstColumn="1" w:lastColumn="0" w:noHBand="0" w:noVBand="1"/>
      </w:tblPr>
      <w:tblGrid>
        <w:gridCol w:w="2128"/>
        <w:gridCol w:w="1162"/>
        <w:gridCol w:w="1021"/>
        <w:gridCol w:w="664"/>
        <w:gridCol w:w="1575"/>
        <w:gridCol w:w="1642"/>
      </w:tblGrid>
      <w:tr w:rsidR="007D64A3" w:rsidRPr="007D70C3" w14:paraId="5A9518CB" w14:textId="77777777" w:rsidTr="00D9044B">
        <w:trPr>
          <w:trHeight w:val="309"/>
          <w:tblHeader/>
        </w:trPr>
        <w:tc>
          <w:tcPr>
            <w:tcW w:w="2128" w:type="dxa"/>
            <w:vMerge w:val="restart"/>
            <w:tcBorders>
              <w:top w:val="single" w:sz="8" w:space="0" w:color="auto"/>
              <w:left w:val="single" w:sz="8" w:space="0" w:color="auto"/>
              <w:bottom w:val="single" w:sz="8" w:space="0" w:color="000000"/>
              <w:right w:val="single" w:sz="8" w:space="0" w:color="auto"/>
            </w:tcBorders>
            <w:vAlign w:val="center"/>
            <w:hideMark/>
          </w:tcPr>
          <w:p w14:paraId="26FC3313"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Equipment</w:t>
            </w:r>
          </w:p>
        </w:tc>
        <w:tc>
          <w:tcPr>
            <w:tcW w:w="1162" w:type="dxa"/>
            <w:vMerge w:val="restart"/>
            <w:tcBorders>
              <w:top w:val="single" w:sz="8" w:space="0" w:color="auto"/>
              <w:left w:val="nil"/>
              <w:bottom w:val="single" w:sz="8" w:space="0" w:color="auto"/>
              <w:right w:val="single" w:sz="8" w:space="0" w:color="auto"/>
            </w:tcBorders>
            <w:shd w:val="clear" w:color="auto" w:fill="auto"/>
            <w:vAlign w:val="center"/>
            <w:hideMark/>
          </w:tcPr>
          <w:p w14:paraId="34401B65" w14:textId="77777777" w:rsidR="007D64A3" w:rsidRPr="001076FB" w:rsidRDefault="000A495F" w:rsidP="007D64A3">
            <w:pPr>
              <w:spacing w:after="0"/>
              <w:jc w:val="center"/>
              <w:rPr>
                <w:rFonts w:cs="Arial"/>
                <w:b/>
                <w:color w:val="4F81BD"/>
                <w:sz w:val="20"/>
                <w:szCs w:val="20"/>
                <w:lang w:val="en-GB" w:eastAsia="it-IT"/>
              </w:rPr>
            </w:pPr>
            <w:r>
              <w:rPr>
                <w:rFonts w:cs="Arial"/>
                <w:b/>
                <w:color w:val="4F81BD"/>
                <w:sz w:val="20"/>
                <w:szCs w:val="20"/>
                <w:lang w:val="en-GB" w:eastAsia="it-IT"/>
              </w:rPr>
              <w:t>PFI</w:t>
            </w:r>
          </w:p>
        </w:tc>
        <w:tc>
          <w:tcPr>
            <w:tcW w:w="102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67D413"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Provinces</w:t>
            </w:r>
          </w:p>
        </w:tc>
        <w:tc>
          <w:tcPr>
            <w:tcW w:w="66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C3FA356"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Total</w:t>
            </w:r>
          </w:p>
        </w:tc>
        <w:tc>
          <w:tcPr>
            <w:tcW w:w="157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69EA31"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Unit price (USD)</w:t>
            </w:r>
          </w:p>
        </w:tc>
        <w:tc>
          <w:tcPr>
            <w:tcW w:w="164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4A2C60"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Total price (USD)</w:t>
            </w:r>
          </w:p>
        </w:tc>
      </w:tr>
      <w:tr w:rsidR="007D64A3" w:rsidRPr="007D70C3" w14:paraId="47C11765" w14:textId="77777777" w:rsidTr="00D9044B">
        <w:trPr>
          <w:trHeight w:val="309"/>
        </w:trPr>
        <w:tc>
          <w:tcPr>
            <w:tcW w:w="2128" w:type="dxa"/>
            <w:vMerge/>
            <w:tcBorders>
              <w:top w:val="single" w:sz="8" w:space="0" w:color="auto"/>
              <w:left w:val="single" w:sz="8" w:space="0" w:color="auto"/>
              <w:bottom w:val="single" w:sz="8" w:space="0" w:color="000000"/>
              <w:right w:val="single" w:sz="8" w:space="0" w:color="auto"/>
            </w:tcBorders>
            <w:vAlign w:val="center"/>
            <w:hideMark/>
          </w:tcPr>
          <w:p w14:paraId="24E50D3F" w14:textId="77777777" w:rsidR="007D64A3" w:rsidRPr="001076FB" w:rsidRDefault="007D64A3" w:rsidP="007D64A3">
            <w:pPr>
              <w:spacing w:after="0"/>
              <w:rPr>
                <w:rFonts w:eastAsia="MS PGothic" w:cs="Times New Roman"/>
                <w:b/>
                <w:bCs/>
                <w:color w:val="44546A"/>
                <w:sz w:val="20"/>
                <w:szCs w:val="20"/>
                <w:lang w:val="en-GB" w:eastAsia="fr-FR"/>
              </w:rPr>
            </w:pPr>
          </w:p>
        </w:tc>
        <w:tc>
          <w:tcPr>
            <w:tcW w:w="1162" w:type="dxa"/>
            <w:vMerge/>
            <w:tcBorders>
              <w:top w:val="single" w:sz="8" w:space="0" w:color="auto"/>
              <w:left w:val="nil"/>
              <w:bottom w:val="single" w:sz="8" w:space="0" w:color="auto"/>
              <w:right w:val="single" w:sz="8" w:space="0" w:color="auto"/>
            </w:tcBorders>
            <w:vAlign w:val="center"/>
            <w:hideMark/>
          </w:tcPr>
          <w:p w14:paraId="0239FA24" w14:textId="77777777" w:rsidR="007D64A3" w:rsidRPr="001076FB" w:rsidRDefault="007D64A3" w:rsidP="007D64A3">
            <w:pPr>
              <w:spacing w:after="0"/>
              <w:rPr>
                <w:rFonts w:eastAsia="MS PGothic" w:cs="Times New Roman"/>
                <w:b/>
                <w:bCs/>
                <w:color w:val="44546A"/>
                <w:sz w:val="20"/>
                <w:szCs w:val="20"/>
                <w:lang w:val="en-GB" w:eastAsia="fr-FR"/>
              </w:rPr>
            </w:pPr>
          </w:p>
        </w:tc>
        <w:tc>
          <w:tcPr>
            <w:tcW w:w="1021" w:type="dxa"/>
            <w:vMerge/>
            <w:tcBorders>
              <w:top w:val="single" w:sz="8" w:space="0" w:color="auto"/>
              <w:left w:val="single" w:sz="8" w:space="0" w:color="auto"/>
              <w:bottom w:val="single" w:sz="8" w:space="0" w:color="auto"/>
              <w:right w:val="single" w:sz="8" w:space="0" w:color="auto"/>
            </w:tcBorders>
            <w:vAlign w:val="center"/>
            <w:hideMark/>
          </w:tcPr>
          <w:p w14:paraId="053DD8CD" w14:textId="77777777" w:rsidR="007D64A3" w:rsidRPr="001076FB" w:rsidRDefault="007D64A3" w:rsidP="007D64A3">
            <w:pPr>
              <w:spacing w:after="0"/>
              <w:rPr>
                <w:rFonts w:eastAsia="MS PGothic" w:cs="Times New Roman"/>
                <w:b/>
                <w:bCs/>
                <w:color w:val="44546A"/>
                <w:sz w:val="20"/>
                <w:szCs w:val="20"/>
                <w:lang w:val="en-GB" w:eastAsia="fr-FR"/>
              </w:rPr>
            </w:pPr>
          </w:p>
        </w:tc>
        <w:tc>
          <w:tcPr>
            <w:tcW w:w="664" w:type="dxa"/>
            <w:vMerge/>
            <w:tcBorders>
              <w:top w:val="single" w:sz="8" w:space="0" w:color="auto"/>
              <w:left w:val="single" w:sz="8" w:space="0" w:color="auto"/>
              <w:bottom w:val="single" w:sz="8" w:space="0" w:color="auto"/>
              <w:right w:val="single" w:sz="8" w:space="0" w:color="auto"/>
            </w:tcBorders>
            <w:vAlign w:val="center"/>
            <w:hideMark/>
          </w:tcPr>
          <w:p w14:paraId="30B2D9E9" w14:textId="77777777" w:rsidR="007D64A3" w:rsidRPr="001076FB" w:rsidRDefault="007D64A3" w:rsidP="007D64A3">
            <w:pPr>
              <w:spacing w:after="0"/>
              <w:rPr>
                <w:rFonts w:eastAsia="MS PGothic" w:cs="Times New Roman"/>
                <w:b/>
                <w:bCs/>
                <w:color w:val="44546A"/>
                <w:sz w:val="20"/>
                <w:szCs w:val="20"/>
                <w:lang w:val="en-GB" w:eastAsia="fr-FR"/>
              </w:rPr>
            </w:pPr>
          </w:p>
        </w:tc>
        <w:tc>
          <w:tcPr>
            <w:tcW w:w="1575" w:type="dxa"/>
            <w:vMerge/>
            <w:tcBorders>
              <w:top w:val="single" w:sz="8" w:space="0" w:color="auto"/>
              <w:left w:val="single" w:sz="8" w:space="0" w:color="auto"/>
              <w:bottom w:val="single" w:sz="8" w:space="0" w:color="auto"/>
              <w:right w:val="single" w:sz="8" w:space="0" w:color="auto"/>
            </w:tcBorders>
            <w:vAlign w:val="center"/>
            <w:hideMark/>
          </w:tcPr>
          <w:p w14:paraId="585E9B45" w14:textId="77777777" w:rsidR="007D64A3" w:rsidRPr="001076FB" w:rsidRDefault="007D64A3" w:rsidP="007D64A3">
            <w:pPr>
              <w:spacing w:after="0"/>
              <w:rPr>
                <w:rFonts w:eastAsia="MS PGothic" w:cs="Times New Roman"/>
                <w:b/>
                <w:bCs/>
                <w:color w:val="44546A"/>
                <w:sz w:val="20"/>
                <w:szCs w:val="20"/>
                <w:lang w:val="en-GB" w:eastAsia="fr-FR"/>
              </w:rPr>
            </w:pPr>
          </w:p>
        </w:tc>
        <w:tc>
          <w:tcPr>
            <w:tcW w:w="1642" w:type="dxa"/>
            <w:vMerge/>
            <w:tcBorders>
              <w:top w:val="single" w:sz="8" w:space="0" w:color="auto"/>
              <w:left w:val="single" w:sz="8" w:space="0" w:color="auto"/>
              <w:bottom w:val="single" w:sz="8" w:space="0" w:color="auto"/>
              <w:right w:val="single" w:sz="8" w:space="0" w:color="auto"/>
            </w:tcBorders>
            <w:vAlign w:val="center"/>
            <w:hideMark/>
          </w:tcPr>
          <w:p w14:paraId="40779CA4" w14:textId="77777777" w:rsidR="007D64A3" w:rsidRPr="001076FB" w:rsidRDefault="007D64A3" w:rsidP="007D64A3">
            <w:pPr>
              <w:spacing w:after="0"/>
              <w:rPr>
                <w:rFonts w:eastAsia="MS PGothic" w:cs="Times New Roman"/>
                <w:b/>
                <w:bCs/>
                <w:color w:val="44546A"/>
                <w:sz w:val="20"/>
                <w:szCs w:val="20"/>
                <w:lang w:val="en-GB" w:eastAsia="fr-FR"/>
              </w:rPr>
            </w:pPr>
          </w:p>
        </w:tc>
      </w:tr>
      <w:tr w:rsidR="007D64A3" w:rsidRPr="007D70C3" w14:paraId="289D55D7" w14:textId="77777777" w:rsidTr="00D9044B">
        <w:trPr>
          <w:trHeight w:val="20"/>
        </w:trPr>
        <w:tc>
          <w:tcPr>
            <w:tcW w:w="8192"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55AB5309" w14:textId="77777777" w:rsidR="007D64A3" w:rsidRPr="001076FB" w:rsidRDefault="00E30752" w:rsidP="007D64A3">
            <w:pPr>
              <w:spacing w:after="0"/>
              <w:rPr>
                <w:rFonts w:eastAsia="MS PGothic" w:cs="Times New Roman"/>
                <w:bCs/>
                <w:color w:val="44546A"/>
                <w:sz w:val="20"/>
                <w:szCs w:val="20"/>
                <w:lang w:val="en-GB" w:eastAsia="fr-FR"/>
              </w:rPr>
            </w:pPr>
            <w:r>
              <w:rPr>
                <w:rFonts w:eastAsia="MS PGothic" w:cs="Times New Roman"/>
                <w:bCs/>
                <w:color w:val="44546A"/>
                <w:sz w:val="20"/>
                <w:szCs w:val="20"/>
                <w:lang w:val="en-GB" w:eastAsia="fr-FR"/>
              </w:rPr>
              <w:t>Hardware</w:t>
            </w:r>
          </w:p>
        </w:tc>
      </w:tr>
      <w:tr w:rsidR="00D9044B" w:rsidRPr="007D70C3" w14:paraId="1129B517" w14:textId="77777777" w:rsidTr="00E30752">
        <w:trPr>
          <w:trHeight w:val="60"/>
        </w:trPr>
        <w:tc>
          <w:tcPr>
            <w:tcW w:w="2128" w:type="dxa"/>
            <w:tcBorders>
              <w:top w:val="nil"/>
              <w:left w:val="single" w:sz="8" w:space="0" w:color="auto"/>
              <w:bottom w:val="single" w:sz="4" w:space="0" w:color="313739"/>
              <w:right w:val="single" w:sz="8" w:space="0" w:color="auto"/>
            </w:tcBorders>
            <w:shd w:val="clear" w:color="auto" w:fill="auto"/>
            <w:noWrap/>
            <w:vAlign w:val="center"/>
          </w:tcPr>
          <w:p w14:paraId="36F2DD37" w14:textId="77777777" w:rsidR="00D9044B" w:rsidRDefault="00D9044B">
            <w:pPr>
              <w:rPr>
                <w:rFonts w:ascii="Calibri" w:hAnsi="Calibri"/>
                <w:sz w:val="20"/>
                <w:szCs w:val="20"/>
              </w:rPr>
            </w:pPr>
            <w:r>
              <w:rPr>
                <w:rFonts w:ascii="Calibri" w:hAnsi="Calibri"/>
                <w:sz w:val="20"/>
                <w:szCs w:val="20"/>
              </w:rPr>
              <w:t>Laptop and Printer</w:t>
            </w:r>
          </w:p>
        </w:tc>
        <w:tc>
          <w:tcPr>
            <w:tcW w:w="1162" w:type="dxa"/>
            <w:tcBorders>
              <w:top w:val="nil"/>
              <w:left w:val="nil"/>
              <w:bottom w:val="single" w:sz="4" w:space="0" w:color="313739"/>
              <w:right w:val="single" w:sz="4" w:space="0" w:color="313739"/>
            </w:tcBorders>
            <w:shd w:val="clear" w:color="auto" w:fill="auto"/>
            <w:noWrap/>
            <w:vAlign w:val="center"/>
          </w:tcPr>
          <w:p w14:paraId="1E1D6518" w14:textId="77777777" w:rsidR="00D9044B" w:rsidRDefault="00D9044B" w:rsidP="00441BEA">
            <w:pPr>
              <w:jc w:val="right"/>
              <w:rPr>
                <w:rFonts w:ascii="Calibri" w:hAnsi="Calibri"/>
                <w:sz w:val="20"/>
                <w:szCs w:val="20"/>
              </w:rPr>
            </w:pPr>
            <w:r>
              <w:rPr>
                <w:rFonts w:ascii="Calibri" w:hAnsi="Calibri"/>
                <w:sz w:val="20"/>
                <w:szCs w:val="20"/>
              </w:rPr>
              <w:t>4</w:t>
            </w:r>
          </w:p>
        </w:tc>
        <w:tc>
          <w:tcPr>
            <w:tcW w:w="1021" w:type="dxa"/>
            <w:tcBorders>
              <w:top w:val="nil"/>
              <w:left w:val="nil"/>
              <w:bottom w:val="single" w:sz="4" w:space="0" w:color="313739"/>
              <w:right w:val="single" w:sz="4" w:space="0" w:color="313739"/>
            </w:tcBorders>
            <w:shd w:val="clear" w:color="auto" w:fill="auto"/>
            <w:noWrap/>
            <w:vAlign w:val="center"/>
          </w:tcPr>
          <w:p w14:paraId="68BC0296" w14:textId="77777777" w:rsidR="00D9044B" w:rsidRPr="001076FB" w:rsidRDefault="00D9044B" w:rsidP="007D64A3">
            <w:pPr>
              <w:spacing w:after="0"/>
              <w:jc w:val="right"/>
              <w:rPr>
                <w:rFonts w:eastAsia="MS PGothic" w:cs="Times New Roman"/>
                <w:sz w:val="20"/>
                <w:szCs w:val="20"/>
                <w:lang w:val="en-GB" w:eastAsia="fr-FR"/>
              </w:rPr>
            </w:pPr>
            <w:r>
              <w:rPr>
                <w:rFonts w:eastAsia="MS PGothic" w:cs="Times New Roman"/>
                <w:sz w:val="20"/>
                <w:szCs w:val="20"/>
                <w:lang w:val="en-GB" w:eastAsia="fr-FR"/>
              </w:rPr>
              <w:t>0</w:t>
            </w:r>
          </w:p>
        </w:tc>
        <w:tc>
          <w:tcPr>
            <w:tcW w:w="664" w:type="dxa"/>
            <w:tcBorders>
              <w:top w:val="nil"/>
              <w:left w:val="nil"/>
              <w:bottom w:val="single" w:sz="4" w:space="0" w:color="313739"/>
              <w:right w:val="single" w:sz="4" w:space="0" w:color="313739"/>
            </w:tcBorders>
            <w:shd w:val="clear" w:color="auto" w:fill="auto"/>
            <w:noWrap/>
            <w:vAlign w:val="center"/>
          </w:tcPr>
          <w:p w14:paraId="0FBC2F87" w14:textId="77777777" w:rsidR="00D9044B" w:rsidRDefault="00D9044B">
            <w:pPr>
              <w:jc w:val="right"/>
              <w:rPr>
                <w:rFonts w:ascii="Calibri" w:hAnsi="Calibri"/>
                <w:sz w:val="20"/>
                <w:szCs w:val="20"/>
              </w:rPr>
            </w:pPr>
            <w:r>
              <w:rPr>
                <w:rFonts w:ascii="Calibri" w:hAnsi="Calibri"/>
                <w:sz w:val="20"/>
                <w:szCs w:val="20"/>
              </w:rPr>
              <w:t>4</w:t>
            </w:r>
          </w:p>
        </w:tc>
        <w:tc>
          <w:tcPr>
            <w:tcW w:w="1575" w:type="dxa"/>
            <w:tcBorders>
              <w:top w:val="nil"/>
              <w:left w:val="single" w:sz="4" w:space="0" w:color="000000"/>
              <w:bottom w:val="single" w:sz="4" w:space="0" w:color="000000"/>
              <w:right w:val="nil"/>
            </w:tcBorders>
            <w:shd w:val="clear" w:color="auto" w:fill="auto"/>
            <w:noWrap/>
            <w:vAlign w:val="center"/>
          </w:tcPr>
          <w:p w14:paraId="41780B42" w14:textId="77777777" w:rsidR="00D9044B" w:rsidRDefault="00D9044B">
            <w:pPr>
              <w:jc w:val="right"/>
              <w:rPr>
                <w:rFonts w:ascii="Calibri" w:hAnsi="Calibri"/>
                <w:sz w:val="20"/>
                <w:szCs w:val="20"/>
              </w:rPr>
            </w:pPr>
            <w:r>
              <w:rPr>
                <w:rFonts w:ascii="Calibri" w:hAnsi="Calibri"/>
                <w:sz w:val="20"/>
                <w:szCs w:val="20"/>
              </w:rPr>
              <w:t>1000</w:t>
            </w:r>
          </w:p>
        </w:tc>
        <w:tc>
          <w:tcPr>
            <w:tcW w:w="1642" w:type="dxa"/>
            <w:tcBorders>
              <w:top w:val="nil"/>
              <w:left w:val="single" w:sz="8" w:space="0" w:color="auto"/>
              <w:bottom w:val="single" w:sz="4" w:space="0" w:color="000000"/>
              <w:right w:val="single" w:sz="8" w:space="0" w:color="auto"/>
            </w:tcBorders>
            <w:shd w:val="clear" w:color="auto" w:fill="auto"/>
            <w:noWrap/>
          </w:tcPr>
          <w:p w14:paraId="3554CC2D" w14:textId="77777777" w:rsidR="00D9044B" w:rsidRDefault="00D9044B">
            <w:pPr>
              <w:jc w:val="right"/>
              <w:rPr>
                <w:rFonts w:ascii="Calibri" w:hAnsi="Calibri"/>
                <w:sz w:val="20"/>
                <w:szCs w:val="20"/>
              </w:rPr>
            </w:pPr>
            <w:r>
              <w:rPr>
                <w:rFonts w:ascii="Calibri" w:hAnsi="Calibri"/>
                <w:sz w:val="20"/>
                <w:szCs w:val="20"/>
              </w:rPr>
              <w:t>4000</w:t>
            </w:r>
          </w:p>
        </w:tc>
      </w:tr>
      <w:tr w:rsidR="00D9044B" w:rsidRPr="007D70C3" w14:paraId="6DB2E07E" w14:textId="77777777" w:rsidTr="00D9044B">
        <w:trPr>
          <w:trHeight w:val="20"/>
        </w:trPr>
        <w:tc>
          <w:tcPr>
            <w:tcW w:w="2128" w:type="dxa"/>
            <w:tcBorders>
              <w:top w:val="nil"/>
              <w:left w:val="single" w:sz="8" w:space="0" w:color="auto"/>
              <w:bottom w:val="single" w:sz="4" w:space="0" w:color="313739"/>
              <w:right w:val="single" w:sz="8" w:space="0" w:color="auto"/>
            </w:tcBorders>
            <w:shd w:val="clear" w:color="auto" w:fill="auto"/>
            <w:noWrap/>
            <w:vAlign w:val="center"/>
          </w:tcPr>
          <w:p w14:paraId="0814E590" w14:textId="77777777" w:rsidR="00D9044B" w:rsidRDefault="00D9044B">
            <w:pPr>
              <w:rPr>
                <w:rFonts w:ascii="Calibri" w:hAnsi="Calibri"/>
                <w:sz w:val="20"/>
                <w:szCs w:val="20"/>
              </w:rPr>
            </w:pPr>
            <w:r>
              <w:rPr>
                <w:rFonts w:ascii="Calibri" w:hAnsi="Calibri"/>
                <w:sz w:val="20"/>
                <w:szCs w:val="20"/>
              </w:rPr>
              <w:t>Photo copier machine</w:t>
            </w:r>
          </w:p>
        </w:tc>
        <w:tc>
          <w:tcPr>
            <w:tcW w:w="1162" w:type="dxa"/>
            <w:tcBorders>
              <w:top w:val="nil"/>
              <w:left w:val="nil"/>
              <w:bottom w:val="single" w:sz="4" w:space="0" w:color="313739"/>
              <w:right w:val="single" w:sz="4" w:space="0" w:color="313739"/>
            </w:tcBorders>
            <w:shd w:val="clear" w:color="auto" w:fill="auto"/>
            <w:noWrap/>
            <w:vAlign w:val="center"/>
          </w:tcPr>
          <w:p w14:paraId="24B76D40" w14:textId="77777777" w:rsidR="00D9044B" w:rsidRDefault="00D9044B" w:rsidP="00441BEA">
            <w:pPr>
              <w:jc w:val="right"/>
              <w:rPr>
                <w:rFonts w:ascii="Calibri" w:hAnsi="Calibri"/>
                <w:sz w:val="20"/>
                <w:szCs w:val="20"/>
              </w:rPr>
            </w:pPr>
            <w:r>
              <w:rPr>
                <w:rFonts w:ascii="Calibri" w:hAnsi="Calibri"/>
                <w:sz w:val="20"/>
                <w:szCs w:val="20"/>
              </w:rPr>
              <w:t>1</w:t>
            </w:r>
          </w:p>
        </w:tc>
        <w:tc>
          <w:tcPr>
            <w:tcW w:w="1021" w:type="dxa"/>
            <w:tcBorders>
              <w:top w:val="nil"/>
              <w:left w:val="nil"/>
              <w:bottom w:val="single" w:sz="4" w:space="0" w:color="313739"/>
              <w:right w:val="single" w:sz="4" w:space="0" w:color="313739"/>
            </w:tcBorders>
            <w:shd w:val="clear" w:color="auto" w:fill="auto"/>
            <w:noWrap/>
            <w:vAlign w:val="center"/>
          </w:tcPr>
          <w:p w14:paraId="2BE702F9" w14:textId="77777777" w:rsidR="00D9044B" w:rsidRPr="001076FB" w:rsidRDefault="00D9044B" w:rsidP="007D64A3">
            <w:pPr>
              <w:spacing w:after="0"/>
              <w:jc w:val="right"/>
              <w:rPr>
                <w:rFonts w:eastAsia="MS PGothic" w:cs="Times New Roman"/>
                <w:sz w:val="20"/>
                <w:szCs w:val="20"/>
                <w:lang w:val="en-GB" w:eastAsia="fr-FR"/>
              </w:rPr>
            </w:pPr>
            <w:r>
              <w:rPr>
                <w:rFonts w:eastAsia="MS PGothic" w:cs="Times New Roman"/>
                <w:sz w:val="20"/>
                <w:szCs w:val="20"/>
                <w:lang w:val="en-GB" w:eastAsia="fr-FR"/>
              </w:rPr>
              <w:t>0</w:t>
            </w:r>
          </w:p>
        </w:tc>
        <w:tc>
          <w:tcPr>
            <w:tcW w:w="664" w:type="dxa"/>
            <w:tcBorders>
              <w:top w:val="nil"/>
              <w:left w:val="nil"/>
              <w:bottom w:val="single" w:sz="4" w:space="0" w:color="313739"/>
              <w:right w:val="single" w:sz="4" w:space="0" w:color="313739"/>
            </w:tcBorders>
            <w:shd w:val="clear" w:color="auto" w:fill="auto"/>
            <w:noWrap/>
            <w:vAlign w:val="center"/>
          </w:tcPr>
          <w:p w14:paraId="5869D250" w14:textId="77777777" w:rsidR="00D9044B" w:rsidRDefault="00D9044B">
            <w:pPr>
              <w:jc w:val="right"/>
              <w:rPr>
                <w:rFonts w:ascii="Calibri" w:hAnsi="Calibri"/>
                <w:sz w:val="20"/>
                <w:szCs w:val="20"/>
              </w:rPr>
            </w:pPr>
            <w:r>
              <w:rPr>
                <w:rFonts w:ascii="Calibri" w:hAnsi="Calibri"/>
                <w:sz w:val="20"/>
                <w:szCs w:val="20"/>
              </w:rPr>
              <w:t>1</w:t>
            </w:r>
          </w:p>
        </w:tc>
        <w:tc>
          <w:tcPr>
            <w:tcW w:w="1575" w:type="dxa"/>
            <w:tcBorders>
              <w:top w:val="nil"/>
              <w:left w:val="single" w:sz="4" w:space="0" w:color="000000"/>
              <w:bottom w:val="single" w:sz="4" w:space="0" w:color="000000"/>
              <w:right w:val="nil"/>
            </w:tcBorders>
            <w:shd w:val="clear" w:color="auto" w:fill="auto"/>
            <w:noWrap/>
            <w:vAlign w:val="center"/>
          </w:tcPr>
          <w:p w14:paraId="6EB62851" w14:textId="77777777" w:rsidR="00D9044B" w:rsidRDefault="00D9044B">
            <w:pPr>
              <w:jc w:val="right"/>
              <w:rPr>
                <w:rFonts w:ascii="Calibri" w:hAnsi="Calibri"/>
                <w:sz w:val="20"/>
                <w:szCs w:val="20"/>
              </w:rPr>
            </w:pPr>
            <w:r>
              <w:rPr>
                <w:rFonts w:ascii="Calibri" w:hAnsi="Calibri"/>
                <w:sz w:val="20"/>
                <w:szCs w:val="20"/>
              </w:rPr>
              <w:t>1500</w:t>
            </w:r>
          </w:p>
        </w:tc>
        <w:tc>
          <w:tcPr>
            <w:tcW w:w="1642" w:type="dxa"/>
            <w:tcBorders>
              <w:top w:val="nil"/>
              <w:left w:val="single" w:sz="8" w:space="0" w:color="auto"/>
              <w:bottom w:val="single" w:sz="4" w:space="0" w:color="000000"/>
              <w:right w:val="single" w:sz="8" w:space="0" w:color="auto"/>
            </w:tcBorders>
            <w:shd w:val="clear" w:color="auto" w:fill="auto"/>
            <w:noWrap/>
            <w:vAlign w:val="center"/>
          </w:tcPr>
          <w:p w14:paraId="5D35A2C9" w14:textId="77777777" w:rsidR="00D9044B" w:rsidRDefault="00D9044B">
            <w:pPr>
              <w:jc w:val="right"/>
              <w:rPr>
                <w:rFonts w:ascii="Calibri" w:hAnsi="Calibri"/>
                <w:sz w:val="20"/>
                <w:szCs w:val="20"/>
              </w:rPr>
            </w:pPr>
            <w:r>
              <w:rPr>
                <w:rFonts w:ascii="Calibri" w:hAnsi="Calibri"/>
                <w:sz w:val="20"/>
                <w:szCs w:val="20"/>
              </w:rPr>
              <w:t>1500</w:t>
            </w:r>
          </w:p>
        </w:tc>
      </w:tr>
      <w:tr w:rsidR="00D9044B" w:rsidRPr="007D70C3" w14:paraId="683A94AF" w14:textId="77777777" w:rsidTr="00D9044B">
        <w:trPr>
          <w:trHeight w:val="20"/>
        </w:trPr>
        <w:tc>
          <w:tcPr>
            <w:tcW w:w="2128" w:type="dxa"/>
            <w:tcBorders>
              <w:top w:val="nil"/>
              <w:left w:val="single" w:sz="8" w:space="0" w:color="auto"/>
              <w:bottom w:val="single" w:sz="4" w:space="0" w:color="313739"/>
              <w:right w:val="single" w:sz="8" w:space="0" w:color="auto"/>
            </w:tcBorders>
            <w:shd w:val="clear" w:color="auto" w:fill="auto"/>
            <w:noWrap/>
            <w:vAlign w:val="center"/>
          </w:tcPr>
          <w:p w14:paraId="025B3C0F" w14:textId="77777777" w:rsidR="00D9044B" w:rsidRDefault="00D9044B">
            <w:pPr>
              <w:rPr>
                <w:rFonts w:ascii="Calibri" w:hAnsi="Calibri"/>
                <w:sz w:val="20"/>
                <w:szCs w:val="20"/>
              </w:rPr>
            </w:pPr>
            <w:r>
              <w:rPr>
                <w:rFonts w:ascii="Calibri" w:hAnsi="Calibri"/>
                <w:sz w:val="20"/>
                <w:szCs w:val="20"/>
              </w:rPr>
              <w:t>Scanner</w:t>
            </w:r>
          </w:p>
        </w:tc>
        <w:tc>
          <w:tcPr>
            <w:tcW w:w="1162" w:type="dxa"/>
            <w:tcBorders>
              <w:top w:val="nil"/>
              <w:left w:val="nil"/>
              <w:bottom w:val="single" w:sz="4" w:space="0" w:color="313739"/>
              <w:right w:val="single" w:sz="4" w:space="0" w:color="313739"/>
            </w:tcBorders>
            <w:shd w:val="clear" w:color="auto" w:fill="auto"/>
            <w:noWrap/>
            <w:vAlign w:val="center"/>
          </w:tcPr>
          <w:p w14:paraId="011BCFB7" w14:textId="77777777" w:rsidR="00D9044B" w:rsidRDefault="00D9044B" w:rsidP="00441BEA">
            <w:pPr>
              <w:jc w:val="right"/>
              <w:rPr>
                <w:rFonts w:ascii="Calibri" w:hAnsi="Calibri"/>
                <w:sz w:val="20"/>
                <w:szCs w:val="20"/>
              </w:rPr>
            </w:pPr>
            <w:r>
              <w:rPr>
                <w:rFonts w:ascii="Calibri" w:hAnsi="Calibri"/>
                <w:sz w:val="20"/>
                <w:szCs w:val="20"/>
              </w:rPr>
              <w:t>2</w:t>
            </w:r>
          </w:p>
        </w:tc>
        <w:tc>
          <w:tcPr>
            <w:tcW w:w="1021" w:type="dxa"/>
            <w:tcBorders>
              <w:top w:val="nil"/>
              <w:left w:val="nil"/>
              <w:bottom w:val="single" w:sz="4" w:space="0" w:color="313739"/>
              <w:right w:val="single" w:sz="4" w:space="0" w:color="313739"/>
            </w:tcBorders>
            <w:shd w:val="clear" w:color="auto" w:fill="auto"/>
            <w:noWrap/>
            <w:vAlign w:val="center"/>
          </w:tcPr>
          <w:p w14:paraId="22FC3ECE" w14:textId="77777777" w:rsidR="00D9044B" w:rsidRPr="001076FB" w:rsidRDefault="00D9044B" w:rsidP="007D64A3">
            <w:pPr>
              <w:spacing w:after="0"/>
              <w:jc w:val="right"/>
              <w:rPr>
                <w:rFonts w:eastAsia="MS PGothic" w:cs="Times New Roman"/>
                <w:sz w:val="20"/>
                <w:szCs w:val="20"/>
                <w:lang w:val="en-GB" w:eastAsia="fr-FR"/>
              </w:rPr>
            </w:pPr>
            <w:r>
              <w:rPr>
                <w:rFonts w:eastAsia="MS PGothic" w:cs="Times New Roman"/>
                <w:sz w:val="20"/>
                <w:szCs w:val="20"/>
                <w:lang w:val="en-GB" w:eastAsia="fr-FR"/>
              </w:rPr>
              <w:t>0</w:t>
            </w:r>
          </w:p>
        </w:tc>
        <w:tc>
          <w:tcPr>
            <w:tcW w:w="664" w:type="dxa"/>
            <w:tcBorders>
              <w:top w:val="nil"/>
              <w:left w:val="nil"/>
              <w:bottom w:val="single" w:sz="4" w:space="0" w:color="313739"/>
              <w:right w:val="single" w:sz="4" w:space="0" w:color="313739"/>
            </w:tcBorders>
            <w:shd w:val="clear" w:color="auto" w:fill="auto"/>
            <w:noWrap/>
            <w:vAlign w:val="center"/>
          </w:tcPr>
          <w:p w14:paraId="42022C76" w14:textId="77777777" w:rsidR="00D9044B" w:rsidRDefault="00D9044B">
            <w:pPr>
              <w:jc w:val="right"/>
              <w:rPr>
                <w:rFonts w:ascii="Calibri" w:hAnsi="Calibri"/>
                <w:sz w:val="20"/>
                <w:szCs w:val="20"/>
              </w:rPr>
            </w:pPr>
            <w:r>
              <w:rPr>
                <w:rFonts w:ascii="Calibri" w:hAnsi="Calibri"/>
                <w:sz w:val="20"/>
                <w:szCs w:val="20"/>
              </w:rPr>
              <w:t>2</w:t>
            </w:r>
          </w:p>
        </w:tc>
        <w:tc>
          <w:tcPr>
            <w:tcW w:w="1575" w:type="dxa"/>
            <w:tcBorders>
              <w:top w:val="nil"/>
              <w:left w:val="single" w:sz="4" w:space="0" w:color="000000"/>
              <w:bottom w:val="single" w:sz="4" w:space="0" w:color="000000"/>
              <w:right w:val="nil"/>
            </w:tcBorders>
            <w:shd w:val="clear" w:color="auto" w:fill="auto"/>
            <w:noWrap/>
            <w:vAlign w:val="center"/>
          </w:tcPr>
          <w:p w14:paraId="68708A70" w14:textId="77777777" w:rsidR="00D9044B" w:rsidRDefault="00D9044B">
            <w:pPr>
              <w:jc w:val="right"/>
              <w:rPr>
                <w:rFonts w:ascii="Calibri" w:hAnsi="Calibri"/>
                <w:sz w:val="20"/>
                <w:szCs w:val="20"/>
              </w:rPr>
            </w:pPr>
            <w:r>
              <w:rPr>
                <w:rFonts w:ascii="Calibri" w:hAnsi="Calibri"/>
                <w:sz w:val="20"/>
                <w:szCs w:val="20"/>
              </w:rPr>
              <w:t>500</w:t>
            </w:r>
          </w:p>
        </w:tc>
        <w:tc>
          <w:tcPr>
            <w:tcW w:w="1642" w:type="dxa"/>
            <w:tcBorders>
              <w:top w:val="nil"/>
              <w:left w:val="single" w:sz="8" w:space="0" w:color="auto"/>
              <w:bottom w:val="single" w:sz="4" w:space="0" w:color="000000"/>
              <w:right w:val="single" w:sz="8" w:space="0" w:color="auto"/>
            </w:tcBorders>
            <w:shd w:val="clear" w:color="auto" w:fill="auto"/>
            <w:noWrap/>
            <w:vAlign w:val="center"/>
          </w:tcPr>
          <w:p w14:paraId="407BCB7F" w14:textId="77777777" w:rsidR="00D9044B" w:rsidRDefault="00D9044B">
            <w:pPr>
              <w:jc w:val="right"/>
              <w:rPr>
                <w:rFonts w:ascii="Calibri" w:hAnsi="Calibri"/>
                <w:sz w:val="20"/>
                <w:szCs w:val="20"/>
              </w:rPr>
            </w:pPr>
            <w:r>
              <w:rPr>
                <w:rFonts w:ascii="Calibri" w:hAnsi="Calibri"/>
                <w:sz w:val="20"/>
                <w:szCs w:val="20"/>
              </w:rPr>
              <w:t>1000</w:t>
            </w:r>
          </w:p>
        </w:tc>
      </w:tr>
      <w:tr w:rsidR="00D9044B" w:rsidRPr="007D70C3" w14:paraId="5DA82A90" w14:textId="77777777" w:rsidTr="00E30752">
        <w:trPr>
          <w:trHeight w:val="20"/>
        </w:trPr>
        <w:tc>
          <w:tcPr>
            <w:tcW w:w="2128" w:type="dxa"/>
            <w:tcBorders>
              <w:top w:val="nil"/>
              <w:left w:val="single" w:sz="8" w:space="0" w:color="auto"/>
              <w:bottom w:val="nil"/>
              <w:right w:val="single" w:sz="8" w:space="0" w:color="auto"/>
            </w:tcBorders>
            <w:shd w:val="clear" w:color="auto" w:fill="auto"/>
            <w:noWrap/>
            <w:vAlign w:val="center"/>
          </w:tcPr>
          <w:p w14:paraId="2A66FDB4" w14:textId="77777777" w:rsidR="00D9044B" w:rsidRPr="00D9044B" w:rsidRDefault="00D9044B" w:rsidP="00D9044B">
            <w:pPr>
              <w:rPr>
                <w:rFonts w:ascii="Calibri" w:hAnsi="Calibri"/>
                <w:sz w:val="20"/>
                <w:szCs w:val="20"/>
              </w:rPr>
            </w:pPr>
            <w:r>
              <w:rPr>
                <w:rFonts w:ascii="Calibri" w:hAnsi="Calibri"/>
                <w:sz w:val="20"/>
                <w:szCs w:val="20"/>
              </w:rPr>
              <w:t>Multimedia and Screen</w:t>
            </w:r>
          </w:p>
        </w:tc>
        <w:tc>
          <w:tcPr>
            <w:tcW w:w="1162" w:type="dxa"/>
            <w:tcBorders>
              <w:top w:val="nil"/>
              <w:left w:val="nil"/>
              <w:bottom w:val="nil"/>
              <w:right w:val="single" w:sz="4" w:space="0" w:color="313739"/>
            </w:tcBorders>
            <w:shd w:val="clear" w:color="auto" w:fill="auto"/>
            <w:noWrap/>
            <w:vAlign w:val="bottom"/>
          </w:tcPr>
          <w:p w14:paraId="4C1FAD18" w14:textId="77777777" w:rsidR="00D9044B" w:rsidRDefault="00D9044B" w:rsidP="00441BEA">
            <w:pPr>
              <w:jc w:val="right"/>
              <w:rPr>
                <w:rFonts w:ascii="Calibri" w:hAnsi="Calibri"/>
                <w:sz w:val="20"/>
                <w:szCs w:val="20"/>
              </w:rPr>
            </w:pPr>
            <w:r>
              <w:rPr>
                <w:rFonts w:ascii="Calibri" w:hAnsi="Calibri"/>
                <w:sz w:val="20"/>
                <w:szCs w:val="20"/>
              </w:rPr>
              <w:t>1</w:t>
            </w:r>
          </w:p>
        </w:tc>
        <w:tc>
          <w:tcPr>
            <w:tcW w:w="1021" w:type="dxa"/>
            <w:tcBorders>
              <w:top w:val="nil"/>
              <w:left w:val="nil"/>
              <w:bottom w:val="nil"/>
              <w:right w:val="single" w:sz="4" w:space="0" w:color="313739"/>
            </w:tcBorders>
            <w:shd w:val="clear" w:color="auto" w:fill="auto"/>
            <w:noWrap/>
            <w:vAlign w:val="center"/>
          </w:tcPr>
          <w:p w14:paraId="76404F3A" w14:textId="77777777" w:rsidR="00D9044B" w:rsidRPr="001076FB" w:rsidRDefault="00D9044B" w:rsidP="007D64A3">
            <w:pPr>
              <w:spacing w:after="0"/>
              <w:jc w:val="right"/>
              <w:rPr>
                <w:rFonts w:eastAsia="MS PGothic" w:cs="Times New Roman"/>
                <w:sz w:val="20"/>
                <w:szCs w:val="20"/>
                <w:lang w:val="en-GB" w:eastAsia="fr-FR"/>
              </w:rPr>
            </w:pPr>
            <w:r>
              <w:rPr>
                <w:rFonts w:eastAsia="MS PGothic" w:cs="Times New Roman"/>
                <w:sz w:val="20"/>
                <w:szCs w:val="20"/>
                <w:lang w:val="en-GB" w:eastAsia="fr-FR"/>
              </w:rPr>
              <w:t>0</w:t>
            </w:r>
          </w:p>
        </w:tc>
        <w:tc>
          <w:tcPr>
            <w:tcW w:w="664" w:type="dxa"/>
            <w:tcBorders>
              <w:top w:val="nil"/>
              <w:left w:val="nil"/>
              <w:bottom w:val="nil"/>
              <w:right w:val="single" w:sz="4" w:space="0" w:color="313739"/>
            </w:tcBorders>
            <w:shd w:val="clear" w:color="auto" w:fill="auto"/>
            <w:noWrap/>
            <w:vAlign w:val="bottom"/>
          </w:tcPr>
          <w:p w14:paraId="1C2C5849" w14:textId="77777777" w:rsidR="00D9044B" w:rsidRDefault="00D9044B">
            <w:pPr>
              <w:jc w:val="right"/>
              <w:rPr>
                <w:rFonts w:ascii="Calibri" w:hAnsi="Calibri"/>
                <w:sz w:val="20"/>
                <w:szCs w:val="20"/>
              </w:rPr>
            </w:pPr>
            <w:r>
              <w:rPr>
                <w:rFonts w:ascii="Calibri" w:hAnsi="Calibri"/>
                <w:sz w:val="20"/>
                <w:szCs w:val="20"/>
              </w:rPr>
              <w:t>1</w:t>
            </w:r>
          </w:p>
        </w:tc>
        <w:tc>
          <w:tcPr>
            <w:tcW w:w="1575" w:type="dxa"/>
            <w:tcBorders>
              <w:top w:val="nil"/>
              <w:left w:val="single" w:sz="4" w:space="0" w:color="000000"/>
              <w:bottom w:val="nil"/>
              <w:right w:val="nil"/>
            </w:tcBorders>
            <w:shd w:val="clear" w:color="auto" w:fill="auto"/>
            <w:noWrap/>
            <w:vAlign w:val="bottom"/>
          </w:tcPr>
          <w:p w14:paraId="6C43B7DE" w14:textId="77777777" w:rsidR="00D9044B" w:rsidRDefault="00D9044B">
            <w:pPr>
              <w:jc w:val="right"/>
              <w:rPr>
                <w:rFonts w:ascii="Calibri" w:hAnsi="Calibri"/>
                <w:sz w:val="20"/>
                <w:szCs w:val="20"/>
              </w:rPr>
            </w:pPr>
            <w:r>
              <w:rPr>
                <w:rFonts w:ascii="Calibri" w:hAnsi="Calibri"/>
                <w:sz w:val="20"/>
                <w:szCs w:val="20"/>
              </w:rPr>
              <w:t>1,000</w:t>
            </w:r>
          </w:p>
        </w:tc>
        <w:tc>
          <w:tcPr>
            <w:tcW w:w="1642" w:type="dxa"/>
            <w:tcBorders>
              <w:top w:val="nil"/>
              <w:left w:val="single" w:sz="8" w:space="0" w:color="auto"/>
              <w:bottom w:val="nil"/>
              <w:right w:val="single" w:sz="8" w:space="0" w:color="auto"/>
            </w:tcBorders>
            <w:shd w:val="clear" w:color="auto" w:fill="auto"/>
            <w:noWrap/>
            <w:vAlign w:val="bottom"/>
          </w:tcPr>
          <w:p w14:paraId="7CF1A732" w14:textId="77777777" w:rsidR="00D9044B" w:rsidRDefault="00D9044B">
            <w:pPr>
              <w:jc w:val="right"/>
              <w:rPr>
                <w:rFonts w:ascii="Calibri" w:hAnsi="Calibri"/>
                <w:sz w:val="20"/>
                <w:szCs w:val="20"/>
              </w:rPr>
            </w:pPr>
            <w:r>
              <w:rPr>
                <w:rFonts w:ascii="Calibri" w:hAnsi="Calibri"/>
                <w:sz w:val="20"/>
                <w:szCs w:val="20"/>
              </w:rPr>
              <w:t>1,000</w:t>
            </w:r>
          </w:p>
        </w:tc>
      </w:tr>
      <w:tr w:rsidR="00E30752" w:rsidRPr="001076FB" w14:paraId="1CF2EBCD" w14:textId="77777777" w:rsidTr="00441BEA">
        <w:trPr>
          <w:trHeight w:val="20"/>
        </w:trPr>
        <w:tc>
          <w:tcPr>
            <w:tcW w:w="8192"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1775CAD4" w14:textId="77777777" w:rsidR="00E30752" w:rsidRPr="001076FB" w:rsidRDefault="00E30752" w:rsidP="00441BEA">
            <w:pPr>
              <w:spacing w:after="0"/>
              <w:rPr>
                <w:rFonts w:eastAsia="MS PGothic" w:cs="Times New Roman"/>
                <w:bCs/>
                <w:color w:val="44546A"/>
                <w:sz w:val="20"/>
                <w:szCs w:val="20"/>
                <w:lang w:val="en-GB" w:eastAsia="fr-FR"/>
              </w:rPr>
            </w:pPr>
            <w:r>
              <w:rPr>
                <w:rFonts w:eastAsia="MS PGothic" w:cs="Times New Roman"/>
                <w:bCs/>
                <w:color w:val="44546A"/>
                <w:sz w:val="20"/>
                <w:szCs w:val="20"/>
                <w:lang w:val="en-GB" w:eastAsia="fr-FR"/>
              </w:rPr>
              <w:t>Software</w:t>
            </w:r>
          </w:p>
        </w:tc>
      </w:tr>
      <w:tr w:rsidR="00E30752" w:rsidRPr="007D70C3" w14:paraId="536E04FA" w14:textId="77777777" w:rsidTr="00D9044B">
        <w:trPr>
          <w:trHeight w:val="20"/>
        </w:trPr>
        <w:tc>
          <w:tcPr>
            <w:tcW w:w="2128" w:type="dxa"/>
            <w:tcBorders>
              <w:top w:val="nil"/>
              <w:left w:val="single" w:sz="8" w:space="0" w:color="auto"/>
              <w:bottom w:val="single" w:sz="4" w:space="0" w:color="313739"/>
              <w:right w:val="single" w:sz="8" w:space="0" w:color="auto"/>
            </w:tcBorders>
            <w:shd w:val="clear" w:color="auto" w:fill="auto"/>
            <w:noWrap/>
            <w:vAlign w:val="center"/>
          </w:tcPr>
          <w:p w14:paraId="2E4CE793" w14:textId="77777777" w:rsidR="00E30752" w:rsidRDefault="00E30752" w:rsidP="00D9044B">
            <w:pPr>
              <w:rPr>
                <w:rFonts w:ascii="Calibri" w:hAnsi="Calibri"/>
                <w:sz w:val="20"/>
                <w:szCs w:val="20"/>
              </w:rPr>
            </w:pPr>
            <w:r>
              <w:rPr>
                <w:rFonts w:ascii="Calibri" w:hAnsi="Calibri"/>
                <w:sz w:val="20"/>
                <w:szCs w:val="20"/>
              </w:rPr>
              <w:t>Free &amp; Open source</w:t>
            </w:r>
          </w:p>
        </w:tc>
        <w:tc>
          <w:tcPr>
            <w:tcW w:w="1162" w:type="dxa"/>
            <w:tcBorders>
              <w:top w:val="nil"/>
              <w:left w:val="nil"/>
              <w:bottom w:val="single" w:sz="4" w:space="0" w:color="313739"/>
              <w:right w:val="single" w:sz="4" w:space="0" w:color="313739"/>
            </w:tcBorders>
            <w:shd w:val="clear" w:color="auto" w:fill="auto"/>
            <w:noWrap/>
            <w:vAlign w:val="bottom"/>
          </w:tcPr>
          <w:p w14:paraId="575CAC8C" w14:textId="77777777" w:rsidR="00E30752" w:rsidRDefault="00E30752" w:rsidP="00441BEA">
            <w:pPr>
              <w:jc w:val="right"/>
              <w:rPr>
                <w:rFonts w:ascii="Calibri" w:hAnsi="Calibri"/>
                <w:sz w:val="20"/>
                <w:szCs w:val="20"/>
              </w:rPr>
            </w:pPr>
            <w:r>
              <w:rPr>
                <w:rFonts w:ascii="Calibri" w:hAnsi="Calibri"/>
                <w:sz w:val="20"/>
                <w:szCs w:val="20"/>
              </w:rPr>
              <w:t>1</w:t>
            </w:r>
          </w:p>
        </w:tc>
        <w:tc>
          <w:tcPr>
            <w:tcW w:w="1021" w:type="dxa"/>
            <w:tcBorders>
              <w:top w:val="nil"/>
              <w:left w:val="nil"/>
              <w:bottom w:val="single" w:sz="4" w:space="0" w:color="313739"/>
              <w:right w:val="single" w:sz="4" w:space="0" w:color="313739"/>
            </w:tcBorders>
            <w:shd w:val="clear" w:color="auto" w:fill="auto"/>
            <w:noWrap/>
            <w:vAlign w:val="center"/>
          </w:tcPr>
          <w:p w14:paraId="19544EE7" w14:textId="77777777" w:rsidR="00E30752" w:rsidRDefault="00E30752" w:rsidP="007D64A3">
            <w:pPr>
              <w:spacing w:after="0"/>
              <w:jc w:val="right"/>
              <w:rPr>
                <w:rFonts w:eastAsia="MS PGothic" w:cs="Times New Roman"/>
                <w:sz w:val="20"/>
                <w:szCs w:val="20"/>
                <w:lang w:val="en-GB" w:eastAsia="fr-FR"/>
              </w:rPr>
            </w:pPr>
            <w:r>
              <w:rPr>
                <w:rFonts w:eastAsia="MS PGothic" w:cs="Times New Roman"/>
                <w:sz w:val="20"/>
                <w:szCs w:val="20"/>
                <w:lang w:val="en-GB" w:eastAsia="fr-FR"/>
              </w:rPr>
              <w:t>0</w:t>
            </w:r>
          </w:p>
        </w:tc>
        <w:tc>
          <w:tcPr>
            <w:tcW w:w="664" w:type="dxa"/>
            <w:tcBorders>
              <w:top w:val="nil"/>
              <w:left w:val="nil"/>
              <w:bottom w:val="single" w:sz="4" w:space="0" w:color="313739"/>
              <w:right w:val="single" w:sz="4" w:space="0" w:color="313739"/>
            </w:tcBorders>
            <w:shd w:val="clear" w:color="auto" w:fill="auto"/>
            <w:noWrap/>
            <w:vAlign w:val="bottom"/>
          </w:tcPr>
          <w:p w14:paraId="5263B7CD" w14:textId="77777777" w:rsidR="00E30752" w:rsidRDefault="00E30752">
            <w:pPr>
              <w:jc w:val="right"/>
              <w:rPr>
                <w:rFonts w:ascii="Calibri" w:hAnsi="Calibri"/>
                <w:sz w:val="20"/>
                <w:szCs w:val="20"/>
              </w:rPr>
            </w:pPr>
          </w:p>
        </w:tc>
        <w:tc>
          <w:tcPr>
            <w:tcW w:w="1575" w:type="dxa"/>
            <w:tcBorders>
              <w:top w:val="nil"/>
              <w:left w:val="single" w:sz="4" w:space="0" w:color="000000"/>
              <w:bottom w:val="single" w:sz="4" w:space="0" w:color="000000"/>
              <w:right w:val="nil"/>
            </w:tcBorders>
            <w:shd w:val="clear" w:color="auto" w:fill="auto"/>
            <w:noWrap/>
            <w:vAlign w:val="bottom"/>
          </w:tcPr>
          <w:p w14:paraId="568F230A" w14:textId="77777777" w:rsidR="00E30752" w:rsidRDefault="00E30752">
            <w:pPr>
              <w:jc w:val="right"/>
              <w:rPr>
                <w:rFonts w:ascii="Calibri" w:hAnsi="Calibri"/>
                <w:sz w:val="20"/>
                <w:szCs w:val="20"/>
              </w:rPr>
            </w:pPr>
            <w:r>
              <w:rPr>
                <w:rFonts w:ascii="Calibri" w:hAnsi="Calibri"/>
                <w:sz w:val="20"/>
                <w:szCs w:val="20"/>
              </w:rPr>
              <w:t>0</w:t>
            </w:r>
          </w:p>
        </w:tc>
        <w:tc>
          <w:tcPr>
            <w:tcW w:w="1642" w:type="dxa"/>
            <w:tcBorders>
              <w:top w:val="nil"/>
              <w:left w:val="single" w:sz="8" w:space="0" w:color="auto"/>
              <w:bottom w:val="single" w:sz="4" w:space="0" w:color="000000"/>
              <w:right w:val="single" w:sz="8" w:space="0" w:color="auto"/>
            </w:tcBorders>
            <w:shd w:val="clear" w:color="auto" w:fill="auto"/>
            <w:noWrap/>
            <w:vAlign w:val="bottom"/>
          </w:tcPr>
          <w:p w14:paraId="4C40223B" w14:textId="77777777" w:rsidR="00E30752" w:rsidRDefault="00E30752">
            <w:pPr>
              <w:jc w:val="right"/>
              <w:rPr>
                <w:rFonts w:ascii="Calibri" w:hAnsi="Calibri"/>
                <w:sz w:val="20"/>
                <w:szCs w:val="20"/>
              </w:rPr>
            </w:pPr>
            <w:r>
              <w:rPr>
                <w:rFonts w:ascii="Calibri" w:hAnsi="Calibri"/>
                <w:sz w:val="20"/>
                <w:szCs w:val="20"/>
              </w:rPr>
              <w:t>0</w:t>
            </w:r>
          </w:p>
        </w:tc>
      </w:tr>
    </w:tbl>
    <w:p w14:paraId="3EC1D8F7" w14:textId="77777777" w:rsidR="007D64A3" w:rsidRDefault="007D64A3" w:rsidP="007D64A3">
      <w:pPr>
        <w:sectPr w:rsidR="007D64A3" w:rsidSect="009824A9">
          <w:pgSz w:w="11906" w:h="16838"/>
          <w:pgMar w:top="1417" w:right="1417" w:bottom="1417" w:left="1417" w:header="720" w:footer="720" w:gutter="0"/>
          <w:cols w:space="720"/>
          <w:docGrid w:linePitch="360"/>
        </w:sectPr>
      </w:pPr>
    </w:p>
    <w:p w14:paraId="2DAD5605" w14:textId="77777777" w:rsidR="007D64A3" w:rsidRPr="004256B0" w:rsidRDefault="0065227A" w:rsidP="00C42ED9">
      <w:pPr>
        <w:pStyle w:val="Annexe"/>
        <w:rPr>
          <w:lang w:val="en-GB"/>
        </w:rPr>
      </w:pPr>
      <w:bookmarkStart w:id="377" w:name="_Toc425345839"/>
      <w:r w:rsidRPr="004256B0">
        <w:rPr>
          <w:lang w:val="en-GB"/>
        </w:rPr>
        <w:lastRenderedPageBreak/>
        <w:t>Annex</w:t>
      </w:r>
      <w:r w:rsidR="00393632" w:rsidRPr="004256B0">
        <w:rPr>
          <w:lang w:val="en-GB"/>
        </w:rPr>
        <w:t xml:space="preserve"> </w:t>
      </w:r>
      <w:r w:rsidR="00A977B8" w:rsidRPr="004256B0">
        <w:rPr>
          <w:lang w:val="en-GB"/>
        </w:rPr>
        <w:t>IX</w:t>
      </w:r>
      <w:r w:rsidR="007D64A3" w:rsidRPr="004256B0">
        <w:rPr>
          <w:lang w:val="en-GB"/>
        </w:rPr>
        <w:t>. Neede</w:t>
      </w:r>
      <w:r w:rsidR="006058F7" w:rsidRPr="004256B0">
        <w:rPr>
          <w:lang w:val="en-GB"/>
        </w:rPr>
        <w:t>d equipment to implement the monitoring function</w:t>
      </w:r>
      <w:bookmarkEnd w:id="377"/>
    </w:p>
    <w:tbl>
      <w:tblPr>
        <w:tblW w:w="9142" w:type="dxa"/>
        <w:tblInd w:w="70" w:type="dxa"/>
        <w:tblCellMar>
          <w:left w:w="70" w:type="dxa"/>
          <w:right w:w="70" w:type="dxa"/>
        </w:tblCellMar>
        <w:tblLook w:val="04A0" w:firstRow="1" w:lastRow="0" w:firstColumn="1" w:lastColumn="0" w:noHBand="0" w:noVBand="1"/>
      </w:tblPr>
      <w:tblGrid>
        <w:gridCol w:w="4024"/>
        <w:gridCol w:w="1162"/>
        <w:gridCol w:w="1021"/>
        <w:gridCol w:w="882"/>
        <w:gridCol w:w="882"/>
        <w:gridCol w:w="1171"/>
      </w:tblGrid>
      <w:tr w:rsidR="007D64A3" w:rsidRPr="007D64A3" w14:paraId="0DE1353D" w14:textId="77777777" w:rsidTr="001076FB">
        <w:trPr>
          <w:trHeight w:val="281"/>
          <w:tblHeader/>
        </w:trPr>
        <w:tc>
          <w:tcPr>
            <w:tcW w:w="4024" w:type="dxa"/>
            <w:vMerge w:val="restart"/>
            <w:tcBorders>
              <w:top w:val="single" w:sz="8" w:space="0" w:color="auto"/>
              <w:left w:val="single" w:sz="8" w:space="0" w:color="auto"/>
              <w:bottom w:val="single" w:sz="8" w:space="0" w:color="000000"/>
              <w:right w:val="single" w:sz="8" w:space="0" w:color="auto"/>
            </w:tcBorders>
            <w:vAlign w:val="center"/>
            <w:hideMark/>
          </w:tcPr>
          <w:p w14:paraId="6DC9D2EF"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Equipment</w:t>
            </w:r>
          </w:p>
        </w:tc>
        <w:tc>
          <w:tcPr>
            <w:tcW w:w="1162" w:type="dxa"/>
            <w:vMerge w:val="restart"/>
            <w:tcBorders>
              <w:top w:val="single" w:sz="8" w:space="0" w:color="auto"/>
              <w:left w:val="nil"/>
              <w:bottom w:val="single" w:sz="8" w:space="0" w:color="auto"/>
              <w:right w:val="single" w:sz="8" w:space="0" w:color="auto"/>
            </w:tcBorders>
            <w:shd w:val="clear" w:color="auto" w:fill="auto"/>
            <w:vAlign w:val="center"/>
            <w:hideMark/>
          </w:tcPr>
          <w:p w14:paraId="72AE01D9" w14:textId="77777777" w:rsidR="007D64A3" w:rsidRPr="001076FB" w:rsidRDefault="000E2C03" w:rsidP="007D64A3">
            <w:pPr>
              <w:spacing w:after="0"/>
              <w:jc w:val="center"/>
              <w:rPr>
                <w:rFonts w:cs="Arial"/>
                <w:b/>
                <w:color w:val="4F81BD"/>
                <w:sz w:val="20"/>
                <w:szCs w:val="20"/>
                <w:lang w:val="en-GB" w:eastAsia="it-IT"/>
              </w:rPr>
            </w:pPr>
            <w:r>
              <w:rPr>
                <w:rFonts w:cs="Arial"/>
                <w:b/>
                <w:color w:val="4F81BD"/>
                <w:sz w:val="20"/>
                <w:szCs w:val="20"/>
                <w:lang w:val="en-GB" w:eastAsia="it-IT"/>
              </w:rPr>
              <w:t>PFI</w:t>
            </w:r>
          </w:p>
        </w:tc>
        <w:tc>
          <w:tcPr>
            <w:tcW w:w="102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889D8BF"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Provinces</w:t>
            </w:r>
          </w:p>
        </w:tc>
        <w:tc>
          <w:tcPr>
            <w:tcW w:w="88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4CD50D"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Total</w:t>
            </w:r>
          </w:p>
        </w:tc>
        <w:tc>
          <w:tcPr>
            <w:tcW w:w="88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96405E"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Unit price (USD)</w:t>
            </w:r>
          </w:p>
        </w:tc>
        <w:tc>
          <w:tcPr>
            <w:tcW w:w="117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8303EAD" w14:textId="77777777" w:rsidR="007D64A3" w:rsidRPr="001076FB" w:rsidRDefault="007D64A3" w:rsidP="007D64A3">
            <w:pPr>
              <w:spacing w:after="0"/>
              <w:jc w:val="center"/>
              <w:rPr>
                <w:rFonts w:cs="Arial"/>
                <w:b/>
                <w:color w:val="4F81BD"/>
                <w:sz w:val="20"/>
                <w:szCs w:val="20"/>
                <w:lang w:val="en-GB" w:eastAsia="it-IT"/>
              </w:rPr>
            </w:pPr>
            <w:r w:rsidRPr="001076FB">
              <w:rPr>
                <w:rFonts w:cs="Arial"/>
                <w:b/>
                <w:color w:val="4F81BD"/>
                <w:sz w:val="20"/>
                <w:szCs w:val="20"/>
                <w:lang w:val="en-GB" w:eastAsia="it-IT"/>
              </w:rPr>
              <w:t>Total price (USD)</w:t>
            </w:r>
          </w:p>
        </w:tc>
      </w:tr>
      <w:tr w:rsidR="007D64A3" w:rsidRPr="007D64A3" w14:paraId="45EE3ADC" w14:textId="77777777" w:rsidTr="001076FB">
        <w:trPr>
          <w:trHeight w:val="309"/>
        </w:trPr>
        <w:tc>
          <w:tcPr>
            <w:tcW w:w="4024" w:type="dxa"/>
            <w:vMerge/>
            <w:tcBorders>
              <w:top w:val="single" w:sz="8" w:space="0" w:color="auto"/>
              <w:left w:val="single" w:sz="8" w:space="0" w:color="auto"/>
              <w:bottom w:val="single" w:sz="8" w:space="0" w:color="000000"/>
              <w:right w:val="single" w:sz="8" w:space="0" w:color="auto"/>
            </w:tcBorders>
            <w:vAlign w:val="center"/>
            <w:hideMark/>
          </w:tcPr>
          <w:p w14:paraId="13C41617" w14:textId="77777777" w:rsidR="007D64A3" w:rsidRPr="007D64A3" w:rsidRDefault="007D64A3" w:rsidP="007D64A3">
            <w:pPr>
              <w:spacing w:after="0"/>
              <w:rPr>
                <w:rFonts w:ascii="Calibri" w:eastAsia="MS PGothic" w:hAnsi="Calibri" w:cs="Times New Roman"/>
                <w:b/>
                <w:bCs/>
                <w:color w:val="44546A"/>
                <w:lang w:val="en-GB" w:eastAsia="fr-FR"/>
              </w:rPr>
            </w:pPr>
          </w:p>
        </w:tc>
        <w:tc>
          <w:tcPr>
            <w:tcW w:w="1162" w:type="dxa"/>
            <w:vMerge/>
            <w:tcBorders>
              <w:top w:val="single" w:sz="8" w:space="0" w:color="auto"/>
              <w:left w:val="nil"/>
              <w:bottom w:val="single" w:sz="8" w:space="0" w:color="auto"/>
              <w:right w:val="single" w:sz="8" w:space="0" w:color="auto"/>
            </w:tcBorders>
            <w:vAlign w:val="center"/>
            <w:hideMark/>
          </w:tcPr>
          <w:p w14:paraId="64903B48" w14:textId="77777777" w:rsidR="007D64A3" w:rsidRPr="007D64A3" w:rsidRDefault="007D64A3" w:rsidP="007D64A3">
            <w:pPr>
              <w:spacing w:after="0"/>
              <w:rPr>
                <w:rFonts w:ascii="Calibri" w:eastAsia="MS PGothic" w:hAnsi="Calibri" w:cs="Times New Roman"/>
                <w:b/>
                <w:bCs/>
                <w:color w:val="44546A"/>
                <w:lang w:val="en-GB" w:eastAsia="fr-FR"/>
              </w:rPr>
            </w:pPr>
          </w:p>
        </w:tc>
        <w:tc>
          <w:tcPr>
            <w:tcW w:w="1021" w:type="dxa"/>
            <w:vMerge/>
            <w:tcBorders>
              <w:top w:val="single" w:sz="8" w:space="0" w:color="auto"/>
              <w:left w:val="single" w:sz="8" w:space="0" w:color="auto"/>
              <w:bottom w:val="single" w:sz="8" w:space="0" w:color="auto"/>
              <w:right w:val="single" w:sz="8" w:space="0" w:color="auto"/>
            </w:tcBorders>
            <w:vAlign w:val="center"/>
            <w:hideMark/>
          </w:tcPr>
          <w:p w14:paraId="0C3F2B93" w14:textId="77777777" w:rsidR="007D64A3" w:rsidRPr="007D64A3" w:rsidRDefault="007D64A3" w:rsidP="007D64A3">
            <w:pPr>
              <w:spacing w:after="0"/>
              <w:rPr>
                <w:rFonts w:ascii="Calibri" w:eastAsia="MS PGothic" w:hAnsi="Calibri" w:cs="Times New Roman"/>
                <w:b/>
                <w:bCs/>
                <w:color w:val="44546A"/>
                <w:lang w:val="en-GB" w:eastAsia="fr-FR"/>
              </w:rPr>
            </w:pPr>
          </w:p>
        </w:tc>
        <w:tc>
          <w:tcPr>
            <w:tcW w:w="882" w:type="dxa"/>
            <w:vMerge/>
            <w:tcBorders>
              <w:top w:val="single" w:sz="8" w:space="0" w:color="auto"/>
              <w:left w:val="single" w:sz="8" w:space="0" w:color="auto"/>
              <w:bottom w:val="single" w:sz="8" w:space="0" w:color="auto"/>
              <w:right w:val="single" w:sz="8" w:space="0" w:color="auto"/>
            </w:tcBorders>
            <w:vAlign w:val="center"/>
            <w:hideMark/>
          </w:tcPr>
          <w:p w14:paraId="6E7767E3" w14:textId="77777777" w:rsidR="007D64A3" w:rsidRPr="007D64A3" w:rsidRDefault="007D64A3" w:rsidP="007D64A3">
            <w:pPr>
              <w:spacing w:after="0"/>
              <w:rPr>
                <w:rFonts w:ascii="Calibri" w:eastAsia="MS PGothic" w:hAnsi="Calibri" w:cs="Times New Roman"/>
                <w:b/>
                <w:bCs/>
                <w:color w:val="44546A"/>
                <w:lang w:val="en-GB" w:eastAsia="fr-FR"/>
              </w:rPr>
            </w:pPr>
          </w:p>
        </w:tc>
        <w:tc>
          <w:tcPr>
            <w:tcW w:w="882" w:type="dxa"/>
            <w:vMerge/>
            <w:tcBorders>
              <w:top w:val="single" w:sz="8" w:space="0" w:color="auto"/>
              <w:left w:val="single" w:sz="8" w:space="0" w:color="auto"/>
              <w:bottom w:val="single" w:sz="8" w:space="0" w:color="auto"/>
              <w:right w:val="single" w:sz="8" w:space="0" w:color="auto"/>
            </w:tcBorders>
            <w:vAlign w:val="center"/>
            <w:hideMark/>
          </w:tcPr>
          <w:p w14:paraId="75D96639" w14:textId="77777777" w:rsidR="007D64A3" w:rsidRPr="007D64A3" w:rsidRDefault="007D64A3" w:rsidP="007D64A3">
            <w:pPr>
              <w:spacing w:after="0"/>
              <w:rPr>
                <w:rFonts w:ascii="Calibri" w:eastAsia="MS PGothic" w:hAnsi="Calibri" w:cs="Times New Roman"/>
                <w:b/>
                <w:bCs/>
                <w:color w:val="44546A"/>
                <w:lang w:val="en-GB" w:eastAsia="fr-FR"/>
              </w:rPr>
            </w:pPr>
          </w:p>
        </w:tc>
        <w:tc>
          <w:tcPr>
            <w:tcW w:w="1171" w:type="dxa"/>
            <w:vMerge/>
            <w:tcBorders>
              <w:top w:val="single" w:sz="8" w:space="0" w:color="auto"/>
              <w:left w:val="single" w:sz="8" w:space="0" w:color="auto"/>
              <w:bottom w:val="single" w:sz="8" w:space="0" w:color="auto"/>
              <w:right w:val="single" w:sz="8" w:space="0" w:color="auto"/>
            </w:tcBorders>
            <w:vAlign w:val="center"/>
            <w:hideMark/>
          </w:tcPr>
          <w:p w14:paraId="3033952A" w14:textId="77777777" w:rsidR="007D64A3" w:rsidRPr="007D64A3" w:rsidRDefault="007D64A3" w:rsidP="007D64A3">
            <w:pPr>
              <w:spacing w:after="0"/>
              <w:rPr>
                <w:rFonts w:ascii="Calibri" w:eastAsia="MS PGothic" w:hAnsi="Calibri" w:cs="Times New Roman"/>
                <w:b/>
                <w:bCs/>
                <w:color w:val="44546A"/>
                <w:lang w:val="en-GB" w:eastAsia="fr-FR"/>
              </w:rPr>
            </w:pPr>
          </w:p>
        </w:tc>
      </w:tr>
      <w:tr w:rsidR="007D64A3" w:rsidRPr="007D64A3" w14:paraId="540EFFE7" w14:textId="77777777" w:rsidTr="001076FB">
        <w:trPr>
          <w:trHeight w:val="20"/>
        </w:trPr>
        <w:tc>
          <w:tcPr>
            <w:tcW w:w="9142"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5F54D227" w14:textId="77777777" w:rsidR="007D64A3" w:rsidRPr="007D64A3" w:rsidRDefault="004C1628" w:rsidP="007D64A3">
            <w:pPr>
              <w:spacing w:after="0"/>
              <w:rPr>
                <w:rFonts w:ascii="Calibri" w:eastAsia="MS PGothic" w:hAnsi="Calibri" w:cs="Times New Roman"/>
                <w:bCs/>
                <w:color w:val="44546A"/>
                <w:sz w:val="20"/>
                <w:szCs w:val="20"/>
                <w:lang w:val="en-GB" w:eastAsia="fr-FR"/>
              </w:rPr>
            </w:pPr>
            <w:r>
              <w:rPr>
                <w:rFonts w:ascii="Calibri" w:eastAsia="MS PGothic" w:hAnsi="Calibri" w:cs="Times New Roman"/>
                <w:bCs/>
                <w:color w:val="44546A"/>
                <w:sz w:val="20"/>
                <w:szCs w:val="20"/>
                <w:lang w:val="en-GB" w:eastAsia="fr-FR"/>
              </w:rPr>
              <w:t>Hardware</w:t>
            </w:r>
          </w:p>
        </w:tc>
      </w:tr>
      <w:tr w:rsidR="0007152F" w:rsidRPr="007D64A3" w14:paraId="711E9792" w14:textId="77777777" w:rsidTr="00441BEA">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5E7C23AC" w14:textId="77777777" w:rsidR="0007152F" w:rsidRDefault="0007152F">
            <w:pPr>
              <w:rPr>
                <w:rFonts w:ascii="Calibri" w:hAnsi="Calibri"/>
                <w:sz w:val="20"/>
                <w:szCs w:val="20"/>
              </w:rPr>
            </w:pPr>
            <w:r>
              <w:rPr>
                <w:rFonts w:ascii="Calibri" w:hAnsi="Calibri"/>
                <w:sz w:val="20"/>
                <w:szCs w:val="20"/>
              </w:rPr>
              <w:t>Laptop and Printer</w:t>
            </w:r>
          </w:p>
        </w:tc>
        <w:tc>
          <w:tcPr>
            <w:tcW w:w="1162" w:type="dxa"/>
            <w:tcBorders>
              <w:top w:val="nil"/>
              <w:left w:val="nil"/>
              <w:bottom w:val="single" w:sz="4" w:space="0" w:color="313739"/>
              <w:right w:val="single" w:sz="4" w:space="0" w:color="313739"/>
            </w:tcBorders>
            <w:shd w:val="clear" w:color="auto" w:fill="auto"/>
            <w:noWrap/>
            <w:vAlign w:val="center"/>
          </w:tcPr>
          <w:p w14:paraId="5B7166C2" w14:textId="77777777" w:rsidR="0007152F" w:rsidRDefault="0007152F" w:rsidP="00441BEA">
            <w:pPr>
              <w:jc w:val="right"/>
              <w:rPr>
                <w:rFonts w:ascii="Calibri" w:hAnsi="Calibri"/>
                <w:sz w:val="20"/>
                <w:szCs w:val="20"/>
              </w:rPr>
            </w:pPr>
            <w:r>
              <w:rPr>
                <w:rFonts w:ascii="Calibri" w:hAnsi="Calibri"/>
                <w:sz w:val="20"/>
                <w:szCs w:val="20"/>
              </w:rPr>
              <w:t>4</w:t>
            </w:r>
          </w:p>
        </w:tc>
        <w:tc>
          <w:tcPr>
            <w:tcW w:w="1021" w:type="dxa"/>
            <w:tcBorders>
              <w:top w:val="nil"/>
              <w:left w:val="nil"/>
              <w:bottom w:val="single" w:sz="4" w:space="0" w:color="313739"/>
              <w:right w:val="single" w:sz="4" w:space="0" w:color="313739"/>
            </w:tcBorders>
            <w:shd w:val="clear" w:color="auto" w:fill="auto"/>
            <w:noWrap/>
            <w:vAlign w:val="center"/>
          </w:tcPr>
          <w:p w14:paraId="2880022F" w14:textId="77777777" w:rsidR="0007152F"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center"/>
          </w:tcPr>
          <w:p w14:paraId="51E09985" w14:textId="77777777" w:rsidR="0007152F" w:rsidRDefault="0007152F">
            <w:pPr>
              <w:jc w:val="right"/>
              <w:rPr>
                <w:rFonts w:ascii="Calibri" w:hAnsi="Calibri"/>
                <w:sz w:val="20"/>
                <w:szCs w:val="20"/>
              </w:rPr>
            </w:pPr>
            <w:r>
              <w:rPr>
                <w:rFonts w:ascii="Calibri" w:hAnsi="Calibri"/>
                <w:sz w:val="20"/>
                <w:szCs w:val="20"/>
              </w:rPr>
              <w:t>4</w:t>
            </w:r>
          </w:p>
        </w:tc>
        <w:tc>
          <w:tcPr>
            <w:tcW w:w="882" w:type="dxa"/>
            <w:tcBorders>
              <w:top w:val="nil"/>
              <w:left w:val="single" w:sz="4" w:space="0" w:color="000000"/>
              <w:bottom w:val="single" w:sz="4" w:space="0" w:color="000000"/>
              <w:right w:val="nil"/>
            </w:tcBorders>
            <w:shd w:val="clear" w:color="auto" w:fill="auto"/>
            <w:noWrap/>
            <w:vAlign w:val="center"/>
          </w:tcPr>
          <w:p w14:paraId="306E51FE" w14:textId="77777777" w:rsidR="0007152F" w:rsidRDefault="0007152F">
            <w:pPr>
              <w:jc w:val="right"/>
              <w:rPr>
                <w:rFonts w:ascii="Calibri" w:hAnsi="Calibri"/>
                <w:sz w:val="20"/>
                <w:szCs w:val="20"/>
              </w:rPr>
            </w:pPr>
            <w:r>
              <w:rPr>
                <w:rFonts w:ascii="Calibri" w:hAnsi="Calibri"/>
                <w:sz w:val="20"/>
                <w:szCs w:val="20"/>
              </w:rPr>
              <w:t>1000</w:t>
            </w:r>
          </w:p>
        </w:tc>
        <w:tc>
          <w:tcPr>
            <w:tcW w:w="1171" w:type="dxa"/>
            <w:tcBorders>
              <w:top w:val="nil"/>
              <w:left w:val="single" w:sz="8" w:space="0" w:color="auto"/>
              <w:bottom w:val="single" w:sz="4" w:space="0" w:color="000000"/>
              <w:right w:val="single" w:sz="8" w:space="0" w:color="auto"/>
            </w:tcBorders>
            <w:shd w:val="clear" w:color="auto" w:fill="auto"/>
            <w:noWrap/>
          </w:tcPr>
          <w:p w14:paraId="134C4C7A" w14:textId="77777777" w:rsidR="0007152F" w:rsidRDefault="0007152F">
            <w:pPr>
              <w:jc w:val="right"/>
              <w:rPr>
                <w:rFonts w:ascii="Calibri" w:hAnsi="Calibri"/>
                <w:sz w:val="20"/>
                <w:szCs w:val="20"/>
              </w:rPr>
            </w:pPr>
            <w:r>
              <w:rPr>
                <w:rFonts w:ascii="Calibri" w:hAnsi="Calibri"/>
                <w:sz w:val="20"/>
                <w:szCs w:val="20"/>
              </w:rPr>
              <w:t>4000</w:t>
            </w:r>
          </w:p>
        </w:tc>
      </w:tr>
      <w:tr w:rsidR="0007152F" w:rsidRPr="007D64A3" w14:paraId="0B81D148" w14:textId="77777777" w:rsidTr="001076FB">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3DA99F2B" w14:textId="77777777" w:rsidR="0007152F" w:rsidRDefault="0007152F">
            <w:pPr>
              <w:rPr>
                <w:rFonts w:ascii="Calibri" w:hAnsi="Calibri"/>
                <w:sz w:val="20"/>
                <w:szCs w:val="20"/>
              </w:rPr>
            </w:pPr>
            <w:r>
              <w:rPr>
                <w:rFonts w:ascii="Calibri" w:hAnsi="Calibri"/>
                <w:sz w:val="20"/>
                <w:szCs w:val="20"/>
              </w:rPr>
              <w:t>Photo copier machine</w:t>
            </w:r>
          </w:p>
        </w:tc>
        <w:tc>
          <w:tcPr>
            <w:tcW w:w="1162" w:type="dxa"/>
            <w:tcBorders>
              <w:top w:val="nil"/>
              <w:left w:val="nil"/>
              <w:bottom w:val="single" w:sz="4" w:space="0" w:color="313739"/>
              <w:right w:val="single" w:sz="4" w:space="0" w:color="313739"/>
            </w:tcBorders>
            <w:shd w:val="clear" w:color="auto" w:fill="auto"/>
            <w:noWrap/>
            <w:vAlign w:val="center"/>
          </w:tcPr>
          <w:p w14:paraId="2F4C1A73" w14:textId="77777777" w:rsidR="0007152F" w:rsidRDefault="0007152F" w:rsidP="00441BEA">
            <w:pPr>
              <w:jc w:val="right"/>
              <w:rPr>
                <w:rFonts w:ascii="Calibri" w:hAnsi="Calibri"/>
                <w:sz w:val="20"/>
                <w:szCs w:val="20"/>
              </w:rPr>
            </w:pPr>
            <w:r>
              <w:rPr>
                <w:rFonts w:ascii="Calibri" w:hAnsi="Calibri"/>
                <w:sz w:val="20"/>
                <w:szCs w:val="20"/>
              </w:rPr>
              <w:t>1</w:t>
            </w:r>
          </w:p>
        </w:tc>
        <w:tc>
          <w:tcPr>
            <w:tcW w:w="1021" w:type="dxa"/>
            <w:tcBorders>
              <w:top w:val="nil"/>
              <w:left w:val="nil"/>
              <w:bottom w:val="single" w:sz="4" w:space="0" w:color="313739"/>
              <w:right w:val="single" w:sz="4" w:space="0" w:color="313739"/>
            </w:tcBorders>
            <w:shd w:val="clear" w:color="auto" w:fill="auto"/>
            <w:noWrap/>
            <w:vAlign w:val="center"/>
          </w:tcPr>
          <w:p w14:paraId="159F81DA" w14:textId="77777777" w:rsidR="0007152F"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center"/>
          </w:tcPr>
          <w:p w14:paraId="23453408" w14:textId="77777777" w:rsidR="0007152F" w:rsidRDefault="0007152F">
            <w:pPr>
              <w:jc w:val="right"/>
              <w:rPr>
                <w:rFonts w:ascii="Calibri" w:hAnsi="Calibri"/>
                <w:sz w:val="20"/>
                <w:szCs w:val="20"/>
              </w:rPr>
            </w:pPr>
            <w:r>
              <w:rPr>
                <w:rFonts w:ascii="Calibri" w:hAnsi="Calibri"/>
                <w:sz w:val="20"/>
                <w:szCs w:val="20"/>
              </w:rPr>
              <w:t>1</w:t>
            </w:r>
          </w:p>
        </w:tc>
        <w:tc>
          <w:tcPr>
            <w:tcW w:w="882" w:type="dxa"/>
            <w:tcBorders>
              <w:top w:val="nil"/>
              <w:left w:val="single" w:sz="4" w:space="0" w:color="000000"/>
              <w:bottom w:val="single" w:sz="4" w:space="0" w:color="000000"/>
              <w:right w:val="nil"/>
            </w:tcBorders>
            <w:shd w:val="clear" w:color="auto" w:fill="auto"/>
            <w:noWrap/>
            <w:vAlign w:val="center"/>
          </w:tcPr>
          <w:p w14:paraId="30E9D459" w14:textId="77777777" w:rsidR="0007152F" w:rsidRDefault="0007152F">
            <w:pPr>
              <w:jc w:val="right"/>
              <w:rPr>
                <w:rFonts w:ascii="Calibri" w:hAnsi="Calibri"/>
                <w:sz w:val="20"/>
                <w:szCs w:val="20"/>
              </w:rPr>
            </w:pPr>
            <w:r>
              <w:rPr>
                <w:rFonts w:ascii="Calibri" w:hAnsi="Calibri"/>
                <w:sz w:val="20"/>
                <w:szCs w:val="20"/>
              </w:rPr>
              <w:t>1500</w:t>
            </w:r>
          </w:p>
        </w:tc>
        <w:tc>
          <w:tcPr>
            <w:tcW w:w="1171" w:type="dxa"/>
            <w:tcBorders>
              <w:top w:val="nil"/>
              <w:left w:val="single" w:sz="8" w:space="0" w:color="auto"/>
              <w:bottom w:val="single" w:sz="4" w:space="0" w:color="000000"/>
              <w:right w:val="single" w:sz="8" w:space="0" w:color="auto"/>
            </w:tcBorders>
            <w:shd w:val="clear" w:color="auto" w:fill="auto"/>
            <w:noWrap/>
            <w:vAlign w:val="center"/>
          </w:tcPr>
          <w:p w14:paraId="15843213" w14:textId="77777777" w:rsidR="0007152F" w:rsidRDefault="0007152F">
            <w:pPr>
              <w:jc w:val="right"/>
              <w:rPr>
                <w:rFonts w:ascii="Calibri" w:hAnsi="Calibri"/>
                <w:sz w:val="20"/>
                <w:szCs w:val="20"/>
              </w:rPr>
            </w:pPr>
            <w:r>
              <w:rPr>
                <w:rFonts w:ascii="Calibri" w:hAnsi="Calibri"/>
                <w:sz w:val="20"/>
                <w:szCs w:val="20"/>
              </w:rPr>
              <w:t>1500</w:t>
            </w:r>
          </w:p>
        </w:tc>
      </w:tr>
      <w:tr w:rsidR="0007152F" w:rsidRPr="007D64A3" w14:paraId="4F5791C2" w14:textId="77777777" w:rsidTr="001076FB">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0E466A7C" w14:textId="77777777" w:rsidR="0007152F" w:rsidRDefault="0007152F">
            <w:pPr>
              <w:rPr>
                <w:rFonts w:ascii="Calibri" w:hAnsi="Calibri"/>
                <w:sz w:val="20"/>
                <w:szCs w:val="20"/>
              </w:rPr>
            </w:pPr>
            <w:r>
              <w:rPr>
                <w:rFonts w:ascii="Calibri" w:hAnsi="Calibri"/>
                <w:sz w:val="20"/>
                <w:szCs w:val="20"/>
              </w:rPr>
              <w:t>Scanner</w:t>
            </w:r>
          </w:p>
        </w:tc>
        <w:tc>
          <w:tcPr>
            <w:tcW w:w="1162" w:type="dxa"/>
            <w:tcBorders>
              <w:top w:val="nil"/>
              <w:left w:val="nil"/>
              <w:bottom w:val="single" w:sz="4" w:space="0" w:color="313739"/>
              <w:right w:val="single" w:sz="4" w:space="0" w:color="313739"/>
            </w:tcBorders>
            <w:shd w:val="clear" w:color="auto" w:fill="auto"/>
            <w:noWrap/>
            <w:vAlign w:val="center"/>
          </w:tcPr>
          <w:p w14:paraId="3E6FDAC8" w14:textId="77777777" w:rsidR="0007152F" w:rsidRDefault="0007152F" w:rsidP="00441BEA">
            <w:pPr>
              <w:jc w:val="right"/>
              <w:rPr>
                <w:rFonts w:ascii="Calibri" w:hAnsi="Calibri"/>
                <w:sz w:val="20"/>
                <w:szCs w:val="20"/>
              </w:rPr>
            </w:pPr>
            <w:r>
              <w:rPr>
                <w:rFonts w:ascii="Calibri" w:hAnsi="Calibri"/>
                <w:sz w:val="20"/>
                <w:szCs w:val="20"/>
              </w:rPr>
              <w:t>2</w:t>
            </w:r>
          </w:p>
        </w:tc>
        <w:tc>
          <w:tcPr>
            <w:tcW w:w="1021" w:type="dxa"/>
            <w:tcBorders>
              <w:top w:val="nil"/>
              <w:left w:val="nil"/>
              <w:bottom w:val="single" w:sz="4" w:space="0" w:color="313739"/>
              <w:right w:val="single" w:sz="4" w:space="0" w:color="313739"/>
            </w:tcBorders>
            <w:shd w:val="clear" w:color="auto" w:fill="auto"/>
            <w:noWrap/>
            <w:vAlign w:val="center"/>
          </w:tcPr>
          <w:p w14:paraId="64290C49" w14:textId="77777777" w:rsidR="0007152F"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center"/>
          </w:tcPr>
          <w:p w14:paraId="15C9405D" w14:textId="77777777" w:rsidR="0007152F" w:rsidRDefault="0007152F">
            <w:pPr>
              <w:jc w:val="right"/>
              <w:rPr>
                <w:rFonts w:ascii="Calibri" w:hAnsi="Calibri"/>
                <w:sz w:val="20"/>
                <w:szCs w:val="20"/>
              </w:rPr>
            </w:pPr>
            <w:r>
              <w:rPr>
                <w:rFonts w:ascii="Calibri" w:hAnsi="Calibri"/>
                <w:sz w:val="20"/>
                <w:szCs w:val="20"/>
              </w:rPr>
              <w:t>2</w:t>
            </w:r>
          </w:p>
        </w:tc>
        <w:tc>
          <w:tcPr>
            <w:tcW w:w="882" w:type="dxa"/>
            <w:tcBorders>
              <w:top w:val="nil"/>
              <w:left w:val="single" w:sz="4" w:space="0" w:color="000000"/>
              <w:bottom w:val="single" w:sz="4" w:space="0" w:color="000000"/>
              <w:right w:val="nil"/>
            </w:tcBorders>
            <w:shd w:val="clear" w:color="auto" w:fill="auto"/>
            <w:noWrap/>
            <w:vAlign w:val="center"/>
          </w:tcPr>
          <w:p w14:paraId="64B6DC37" w14:textId="77777777" w:rsidR="0007152F" w:rsidRDefault="0007152F">
            <w:pPr>
              <w:jc w:val="right"/>
              <w:rPr>
                <w:rFonts w:ascii="Calibri" w:hAnsi="Calibri"/>
                <w:sz w:val="20"/>
                <w:szCs w:val="20"/>
              </w:rPr>
            </w:pPr>
            <w:r>
              <w:rPr>
                <w:rFonts w:ascii="Calibri" w:hAnsi="Calibri"/>
                <w:sz w:val="20"/>
                <w:szCs w:val="20"/>
              </w:rPr>
              <w:t>500</w:t>
            </w:r>
          </w:p>
        </w:tc>
        <w:tc>
          <w:tcPr>
            <w:tcW w:w="1171" w:type="dxa"/>
            <w:tcBorders>
              <w:top w:val="nil"/>
              <w:left w:val="single" w:sz="8" w:space="0" w:color="auto"/>
              <w:bottom w:val="single" w:sz="4" w:space="0" w:color="000000"/>
              <w:right w:val="single" w:sz="8" w:space="0" w:color="auto"/>
            </w:tcBorders>
            <w:shd w:val="clear" w:color="auto" w:fill="auto"/>
            <w:noWrap/>
            <w:vAlign w:val="center"/>
          </w:tcPr>
          <w:p w14:paraId="562B1F2B" w14:textId="77777777" w:rsidR="0007152F" w:rsidRDefault="0007152F">
            <w:pPr>
              <w:jc w:val="right"/>
              <w:rPr>
                <w:rFonts w:ascii="Calibri" w:hAnsi="Calibri"/>
                <w:sz w:val="20"/>
                <w:szCs w:val="20"/>
              </w:rPr>
            </w:pPr>
            <w:r>
              <w:rPr>
                <w:rFonts w:ascii="Calibri" w:hAnsi="Calibri"/>
                <w:sz w:val="20"/>
                <w:szCs w:val="20"/>
              </w:rPr>
              <w:t>1000</w:t>
            </w:r>
          </w:p>
        </w:tc>
      </w:tr>
      <w:tr w:rsidR="0007152F" w:rsidRPr="007D64A3" w14:paraId="6F67D712" w14:textId="77777777" w:rsidTr="001076FB">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6D7F90D9" w14:textId="77777777" w:rsidR="0007152F" w:rsidRDefault="0007152F">
            <w:pPr>
              <w:rPr>
                <w:rFonts w:ascii="Calibri" w:hAnsi="Calibri"/>
                <w:sz w:val="20"/>
                <w:szCs w:val="20"/>
              </w:rPr>
            </w:pPr>
            <w:r>
              <w:rPr>
                <w:rFonts w:ascii="Calibri" w:hAnsi="Calibri"/>
                <w:sz w:val="20"/>
                <w:szCs w:val="20"/>
              </w:rPr>
              <w:t>GPS</w:t>
            </w:r>
          </w:p>
        </w:tc>
        <w:tc>
          <w:tcPr>
            <w:tcW w:w="1162" w:type="dxa"/>
            <w:tcBorders>
              <w:top w:val="nil"/>
              <w:left w:val="nil"/>
              <w:bottom w:val="single" w:sz="4" w:space="0" w:color="313739"/>
              <w:right w:val="single" w:sz="4" w:space="0" w:color="313739"/>
            </w:tcBorders>
            <w:shd w:val="clear" w:color="auto" w:fill="auto"/>
            <w:noWrap/>
            <w:vAlign w:val="center"/>
          </w:tcPr>
          <w:p w14:paraId="51E4B8B6" w14:textId="77777777" w:rsidR="0007152F" w:rsidRDefault="0007152F" w:rsidP="00441BEA">
            <w:pPr>
              <w:jc w:val="right"/>
              <w:rPr>
                <w:rFonts w:ascii="Calibri" w:hAnsi="Calibri"/>
                <w:sz w:val="20"/>
                <w:szCs w:val="20"/>
              </w:rPr>
            </w:pPr>
            <w:r>
              <w:rPr>
                <w:rFonts w:ascii="Calibri" w:hAnsi="Calibri"/>
                <w:sz w:val="20"/>
                <w:szCs w:val="20"/>
              </w:rPr>
              <w:t>6</w:t>
            </w:r>
          </w:p>
        </w:tc>
        <w:tc>
          <w:tcPr>
            <w:tcW w:w="1021" w:type="dxa"/>
            <w:tcBorders>
              <w:top w:val="nil"/>
              <w:left w:val="nil"/>
              <w:bottom w:val="single" w:sz="4" w:space="0" w:color="313739"/>
              <w:right w:val="single" w:sz="4" w:space="0" w:color="313739"/>
            </w:tcBorders>
            <w:shd w:val="clear" w:color="auto" w:fill="auto"/>
            <w:noWrap/>
            <w:vAlign w:val="center"/>
          </w:tcPr>
          <w:p w14:paraId="4E8EFCE7" w14:textId="77777777" w:rsidR="0007152F"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center"/>
          </w:tcPr>
          <w:p w14:paraId="5E88FB24" w14:textId="77777777" w:rsidR="0007152F" w:rsidRDefault="0007152F">
            <w:pPr>
              <w:jc w:val="right"/>
              <w:rPr>
                <w:rFonts w:ascii="Calibri" w:hAnsi="Calibri"/>
                <w:sz w:val="20"/>
                <w:szCs w:val="20"/>
              </w:rPr>
            </w:pPr>
            <w:r>
              <w:rPr>
                <w:rFonts w:ascii="Calibri" w:hAnsi="Calibri"/>
                <w:sz w:val="20"/>
                <w:szCs w:val="20"/>
              </w:rPr>
              <w:t>6</w:t>
            </w:r>
          </w:p>
        </w:tc>
        <w:tc>
          <w:tcPr>
            <w:tcW w:w="882" w:type="dxa"/>
            <w:tcBorders>
              <w:top w:val="nil"/>
              <w:left w:val="single" w:sz="4" w:space="0" w:color="000000"/>
              <w:bottom w:val="single" w:sz="4" w:space="0" w:color="000000"/>
              <w:right w:val="nil"/>
            </w:tcBorders>
            <w:shd w:val="clear" w:color="auto" w:fill="auto"/>
            <w:noWrap/>
            <w:vAlign w:val="center"/>
          </w:tcPr>
          <w:p w14:paraId="48176A05" w14:textId="77777777" w:rsidR="0007152F" w:rsidRDefault="0007152F">
            <w:pPr>
              <w:jc w:val="right"/>
              <w:rPr>
                <w:rFonts w:ascii="Calibri" w:hAnsi="Calibri"/>
                <w:sz w:val="20"/>
                <w:szCs w:val="20"/>
              </w:rPr>
            </w:pPr>
            <w:r>
              <w:rPr>
                <w:rFonts w:ascii="Calibri" w:hAnsi="Calibri"/>
                <w:sz w:val="20"/>
                <w:szCs w:val="20"/>
              </w:rPr>
              <w:t>250</w:t>
            </w:r>
          </w:p>
        </w:tc>
        <w:tc>
          <w:tcPr>
            <w:tcW w:w="1171" w:type="dxa"/>
            <w:tcBorders>
              <w:top w:val="nil"/>
              <w:left w:val="single" w:sz="8" w:space="0" w:color="auto"/>
              <w:bottom w:val="single" w:sz="4" w:space="0" w:color="000000"/>
              <w:right w:val="single" w:sz="8" w:space="0" w:color="auto"/>
            </w:tcBorders>
            <w:shd w:val="clear" w:color="auto" w:fill="auto"/>
            <w:noWrap/>
            <w:vAlign w:val="center"/>
          </w:tcPr>
          <w:p w14:paraId="454B28C5" w14:textId="77777777" w:rsidR="0007152F" w:rsidRDefault="0007152F">
            <w:pPr>
              <w:jc w:val="right"/>
              <w:rPr>
                <w:rFonts w:ascii="Calibri" w:hAnsi="Calibri"/>
                <w:sz w:val="20"/>
                <w:szCs w:val="20"/>
              </w:rPr>
            </w:pPr>
            <w:r>
              <w:rPr>
                <w:rFonts w:ascii="Calibri" w:hAnsi="Calibri"/>
                <w:sz w:val="20"/>
                <w:szCs w:val="20"/>
              </w:rPr>
              <w:t>1500</w:t>
            </w:r>
          </w:p>
        </w:tc>
      </w:tr>
      <w:tr w:rsidR="0007152F" w:rsidRPr="007D64A3" w14:paraId="61B3AAD9" w14:textId="77777777" w:rsidTr="001076FB">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7DB2AEA5" w14:textId="77777777" w:rsidR="0007152F" w:rsidRDefault="0007152F">
            <w:pPr>
              <w:rPr>
                <w:rFonts w:ascii="Calibri" w:hAnsi="Calibri"/>
                <w:sz w:val="20"/>
                <w:szCs w:val="20"/>
              </w:rPr>
            </w:pPr>
            <w:r>
              <w:rPr>
                <w:rFonts w:ascii="Calibri" w:hAnsi="Calibri"/>
                <w:sz w:val="20"/>
                <w:szCs w:val="20"/>
              </w:rPr>
              <w:t xml:space="preserve">Cameras </w:t>
            </w:r>
          </w:p>
        </w:tc>
        <w:tc>
          <w:tcPr>
            <w:tcW w:w="1162" w:type="dxa"/>
            <w:tcBorders>
              <w:top w:val="nil"/>
              <w:left w:val="nil"/>
              <w:bottom w:val="single" w:sz="4" w:space="0" w:color="313739"/>
              <w:right w:val="single" w:sz="4" w:space="0" w:color="313739"/>
            </w:tcBorders>
            <w:shd w:val="clear" w:color="auto" w:fill="auto"/>
            <w:noWrap/>
            <w:vAlign w:val="center"/>
          </w:tcPr>
          <w:p w14:paraId="4AE2D95D" w14:textId="77777777" w:rsidR="0007152F" w:rsidRDefault="0007152F" w:rsidP="00441BEA">
            <w:pPr>
              <w:jc w:val="right"/>
              <w:rPr>
                <w:rFonts w:ascii="Calibri" w:hAnsi="Calibri"/>
                <w:sz w:val="20"/>
                <w:szCs w:val="20"/>
              </w:rPr>
            </w:pPr>
            <w:r>
              <w:rPr>
                <w:rFonts w:ascii="Calibri" w:hAnsi="Calibri"/>
                <w:sz w:val="20"/>
                <w:szCs w:val="20"/>
              </w:rPr>
              <w:t>2</w:t>
            </w:r>
          </w:p>
        </w:tc>
        <w:tc>
          <w:tcPr>
            <w:tcW w:w="1021" w:type="dxa"/>
            <w:tcBorders>
              <w:top w:val="nil"/>
              <w:left w:val="nil"/>
              <w:bottom w:val="single" w:sz="4" w:space="0" w:color="313739"/>
              <w:right w:val="single" w:sz="4" w:space="0" w:color="313739"/>
            </w:tcBorders>
            <w:shd w:val="clear" w:color="auto" w:fill="auto"/>
            <w:noWrap/>
            <w:vAlign w:val="center"/>
          </w:tcPr>
          <w:p w14:paraId="7BB9B480" w14:textId="77777777" w:rsidR="0007152F"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center"/>
          </w:tcPr>
          <w:p w14:paraId="1E4E8C09" w14:textId="77777777" w:rsidR="0007152F" w:rsidRDefault="0007152F">
            <w:pPr>
              <w:jc w:val="right"/>
              <w:rPr>
                <w:rFonts w:ascii="Calibri" w:hAnsi="Calibri"/>
                <w:sz w:val="20"/>
                <w:szCs w:val="20"/>
              </w:rPr>
            </w:pPr>
            <w:r>
              <w:rPr>
                <w:rFonts w:ascii="Calibri" w:hAnsi="Calibri"/>
                <w:sz w:val="20"/>
                <w:szCs w:val="20"/>
              </w:rPr>
              <w:t>2</w:t>
            </w:r>
          </w:p>
        </w:tc>
        <w:tc>
          <w:tcPr>
            <w:tcW w:w="882" w:type="dxa"/>
            <w:tcBorders>
              <w:top w:val="nil"/>
              <w:left w:val="single" w:sz="4" w:space="0" w:color="000000"/>
              <w:bottom w:val="single" w:sz="4" w:space="0" w:color="000000"/>
              <w:right w:val="nil"/>
            </w:tcBorders>
            <w:shd w:val="clear" w:color="auto" w:fill="auto"/>
            <w:noWrap/>
            <w:vAlign w:val="center"/>
          </w:tcPr>
          <w:p w14:paraId="465F00B9" w14:textId="77777777" w:rsidR="0007152F" w:rsidRDefault="0007152F">
            <w:pPr>
              <w:jc w:val="right"/>
              <w:rPr>
                <w:rFonts w:ascii="Calibri" w:hAnsi="Calibri"/>
                <w:sz w:val="20"/>
                <w:szCs w:val="20"/>
              </w:rPr>
            </w:pPr>
            <w:r>
              <w:rPr>
                <w:rFonts w:ascii="Calibri" w:hAnsi="Calibri"/>
                <w:sz w:val="20"/>
                <w:szCs w:val="20"/>
              </w:rPr>
              <w:t>1000</w:t>
            </w:r>
          </w:p>
        </w:tc>
        <w:tc>
          <w:tcPr>
            <w:tcW w:w="1171" w:type="dxa"/>
            <w:tcBorders>
              <w:top w:val="nil"/>
              <w:left w:val="single" w:sz="8" w:space="0" w:color="auto"/>
              <w:bottom w:val="single" w:sz="4" w:space="0" w:color="000000"/>
              <w:right w:val="single" w:sz="8" w:space="0" w:color="auto"/>
            </w:tcBorders>
            <w:shd w:val="clear" w:color="auto" w:fill="auto"/>
            <w:noWrap/>
            <w:vAlign w:val="center"/>
          </w:tcPr>
          <w:p w14:paraId="45AB8FAD" w14:textId="77777777" w:rsidR="0007152F" w:rsidRDefault="0007152F">
            <w:pPr>
              <w:jc w:val="right"/>
              <w:rPr>
                <w:rFonts w:ascii="Calibri" w:hAnsi="Calibri"/>
                <w:sz w:val="20"/>
                <w:szCs w:val="20"/>
              </w:rPr>
            </w:pPr>
            <w:r>
              <w:rPr>
                <w:rFonts w:ascii="Calibri" w:hAnsi="Calibri"/>
                <w:sz w:val="20"/>
                <w:szCs w:val="20"/>
              </w:rPr>
              <w:t>2000</w:t>
            </w:r>
          </w:p>
        </w:tc>
      </w:tr>
      <w:tr w:rsidR="0007152F" w:rsidRPr="007D64A3" w14:paraId="54749A79" w14:textId="77777777" w:rsidTr="00441BEA">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bottom"/>
          </w:tcPr>
          <w:p w14:paraId="44AE4037" w14:textId="77777777" w:rsidR="0007152F" w:rsidRDefault="0007152F">
            <w:pPr>
              <w:rPr>
                <w:rFonts w:ascii="Calibri" w:hAnsi="Calibri"/>
                <w:sz w:val="20"/>
                <w:szCs w:val="20"/>
              </w:rPr>
            </w:pPr>
            <w:r>
              <w:rPr>
                <w:rFonts w:ascii="Calibri" w:hAnsi="Calibri"/>
                <w:sz w:val="20"/>
                <w:szCs w:val="20"/>
              </w:rPr>
              <w:t>Multimedia and Screen</w:t>
            </w:r>
          </w:p>
        </w:tc>
        <w:tc>
          <w:tcPr>
            <w:tcW w:w="1162" w:type="dxa"/>
            <w:tcBorders>
              <w:top w:val="nil"/>
              <w:left w:val="nil"/>
              <w:bottom w:val="single" w:sz="4" w:space="0" w:color="313739"/>
              <w:right w:val="single" w:sz="4" w:space="0" w:color="313739"/>
            </w:tcBorders>
            <w:shd w:val="clear" w:color="auto" w:fill="auto"/>
            <w:noWrap/>
            <w:vAlign w:val="bottom"/>
          </w:tcPr>
          <w:p w14:paraId="6BE261B5" w14:textId="77777777" w:rsidR="0007152F" w:rsidRDefault="0007152F" w:rsidP="00441BEA">
            <w:pPr>
              <w:jc w:val="right"/>
              <w:rPr>
                <w:rFonts w:ascii="Calibri" w:hAnsi="Calibri"/>
                <w:sz w:val="20"/>
                <w:szCs w:val="20"/>
              </w:rPr>
            </w:pPr>
            <w:r>
              <w:rPr>
                <w:rFonts w:ascii="Calibri" w:hAnsi="Calibri"/>
                <w:sz w:val="20"/>
                <w:szCs w:val="20"/>
              </w:rPr>
              <w:t>1</w:t>
            </w:r>
          </w:p>
        </w:tc>
        <w:tc>
          <w:tcPr>
            <w:tcW w:w="1021" w:type="dxa"/>
            <w:tcBorders>
              <w:top w:val="nil"/>
              <w:left w:val="nil"/>
              <w:bottom w:val="single" w:sz="4" w:space="0" w:color="313739"/>
              <w:right w:val="single" w:sz="4" w:space="0" w:color="313739"/>
            </w:tcBorders>
            <w:shd w:val="clear" w:color="auto" w:fill="auto"/>
            <w:noWrap/>
            <w:vAlign w:val="center"/>
          </w:tcPr>
          <w:p w14:paraId="66CB53E3" w14:textId="77777777" w:rsidR="0007152F"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bottom"/>
          </w:tcPr>
          <w:p w14:paraId="215E247A" w14:textId="77777777" w:rsidR="0007152F" w:rsidRDefault="0007152F">
            <w:pPr>
              <w:jc w:val="right"/>
              <w:rPr>
                <w:rFonts w:ascii="Calibri" w:hAnsi="Calibri"/>
                <w:sz w:val="20"/>
                <w:szCs w:val="20"/>
              </w:rPr>
            </w:pPr>
            <w:r>
              <w:rPr>
                <w:rFonts w:ascii="Calibri" w:hAnsi="Calibri"/>
                <w:sz w:val="20"/>
                <w:szCs w:val="20"/>
              </w:rPr>
              <w:t>1</w:t>
            </w:r>
          </w:p>
        </w:tc>
        <w:tc>
          <w:tcPr>
            <w:tcW w:w="882" w:type="dxa"/>
            <w:tcBorders>
              <w:top w:val="nil"/>
              <w:left w:val="single" w:sz="4" w:space="0" w:color="000000"/>
              <w:bottom w:val="single" w:sz="4" w:space="0" w:color="000000"/>
              <w:right w:val="nil"/>
            </w:tcBorders>
            <w:shd w:val="clear" w:color="auto" w:fill="auto"/>
            <w:noWrap/>
            <w:vAlign w:val="bottom"/>
          </w:tcPr>
          <w:p w14:paraId="33AA1D36" w14:textId="77777777" w:rsidR="0007152F" w:rsidRDefault="0007152F">
            <w:pPr>
              <w:jc w:val="right"/>
              <w:rPr>
                <w:rFonts w:ascii="Calibri" w:hAnsi="Calibri"/>
                <w:sz w:val="20"/>
                <w:szCs w:val="20"/>
              </w:rPr>
            </w:pPr>
            <w:r>
              <w:rPr>
                <w:rFonts w:ascii="Calibri" w:hAnsi="Calibri"/>
                <w:sz w:val="20"/>
                <w:szCs w:val="20"/>
              </w:rPr>
              <w:t>1,000</w:t>
            </w:r>
          </w:p>
        </w:tc>
        <w:tc>
          <w:tcPr>
            <w:tcW w:w="1171" w:type="dxa"/>
            <w:tcBorders>
              <w:top w:val="nil"/>
              <w:left w:val="single" w:sz="8" w:space="0" w:color="auto"/>
              <w:bottom w:val="single" w:sz="4" w:space="0" w:color="000000"/>
              <w:right w:val="single" w:sz="8" w:space="0" w:color="auto"/>
            </w:tcBorders>
            <w:shd w:val="clear" w:color="auto" w:fill="auto"/>
            <w:noWrap/>
            <w:vAlign w:val="bottom"/>
          </w:tcPr>
          <w:p w14:paraId="202F5FA2" w14:textId="77777777" w:rsidR="0007152F" w:rsidRDefault="0007152F">
            <w:pPr>
              <w:jc w:val="right"/>
              <w:rPr>
                <w:rFonts w:ascii="Calibri" w:hAnsi="Calibri"/>
                <w:sz w:val="20"/>
                <w:szCs w:val="20"/>
              </w:rPr>
            </w:pPr>
            <w:r>
              <w:rPr>
                <w:rFonts w:ascii="Calibri" w:hAnsi="Calibri"/>
                <w:sz w:val="20"/>
                <w:szCs w:val="20"/>
              </w:rPr>
              <w:t>1,000</w:t>
            </w:r>
          </w:p>
        </w:tc>
      </w:tr>
      <w:tr w:rsidR="007D64A3" w:rsidRPr="007D64A3" w14:paraId="5C7CDF4B" w14:textId="77777777" w:rsidTr="001076FB">
        <w:trPr>
          <w:trHeight w:val="20"/>
        </w:trPr>
        <w:tc>
          <w:tcPr>
            <w:tcW w:w="9142" w:type="dxa"/>
            <w:gridSpan w:val="6"/>
            <w:tcBorders>
              <w:top w:val="single" w:sz="8" w:space="0" w:color="auto"/>
              <w:left w:val="single" w:sz="8" w:space="0" w:color="auto"/>
              <w:bottom w:val="single" w:sz="8" w:space="0" w:color="auto"/>
              <w:right w:val="single" w:sz="8" w:space="0" w:color="000000"/>
            </w:tcBorders>
            <w:shd w:val="clear" w:color="008080" w:fill="FFFFFF"/>
            <w:noWrap/>
            <w:vAlign w:val="center"/>
          </w:tcPr>
          <w:p w14:paraId="1856FEE2" w14:textId="77777777" w:rsidR="007D64A3" w:rsidRPr="007D64A3" w:rsidRDefault="0007152F" w:rsidP="007D64A3">
            <w:pPr>
              <w:spacing w:after="0"/>
              <w:rPr>
                <w:rFonts w:ascii="Calibri" w:eastAsia="MS PGothic" w:hAnsi="Calibri" w:cs="Times New Roman"/>
                <w:bCs/>
                <w:color w:val="44546A"/>
                <w:sz w:val="20"/>
                <w:szCs w:val="20"/>
                <w:lang w:val="en-GB" w:eastAsia="fr-FR"/>
              </w:rPr>
            </w:pPr>
            <w:proofErr w:type="spellStart"/>
            <w:r>
              <w:rPr>
                <w:rFonts w:ascii="Calibri" w:eastAsia="MS PGothic" w:hAnsi="Calibri" w:cs="Times New Roman"/>
                <w:bCs/>
                <w:color w:val="44546A"/>
                <w:sz w:val="20"/>
                <w:szCs w:val="20"/>
                <w:lang w:val="en-GB" w:eastAsia="fr-FR"/>
              </w:rPr>
              <w:t>Softw</w:t>
            </w:r>
            <w:r w:rsidR="00917B12">
              <w:rPr>
                <w:rFonts w:ascii="Calibri" w:eastAsia="MS PGothic" w:hAnsi="Calibri" w:cs="Times New Roman"/>
                <w:bCs/>
                <w:color w:val="44546A"/>
                <w:sz w:val="20"/>
                <w:szCs w:val="20"/>
                <w:lang w:val="en-GB" w:eastAsia="fr-FR"/>
              </w:rPr>
              <w:t>ar</w:t>
            </w:r>
            <w:r>
              <w:rPr>
                <w:rFonts w:ascii="Calibri" w:eastAsia="MS PGothic" w:hAnsi="Calibri" w:cs="Times New Roman"/>
                <w:bCs/>
                <w:color w:val="44546A"/>
                <w:sz w:val="20"/>
                <w:szCs w:val="20"/>
                <w:lang w:val="en-GB" w:eastAsia="fr-FR"/>
              </w:rPr>
              <w:t>es</w:t>
            </w:r>
            <w:proofErr w:type="spellEnd"/>
          </w:p>
        </w:tc>
      </w:tr>
      <w:tr w:rsidR="0007152F" w:rsidRPr="007D64A3" w14:paraId="28031BA1" w14:textId="77777777" w:rsidTr="001076FB">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3D8F2D1E" w14:textId="77777777" w:rsidR="0007152F" w:rsidRPr="000E2C03" w:rsidRDefault="0007152F" w:rsidP="00441BEA">
            <w:pPr>
              <w:rPr>
                <w:rFonts w:ascii="Calibri" w:hAnsi="Calibri"/>
                <w:sz w:val="20"/>
                <w:szCs w:val="20"/>
              </w:rPr>
            </w:pPr>
            <w:r>
              <w:rPr>
                <w:rFonts w:ascii="Calibri" w:hAnsi="Calibri"/>
                <w:sz w:val="20"/>
                <w:szCs w:val="20"/>
              </w:rPr>
              <w:t xml:space="preserve">specialized monitoring tools </w:t>
            </w:r>
          </w:p>
        </w:tc>
        <w:tc>
          <w:tcPr>
            <w:tcW w:w="1162" w:type="dxa"/>
            <w:tcBorders>
              <w:top w:val="nil"/>
              <w:left w:val="nil"/>
              <w:bottom w:val="single" w:sz="4" w:space="0" w:color="313739"/>
              <w:right w:val="single" w:sz="4" w:space="0" w:color="313739"/>
            </w:tcBorders>
            <w:shd w:val="clear" w:color="auto" w:fill="auto"/>
            <w:noWrap/>
            <w:vAlign w:val="center"/>
          </w:tcPr>
          <w:p w14:paraId="38C2AED1" w14:textId="77777777" w:rsidR="0007152F" w:rsidRPr="007D64A3" w:rsidRDefault="0007152F" w:rsidP="00441BEA">
            <w:pPr>
              <w:spacing w:after="0"/>
              <w:jc w:val="right"/>
              <w:rPr>
                <w:rFonts w:ascii="Calibri" w:eastAsia="MS PGothic" w:hAnsi="Calibri" w:cs="Times New Roman"/>
                <w:sz w:val="20"/>
                <w:szCs w:val="20"/>
                <w:lang w:val="en-GB" w:eastAsia="fr-FR"/>
              </w:rPr>
            </w:pPr>
          </w:p>
        </w:tc>
        <w:tc>
          <w:tcPr>
            <w:tcW w:w="1021" w:type="dxa"/>
            <w:tcBorders>
              <w:top w:val="nil"/>
              <w:left w:val="nil"/>
              <w:bottom w:val="single" w:sz="4" w:space="0" w:color="313739"/>
              <w:right w:val="single" w:sz="4" w:space="0" w:color="313739"/>
            </w:tcBorders>
            <w:shd w:val="clear" w:color="auto" w:fill="auto"/>
            <w:noWrap/>
            <w:vAlign w:val="center"/>
          </w:tcPr>
          <w:p w14:paraId="1FB95661" w14:textId="77777777" w:rsidR="0007152F" w:rsidRPr="007D64A3" w:rsidRDefault="0007152F" w:rsidP="00441BEA">
            <w:pPr>
              <w:spacing w:after="0"/>
              <w:jc w:val="right"/>
              <w:rPr>
                <w:rFonts w:ascii="Calibri" w:eastAsia="MS PGothic" w:hAnsi="Calibri" w:cs="Times New Roman"/>
                <w:sz w:val="20"/>
                <w:szCs w:val="20"/>
                <w:lang w:val="en-GB" w:eastAsia="fr-FR"/>
              </w:rPr>
            </w:pPr>
          </w:p>
        </w:tc>
        <w:tc>
          <w:tcPr>
            <w:tcW w:w="882" w:type="dxa"/>
            <w:tcBorders>
              <w:top w:val="nil"/>
              <w:left w:val="nil"/>
              <w:bottom w:val="single" w:sz="4" w:space="0" w:color="313739"/>
              <w:right w:val="single" w:sz="4" w:space="0" w:color="313739"/>
            </w:tcBorders>
            <w:shd w:val="clear" w:color="auto" w:fill="auto"/>
            <w:noWrap/>
            <w:vAlign w:val="center"/>
          </w:tcPr>
          <w:p w14:paraId="24338189" w14:textId="77777777" w:rsidR="0007152F" w:rsidRPr="007D64A3" w:rsidRDefault="0007152F" w:rsidP="00441BEA">
            <w:pPr>
              <w:spacing w:after="0"/>
              <w:jc w:val="right"/>
              <w:rPr>
                <w:rFonts w:ascii="Calibri" w:eastAsia="MS PGothic" w:hAnsi="Calibri" w:cs="Times New Roman"/>
                <w:bCs/>
                <w:sz w:val="20"/>
                <w:szCs w:val="20"/>
                <w:lang w:val="en-GB" w:eastAsia="fr-FR"/>
              </w:rPr>
            </w:pPr>
            <w:r>
              <w:rPr>
                <w:rFonts w:ascii="Calibri" w:eastAsia="MS PGothic" w:hAnsi="Calibri" w:cs="Times New Roman"/>
                <w:bCs/>
                <w:sz w:val="20"/>
                <w:szCs w:val="20"/>
                <w:lang w:val="en-GB" w:eastAsia="fr-FR"/>
              </w:rPr>
              <w:t>1</w:t>
            </w:r>
          </w:p>
        </w:tc>
        <w:tc>
          <w:tcPr>
            <w:tcW w:w="882" w:type="dxa"/>
            <w:tcBorders>
              <w:top w:val="nil"/>
              <w:left w:val="single" w:sz="4" w:space="0" w:color="000000"/>
              <w:bottom w:val="single" w:sz="4" w:space="0" w:color="000000"/>
              <w:right w:val="nil"/>
            </w:tcBorders>
            <w:shd w:val="clear" w:color="auto" w:fill="auto"/>
            <w:noWrap/>
            <w:vAlign w:val="center"/>
          </w:tcPr>
          <w:p w14:paraId="66FD2462" w14:textId="77777777" w:rsidR="0007152F" w:rsidRPr="007D64A3" w:rsidRDefault="0007152F" w:rsidP="00441BEA">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1000</w:t>
            </w:r>
          </w:p>
        </w:tc>
        <w:tc>
          <w:tcPr>
            <w:tcW w:w="1171" w:type="dxa"/>
            <w:tcBorders>
              <w:top w:val="nil"/>
              <w:left w:val="single" w:sz="8" w:space="0" w:color="auto"/>
              <w:bottom w:val="single" w:sz="4" w:space="0" w:color="000000"/>
              <w:right w:val="single" w:sz="8" w:space="0" w:color="auto"/>
            </w:tcBorders>
            <w:shd w:val="clear" w:color="auto" w:fill="auto"/>
            <w:noWrap/>
            <w:vAlign w:val="center"/>
          </w:tcPr>
          <w:p w14:paraId="1869A59C" w14:textId="77777777" w:rsidR="0007152F" w:rsidRPr="007D64A3" w:rsidRDefault="0007152F" w:rsidP="00441BEA">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1000</w:t>
            </w:r>
          </w:p>
        </w:tc>
      </w:tr>
      <w:tr w:rsidR="007D64A3" w:rsidRPr="007D64A3" w14:paraId="3024F875" w14:textId="77777777" w:rsidTr="001076FB">
        <w:trPr>
          <w:trHeight w:val="20"/>
        </w:trPr>
        <w:tc>
          <w:tcPr>
            <w:tcW w:w="4024" w:type="dxa"/>
            <w:tcBorders>
              <w:top w:val="nil"/>
              <w:left w:val="single" w:sz="8" w:space="0" w:color="auto"/>
              <w:bottom w:val="single" w:sz="4" w:space="0" w:color="313739"/>
              <w:right w:val="single" w:sz="8" w:space="0" w:color="auto"/>
            </w:tcBorders>
            <w:shd w:val="clear" w:color="auto" w:fill="auto"/>
            <w:noWrap/>
            <w:vAlign w:val="center"/>
          </w:tcPr>
          <w:p w14:paraId="1A47ADAE" w14:textId="77777777" w:rsidR="007D64A3" w:rsidRPr="007D64A3" w:rsidRDefault="0007152F" w:rsidP="007D64A3">
            <w:pPr>
              <w:spacing w:after="0"/>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FOSS tools</w:t>
            </w:r>
          </w:p>
        </w:tc>
        <w:tc>
          <w:tcPr>
            <w:tcW w:w="1162" w:type="dxa"/>
            <w:tcBorders>
              <w:top w:val="nil"/>
              <w:left w:val="nil"/>
              <w:bottom w:val="single" w:sz="4" w:space="0" w:color="313739"/>
              <w:right w:val="single" w:sz="4" w:space="0" w:color="313739"/>
            </w:tcBorders>
            <w:shd w:val="clear" w:color="auto" w:fill="auto"/>
            <w:noWrap/>
            <w:vAlign w:val="center"/>
          </w:tcPr>
          <w:p w14:paraId="4ADEBCE9" w14:textId="77777777" w:rsidR="007D64A3"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1</w:t>
            </w:r>
          </w:p>
        </w:tc>
        <w:tc>
          <w:tcPr>
            <w:tcW w:w="1021" w:type="dxa"/>
            <w:tcBorders>
              <w:top w:val="nil"/>
              <w:left w:val="nil"/>
              <w:bottom w:val="single" w:sz="4" w:space="0" w:color="313739"/>
              <w:right w:val="single" w:sz="4" w:space="0" w:color="313739"/>
            </w:tcBorders>
            <w:shd w:val="clear" w:color="auto" w:fill="auto"/>
            <w:noWrap/>
            <w:vAlign w:val="center"/>
          </w:tcPr>
          <w:p w14:paraId="5E02022C" w14:textId="77777777" w:rsidR="007D64A3"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882" w:type="dxa"/>
            <w:tcBorders>
              <w:top w:val="nil"/>
              <w:left w:val="nil"/>
              <w:bottom w:val="single" w:sz="4" w:space="0" w:color="313739"/>
              <w:right w:val="single" w:sz="4" w:space="0" w:color="313739"/>
            </w:tcBorders>
            <w:shd w:val="clear" w:color="auto" w:fill="auto"/>
            <w:noWrap/>
            <w:vAlign w:val="center"/>
          </w:tcPr>
          <w:p w14:paraId="0E1A2F6C" w14:textId="77777777" w:rsidR="007D64A3" w:rsidRPr="007D64A3" w:rsidRDefault="0007152F" w:rsidP="007D64A3">
            <w:pPr>
              <w:spacing w:after="0"/>
              <w:jc w:val="right"/>
              <w:rPr>
                <w:rFonts w:ascii="Calibri" w:eastAsia="MS PGothic" w:hAnsi="Calibri" w:cs="Times New Roman"/>
                <w:bCs/>
                <w:sz w:val="20"/>
                <w:szCs w:val="20"/>
                <w:lang w:val="en-GB" w:eastAsia="fr-FR"/>
              </w:rPr>
            </w:pPr>
            <w:r>
              <w:rPr>
                <w:rFonts w:ascii="Calibri" w:eastAsia="MS PGothic" w:hAnsi="Calibri" w:cs="Times New Roman"/>
                <w:bCs/>
                <w:sz w:val="20"/>
                <w:szCs w:val="20"/>
                <w:lang w:val="en-GB" w:eastAsia="fr-FR"/>
              </w:rPr>
              <w:t>1</w:t>
            </w:r>
          </w:p>
        </w:tc>
        <w:tc>
          <w:tcPr>
            <w:tcW w:w="882" w:type="dxa"/>
            <w:tcBorders>
              <w:top w:val="nil"/>
              <w:left w:val="single" w:sz="4" w:space="0" w:color="000000"/>
              <w:bottom w:val="single" w:sz="4" w:space="0" w:color="000000"/>
              <w:right w:val="nil"/>
            </w:tcBorders>
            <w:shd w:val="clear" w:color="auto" w:fill="auto"/>
            <w:noWrap/>
            <w:vAlign w:val="center"/>
          </w:tcPr>
          <w:p w14:paraId="1D9A091E" w14:textId="77777777" w:rsidR="007D64A3"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c>
          <w:tcPr>
            <w:tcW w:w="1171" w:type="dxa"/>
            <w:tcBorders>
              <w:top w:val="nil"/>
              <w:left w:val="single" w:sz="8" w:space="0" w:color="auto"/>
              <w:bottom w:val="single" w:sz="4" w:space="0" w:color="000000"/>
              <w:right w:val="single" w:sz="8" w:space="0" w:color="auto"/>
            </w:tcBorders>
            <w:shd w:val="clear" w:color="auto" w:fill="auto"/>
            <w:noWrap/>
            <w:vAlign w:val="center"/>
          </w:tcPr>
          <w:p w14:paraId="395C974B" w14:textId="77777777" w:rsidR="007D64A3" w:rsidRPr="007D64A3" w:rsidRDefault="0007152F" w:rsidP="007D64A3">
            <w:pPr>
              <w:spacing w:after="0"/>
              <w:jc w:val="right"/>
              <w:rPr>
                <w:rFonts w:ascii="Calibri" w:eastAsia="MS PGothic" w:hAnsi="Calibri" w:cs="Times New Roman"/>
                <w:sz w:val="20"/>
                <w:szCs w:val="20"/>
                <w:lang w:val="en-GB" w:eastAsia="fr-FR"/>
              </w:rPr>
            </w:pPr>
            <w:r>
              <w:rPr>
                <w:rFonts w:ascii="Calibri" w:eastAsia="MS PGothic" w:hAnsi="Calibri" w:cs="Times New Roman"/>
                <w:sz w:val="20"/>
                <w:szCs w:val="20"/>
                <w:lang w:val="en-GB" w:eastAsia="fr-FR"/>
              </w:rPr>
              <w:t>0</w:t>
            </w:r>
          </w:p>
        </w:tc>
      </w:tr>
    </w:tbl>
    <w:p w14:paraId="155C5CAD" w14:textId="77777777" w:rsidR="006058F7" w:rsidRDefault="006058F7" w:rsidP="007D64A3">
      <w:pPr>
        <w:sectPr w:rsidR="006058F7" w:rsidSect="009824A9">
          <w:pgSz w:w="11906" w:h="16838"/>
          <w:pgMar w:top="1417" w:right="1417" w:bottom="1417" w:left="1417" w:header="720" w:footer="720" w:gutter="0"/>
          <w:cols w:space="720"/>
          <w:docGrid w:linePitch="360"/>
        </w:sectPr>
      </w:pPr>
    </w:p>
    <w:p w14:paraId="135C06DB" w14:textId="77777777" w:rsidR="003C2DA1" w:rsidRPr="004256B0" w:rsidRDefault="003C2DA1" w:rsidP="00C42ED9">
      <w:pPr>
        <w:pStyle w:val="Annexe"/>
        <w:rPr>
          <w:lang w:val="en-GB"/>
        </w:rPr>
      </w:pPr>
      <w:bookmarkStart w:id="378" w:name="_Annex_X._Potential"/>
      <w:bookmarkStart w:id="379" w:name="_Toc425345840"/>
      <w:bookmarkEnd w:id="378"/>
      <w:r w:rsidRPr="004256B0">
        <w:rPr>
          <w:lang w:val="en-GB"/>
        </w:rPr>
        <w:lastRenderedPageBreak/>
        <w:t>Annex X. Potential indicators to monitor REDD+ activities implementation</w:t>
      </w:r>
      <w:bookmarkEnd w:id="379"/>
    </w:p>
    <w:tbl>
      <w:tblPr>
        <w:tblW w:w="9090" w:type="dxa"/>
        <w:tblInd w:w="144" w:type="dxa"/>
        <w:tblCellMar>
          <w:left w:w="0" w:type="dxa"/>
          <w:right w:w="0" w:type="dxa"/>
        </w:tblCellMar>
        <w:tblLook w:val="0420" w:firstRow="1" w:lastRow="0" w:firstColumn="0" w:lastColumn="0" w:noHBand="0" w:noVBand="1"/>
      </w:tblPr>
      <w:tblGrid>
        <w:gridCol w:w="1826"/>
        <w:gridCol w:w="4474"/>
        <w:gridCol w:w="2790"/>
      </w:tblGrid>
      <w:tr w:rsidR="003C2DA1" w:rsidRPr="006058F7" w14:paraId="0F725987" w14:textId="77777777" w:rsidTr="00D71895">
        <w:trPr>
          <w:trHeight w:val="20"/>
        </w:trPr>
        <w:tc>
          <w:tcPr>
            <w:tcW w:w="1826" w:type="dxa"/>
            <w:tcBorders>
              <w:top w:val="single" w:sz="6" w:space="0" w:color="28A0BE"/>
              <w:left w:val="single" w:sz="6" w:space="0" w:color="28A0BE"/>
              <w:bottom w:val="single" w:sz="6" w:space="0" w:color="28A0BE"/>
              <w:right w:val="nil"/>
            </w:tcBorders>
            <w:shd w:val="clear" w:color="auto" w:fill="FFFFFF" w:themeFill="background1"/>
            <w:tcMar>
              <w:top w:w="72" w:type="dxa"/>
              <w:left w:w="144" w:type="dxa"/>
              <w:bottom w:w="72" w:type="dxa"/>
              <w:right w:w="144" w:type="dxa"/>
            </w:tcMar>
            <w:hideMark/>
          </w:tcPr>
          <w:p w14:paraId="4C7FC744" w14:textId="77777777" w:rsidR="003C2DA1" w:rsidRPr="006058F7" w:rsidRDefault="003C2DA1" w:rsidP="00D71895">
            <w:pPr>
              <w:spacing w:after="0" w:line="240" w:lineRule="auto"/>
              <w:jc w:val="left"/>
              <w:rPr>
                <w:rFonts w:ascii="Arial" w:eastAsia="Times New Roman" w:hAnsi="Arial" w:cs="Arial"/>
                <w:color w:val="1F497D" w:themeColor="text2"/>
                <w:sz w:val="20"/>
                <w:szCs w:val="20"/>
                <w:lang w:val="en-GB"/>
              </w:rPr>
            </w:pPr>
            <w:r w:rsidRPr="006058F7">
              <w:rPr>
                <w:rFonts w:ascii="Calibri" w:eastAsia="Times New Roman" w:hAnsi="Calibri" w:cs="Arial"/>
                <w:b/>
                <w:bCs/>
                <w:color w:val="1F497D" w:themeColor="text2"/>
                <w:kern w:val="24"/>
                <w:sz w:val="20"/>
                <w:szCs w:val="20"/>
              </w:rPr>
              <w:t>ACTIVITY</w:t>
            </w:r>
          </w:p>
        </w:tc>
        <w:tc>
          <w:tcPr>
            <w:tcW w:w="4474" w:type="dxa"/>
            <w:tcBorders>
              <w:top w:val="single" w:sz="6" w:space="0" w:color="28A0BE"/>
              <w:left w:val="nil"/>
              <w:bottom w:val="single" w:sz="6" w:space="0" w:color="28A0BE"/>
              <w:right w:val="nil"/>
            </w:tcBorders>
            <w:shd w:val="clear" w:color="auto" w:fill="FFFFFF" w:themeFill="background1"/>
            <w:tcMar>
              <w:top w:w="72" w:type="dxa"/>
              <w:left w:w="144" w:type="dxa"/>
              <w:bottom w:w="72" w:type="dxa"/>
              <w:right w:w="144" w:type="dxa"/>
            </w:tcMar>
            <w:hideMark/>
          </w:tcPr>
          <w:p w14:paraId="5D0C4F06" w14:textId="77777777" w:rsidR="003C2DA1" w:rsidRPr="006058F7" w:rsidRDefault="003C2DA1" w:rsidP="00D71895">
            <w:pPr>
              <w:spacing w:after="0" w:line="240" w:lineRule="auto"/>
              <w:jc w:val="left"/>
              <w:rPr>
                <w:rFonts w:ascii="Arial" w:eastAsia="Times New Roman" w:hAnsi="Arial" w:cs="Arial"/>
                <w:color w:val="1F497D" w:themeColor="text2"/>
                <w:sz w:val="20"/>
                <w:szCs w:val="20"/>
                <w:lang w:val="en-GB"/>
              </w:rPr>
            </w:pPr>
            <w:r w:rsidRPr="006058F7">
              <w:rPr>
                <w:rFonts w:ascii="Calibri" w:eastAsia="Times New Roman" w:hAnsi="Calibri" w:cs="Arial"/>
                <w:b/>
                <w:bCs/>
                <w:color w:val="1F497D" w:themeColor="text2"/>
                <w:kern w:val="24"/>
                <w:sz w:val="20"/>
                <w:szCs w:val="20"/>
              </w:rPr>
              <w:t>EXPLANATION</w:t>
            </w:r>
          </w:p>
        </w:tc>
        <w:tc>
          <w:tcPr>
            <w:tcW w:w="2790" w:type="dxa"/>
            <w:tcBorders>
              <w:top w:val="single" w:sz="6" w:space="0" w:color="28A0BE"/>
              <w:left w:val="nil"/>
              <w:bottom w:val="single" w:sz="6" w:space="0" w:color="28A0BE"/>
              <w:right w:val="single" w:sz="6" w:space="0" w:color="28A0BE"/>
            </w:tcBorders>
            <w:shd w:val="clear" w:color="auto" w:fill="FFFFFF" w:themeFill="background1"/>
            <w:tcMar>
              <w:top w:w="72" w:type="dxa"/>
              <w:left w:w="144" w:type="dxa"/>
              <w:bottom w:w="72" w:type="dxa"/>
              <w:right w:w="144" w:type="dxa"/>
            </w:tcMar>
            <w:hideMark/>
          </w:tcPr>
          <w:p w14:paraId="3C40726B" w14:textId="77777777" w:rsidR="003C2DA1" w:rsidRPr="006058F7" w:rsidRDefault="003C2DA1" w:rsidP="00D71895">
            <w:pPr>
              <w:spacing w:after="0" w:line="240" w:lineRule="auto"/>
              <w:jc w:val="left"/>
              <w:rPr>
                <w:rFonts w:ascii="Arial" w:eastAsia="Times New Roman" w:hAnsi="Arial" w:cs="Arial"/>
                <w:color w:val="1F497D" w:themeColor="text2"/>
                <w:sz w:val="20"/>
                <w:szCs w:val="20"/>
                <w:lang w:val="en-GB"/>
              </w:rPr>
            </w:pPr>
            <w:r w:rsidRPr="006058F7">
              <w:rPr>
                <w:rFonts w:ascii="Calibri" w:eastAsia="Times New Roman" w:hAnsi="Calibri" w:cs="Arial"/>
                <w:b/>
                <w:bCs/>
                <w:color w:val="1F497D" w:themeColor="text2"/>
                <w:kern w:val="24"/>
                <w:sz w:val="20"/>
                <w:szCs w:val="20"/>
              </w:rPr>
              <w:t>USEFUL INDICATORS</w:t>
            </w:r>
          </w:p>
        </w:tc>
      </w:tr>
      <w:tr w:rsidR="003C2DA1" w:rsidRPr="006058F7" w14:paraId="28B20562" w14:textId="77777777" w:rsidTr="00D71895">
        <w:trPr>
          <w:trHeight w:val="20"/>
        </w:trPr>
        <w:tc>
          <w:tcPr>
            <w:tcW w:w="1826" w:type="dxa"/>
            <w:tcBorders>
              <w:top w:val="single" w:sz="6" w:space="0" w:color="28A0BE"/>
              <w:left w:val="single" w:sz="6" w:space="0" w:color="28A0BE"/>
              <w:bottom w:val="single" w:sz="6" w:space="0" w:color="28A0BE"/>
              <w:right w:val="nil"/>
            </w:tcBorders>
            <w:shd w:val="clear" w:color="auto" w:fill="auto"/>
            <w:tcMar>
              <w:top w:w="72" w:type="dxa"/>
              <w:left w:w="144" w:type="dxa"/>
              <w:bottom w:w="72" w:type="dxa"/>
              <w:right w:w="144" w:type="dxa"/>
            </w:tcMar>
            <w:hideMark/>
          </w:tcPr>
          <w:p w14:paraId="30E13DAD"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b/>
                <w:bCs/>
                <w:color w:val="000000" w:themeColor="text1"/>
                <w:kern w:val="24"/>
                <w:sz w:val="20"/>
                <w:szCs w:val="20"/>
                <w:lang w:val="en-GB"/>
              </w:rPr>
              <w:t>Reducing emissions from deforestation</w:t>
            </w:r>
          </w:p>
        </w:tc>
        <w:tc>
          <w:tcPr>
            <w:tcW w:w="4474" w:type="dxa"/>
            <w:tcBorders>
              <w:top w:val="single" w:sz="6" w:space="0" w:color="28A0BE"/>
              <w:left w:val="nil"/>
              <w:bottom w:val="single" w:sz="6" w:space="0" w:color="28A0BE"/>
              <w:right w:val="nil"/>
            </w:tcBorders>
            <w:shd w:val="clear" w:color="auto" w:fill="auto"/>
            <w:tcMar>
              <w:top w:w="72" w:type="dxa"/>
              <w:left w:w="144" w:type="dxa"/>
              <w:bottom w:w="72" w:type="dxa"/>
              <w:right w:w="144" w:type="dxa"/>
            </w:tcMar>
            <w:hideMark/>
          </w:tcPr>
          <w:p w14:paraId="4C07E113"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lang w:val="en-GB"/>
              </w:rPr>
              <w:t>Deforestation is the conversion from forest land use to another land use (e.g. forest land to crop land)</w:t>
            </w:r>
          </w:p>
        </w:tc>
        <w:tc>
          <w:tcPr>
            <w:tcW w:w="2790" w:type="dxa"/>
            <w:tcBorders>
              <w:top w:val="single" w:sz="6" w:space="0" w:color="28A0BE"/>
              <w:left w:val="nil"/>
              <w:bottom w:val="single" w:sz="6" w:space="0" w:color="28A0BE"/>
              <w:right w:val="single" w:sz="6" w:space="0" w:color="28A0BE"/>
            </w:tcBorders>
            <w:shd w:val="clear" w:color="auto" w:fill="auto"/>
            <w:tcMar>
              <w:top w:w="72" w:type="dxa"/>
              <w:left w:w="144" w:type="dxa"/>
              <w:bottom w:w="72" w:type="dxa"/>
              <w:right w:w="144" w:type="dxa"/>
            </w:tcMar>
            <w:hideMark/>
          </w:tcPr>
          <w:p w14:paraId="65527DD3" w14:textId="77777777" w:rsidR="003C2DA1" w:rsidRPr="006058F7" w:rsidRDefault="003C2DA1" w:rsidP="00D71895">
            <w:pPr>
              <w:spacing w:after="0" w:line="240" w:lineRule="auto"/>
              <w:contextualSpacing/>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Reduced rate of forest loss</w:t>
            </w:r>
          </w:p>
        </w:tc>
      </w:tr>
      <w:tr w:rsidR="003C2DA1" w:rsidRPr="006058F7" w14:paraId="10FA1251" w14:textId="77777777" w:rsidTr="00D71895">
        <w:trPr>
          <w:trHeight w:val="20"/>
        </w:trPr>
        <w:tc>
          <w:tcPr>
            <w:tcW w:w="1826" w:type="dxa"/>
            <w:tcBorders>
              <w:top w:val="single" w:sz="6" w:space="0" w:color="28A0BE"/>
              <w:left w:val="single" w:sz="6" w:space="0" w:color="28A0BE"/>
              <w:bottom w:val="single" w:sz="6" w:space="0" w:color="28A0BE"/>
              <w:right w:val="nil"/>
            </w:tcBorders>
            <w:shd w:val="clear" w:color="auto" w:fill="auto"/>
            <w:tcMar>
              <w:top w:w="72" w:type="dxa"/>
              <w:left w:w="144" w:type="dxa"/>
              <w:bottom w:w="72" w:type="dxa"/>
              <w:right w:w="144" w:type="dxa"/>
            </w:tcMar>
            <w:hideMark/>
          </w:tcPr>
          <w:p w14:paraId="5085527F"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b/>
                <w:bCs/>
                <w:color w:val="000000" w:themeColor="text1"/>
                <w:kern w:val="24"/>
                <w:sz w:val="20"/>
                <w:szCs w:val="20"/>
                <w:lang w:val="en-GB"/>
              </w:rPr>
              <w:t>Reducing emission from forest degradation</w:t>
            </w:r>
          </w:p>
        </w:tc>
        <w:tc>
          <w:tcPr>
            <w:tcW w:w="4474" w:type="dxa"/>
            <w:tcBorders>
              <w:top w:val="single" w:sz="6" w:space="0" w:color="28A0BE"/>
              <w:left w:val="nil"/>
              <w:bottom w:val="single" w:sz="6" w:space="0" w:color="28A0BE"/>
              <w:right w:val="nil"/>
            </w:tcBorders>
            <w:shd w:val="clear" w:color="auto" w:fill="auto"/>
            <w:tcMar>
              <w:top w:w="72" w:type="dxa"/>
              <w:left w:w="144" w:type="dxa"/>
              <w:bottom w:w="72" w:type="dxa"/>
              <w:right w:w="144" w:type="dxa"/>
            </w:tcMar>
            <w:hideMark/>
          </w:tcPr>
          <w:p w14:paraId="25BAC06F"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lang w:val="en-GB"/>
              </w:rPr>
              <w:t>Degradation is the human-induced loss of carbon stocks within forest land that remain forest land</w:t>
            </w:r>
          </w:p>
        </w:tc>
        <w:tc>
          <w:tcPr>
            <w:tcW w:w="2790" w:type="dxa"/>
            <w:tcBorders>
              <w:top w:val="single" w:sz="6" w:space="0" w:color="28A0BE"/>
              <w:left w:val="nil"/>
              <w:bottom w:val="single" w:sz="6" w:space="0" w:color="28A0BE"/>
              <w:right w:val="single" w:sz="6" w:space="0" w:color="28A0BE"/>
            </w:tcBorders>
            <w:shd w:val="clear" w:color="auto" w:fill="auto"/>
            <w:tcMar>
              <w:top w:w="72" w:type="dxa"/>
              <w:left w:w="144" w:type="dxa"/>
              <w:bottom w:w="72" w:type="dxa"/>
              <w:right w:w="144" w:type="dxa"/>
            </w:tcMar>
            <w:hideMark/>
          </w:tcPr>
          <w:p w14:paraId="08752431" w14:textId="77777777" w:rsidR="003C2DA1" w:rsidRPr="006058F7" w:rsidRDefault="003C2DA1" w:rsidP="00D71895">
            <w:pPr>
              <w:spacing w:after="0" w:line="240" w:lineRule="auto"/>
              <w:contextualSpacing/>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Reduced rate and volume of timber extraction</w:t>
            </w:r>
          </w:p>
        </w:tc>
      </w:tr>
      <w:tr w:rsidR="003C2DA1" w:rsidRPr="006058F7" w14:paraId="58CBDDD3" w14:textId="77777777" w:rsidTr="00D71895">
        <w:trPr>
          <w:trHeight w:val="20"/>
        </w:trPr>
        <w:tc>
          <w:tcPr>
            <w:tcW w:w="1826" w:type="dxa"/>
            <w:tcBorders>
              <w:top w:val="single" w:sz="6" w:space="0" w:color="28A0BE"/>
              <w:left w:val="single" w:sz="6" w:space="0" w:color="28A0BE"/>
              <w:bottom w:val="single" w:sz="6" w:space="0" w:color="28A0BE"/>
              <w:right w:val="nil"/>
            </w:tcBorders>
            <w:shd w:val="clear" w:color="auto" w:fill="auto"/>
            <w:tcMar>
              <w:top w:w="72" w:type="dxa"/>
              <w:left w:w="144" w:type="dxa"/>
              <w:bottom w:w="72" w:type="dxa"/>
              <w:right w:w="144" w:type="dxa"/>
            </w:tcMar>
            <w:hideMark/>
          </w:tcPr>
          <w:p w14:paraId="649D6ED6"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b/>
                <w:bCs/>
                <w:color w:val="000000" w:themeColor="text1"/>
                <w:kern w:val="24"/>
                <w:sz w:val="20"/>
                <w:szCs w:val="20"/>
                <w:lang w:val="en-GB"/>
              </w:rPr>
              <w:t>Conservation of forest carbon stocks</w:t>
            </w:r>
          </w:p>
        </w:tc>
        <w:tc>
          <w:tcPr>
            <w:tcW w:w="4474" w:type="dxa"/>
            <w:tcBorders>
              <w:top w:val="single" w:sz="6" w:space="0" w:color="28A0BE"/>
              <w:left w:val="nil"/>
              <w:bottom w:val="single" w:sz="6" w:space="0" w:color="28A0BE"/>
              <w:right w:val="nil"/>
            </w:tcBorders>
            <w:shd w:val="clear" w:color="auto" w:fill="auto"/>
            <w:tcMar>
              <w:top w:w="72" w:type="dxa"/>
              <w:left w:w="144" w:type="dxa"/>
              <w:bottom w:w="72" w:type="dxa"/>
              <w:right w:w="144" w:type="dxa"/>
            </w:tcMar>
            <w:hideMark/>
          </w:tcPr>
          <w:p w14:paraId="06B1F78A"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lang w:val="en-GB"/>
              </w:rPr>
              <w:t>Is an effort to decrease the threat that forests and to ensure permanence by establishing long-term commitments to preserve forest</w:t>
            </w:r>
          </w:p>
        </w:tc>
        <w:tc>
          <w:tcPr>
            <w:tcW w:w="2790" w:type="dxa"/>
            <w:tcBorders>
              <w:top w:val="single" w:sz="6" w:space="0" w:color="28A0BE"/>
              <w:left w:val="nil"/>
              <w:bottom w:val="single" w:sz="6" w:space="0" w:color="28A0BE"/>
              <w:right w:val="single" w:sz="6" w:space="0" w:color="28A0BE"/>
            </w:tcBorders>
            <w:shd w:val="clear" w:color="auto" w:fill="auto"/>
            <w:tcMar>
              <w:top w:w="72" w:type="dxa"/>
              <w:left w:w="144" w:type="dxa"/>
              <w:bottom w:w="72" w:type="dxa"/>
              <w:right w:w="144" w:type="dxa"/>
            </w:tcMar>
            <w:hideMark/>
          </w:tcPr>
          <w:p w14:paraId="74721CE8" w14:textId="77777777" w:rsidR="003C2DA1" w:rsidRPr="006058F7" w:rsidRDefault="003C2DA1" w:rsidP="00D71895">
            <w:pPr>
              <w:spacing w:after="0" w:line="240" w:lineRule="auto"/>
              <w:contextualSpacing/>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Strengthening and expansion of protected area network</w:t>
            </w:r>
          </w:p>
        </w:tc>
      </w:tr>
      <w:tr w:rsidR="003C2DA1" w:rsidRPr="006058F7" w14:paraId="2E3CAD76" w14:textId="77777777" w:rsidTr="00D71895">
        <w:trPr>
          <w:trHeight w:val="20"/>
        </w:trPr>
        <w:tc>
          <w:tcPr>
            <w:tcW w:w="1826" w:type="dxa"/>
            <w:tcBorders>
              <w:top w:val="single" w:sz="6" w:space="0" w:color="28A0BE"/>
              <w:left w:val="single" w:sz="6" w:space="0" w:color="28A0BE"/>
              <w:bottom w:val="single" w:sz="6" w:space="0" w:color="28A0BE"/>
              <w:right w:val="nil"/>
            </w:tcBorders>
            <w:shd w:val="clear" w:color="auto" w:fill="auto"/>
            <w:tcMar>
              <w:top w:w="72" w:type="dxa"/>
              <w:left w:w="144" w:type="dxa"/>
              <w:bottom w:w="72" w:type="dxa"/>
              <w:right w:w="144" w:type="dxa"/>
            </w:tcMar>
            <w:hideMark/>
          </w:tcPr>
          <w:p w14:paraId="2009D713"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b/>
                <w:bCs/>
                <w:color w:val="000000" w:themeColor="text1"/>
                <w:kern w:val="24"/>
                <w:sz w:val="20"/>
                <w:szCs w:val="20"/>
                <w:lang w:val="en-GB"/>
              </w:rPr>
              <w:t>Sustainable management of forests</w:t>
            </w:r>
          </w:p>
        </w:tc>
        <w:tc>
          <w:tcPr>
            <w:tcW w:w="4474" w:type="dxa"/>
            <w:tcBorders>
              <w:top w:val="single" w:sz="6" w:space="0" w:color="28A0BE"/>
              <w:left w:val="nil"/>
              <w:bottom w:val="single" w:sz="6" w:space="0" w:color="28A0BE"/>
              <w:right w:val="nil"/>
            </w:tcBorders>
            <w:shd w:val="clear" w:color="auto" w:fill="auto"/>
            <w:tcMar>
              <w:top w:w="72" w:type="dxa"/>
              <w:left w:w="144" w:type="dxa"/>
              <w:bottom w:w="72" w:type="dxa"/>
              <w:right w:w="144" w:type="dxa"/>
            </w:tcMar>
            <w:hideMark/>
          </w:tcPr>
          <w:p w14:paraId="348CAB33"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lang w:val="en-GB"/>
              </w:rPr>
              <w:t>Generally refers to bringing the rate of extraction in line with the rate of natural growth or increment</w:t>
            </w:r>
          </w:p>
        </w:tc>
        <w:tc>
          <w:tcPr>
            <w:tcW w:w="2790" w:type="dxa"/>
            <w:tcBorders>
              <w:top w:val="single" w:sz="6" w:space="0" w:color="28A0BE"/>
              <w:left w:val="nil"/>
              <w:bottom w:val="single" w:sz="6" w:space="0" w:color="28A0BE"/>
              <w:right w:val="single" w:sz="6" w:space="0" w:color="28A0BE"/>
            </w:tcBorders>
            <w:shd w:val="clear" w:color="auto" w:fill="auto"/>
            <w:tcMar>
              <w:top w:w="72" w:type="dxa"/>
              <w:left w:w="144" w:type="dxa"/>
              <w:bottom w:w="72" w:type="dxa"/>
              <w:right w:w="144" w:type="dxa"/>
            </w:tcMar>
            <w:hideMark/>
          </w:tcPr>
          <w:p w14:paraId="13909F51"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Increased land under sustainable management (e.g. CFM, SFM)</w:t>
            </w:r>
          </w:p>
        </w:tc>
      </w:tr>
      <w:tr w:rsidR="003C2DA1" w:rsidRPr="006058F7" w14:paraId="71F4A81D" w14:textId="77777777" w:rsidTr="00D71895">
        <w:trPr>
          <w:trHeight w:val="20"/>
        </w:trPr>
        <w:tc>
          <w:tcPr>
            <w:tcW w:w="1826" w:type="dxa"/>
            <w:tcBorders>
              <w:top w:val="single" w:sz="6" w:space="0" w:color="28A0BE"/>
              <w:left w:val="single" w:sz="6" w:space="0" w:color="28A0BE"/>
              <w:bottom w:val="single" w:sz="6" w:space="0" w:color="28A0BE"/>
              <w:right w:val="nil"/>
            </w:tcBorders>
            <w:shd w:val="clear" w:color="auto" w:fill="auto"/>
            <w:tcMar>
              <w:top w:w="72" w:type="dxa"/>
              <w:left w:w="144" w:type="dxa"/>
              <w:bottom w:w="72" w:type="dxa"/>
              <w:right w:w="144" w:type="dxa"/>
            </w:tcMar>
            <w:hideMark/>
          </w:tcPr>
          <w:p w14:paraId="68D742D5"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b/>
                <w:bCs/>
                <w:color w:val="000000" w:themeColor="text1"/>
                <w:kern w:val="24"/>
                <w:sz w:val="20"/>
                <w:szCs w:val="20"/>
                <w:lang w:val="en-GB"/>
              </w:rPr>
              <w:t>Enhancement of forest carbon stocks</w:t>
            </w:r>
          </w:p>
        </w:tc>
        <w:tc>
          <w:tcPr>
            <w:tcW w:w="4474" w:type="dxa"/>
            <w:tcBorders>
              <w:top w:val="single" w:sz="6" w:space="0" w:color="28A0BE"/>
              <w:left w:val="nil"/>
              <w:bottom w:val="single" w:sz="6" w:space="0" w:color="28A0BE"/>
              <w:right w:val="nil"/>
            </w:tcBorders>
            <w:shd w:val="clear" w:color="auto" w:fill="auto"/>
            <w:tcMar>
              <w:top w:w="72" w:type="dxa"/>
              <w:left w:w="144" w:type="dxa"/>
              <w:bottom w:w="72" w:type="dxa"/>
              <w:right w:w="144" w:type="dxa"/>
            </w:tcMar>
            <w:hideMark/>
          </w:tcPr>
          <w:p w14:paraId="252BE3B6" w14:textId="77777777" w:rsidR="003C2DA1" w:rsidRPr="006058F7" w:rsidRDefault="003C2DA1" w:rsidP="00D71895">
            <w:pPr>
              <w:spacing w:after="0" w:line="240" w:lineRule="auto"/>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lang w:val="en-GB"/>
              </w:rPr>
              <w:t>Refers to 1) non-forest land becoming forest land, and 2) the enhancement of carbon stocks in forest land remaining forest land</w:t>
            </w:r>
          </w:p>
        </w:tc>
        <w:tc>
          <w:tcPr>
            <w:tcW w:w="2790" w:type="dxa"/>
            <w:tcBorders>
              <w:top w:val="single" w:sz="6" w:space="0" w:color="28A0BE"/>
              <w:left w:val="nil"/>
              <w:bottom w:val="single" w:sz="6" w:space="0" w:color="28A0BE"/>
              <w:right w:val="single" w:sz="6" w:space="0" w:color="28A0BE"/>
            </w:tcBorders>
            <w:shd w:val="clear" w:color="auto" w:fill="auto"/>
            <w:tcMar>
              <w:top w:w="72" w:type="dxa"/>
              <w:left w:w="144" w:type="dxa"/>
              <w:bottom w:w="72" w:type="dxa"/>
              <w:right w:w="144" w:type="dxa"/>
            </w:tcMar>
            <w:hideMark/>
          </w:tcPr>
          <w:p w14:paraId="1FCB7A09" w14:textId="77777777" w:rsidR="003C2DA1" w:rsidRPr="006058F7" w:rsidRDefault="003C2DA1" w:rsidP="00D71895">
            <w:pPr>
              <w:spacing w:after="0" w:line="240" w:lineRule="auto"/>
              <w:contextualSpacing/>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Increase in reforestation</w:t>
            </w:r>
          </w:p>
          <w:p w14:paraId="5C157898" w14:textId="77777777" w:rsidR="003C2DA1" w:rsidRPr="006058F7" w:rsidRDefault="003C2DA1" w:rsidP="00D71895">
            <w:pPr>
              <w:spacing w:after="0" w:line="240" w:lineRule="auto"/>
              <w:contextualSpacing/>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Degraded forests allowed to regenerate</w:t>
            </w:r>
          </w:p>
          <w:p w14:paraId="3EC04A71" w14:textId="77777777" w:rsidR="003C2DA1" w:rsidRPr="006058F7" w:rsidRDefault="003C2DA1" w:rsidP="00D71895">
            <w:pPr>
              <w:spacing w:after="0" w:line="240" w:lineRule="auto"/>
              <w:contextualSpacing/>
              <w:jc w:val="left"/>
              <w:rPr>
                <w:rFonts w:ascii="Arial" w:eastAsia="Times New Roman" w:hAnsi="Arial" w:cs="Arial"/>
                <w:sz w:val="20"/>
                <w:szCs w:val="20"/>
                <w:lang w:val="en-GB"/>
              </w:rPr>
            </w:pPr>
            <w:r w:rsidRPr="006058F7">
              <w:rPr>
                <w:rFonts w:ascii="Calibri" w:eastAsia="Times New Roman" w:hAnsi="Calibri" w:cs="Arial"/>
                <w:color w:val="000000" w:themeColor="text1"/>
                <w:kern w:val="24"/>
                <w:sz w:val="20"/>
                <w:szCs w:val="20"/>
              </w:rPr>
              <w:t>Enrichment planting</w:t>
            </w:r>
          </w:p>
        </w:tc>
      </w:tr>
    </w:tbl>
    <w:p w14:paraId="51E26349" w14:textId="77777777" w:rsidR="003C2DA1" w:rsidRDefault="003C2DA1" w:rsidP="003C2DA1">
      <w:pPr>
        <w:spacing w:after="0" w:line="240" w:lineRule="auto"/>
        <w:jc w:val="left"/>
        <w:rPr>
          <w:rFonts w:asciiTheme="majorHAnsi" w:hAnsiTheme="majorHAnsi"/>
          <w:b/>
          <w:i/>
          <w:lang w:val="en-GB"/>
        </w:rPr>
        <w:sectPr w:rsidR="003C2DA1" w:rsidSect="00806C09">
          <w:pgSz w:w="16838" w:h="11906" w:orient="landscape"/>
          <w:pgMar w:top="1417" w:right="1417" w:bottom="1417" w:left="1417" w:header="720" w:footer="720" w:gutter="0"/>
          <w:cols w:space="720"/>
          <w:docGrid w:linePitch="360"/>
        </w:sectPr>
      </w:pPr>
    </w:p>
    <w:p w14:paraId="7507C002" w14:textId="77777777" w:rsidR="00086808" w:rsidRDefault="00086808" w:rsidP="00086808">
      <w:pPr>
        <w:pStyle w:val="Annexe"/>
      </w:pPr>
      <w:r>
        <w:lastRenderedPageBreak/>
        <w:t xml:space="preserve">ANNEX XI Validation statement </w:t>
      </w:r>
      <w:r w:rsidRPr="00825A7B">
        <w:t>of the Pakistan NFMS AP validation workshop</w:t>
      </w:r>
      <w:r>
        <w:t xml:space="preserve"> </w:t>
      </w:r>
    </w:p>
    <w:p w14:paraId="455DFA6C" w14:textId="77777777" w:rsidR="00086808" w:rsidRPr="00861809" w:rsidRDefault="00086808" w:rsidP="007E75A4">
      <w:pPr>
        <w:rPr>
          <w:rFonts w:ascii="Times" w:hAnsi="Times" w:cs="Times"/>
          <w:sz w:val="20"/>
        </w:rPr>
      </w:pPr>
      <w:r w:rsidRPr="00861809">
        <w:t xml:space="preserve">Today, 26 August 2015, </w:t>
      </w:r>
      <w:r w:rsidR="009658F0">
        <w:t>40</w:t>
      </w:r>
      <w:r w:rsidRPr="00861809">
        <w:t xml:space="preserve"> individuals from a wide range of national stakeholders met for the Pakistan National Forest Monitoring System Action Plan (hereafter, “NFMS AP”) Validation Workshop in FAO Conference hall, Islamabad to be consulted on the NFMS AP document. Participants comprised senior officials from government, members of non-governmental organizations and civil society, academic experts, researchers, members of development partners and donors, among others.</w:t>
      </w:r>
    </w:p>
    <w:p w14:paraId="415CD814" w14:textId="77777777" w:rsidR="00086808" w:rsidRPr="00861809" w:rsidRDefault="00086808" w:rsidP="007E75A4">
      <w:pPr>
        <w:rPr>
          <w:rFonts w:ascii="Times" w:hAnsi="Times" w:cs="Times"/>
          <w:sz w:val="20"/>
        </w:rPr>
      </w:pPr>
      <w:r w:rsidRPr="00861809">
        <w:t xml:space="preserve">In preparation for the validation workshop, the NFMS AP document was distributed to stakeholders on 30 July 2015, posted on the WWF Pakistan website on 30 July 2015, and circulated through emails.  The document was open for comments until the day of the validation workshop. These comments were delivered to Muhammad Ibrahim Khan, Sr. Manager Conservation and Muhammad </w:t>
      </w:r>
      <w:proofErr w:type="spellStart"/>
      <w:r w:rsidRPr="00861809">
        <w:t>Afrasiyab</w:t>
      </w:r>
      <w:proofErr w:type="spellEnd"/>
      <w:r w:rsidRPr="00861809">
        <w:t xml:space="preserve">, Sr. Project Officer, WWF Pakistan by email.  </w:t>
      </w:r>
    </w:p>
    <w:p w14:paraId="21DA3EC0" w14:textId="77777777" w:rsidR="00086808" w:rsidRPr="00861809" w:rsidRDefault="00086808" w:rsidP="007E75A4">
      <w:pPr>
        <w:rPr>
          <w:rFonts w:ascii="Times" w:hAnsi="Times" w:cs="Times"/>
          <w:sz w:val="20"/>
        </w:rPr>
      </w:pPr>
      <w:r w:rsidRPr="00861809">
        <w:t>Workshop participants were presented with brief presentations of the NFMS AP institutional mechanism, development process, and the outcomes and results framework agreed through consultations between 20 March 2014 and 23 July 2015. After the presentations, participants engaged in discussion in break-out groups to which they were self-assigned, discussing namely the following;</w:t>
      </w:r>
    </w:p>
    <w:p w14:paraId="4CA60A2A" w14:textId="77777777" w:rsidR="00086808" w:rsidRPr="00861809" w:rsidRDefault="00086808" w:rsidP="007E75A4">
      <w:r w:rsidRPr="00861809">
        <w:t>Component 2 (Satellite Land Monitoring System)</w:t>
      </w:r>
    </w:p>
    <w:p w14:paraId="18E0D2DD" w14:textId="77777777" w:rsidR="00086808" w:rsidRPr="00861809" w:rsidRDefault="00086808" w:rsidP="007E75A4">
      <w:r w:rsidRPr="00861809">
        <w:t>Component 3 (National Forest Inventory)</w:t>
      </w:r>
    </w:p>
    <w:p w14:paraId="04062774" w14:textId="77777777" w:rsidR="00086808" w:rsidRPr="00861809" w:rsidRDefault="00086808" w:rsidP="007E75A4">
      <w:r w:rsidRPr="00861809">
        <w:t>Component 4 (Greenhouse Gas Inventory)</w:t>
      </w:r>
    </w:p>
    <w:p w14:paraId="7B244555" w14:textId="77777777" w:rsidR="00086808" w:rsidRPr="00861809" w:rsidRDefault="00086808" w:rsidP="007E75A4">
      <w:pPr>
        <w:rPr>
          <w:rFonts w:ascii="Times" w:hAnsi="Times" w:cs="Times"/>
          <w:sz w:val="20"/>
        </w:rPr>
      </w:pPr>
      <w:r w:rsidRPr="00861809">
        <w:t>Components 1&amp;5 (Institutional framework and Monitoring function)</w:t>
      </w:r>
    </w:p>
    <w:p w14:paraId="3984D6EC" w14:textId="77777777" w:rsidR="00086808" w:rsidRPr="00861809" w:rsidRDefault="00086808" w:rsidP="007E75A4">
      <w:r w:rsidRPr="00861809">
        <w:t>The groups were self-facilitated and rapporteurs presented the outcomes of discussions using the template provided. Individuals from the NFMS AP development team were present at each of the break-out groups as resource persons.</w:t>
      </w:r>
    </w:p>
    <w:p w14:paraId="3835FE1E" w14:textId="77777777" w:rsidR="00086808" w:rsidRPr="00861809" w:rsidRDefault="00086808" w:rsidP="007E75A4">
      <w:r w:rsidRPr="00861809">
        <w:t xml:space="preserve">Based on the presentations and following plenary discussions, the recommendations for the finalization of the document are as follows (for outputs and outcomes where no comments were made or revision proposed, these are not mentioned in the matrix below). Sign it sheet of the workshop participants validating the NFMS AP is attached. </w:t>
      </w:r>
    </w:p>
    <w:tbl>
      <w:tblPr>
        <w:tblStyle w:val="TableGrid"/>
        <w:tblW w:w="9540" w:type="dxa"/>
        <w:tblInd w:w="-252" w:type="dxa"/>
        <w:tblLayout w:type="fixed"/>
        <w:tblLook w:val="04A0" w:firstRow="1" w:lastRow="0" w:firstColumn="1" w:lastColumn="0" w:noHBand="0" w:noVBand="1"/>
      </w:tblPr>
      <w:tblGrid>
        <w:gridCol w:w="2610"/>
        <w:gridCol w:w="1800"/>
        <w:gridCol w:w="3420"/>
        <w:gridCol w:w="1710"/>
      </w:tblGrid>
      <w:tr w:rsidR="00086808" w:rsidRPr="00213761" w14:paraId="021C18E6" w14:textId="77777777" w:rsidTr="00DF3D0E">
        <w:trPr>
          <w:trHeight w:val="19"/>
        </w:trPr>
        <w:tc>
          <w:tcPr>
            <w:tcW w:w="2610" w:type="dxa"/>
          </w:tcPr>
          <w:p w14:paraId="0A628B56"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center"/>
              <w:rPr>
                <w:rFonts w:asciiTheme="majorHAnsi" w:hAnsiTheme="majorHAnsi" w:cs="Times New Roman"/>
                <w:b/>
                <w:bCs/>
                <w:iCs/>
                <w:sz w:val="20"/>
                <w:szCs w:val="20"/>
                <w:lang w:val="en-GB"/>
              </w:rPr>
            </w:pPr>
            <w:r w:rsidRPr="00213761">
              <w:rPr>
                <w:rFonts w:asciiTheme="majorHAnsi" w:hAnsiTheme="majorHAnsi" w:cs="Times New Roman"/>
                <w:b/>
                <w:bCs/>
                <w:iCs/>
                <w:sz w:val="20"/>
                <w:szCs w:val="20"/>
                <w:lang w:val="en-GB"/>
              </w:rPr>
              <w:t>Outputs and activities</w:t>
            </w:r>
          </w:p>
        </w:tc>
        <w:tc>
          <w:tcPr>
            <w:tcW w:w="1800" w:type="dxa"/>
          </w:tcPr>
          <w:p w14:paraId="01880BD5"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sz w:val="20"/>
                <w:szCs w:val="20"/>
                <w:lang w:val="en-GB"/>
              </w:rPr>
            </w:pPr>
            <w:r w:rsidRPr="00213761">
              <w:rPr>
                <w:rFonts w:asciiTheme="majorHAnsi" w:hAnsiTheme="majorHAnsi" w:cs="Times New Roman"/>
                <w:b/>
                <w:sz w:val="20"/>
                <w:szCs w:val="20"/>
                <w:lang w:val="en-GB"/>
              </w:rPr>
              <w:t>Type of comments (correction, addition, deletion, amendment)</w:t>
            </w:r>
          </w:p>
        </w:tc>
        <w:tc>
          <w:tcPr>
            <w:tcW w:w="3420" w:type="dxa"/>
          </w:tcPr>
          <w:p w14:paraId="5B3A9696"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b/>
                <w:iCs/>
                <w:sz w:val="20"/>
                <w:szCs w:val="20"/>
                <w:lang w:val="en-GB"/>
              </w:rPr>
            </w:pPr>
            <w:r w:rsidRPr="00213761">
              <w:rPr>
                <w:rFonts w:asciiTheme="majorHAnsi" w:hAnsiTheme="majorHAnsi"/>
                <w:b/>
                <w:iCs/>
                <w:sz w:val="20"/>
                <w:szCs w:val="20"/>
                <w:lang w:val="en-GB"/>
              </w:rPr>
              <w:t>Comments</w:t>
            </w:r>
          </w:p>
        </w:tc>
        <w:tc>
          <w:tcPr>
            <w:tcW w:w="1710" w:type="dxa"/>
          </w:tcPr>
          <w:p w14:paraId="71AFD8C6"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b/>
                <w:iCs/>
                <w:sz w:val="20"/>
                <w:szCs w:val="20"/>
                <w:lang w:val="en-GB"/>
              </w:rPr>
            </w:pPr>
            <w:r w:rsidRPr="00213761">
              <w:rPr>
                <w:rFonts w:asciiTheme="majorHAnsi" w:hAnsiTheme="majorHAnsi"/>
                <w:b/>
                <w:iCs/>
                <w:sz w:val="20"/>
                <w:szCs w:val="20"/>
                <w:lang w:val="en-GB"/>
              </w:rPr>
              <w:t>Response by the NFMS team</w:t>
            </w:r>
          </w:p>
        </w:tc>
      </w:tr>
      <w:tr w:rsidR="00086808" w:rsidRPr="00213761" w14:paraId="46B8D9D8" w14:textId="77777777" w:rsidTr="00DF3D0E">
        <w:trPr>
          <w:trHeight w:val="19"/>
        </w:trPr>
        <w:tc>
          <w:tcPr>
            <w:tcW w:w="9540" w:type="dxa"/>
            <w:gridSpan w:val="4"/>
            <w:shd w:val="clear" w:color="auto" w:fill="C6D9F1" w:themeFill="text2" w:themeFillTint="33"/>
          </w:tcPr>
          <w:p w14:paraId="0AF3D180"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b/>
                <w:iCs/>
                <w:sz w:val="20"/>
                <w:szCs w:val="20"/>
                <w:lang w:val="en-GB"/>
              </w:rPr>
            </w:pPr>
            <w:r w:rsidRPr="00213761">
              <w:rPr>
                <w:rFonts w:asciiTheme="majorHAnsi" w:hAnsiTheme="majorHAnsi" w:cs="Times New Roman"/>
                <w:b/>
                <w:bCs/>
                <w:iCs/>
                <w:sz w:val="20"/>
                <w:szCs w:val="20"/>
                <w:lang w:val="en-GB"/>
              </w:rPr>
              <w:t>Component 1 and 5: Institutional framework and Monitoring function</w:t>
            </w:r>
          </w:p>
        </w:tc>
      </w:tr>
      <w:tr w:rsidR="00086808" w:rsidRPr="00213761" w14:paraId="591C9D3E" w14:textId="77777777" w:rsidTr="00DF3D0E">
        <w:trPr>
          <w:trHeight w:val="19"/>
        </w:trPr>
        <w:tc>
          <w:tcPr>
            <w:tcW w:w="2610" w:type="dxa"/>
          </w:tcPr>
          <w:p w14:paraId="3C8A02BC"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sz w:val="20"/>
                <w:szCs w:val="20"/>
                <w:lang w:val="en-GB"/>
              </w:rPr>
            </w:pPr>
            <w:r w:rsidRPr="00213761">
              <w:rPr>
                <w:rFonts w:asciiTheme="majorHAnsi" w:hAnsiTheme="majorHAnsi" w:cs="Times New Roman"/>
                <w:b/>
                <w:sz w:val="20"/>
                <w:szCs w:val="20"/>
                <w:lang w:val="en-GB"/>
              </w:rPr>
              <w:t xml:space="preserve">Institutional framework for NFMS AP </w:t>
            </w:r>
            <w:r w:rsidRPr="00213761">
              <w:rPr>
                <w:rFonts w:asciiTheme="majorHAnsi" w:hAnsiTheme="majorHAnsi" w:cs="Times New Roman"/>
                <w:b/>
                <w:sz w:val="20"/>
                <w:szCs w:val="20"/>
                <w:lang w:val="en-GB"/>
              </w:rPr>
              <w:lastRenderedPageBreak/>
              <w:t>implementing (page 17 and 18)</w:t>
            </w:r>
          </w:p>
        </w:tc>
        <w:tc>
          <w:tcPr>
            <w:tcW w:w="1800" w:type="dxa"/>
          </w:tcPr>
          <w:p w14:paraId="1597B799"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p>
        </w:tc>
        <w:tc>
          <w:tcPr>
            <w:tcW w:w="3420" w:type="dxa"/>
          </w:tcPr>
          <w:p w14:paraId="786B1F20"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p>
        </w:tc>
        <w:tc>
          <w:tcPr>
            <w:tcW w:w="1710" w:type="dxa"/>
          </w:tcPr>
          <w:p w14:paraId="409617D2"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iCs/>
                <w:sz w:val="20"/>
                <w:szCs w:val="20"/>
                <w:lang w:val="en-GB"/>
              </w:rPr>
            </w:pPr>
          </w:p>
        </w:tc>
      </w:tr>
      <w:tr w:rsidR="00086808" w:rsidRPr="00213761" w14:paraId="7D437F97" w14:textId="77777777" w:rsidTr="00DF3D0E">
        <w:trPr>
          <w:trHeight w:val="19"/>
        </w:trPr>
        <w:tc>
          <w:tcPr>
            <w:tcW w:w="2610" w:type="dxa"/>
          </w:tcPr>
          <w:p w14:paraId="39C93814"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sz w:val="20"/>
                <w:szCs w:val="20"/>
                <w:lang w:val="en-GB"/>
              </w:rPr>
            </w:pPr>
          </w:p>
        </w:tc>
        <w:tc>
          <w:tcPr>
            <w:tcW w:w="1800" w:type="dxa"/>
          </w:tcPr>
          <w:p w14:paraId="777927F6"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Addition on page 17 in the organogram and in the text</w:t>
            </w:r>
          </w:p>
        </w:tc>
        <w:tc>
          <w:tcPr>
            <w:tcW w:w="3420" w:type="dxa"/>
          </w:tcPr>
          <w:p w14:paraId="7DFEFA41"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r w:rsidRPr="00213761">
              <w:rPr>
                <w:rFonts w:asciiTheme="majorHAnsi" w:hAnsiTheme="majorHAnsi"/>
                <w:iCs/>
                <w:sz w:val="20"/>
                <w:szCs w:val="20"/>
                <w:lang w:val="en-GB"/>
              </w:rPr>
              <w:t xml:space="preserve">REDD Management and coordination board (as an additional body in the list of institutions – paragraph 2, page 18) with representatives from all provinces (FDs and other associated Government and Non-Government Organizations), and </w:t>
            </w:r>
            <w:proofErr w:type="spellStart"/>
            <w:r w:rsidRPr="00213761">
              <w:rPr>
                <w:rFonts w:asciiTheme="majorHAnsi" w:hAnsiTheme="majorHAnsi"/>
                <w:iCs/>
                <w:sz w:val="20"/>
                <w:szCs w:val="20"/>
                <w:lang w:val="en-GB"/>
              </w:rPr>
              <w:t>MoCC</w:t>
            </w:r>
            <w:proofErr w:type="spellEnd"/>
            <w:r w:rsidRPr="00213761">
              <w:rPr>
                <w:rFonts w:asciiTheme="majorHAnsi" w:hAnsiTheme="majorHAnsi"/>
                <w:iCs/>
                <w:sz w:val="20"/>
                <w:szCs w:val="20"/>
                <w:lang w:val="en-GB"/>
              </w:rPr>
              <w:t xml:space="preserve"> with rotating chair from provincial FDs including territories (AJK, GB and FATA). The OIGF will act as secretariat of the board with REDD Coordinator as secretary.</w:t>
            </w:r>
          </w:p>
          <w:p w14:paraId="39D3936A"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p>
        </w:tc>
        <w:tc>
          <w:tcPr>
            <w:tcW w:w="1710" w:type="dxa"/>
          </w:tcPr>
          <w:p w14:paraId="04CB1078"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iCs/>
                <w:sz w:val="20"/>
                <w:szCs w:val="20"/>
                <w:lang w:val="en-GB"/>
              </w:rPr>
            </w:pPr>
            <w:r w:rsidRPr="00213761">
              <w:rPr>
                <w:rFonts w:asciiTheme="majorHAnsi" w:hAnsiTheme="majorHAnsi"/>
                <w:iCs/>
                <w:sz w:val="20"/>
                <w:szCs w:val="20"/>
                <w:lang w:val="en-GB"/>
              </w:rPr>
              <w:t xml:space="preserve">Incorporated </w:t>
            </w:r>
          </w:p>
        </w:tc>
      </w:tr>
      <w:tr w:rsidR="00086808" w:rsidRPr="00213761" w14:paraId="547DF537" w14:textId="77777777" w:rsidTr="00DF3D0E">
        <w:trPr>
          <w:trHeight w:val="19"/>
        </w:trPr>
        <w:tc>
          <w:tcPr>
            <w:tcW w:w="2610" w:type="dxa"/>
          </w:tcPr>
          <w:p w14:paraId="2182C64F"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sz w:val="20"/>
                <w:szCs w:val="20"/>
                <w:lang w:val="en-GB"/>
              </w:rPr>
            </w:pPr>
          </w:p>
        </w:tc>
        <w:tc>
          <w:tcPr>
            <w:tcW w:w="1800" w:type="dxa"/>
          </w:tcPr>
          <w:p w14:paraId="30FE8151"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Agreed with the rest of institutional framework of NFMS implementation with PFI having the lead role</w:t>
            </w:r>
          </w:p>
        </w:tc>
        <w:tc>
          <w:tcPr>
            <w:tcW w:w="3420" w:type="dxa"/>
          </w:tcPr>
          <w:p w14:paraId="2EB3D83E"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p>
        </w:tc>
        <w:tc>
          <w:tcPr>
            <w:tcW w:w="1710" w:type="dxa"/>
          </w:tcPr>
          <w:p w14:paraId="447B97DE" w14:textId="77777777" w:rsidR="00086808" w:rsidRPr="00213761" w:rsidRDefault="00086808" w:rsidP="00DF3D0E">
            <w:pPr>
              <w:tabs>
                <w:tab w:val="left" w:pos="851"/>
                <w:tab w:val="left" w:pos="1418"/>
                <w:tab w:val="left" w:pos="1985"/>
                <w:tab w:val="left" w:pos="2552"/>
                <w:tab w:val="left" w:pos="3119"/>
              </w:tabs>
              <w:rPr>
                <w:rFonts w:asciiTheme="majorHAnsi" w:hAnsiTheme="majorHAnsi"/>
                <w:iCs/>
                <w:sz w:val="20"/>
                <w:szCs w:val="20"/>
                <w:lang w:val="en-GB"/>
              </w:rPr>
            </w:pPr>
            <w:r w:rsidRPr="00213761">
              <w:rPr>
                <w:rFonts w:asciiTheme="majorHAnsi" w:hAnsiTheme="majorHAnsi"/>
                <w:iCs/>
                <w:sz w:val="20"/>
                <w:szCs w:val="20"/>
                <w:lang w:val="en-GB"/>
              </w:rPr>
              <w:t xml:space="preserve">Maintained </w:t>
            </w:r>
          </w:p>
        </w:tc>
      </w:tr>
      <w:tr w:rsidR="00086808" w:rsidRPr="00213761" w14:paraId="4A64D40F" w14:textId="77777777" w:rsidTr="00DF3D0E">
        <w:trPr>
          <w:trHeight w:val="19"/>
        </w:trPr>
        <w:tc>
          <w:tcPr>
            <w:tcW w:w="2610" w:type="dxa"/>
          </w:tcPr>
          <w:p w14:paraId="7F352973"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sz w:val="20"/>
                <w:szCs w:val="20"/>
                <w:lang w:val="en-GB"/>
              </w:rPr>
            </w:pPr>
          </w:p>
        </w:tc>
        <w:tc>
          <w:tcPr>
            <w:tcW w:w="1800" w:type="dxa"/>
          </w:tcPr>
          <w:p w14:paraId="35842540"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Addition on page 18</w:t>
            </w:r>
          </w:p>
        </w:tc>
        <w:tc>
          <w:tcPr>
            <w:tcW w:w="3420" w:type="dxa"/>
          </w:tcPr>
          <w:p w14:paraId="2995E77C"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r w:rsidRPr="00213761">
              <w:rPr>
                <w:rFonts w:asciiTheme="majorHAnsi" w:hAnsiTheme="majorHAnsi"/>
                <w:iCs/>
                <w:sz w:val="20"/>
                <w:szCs w:val="20"/>
                <w:lang w:val="en-GB"/>
              </w:rPr>
              <w:t>Develop provincial REDD Steering Committees and REDD cells with secretariats in respective Forest Departments. Add this under the text of Provincial FDs on page 18.</w:t>
            </w:r>
          </w:p>
        </w:tc>
        <w:tc>
          <w:tcPr>
            <w:tcW w:w="1710" w:type="dxa"/>
          </w:tcPr>
          <w:p w14:paraId="76DE54B6"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iCs/>
                <w:sz w:val="20"/>
                <w:szCs w:val="20"/>
                <w:lang w:val="en-GB"/>
              </w:rPr>
            </w:pPr>
            <w:r w:rsidRPr="00213761">
              <w:rPr>
                <w:rFonts w:asciiTheme="majorHAnsi" w:hAnsiTheme="majorHAnsi"/>
                <w:iCs/>
                <w:sz w:val="20"/>
                <w:szCs w:val="20"/>
                <w:lang w:val="en-GB"/>
              </w:rPr>
              <w:t>Incorporated</w:t>
            </w:r>
          </w:p>
        </w:tc>
      </w:tr>
      <w:tr w:rsidR="00086808" w:rsidRPr="00213761" w14:paraId="11974151" w14:textId="77777777" w:rsidTr="00DF3D0E">
        <w:trPr>
          <w:trHeight w:val="19"/>
        </w:trPr>
        <w:tc>
          <w:tcPr>
            <w:tcW w:w="2610" w:type="dxa"/>
          </w:tcPr>
          <w:p w14:paraId="19282CBA"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imes New Roman" w:hAnsi="Times New Roman" w:cs="Times New Roman"/>
                <w:b/>
                <w:sz w:val="20"/>
              </w:rPr>
            </w:pPr>
            <w:r w:rsidRPr="00213761">
              <w:rPr>
                <w:rFonts w:asciiTheme="majorHAnsi" w:hAnsiTheme="majorHAnsi" w:cs="Times New Roman"/>
                <w:b/>
                <w:sz w:val="20"/>
                <w:szCs w:val="20"/>
                <w:lang w:val="en-GB"/>
              </w:rPr>
              <w:t xml:space="preserve">Output 1: The institutional framework is established </w:t>
            </w:r>
            <w:r w:rsidRPr="00213761">
              <w:rPr>
                <w:rFonts w:ascii="Times New Roman" w:hAnsi="Times New Roman" w:cs="Times New Roman"/>
                <w:b/>
                <w:sz w:val="20"/>
              </w:rPr>
              <w:t>(Page 39-42)</w:t>
            </w:r>
          </w:p>
          <w:p w14:paraId="354896EA"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sz w:val="20"/>
                <w:szCs w:val="20"/>
                <w:lang w:val="en-GB"/>
              </w:rPr>
            </w:pPr>
          </w:p>
        </w:tc>
        <w:tc>
          <w:tcPr>
            <w:tcW w:w="1800" w:type="dxa"/>
          </w:tcPr>
          <w:p w14:paraId="3CD26374"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p>
        </w:tc>
        <w:tc>
          <w:tcPr>
            <w:tcW w:w="3420" w:type="dxa"/>
          </w:tcPr>
          <w:p w14:paraId="6E3E27D0"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p>
        </w:tc>
        <w:tc>
          <w:tcPr>
            <w:tcW w:w="1710" w:type="dxa"/>
          </w:tcPr>
          <w:p w14:paraId="618A4C20"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iCs/>
                <w:sz w:val="20"/>
                <w:szCs w:val="20"/>
                <w:lang w:val="en-GB"/>
              </w:rPr>
            </w:pPr>
          </w:p>
        </w:tc>
      </w:tr>
      <w:tr w:rsidR="00086808" w:rsidRPr="00213761" w14:paraId="2CBEECC3" w14:textId="77777777" w:rsidTr="00DF3D0E">
        <w:trPr>
          <w:trHeight w:val="19"/>
        </w:trPr>
        <w:tc>
          <w:tcPr>
            <w:tcW w:w="2610" w:type="dxa"/>
          </w:tcPr>
          <w:p w14:paraId="72B18428"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
                <w:iCs/>
                <w:color w:val="1F497D" w:themeColor="text2"/>
                <w:sz w:val="20"/>
                <w:szCs w:val="20"/>
                <w:lang w:val="en-GB"/>
              </w:rPr>
            </w:pPr>
            <w:r w:rsidRPr="00213761">
              <w:rPr>
                <w:rFonts w:asciiTheme="majorHAnsi" w:hAnsiTheme="majorHAnsi" w:cs="Times New Roman"/>
                <w:b/>
                <w:bCs/>
                <w:i/>
                <w:iCs/>
                <w:color w:val="1F497D" w:themeColor="text2"/>
                <w:sz w:val="20"/>
                <w:szCs w:val="20"/>
                <w:lang w:val="en-GB"/>
              </w:rPr>
              <w:t>Activity 1.1: Establishment of the technical units</w:t>
            </w:r>
          </w:p>
          <w:p w14:paraId="1F27FA87"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
                <w:iCs/>
                <w:color w:val="1F497D" w:themeColor="text2"/>
                <w:sz w:val="20"/>
                <w:szCs w:val="20"/>
                <w:lang w:val="en-GB"/>
              </w:rPr>
            </w:pPr>
          </w:p>
        </w:tc>
        <w:tc>
          <w:tcPr>
            <w:tcW w:w="1800" w:type="dxa"/>
          </w:tcPr>
          <w:p w14:paraId="5BC2DA98"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rPr>
            </w:pPr>
            <w:r w:rsidRPr="00213761">
              <w:rPr>
                <w:rFonts w:asciiTheme="majorHAnsi" w:hAnsiTheme="majorHAnsi" w:cs="Times New Roman"/>
                <w:sz w:val="20"/>
                <w:szCs w:val="20"/>
              </w:rPr>
              <w:t xml:space="preserve">Addition (as a new activity) </w:t>
            </w:r>
          </w:p>
        </w:tc>
        <w:tc>
          <w:tcPr>
            <w:tcW w:w="3420" w:type="dxa"/>
          </w:tcPr>
          <w:p w14:paraId="5D48D2FB"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rPr>
            </w:pPr>
            <w:r w:rsidRPr="00213761">
              <w:rPr>
                <w:rFonts w:asciiTheme="majorHAnsi" w:hAnsiTheme="majorHAnsi" w:cs="Times New Roman"/>
                <w:sz w:val="20"/>
                <w:szCs w:val="20"/>
              </w:rPr>
              <w:t xml:space="preserve">Develop TORs for the REDD/ NFMS management and coordination board and notify. Add as a new activity. </w:t>
            </w:r>
          </w:p>
        </w:tc>
        <w:tc>
          <w:tcPr>
            <w:tcW w:w="1710" w:type="dxa"/>
          </w:tcPr>
          <w:p w14:paraId="4DD2D840"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rPr>
            </w:pPr>
            <w:r w:rsidRPr="00213761">
              <w:rPr>
                <w:rFonts w:asciiTheme="majorHAnsi" w:hAnsiTheme="majorHAnsi"/>
                <w:iCs/>
                <w:sz w:val="20"/>
                <w:szCs w:val="20"/>
                <w:lang w:val="en-GB"/>
              </w:rPr>
              <w:t>Added</w:t>
            </w:r>
          </w:p>
        </w:tc>
      </w:tr>
      <w:tr w:rsidR="00086808" w:rsidRPr="00213761" w14:paraId="1D7B71B7" w14:textId="77777777" w:rsidTr="00DF3D0E">
        <w:trPr>
          <w:trHeight w:val="19"/>
        </w:trPr>
        <w:tc>
          <w:tcPr>
            <w:tcW w:w="2610" w:type="dxa"/>
          </w:tcPr>
          <w:p w14:paraId="338DC2B1"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
                <w:iCs/>
                <w:color w:val="1F497D" w:themeColor="text2"/>
                <w:sz w:val="20"/>
                <w:szCs w:val="20"/>
                <w:lang w:val="en-GB"/>
              </w:rPr>
            </w:pPr>
          </w:p>
        </w:tc>
        <w:tc>
          <w:tcPr>
            <w:tcW w:w="1800" w:type="dxa"/>
          </w:tcPr>
          <w:p w14:paraId="6072CF93"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 xml:space="preserve">Correction </w:t>
            </w:r>
          </w:p>
        </w:tc>
        <w:tc>
          <w:tcPr>
            <w:tcW w:w="3420" w:type="dxa"/>
          </w:tcPr>
          <w:p w14:paraId="2F921AFC"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 xml:space="preserve">Formalisation instead of legal preparedness  </w:t>
            </w:r>
          </w:p>
        </w:tc>
        <w:tc>
          <w:tcPr>
            <w:tcW w:w="1710" w:type="dxa"/>
          </w:tcPr>
          <w:p w14:paraId="1322148F"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rPr>
            </w:pPr>
            <w:r w:rsidRPr="00213761">
              <w:rPr>
                <w:rFonts w:asciiTheme="majorHAnsi" w:hAnsiTheme="majorHAnsi" w:cs="Times New Roman"/>
                <w:sz w:val="20"/>
                <w:szCs w:val="20"/>
              </w:rPr>
              <w:t xml:space="preserve">Corrected </w:t>
            </w:r>
          </w:p>
        </w:tc>
      </w:tr>
      <w:tr w:rsidR="00086808" w:rsidRPr="00213761" w14:paraId="36349939" w14:textId="77777777" w:rsidTr="00DF3D0E">
        <w:trPr>
          <w:trHeight w:val="19"/>
        </w:trPr>
        <w:tc>
          <w:tcPr>
            <w:tcW w:w="2610" w:type="dxa"/>
          </w:tcPr>
          <w:p w14:paraId="23C64310"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
                <w:iCs/>
                <w:color w:val="1F497D" w:themeColor="text2"/>
                <w:sz w:val="20"/>
                <w:szCs w:val="20"/>
                <w:lang w:val="en-GB"/>
              </w:rPr>
            </w:pPr>
            <w:r w:rsidRPr="00213761">
              <w:rPr>
                <w:rFonts w:asciiTheme="majorHAnsi" w:hAnsiTheme="majorHAnsi" w:cs="Times New Roman"/>
                <w:b/>
                <w:bCs/>
                <w:i/>
                <w:iCs/>
                <w:color w:val="1F497D" w:themeColor="text2"/>
                <w:sz w:val="20"/>
                <w:szCs w:val="20"/>
                <w:lang w:val="en-GB"/>
              </w:rPr>
              <w:t xml:space="preserve">Activity 1.2: Setting up of participatory process </w:t>
            </w:r>
          </w:p>
          <w:p w14:paraId="08077E87"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
                <w:iCs/>
                <w:color w:val="1F497D" w:themeColor="text2"/>
                <w:sz w:val="20"/>
                <w:szCs w:val="20"/>
                <w:lang w:val="en-GB"/>
              </w:rPr>
            </w:pPr>
          </w:p>
        </w:tc>
        <w:tc>
          <w:tcPr>
            <w:tcW w:w="1800" w:type="dxa"/>
          </w:tcPr>
          <w:p w14:paraId="228DBFFC"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 xml:space="preserve">Addition </w:t>
            </w:r>
          </w:p>
        </w:tc>
        <w:tc>
          <w:tcPr>
            <w:tcW w:w="3420" w:type="dxa"/>
          </w:tcPr>
          <w:p w14:paraId="330AF034"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r w:rsidRPr="00213761">
              <w:rPr>
                <w:rFonts w:asciiTheme="majorHAnsi" w:hAnsiTheme="majorHAnsi" w:cs="Times New Roman"/>
                <w:sz w:val="20"/>
                <w:szCs w:val="20"/>
                <w:lang w:val="en-GB"/>
              </w:rPr>
              <w:t>Stakeholders mapping (at provincial level)</w:t>
            </w:r>
          </w:p>
        </w:tc>
        <w:tc>
          <w:tcPr>
            <w:tcW w:w="1710" w:type="dxa"/>
          </w:tcPr>
          <w:p w14:paraId="45ADC392"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sz w:val="20"/>
                <w:szCs w:val="20"/>
                <w:lang w:val="en-GB"/>
              </w:rPr>
            </w:pPr>
            <w:r w:rsidRPr="00213761">
              <w:rPr>
                <w:rFonts w:asciiTheme="majorHAnsi" w:hAnsiTheme="majorHAnsi" w:cs="Times New Roman"/>
                <w:sz w:val="20"/>
                <w:szCs w:val="20"/>
                <w:lang w:val="en-GB"/>
              </w:rPr>
              <w:t>Added</w:t>
            </w:r>
          </w:p>
        </w:tc>
      </w:tr>
      <w:tr w:rsidR="00086808" w:rsidRPr="00213761" w14:paraId="27A1BCD2" w14:textId="77777777" w:rsidTr="00DF3D0E">
        <w:trPr>
          <w:trHeight w:val="19"/>
        </w:trPr>
        <w:tc>
          <w:tcPr>
            <w:tcW w:w="9540" w:type="dxa"/>
            <w:gridSpan w:val="4"/>
            <w:shd w:val="clear" w:color="auto" w:fill="C6D9F1" w:themeFill="text2" w:themeFillTint="33"/>
          </w:tcPr>
          <w:p w14:paraId="1AE6E9BD" w14:textId="77777777" w:rsidR="00086808" w:rsidRPr="00213761" w:rsidRDefault="00086808" w:rsidP="00DF3D0E">
            <w:pPr>
              <w:pStyle w:val="ListParagraph"/>
              <w:tabs>
                <w:tab w:val="left" w:pos="851"/>
                <w:tab w:val="left" w:pos="1418"/>
                <w:tab w:val="left" w:pos="1985"/>
                <w:tab w:val="left" w:pos="2552"/>
                <w:tab w:val="left" w:pos="3119"/>
              </w:tabs>
              <w:spacing w:after="0"/>
              <w:ind w:left="0" w:hanging="6"/>
              <w:jc w:val="left"/>
              <w:rPr>
                <w:rFonts w:asciiTheme="majorHAnsi" w:hAnsiTheme="majorHAnsi" w:cs="Times New Roman"/>
                <w:b/>
                <w:sz w:val="20"/>
                <w:szCs w:val="20"/>
                <w:lang w:val="en-GB"/>
              </w:rPr>
            </w:pPr>
            <w:r w:rsidRPr="00213761">
              <w:rPr>
                <w:rFonts w:asciiTheme="majorHAnsi" w:hAnsiTheme="majorHAnsi" w:cs="Times New Roman"/>
                <w:b/>
                <w:sz w:val="20"/>
                <w:szCs w:val="20"/>
                <w:lang w:val="en-GB"/>
              </w:rPr>
              <w:t>Component 2: Satellite Land Monitoring System (SLMS)</w:t>
            </w:r>
          </w:p>
        </w:tc>
      </w:tr>
      <w:tr w:rsidR="00086808" w:rsidRPr="00213761" w14:paraId="686A4F8C" w14:textId="77777777" w:rsidTr="00DF3D0E">
        <w:trPr>
          <w:trHeight w:val="19"/>
        </w:trPr>
        <w:tc>
          <w:tcPr>
            <w:tcW w:w="2610" w:type="dxa"/>
          </w:tcPr>
          <w:p w14:paraId="02D590DF" w14:textId="77777777" w:rsidR="00086808" w:rsidRPr="00213761" w:rsidRDefault="00086808" w:rsidP="00DF3D0E">
            <w:pPr>
              <w:spacing w:after="200"/>
              <w:rPr>
                <w:rFonts w:ascii="Times New Roman" w:hAnsi="Times New Roman" w:cs="Times New Roman"/>
                <w:b/>
                <w:sz w:val="20"/>
                <w:lang w:eastAsia="zh-CN"/>
              </w:rPr>
            </w:pPr>
            <w:r w:rsidRPr="00213761">
              <w:rPr>
                <w:rFonts w:asciiTheme="majorHAnsi" w:hAnsiTheme="majorHAnsi" w:cs="Times New Roman"/>
                <w:b/>
                <w:sz w:val="20"/>
                <w:szCs w:val="20"/>
                <w:lang w:val="en-GB"/>
              </w:rPr>
              <w:t xml:space="preserve">Output 1: The technical capacities are </w:t>
            </w:r>
            <w:r w:rsidRPr="00213761">
              <w:rPr>
                <w:rFonts w:asciiTheme="majorHAnsi" w:hAnsiTheme="majorHAnsi" w:cs="Times New Roman"/>
                <w:b/>
                <w:sz w:val="20"/>
                <w:szCs w:val="20"/>
                <w:lang w:val="en-GB"/>
              </w:rPr>
              <w:lastRenderedPageBreak/>
              <w:t>reinforced</w:t>
            </w:r>
            <w:r w:rsidRPr="00213761">
              <w:rPr>
                <w:rFonts w:asciiTheme="majorHAnsi" w:hAnsiTheme="majorHAnsi" w:cs="Times New Roman"/>
                <w:b/>
                <w:bCs/>
                <w:iCs/>
                <w:color w:val="1F497D" w:themeColor="text2"/>
                <w:sz w:val="20"/>
                <w:szCs w:val="20"/>
                <w:lang w:val="en-GB"/>
              </w:rPr>
              <w:t xml:space="preserve"> </w:t>
            </w:r>
            <w:r w:rsidRPr="00213761">
              <w:rPr>
                <w:rFonts w:ascii="Times New Roman" w:hAnsi="Times New Roman" w:cs="Times New Roman"/>
                <w:b/>
                <w:sz w:val="20"/>
              </w:rPr>
              <w:t>(Page 43-46)</w:t>
            </w:r>
          </w:p>
          <w:p w14:paraId="5623608D"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jc w:val="left"/>
              <w:rPr>
                <w:rFonts w:asciiTheme="majorHAnsi" w:hAnsiTheme="majorHAnsi" w:cs="Times New Roman"/>
                <w:b/>
                <w:bCs/>
                <w:iCs/>
                <w:color w:val="1F497D" w:themeColor="text2"/>
                <w:sz w:val="20"/>
                <w:szCs w:val="20"/>
                <w:lang w:val="en-GB"/>
              </w:rPr>
            </w:pPr>
          </w:p>
        </w:tc>
        <w:tc>
          <w:tcPr>
            <w:tcW w:w="1800" w:type="dxa"/>
          </w:tcPr>
          <w:p w14:paraId="263BDB24"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jc w:val="left"/>
              <w:rPr>
                <w:rFonts w:asciiTheme="majorHAnsi" w:hAnsiTheme="majorHAnsi" w:cs="Times New Roman"/>
                <w:sz w:val="20"/>
                <w:szCs w:val="20"/>
                <w:lang w:val="en-GB"/>
              </w:rPr>
            </w:pPr>
          </w:p>
        </w:tc>
        <w:tc>
          <w:tcPr>
            <w:tcW w:w="3420" w:type="dxa"/>
          </w:tcPr>
          <w:p w14:paraId="6152BD5B"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jc w:val="left"/>
              <w:rPr>
                <w:rFonts w:asciiTheme="majorHAnsi" w:hAnsiTheme="majorHAnsi"/>
                <w:iCs/>
                <w:sz w:val="20"/>
                <w:szCs w:val="20"/>
                <w:lang w:val="en-GB"/>
              </w:rPr>
            </w:pPr>
          </w:p>
        </w:tc>
        <w:tc>
          <w:tcPr>
            <w:tcW w:w="1710" w:type="dxa"/>
          </w:tcPr>
          <w:p w14:paraId="3E373EA0"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iCs/>
                <w:sz w:val="20"/>
                <w:szCs w:val="20"/>
                <w:lang w:val="en-GB"/>
              </w:rPr>
            </w:pPr>
          </w:p>
        </w:tc>
      </w:tr>
      <w:tr w:rsidR="00086808" w:rsidRPr="00213761" w14:paraId="045D2BFA" w14:textId="77777777" w:rsidTr="00DF3D0E">
        <w:trPr>
          <w:trHeight w:val="19"/>
        </w:trPr>
        <w:tc>
          <w:tcPr>
            <w:tcW w:w="2610" w:type="dxa"/>
          </w:tcPr>
          <w:p w14:paraId="517A9C61"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rPr>
                <w:rFonts w:asciiTheme="majorHAnsi" w:hAnsiTheme="majorHAnsi" w:cs="Times New Roman"/>
                <w:b/>
                <w:bCs/>
                <w:i/>
                <w:iCs/>
                <w:color w:val="1F497D" w:themeColor="text2"/>
                <w:sz w:val="20"/>
                <w:szCs w:val="20"/>
                <w:lang w:val="en-GB"/>
              </w:rPr>
            </w:pPr>
            <w:r w:rsidRPr="00213761">
              <w:rPr>
                <w:rFonts w:asciiTheme="majorHAnsi" w:hAnsiTheme="majorHAnsi" w:cs="Times New Roman"/>
                <w:b/>
                <w:bCs/>
                <w:i/>
                <w:iCs/>
                <w:color w:val="1F497D" w:themeColor="text2"/>
                <w:sz w:val="20"/>
                <w:szCs w:val="20"/>
                <w:lang w:val="en-GB"/>
              </w:rPr>
              <w:lastRenderedPageBreak/>
              <w:t>Activity 1.2: Select and recruit technical staff</w:t>
            </w:r>
          </w:p>
          <w:p w14:paraId="67CE0C01"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rPr>
                <w:rFonts w:asciiTheme="majorHAnsi" w:hAnsiTheme="majorHAnsi" w:cs="Times New Roman"/>
                <w:b/>
                <w:bCs/>
                <w:i/>
                <w:iCs/>
                <w:color w:val="1F497D" w:themeColor="text2"/>
                <w:sz w:val="20"/>
                <w:szCs w:val="20"/>
              </w:rPr>
            </w:pPr>
          </w:p>
        </w:tc>
        <w:tc>
          <w:tcPr>
            <w:tcW w:w="1800" w:type="dxa"/>
          </w:tcPr>
          <w:p w14:paraId="66AF693D"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eastAsia="zh-CN"/>
              </w:rPr>
            </w:pPr>
            <w:r>
              <w:rPr>
                <w:rFonts w:asciiTheme="majorHAnsi" w:hAnsiTheme="majorHAnsi" w:cs="Times New Roman"/>
                <w:sz w:val="20"/>
                <w:szCs w:val="20"/>
                <w:lang w:val="en-GB"/>
              </w:rPr>
              <w:t>Replace</w:t>
            </w:r>
          </w:p>
        </w:tc>
        <w:tc>
          <w:tcPr>
            <w:tcW w:w="3420" w:type="dxa"/>
          </w:tcPr>
          <w:p w14:paraId="7265320F"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eastAsia="zh-CN"/>
              </w:rPr>
            </w:pPr>
            <w:r w:rsidRPr="00213761">
              <w:rPr>
                <w:rFonts w:asciiTheme="majorHAnsi" w:hAnsiTheme="majorHAnsi" w:cs="Times New Roman"/>
                <w:sz w:val="20"/>
                <w:szCs w:val="20"/>
                <w:lang w:val="en-GB"/>
              </w:rPr>
              <w:t>Replace ‘MS degree’ with Minimum requirement M.Sc. (sixteen years of education)</w:t>
            </w:r>
          </w:p>
        </w:tc>
        <w:tc>
          <w:tcPr>
            <w:tcW w:w="1710" w:type="dxa"/>
          </w:tcPr>
          <w:p w14:paraId="2F3E4EAE"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lang w:val="en-GB"/>
              </w:rPr>
            </w:pPr>
            <w:r w:rsidRPr="00213761">
              <w:rPr>
                <w:rFonts w:asciiTheme="majorHAnsi" w:hAnsiTheme="majorHAnsi" w:cs="Times New Roman"/>
                <w:sz w:val="20"/>
                <w:szCs w:val="20"/>
                <w:lang w:val="en-GB"/>
              </w:rPr>
              <w:t xml:space="preserve">Replaced </w:t>
            </w:r>
          </w:p>
        </w:tc>
      </w:tr>
      <w:tr w:rsidR="00086808" w:rsidRPr="00213761" w14:paraId="7C32F4F0" w14:textId="77777777" w:rsidTr="00DF3D0E">
        <w:trPr>
          <w:trHeight w:val="19"/>
        </w:trPr>
        <w:tc>
          <w:tcPr>
            <w:tcW w:w="2610" w:type="dxa"/>
          </w:tcPr>
          <w:p w14:paraId="056CC33B"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iCs/>
                <w:color w:val="1F497D" w:themeColor="text2"/>
                <w:sz w:val="20"/>
                <w:szCs w:val="20"/>
                <w:lang w:val="en-GB" w:eastAsia="zh-CN"/>
              </w:rPr>
            </w:pPr>
            <w:r w:rsidRPr="00213761">
              <w:rPr>
                <w:rFonts w:asciiTheme="majorHAnsi" w:hAnsiTheme="majorHAnsi" w:cs="Times New Roman"/>
                <w:b/>
                <w:bCs/>
                <w:i/>
                <w:iCs/>
                <w:color w:val="1F497D" w:themeColor="text2"/>
                <w:sz w:val="20"/>
                <w:szCs w:val="20"/>
                <w:lang w:val="en-GB"/>
              </w:rPr>
              <w:t>Activity 1.4 : Centralisation of existing data</w:t>
            </w:r>
          </w:p>
          <w:p w14:paraId="388A64C2"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iCs/>
                <w:color w:val="1F497D" w:themeColor="text2"/>
                <w:sz w:val="20"/>
                <w:szCs w:val="20"/>
                <w:lang w:eastAsia="zh-CN"/>
              </w:rPr>
            </w:pPr>
          </w:p>
        </w:tc>
        <w:tc>
          <w:tcPr>
            <w:tcW w:w="1800" w:type="dxa"/>
          </w:tcPr>
          <w:p w14:paraId="3048346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eastAsia="zh-CN"/>
              </w:rPr>
            </w:pPr>
            <w:r>
              <w:rPr>
                <w:rFonts w:asciiTheme="majorHAnsi" w:hAnsiTheme="majorHAnsi" w:cs="Times New Roman"/>
                <w:sz w:val="20"/>
                <w:szCs w:val="20"/>
              </w:rPr>
              <w:t>Addition</w:t>
            </w:r>
          </w:p>
        </w:tc>
        <w:tc>
          <w:tcPr>
            <w:tcW w:w="3420" w:type="dxa"/>
          </w:tcPr>
          <w:p w14:paraId="5D0F29A9"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eastAsia="zh-CN"/>
              </w:rPr>
            </w:pPr>
            <w:r w:rsidRPr="00213761">
              <w:rPr>
                <w:rFonts w:asciiTheme="majorHAnsi" w:hAnsiTheme="majorHAnsi" w:cs="Times New Roman"/>
                <w:sz w:val="20"/>
                <w:szCs w:val="20"/>
              </w:rPr>
              <w:t>Add to last paragraph: Academia, researchers and relevant institutions etc</w:t>
            </w:r>
          </w:p>
        </w:tc>
        <w:tc>
          <w:tcPr>
            <w:tcW w:w="1710" w:type="dxa"/>
          </w:tcPr>
          <w:p w14:paraId="29BE14DC"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rPr>
            </w:pPr>
            <w:r w:rsidRPr="00213761">
              <w:rPr>
                <w:rFonts w:asciiTheme="majorHAnsi" w:hAnsiTheme="majorHAnsi" w:cs="Times New Roman"/>
                <w:sz w:val="20"/>
                <w:szCs w:val="20"/>
              </w:rPr>
              <w:t>Added</w:t>
            </w:r>
          </w:p>
        </w:tc>
      </w:tr>
      <w:tr w:rsidR="00086808" w:rsidRPr="00213761" w14:paraId="041EE77E" w14:textId="77777777" w:rsidTr="00DF3D0E">
        <w:trPr>
          <w:trHeight w:val="19"/>
        </w:trPr>
        <w:tc>
          <w:tcPr>
            <w:tcW w:w="2610" w:type="dxa"/>
          </w:tcPr>
          <w:p w14:paraId="49EBA428"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iCs/>
                <w:color w:val="1F497D" w:themeColor="text2"/>
                <w:sz w:val="20"/>
                <w:szCs w:val="20"/>
                <w:lang w:val="en-GB" w:eastAsia="zh-CN"/>
              </w:rPr>
            </w:pPr>
            <w:r w:rsidRPr="00213761">
              <w:rPr>
                <w:rFonts w:asciiTheme="majorHAnsi" w:hAnsiTheme="majorHAnsi" w:cs="Times New Roman"/>
                <w:b/>
                <w:bCs/>
                <w:i/>
                <w:iCs/>
                <w:color w:val="1F497D" w:themeColor="text2"/>
                <w:sz w:val="20"/>
                <w:szCs w:val="20"/>
                <w:lang w:val="en-GB"/>
              </w:rPr>
              <w:t>Activity 1.5 : Characterize satellite images for forest monitoring</w:t>
            </w:r>
          </w:p>
          <w:p w14:paraId="70056DDE"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iCs/>
                <w:color w:val="1F497D" w:themeColor="text2"/>
                <w:sz w:val="20"/>
                <w:szCs w:val="20"/>
                <w:lang w:eastAsia="zh-CN"/>
              </w:rPr>
            </w:pPr>
          </w:p>
        </w:tc>
        <w:tc>
          <w:tcPr>
            <w:tcW w:w="1800" w:type="dxa"/>
          </w:tcPr>
          <w:p w14:paraId="1B54C79A"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eastAsia="zh-CN"/>
              </w:rPr>
            </w:pPr>
            <w:r>
              <w:rPr>
                <w:rFonts w:asciiTheme="majorHAnsi" w:hAnsiTheme="majorHAnsi" w:cs="Times New Roman"/>
                <w:sz w:val="20"/>
                <w:szCs w:val="20"/>
              </w:rPr>
              <w:t>Addition</w:t>
            </w:r>
          </w:p>
        </w:tc>
        <w:tc>
          <w:tcPr>
            <w:tcW w:w="3420" w:type="dxa"/>
          </w:tcPr>
          <w:p w14:paraId="1E7A0C6E"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eastAsia="zh-CN"/>
              </w:rPr>
            </w:pPr>
            <w:r w:rsidRPr="00213761">
              <w:rPr>
                <w:rFonts w:asciiTheme="majorHAnsi" w:hAnsiTheme="majorHAnsi" w:cs="Times New Roman"/>
                <w:sz w:val="20"/>
                <w:szCs w:val="20"/>
              </w:rPr>
              <w:t>Add at the end of the second paragraph:</w:t>
            </w:r>
          </w:p>
          <w:p w14:paraId="4B3B9540"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eastAsia="zh-CN"/>
              </w:rPr>
            </w:pPr>
            <w:r w:rsidRPr="00213761">
              <w:rPr>
                <w:rFonts w:asciiTheme="majorHAnsi" w:hAnsiTheme="majorHAnsi" w:cs="Times New Roman"/>
                <w:sz w:val="20"/>
                <w:szCs w:val="20"/>
              </w:rPr>
              <w:t>In addition to these datasets, images (SPOT, QuickBird, GeoEye etc.) acquired from other departments/organisations through MoU will also be part of the  system</w:t>
            </w:r>
          </w:p>
        </w:tc>
        <w:tc>
          <w:tcPr>
            <w:tcW w:w="1710" w:type="dxa"/>
          </w:tcPr>
          <w:p w14:paraId="47D9A86B"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rPr>
            </w:pPr>
            <w:r w:rsidRPr="00213761">
              <w:rPr>
                <w:rFonts w:asciiTheme="majorHAnsi" w:hAnsiTheme="majorHAnsi" w:cs="Times New Roman"/>
                <w:sz w:val="20"/>
                <w:szCs w:val="20"/>
              </w:rPr>
              <w:t>Added</w:t>
            </w:r>
          </w:p>
        </w:tc>
      </w:tr>
      <w:tr w:rsidR="00086808" w:rsidRPr="00213761" w14:paraId="76DFAA85" w14:textId="77777777" w:rsidTr="00DF3D0E">
        <w:trPr>
          <w:trHeight w:val="19"/>
        </w:trPr>
        <w:tc>
          <w:tcPr>
            <w:tcW w:w="2610" w:type="dxa"/>
          </w:tcPr>
          <w:p w14:paraId="30A37F5A" w14:textId="77777777" w:rsidR="00086808" w:rsidRPr="00213761" w:rsidRDefault="00086808" w:rsidP="00DF3D0E">
            <w:pPr>
              <w:spacing w:after="200"/>
              <w:rPr>
                <w:rFonts w:ascii="Times New Roman" w:hAnsi="Times New Roman" w:cs="Times New Roman"/>
                <w:b/>
                <w:sz w:val="20"/>
                <w:lang w:eastAsia="zh-CN"/>
              </w:rPr>
            </w:pPr>
            <w:r w:rsidRPr="00213761">
              <w:rPr>
                <w:rFonts w:asciiTheme="majorHAnsi" w:hAnsiTheme="majorHAnsi" w:cs="Times New Roman"/>
                <w:b/>
                <w:sz w:val="20"/>
                <w:szCs w:val="20"/>
                <w:lang w:val="en-GB"/>
              </w:rPr>
              <w:t>Output 2 : The SLMS is operational (Land use and forest cover changes are measured)</w:t>
            </w:r>
            <w:r w:rsidRPr="00213761">
              <w:rPr>
                <w:rFonts w:ascii="Times New Roman" w:hAnsi="Times New Roman" w:cs="Times New Roman"/>
                <w:b/>
                <w:sz w:val="20"/>
              </w:rPr>
              <w:t xml:space="preserve"> (Page 46-47)</w:t>
            </w:r>
          </w:p>
        </w:tc>
        <w:tc>
          <w:tcPr>
            <w:tcW w:w="1800" w:type="dxa"/>
          </w:tcPr>
          <w:p w14:paraId="0B596A7A"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eastAsia="zh-CN"/>
              </w:rPr>
            </w:pPr>
          </w:p>
        </w:tc>
        <w:tc>
          <w:tcPr>
            <w:tcW w:w="3420" w:type="dxa"/>
          </w:tcPr>
          <w:p w14:paraId="00568871"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p>
        </w:tc>
        <w:tc>
          <w:tcPr>
            <w:tcW w:w="1710" w:type="dxa"/>
          </w:tcPr>
          <w:p w14:paraId="12BCFA6C"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rPr>
            </w:pPr>
          </w:p>
        </w:tc>
      </w:tr>
      <w:tr w:rsidR="00086808" w:rsidRPr="00213761" w14:paraId="583573BC" w14:textId="77777777" w:rsidTr="00DF3D0E">
        <w:trPr>
          <w:trHeight w:val="19"/>
        </w:trPr>
        <w:tc>
          <w:tcPr>
            <w:tcW w:w="2610" w:type="dxa"/>
          </w:tcPr>
          <w:p w14:paraId="7D9D9BBE"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rPr>
                <w:rFonts w:asciiTheme="majorHAnsi" w:hAnsiTheme="majorHAnsi" w:cs="Times New Roman"/>
                <w:b/>
                <w:bCs/>
                <w:i/>
                <w:color w:val="1F497D" w:themeColor="text2"/>
                <w:sz w:val="20"/>
                <w:szCs w:val="20"/>
                <w:lang w:val="en-GB"/>
              </w:rPr>
            </w:pPr>
            <w:r w:rsidRPr="00213761">
              <w:rPr>
                <w:rFonts w:asciiTheme="majorHAnsi" w:hAnsiTheme="majorHAnsi" w:cs="Times New Roman"/>
                <w:b/>
                <w:bCs/>
                <w:i/>
                <w:color w:val="1F497D" w:themeColor="text2"/>
                <w:sz w:val="20"/>
                <w:szCs w:val="20"/>
                <w:lang w:val="en-GB"/>
              </w:rPr>
              <w:t>Activity 2.1 : Historical analysis of land use and forest cover changes</w:t>
            </w:r>
          </w:p>
          <w:p w14:paraId="226CBBF1"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rPr>
                <w:rFonts w:asciiTheme="majorHAnsi" w:hAnsiTheme="majorHAnsi" w:cs="Times New Roman"/>
                <w:b/>
                <w:bCs/>
                <w:i/>
                <w:color w:val="1F497D" w:themeColor="text2"/>
                <w:sz w:val="20"/>
                <w:szCs w:val="20"/>
                <w:lang w:val="en-GB"/>
              </w:rPr>
            </w:pPr>
          </w:p>
        </w:tc>
        <w:tc>
          <w:tcPr>
            <w:tcW w:w="1800" w:type="dxa"/>
          </w:tcPr>
          <w:p w14:paraId="4072C00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eastAsia="zh-CN"/>
              </w:rPr>
            </w:pPr>
            <w:r>
              <w:rPr>
                <w:rFonts w:asciiTheme="majorHAnsi" w:hAnsiTheme="majorHAnsi" w:cs="Times New Roman"/>
                <w:sz w:val="20"/>
                <w:szCs w:val="20"/>
                <w:lang w:val="en-GB"/>
              </w:rPr>
              <w:t>Addition</w:t>
            </w:r>
          </w:p>
        </w:tc>
        <w:tc>
          <w:tcPr>
            <w:tcW w:w="3420" w:type="dxa"/>
          </w:tcPr>
          <w:p w14:paraId="0D3D9E38"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eastAsia="zh-CN"/>
              </w:rPr>
            </w:pPr>
            <w:r w:rsidRPr="00213761">
              <w:rPr>
                <w:rFonts w:asciiTheme="majorHAnsi" w:hAnsiTheme="majorHAnsi" w:cs="Times New Roman"/>
                <w:sz w:val="20"/>
                <w:szCs w:val="20"/>
                <w:lang w:val="en-GB"/>
              </w:rPr>
              <w:t>Please add in the brackets at the end of first paragraph: Deforestation, forest degradation and land use changes, instead of only land conversion</w:t>
            </w:r>
          </w:p>
        </w:tc>
        <w:tc>
          <w:tcPr>
            <w:tcW w:w="1710" w:type="dxa"/>
          </w:tcPr>
          <w:p w14:paraId="0FEB7D60"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rPr>
            </w:pPr>
            <w:r w:rsidRPr="00213761">
              <w:rPr>
                <w:rFonts w:asciiTheme="majorHAnsi" w:hAnsiTheme="majorHAnsi" w:cs="Times New Roman"/>
                <w:sz w:val="20"/>
                <w:szCs w:val="20"/>
              </w:rPr>
              <w:t>Added</w:t>
            </w:r>
          </w:p>
        </w:tc>
      </w:tr>
      <w:tr w:rsidR="00086808" w:rsidRPr="00213761" w14:paraId="63AA70D3" w14:textId="77777777" w:rsidTr="00DF3D0E">
        <w:trPr>
          <w:trHeight w:val="19"/>
        </w:trPr>
        <w:tc>
          <w:tcPr>
            <w:tcW w:w="2610" w:type="dxa"/>
          </w:tcPr>
          <w:p w14:paraId="15A5E56A"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rPr>
                <w:rFonts w:asciiTheme="majorHAnsi" w:hAnsiTheme="majorHAnsi" w:cs="Times New Roman"/>
                <w:b/>
                <w:bCs/>
                <w:i/>
                <w:color w:val="1F497D" w:themeColor="text2"/>
                <w:sz w:val="20"/>
                <w:szCs w:val="20"/>
                <w:lang w:val="en-GB"/>
              </w:rPr>
            </w:pPr>
            <w:r w:rsidRPr="00213761">
              <w:rPr>
                <w:rFonts w:asciiTheme="majorHAnsi" w:hAnsiTheme="majorHAnsi" w:cs="Times New Roman"/>
                <w:b/>
                <w:bCs/>
                <w:i/>
                <w:color w:val="1F497D" w:themeColor="text2"/>
                <w:sz w:val="20"/>
                <w:szCs w:val="20"/>
                <w:lang w:val="en-GB"/>
              </w:rPr>
              <w:t>Activity 2.2: Monitoring of land use and forest cover changes</w:t>
            </w:r>
          </w:p>
        </w:tc>
        <w:tc>
          <w:tcPr>
            <w:tcW w:w="1800" w:type="dxa"/>
          </w:tcPr>
          <w:p w14:paraId="185EDF7D"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eastAsia="zh-CN"/>
              </w:rPr>
            </w:pPr>
            <w:r>
              <w:rPr>
                <w:rFonts w:asciiTheme="majorHAnsi" w:hAnsiTheme="majorHAnsi" w:cs="Times New Roman"/>
                <w:sz w:val="20"/>
                <w:szCs w:val="20"/>
                <w:lang w:val="en-GB"/>
              </w:rPr>
              <w:t>Addition</w:t>
            </w:r>
          </w:p>
        </w:tc>
        <w:tc>
          <w:tcPr>
            <w:tcW w:w="3420" w:type="dxa"/>
          </w:tcPr>
          <w:p w14:paraId="0AB078EF"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eastAsia="zh-CN"/>
              </w:rPr>
            </w:pPr>
            <w:r w:rsidRPr="00213761">
              <w:rPr>
                <w:rFonts w:asciiTheme="majorHAnsi" w:hAnsiTheme="majorHAnsi" w:cs="Times New Roman"/>
                <w:sz w:val="20"/>
                <w:szCs w:val="20"/>
                <w:lang w:val="en-GB"/>
              </w:rPr>
              <w:t>Add at the end of first paragraph: Biennial monitoring of hotspots (10% of the forest area of each province)</w:t>
            </w:r>
          </w:p>
        </w:tc>
        <w:tc>
          <w:tcPr>
            <w:tcW w:w="1710" w:type="dxa"/>
          </w:tcPr>
          <w:p w14:paraId="2F1C16FB"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rPr>
            </w:pPr>
            <w:r w:rsidRPr="00213761">
              <w:rPr>
                <w:rFonts w:asciiTheme="majorHAnsi" w:hAnsiTheme="majorHAnsi" w:cs="Times New Roman"/>
                <w:sz w:val="20"/>
                <w:szCs w:val="20"/>
              </w:rPr>
              <w:t>Added</w:t>
            </w:r>
          </w:p>
        </w:tc>
      </w:tr>
      <w:tr w:rsidR="00086808" w:rsidRPr="00213761" w14:paraId="3D22B2B5" w14:textId="77777777" w:rsidTr="00DF3D0E">
        <w:trPr>
          <w:trHeight w:val="19"/>
        </w:trPr>
        <w:tc>
          <w:tcPr>
            <w:tcW w:w="9540" w:type="dxa"/>
            <w:gridSpan w:val="4"/>
            <w:shd w:val="clear" w:color="auto" w:fill="C6D9F1" w:themeFill="text2" w:themeFillTint="33"/>
          </w:tcPr>
          <w:p w14:paraId="1CB74019" w14:textId="77777777" w:rsidR="00086808" w:rsidRPr="00213761" w:rsidRDefault="00086808" w:rsidP="00DF3D0E">
            <w:pPr>
              <w:pStyle w:val="ListParagraph"/>
              <w:tabs>
                <w:tab w:val="left" w:pos="851"/>
                <w:tab w:val="left" w:pos="1418"/>
                <w:tab w:val="left" w:pos="1985"/>
                <w:tab w:val="left" w:pos="2552"/>
                <w:tab w:val="left" w:pos="3119"/>
              </w:tabs>
              <w:spacing w:after="0" w:line="240" w:lineRule="auto"/>
              <w:ind w:left="0" w:hanging="6"/>
              <w:jc w:val="left"/>
              <w:rPr>
                <w:rFonts w:asciiTheme="majorHAnsi" w:hAnsiTheme="majorHAnsi" w:cs="Times New Roman"/>
                <w:sz w:val="20"/>
                <w:szCs w:val="20"/>
              </w:rPr>
            </w:pPr>
            <w:r w:rsidRPr="00213761">
              <w:rPr>
                <w:rFonts w:cs="Times New Roman"/>
                <w:b/>
                <w:sz w:val="20"/>
              </w:rPr>
              <w:t>Component 3: National Forest Inventory (NFI)</w:t>
            </w:r>
          </w:p>
        </w:tc>
      </w:tr>
      <w:tr w:rsidR="00086808" w:rsidRPr="00213761" w14:paraId="070B78BA" w14:textId="77777777" w:rsidTr="00DF3D0E">
        <w:trPr>
          <w:trHeight w:val="19"/>
        </w:trPr>
        <w:tc>
          <w:tcPr>
            <w:tcW w:w="2610" w:type="dxa"/>
          </w:tcPr>
          <w:p w14:paraId="772EA95C" w14:textId="77777777" w:rsidR="00086808" w:rsidRPr="00213761" w:rsidRDefault="00086808" w:rsidP="00DF3D0E">
            <w:pPr>
              <w:spacing w:after="200"/>
              <w:rPr>
                <w:rFonts w:ascii="Times New Roman" w:hAnsi="Times New Roman" w:cs="Times New Roman"/>
                <w:b/>
                <w:sz w:val="20"/>
              </w:rPr>
            </w:pPr>
            <w:r w:rsidRPr="00213761">
              <w:rPr>
                <w:rFonts w:asciiTheme="majorHAnsi" w:hAnsiTheme="majorHAnsi" w:cs="Times New Roman"/>
                <w:b/>
                <w:sz w:val="20"/>
                <w:szCs w:val="20"/>
                <w:lang w:val="en-GB"/>
              </w:rPr>
              <w:t xml:space="preserve">Output 1: The technical capabilities are strengthened </w:t>
            </w:r>
            <w:r w:rsidRPr="00213761">
              <w:rPr>
                <w:rFonts w:ascii="Times New Roman" w:hAnsi="Times New Roman" w:cs="Times New Roman"/>
                <w:b/>
                <w:sz w:val="20"/>
              </w:rPr>
              <w:t>(Page 48-55)</w:t>
            </w:r>
          </w:p>
          <w:p w14:paraId="542425EE"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Cs/>
                <w:color w:val="1F497D" w:themeColor="text2"/>
                <w:sz w:val="20"/>
                <w:szCs w:val="20"/>
                <w:lang w:val="en-GB"/>
              </w:rPr>
            </w:pPr>
          </w:p>
        </w:tc>
        <w:tc>
          <w:tcPr>
            <w:tcW w:w="1800" w:type="dxa"/>
          </w:tcPr>
          <w:p w14:paraId="09D010E1"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p>
        </w:tc>
        <w:tc>
          <w:tcPr>
            <w:tcW w:w="3420" w:type="dxa"/>
          </w:tcPr>
          <w:p w14:paraId="0E242D0E"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iCs/>
                <w:sz w:val="20"/>
                <w:szCs w:val="20"/>
                <w:lang w:val="en-GB"/>
              </w:rPr>
            </w:pPr>
          </w:p>
        </w:tc>
        <w:tc>
          <w:tcPr>
            <w:tcW w:w="1710" w:type="dxa"/>
          </w:tcPr>
          <w:p w14:paraId="1CE13719"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b/>
                <w:bCs/>
                <w:iCs/>
                <w:color w:val="1F497D" w:themeColor="text2"/>
                <w:sz w:val="20"/>
                <w:szCs w:val="20"/>
                <w:lang w:val="en-GB"/>
              </w:rPr>
            </w:pPr>
          </w:p>
        </w:tc>
      </w:tr>
      <w:tr w:rsidR="00086808" w:rsidRPr="00213761" w14:paraId="2753C23A" w14:textId="77777777" w:rsidTr="00DF3D0E">
        <w:trPr>
          <w:trHeight w:val="19"/>
        </w:trPr>
        <w:tc>
          <w:tcPr>
            <w:tcW w:w="2610" w:type="dxa"/>
          </w:tcPr>
          <w:p w14:paraId="5E23255A"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 xml:space="preserve">Activity 1.1: establish and equip national and provincial laboratories </w:t>
            </w:r>
          </w:p>
          <w:p w14:paraId="055CC6DD"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5345C59B"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rPr>
            </w:pPr>
            <w:r w:rsidRPr="00213761">
              <w:rPr>
                <w:rFonts w:asciiTheme="majorHAnsi" w:hAnsiTheme="majorHAnsi" w:cs="Times New Roman"/>
                <w:sz w:val="20"/>
                <w:szCs w:val="20"/>
              </w:rPr>
              <w:t>Addition – first in sub-activity box</w:t>
            </w:r>
          </w:p>
        </w:tc>
        <w:tc>
          <w:tcPr>
            <w:tcW w:w="3420" w:type="dxa"/>
          </w:tcPr>
          <w:p w14:paraId="36BAA36D"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rPr>
            </w:pPr>
            <w:r w:rsidRPr="00213761">
              <w:rPr>
                <w:rFonts w:asciiTheme="majorHAnsi" w:hAnsiTheme="majorHAnsi" w:cs="Times New Roman"/>
                <w:sz w:val="20"/>
                <w:szCs w:val="20"/>
              </w:rPr>
              <w:t>Selection and retention of competent team is required before the selection of office space</w:t>
            </w:r>
          </w:p>
        </w:tc>
        <w:tc>
          <w:tcPr>
            <w:tcW w:w="1710" w:type="dxa"/>
          </w:tcPr>
          <w:p w14:paraId="311C5774"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r w:rsidR="00086808" w:rsidRPr="00213761" w14:paraId="28A7CBB7" w14:textId="77777777" w:rsidTr="00DF3D0E">
        <w:trPr>
          <w:trHeight w:val="19"/>
        </w:trPr>
        <w:tc>
          <w:tcPr>
            <w:tcW w:w="2610" w:type="dxa"/>
          </w:tcPr>
          <w:p w14:paraId="534EF0AE"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lastRenderedPageBreak/>
              <w:t>Activity 1.2: Capacity Building</w:t>
            </w:r>
          </w:p>
          <w:p w14:paraId="1674133D"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7E12BE55"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Addition – end of paragraph 1</w:t>
            </w:r>
          </w:p>
        </w:tc>
        <w:tc>
          <w:tcPr>
            <w:tcW w:w="3420" w:type="dxa"/>
          </w:tcPr>
          <w:p w14:paraId="301CC568"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r w:rsidRPr="00213761">
              <w:rPr>
                <w:rFonts w:asciiTheme="majorHAnsi" w:hAnsiTheme="majorHAnsi" w:cs="Times New Roman"/>
                <w:sz w:val="20"/>
                <w:szCs w:val="20"/>
                <w:lang w:val="en-GB"/>
              </w:rPr>
              <w:t>The trainers should be identified and retained in the respective divisions/ departments to ensure sustainability</w:t>
            </w:r>
          </w:p>
        </w:tc>
        <w:tc>
          <w:tcPr>
            <w:tcW w:w="1710" w:type="dxa"/>
          </w:tcPr>
          <w:p w14:paraId="5ACDEA71"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 xml:space="preserve">Added </w:t>
            </w:r>
          </w:p>
        </w:tc>
      </w:tr>
      <w:tr w:rsidR="00086808" w:rsidRPr="00213761" w14:paraId="5B675A35" w14:textId="77777777" w:rsidTr="00DF3D0E">
        <w:trPr>
          <w:trHeight w:val="19"/>
        </w:trPr>
        <w:tc>
          <w:tcPr>
            <w:tcW w:w="2610" w:type="dxa"/>
          </w:tcPr>
          <w:p w14:paraId="483EFD14"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Activity 1.3: Centralization of existing data</w:t>
            </w:r>
          </w:p>
          <w:p w14:paraId="337FBAB0"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4629C449"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Addition – end of paragraph 1</w:t>
            </w:r>
          </w:p>
        </w:tc>
        <w:tc>
          <w:tcPr>
            <w:tcW w:w="3420" w:type="dxa"/>
          </w:tcPr>
          <w:p w14:paraId="4B5BEFE6"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 xml:space="preserve">Standardisation of the data and methodology should be ensured, according to IPCC guidelines </w:t>
            </w:r>
          </w:p>
        </w:tc>
        <w:tc>
          <w:tcPr>
            <w:tcW w:w="1710" w:type="dxa"/>
          </w:tcPr>
          <w:p w14:paraId="210F1A0E"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r w:rsidR="00086808" w:rsidRPr="00213761" w14:paraId="3F2910CB" w14:textId="77777777" w:rsidTr="00DF3D0E">
        <w:trPr>
          <w:trHeight w:val="19"/>
        </w:trPr>
        <w:tc>
          <w:tcPr>
            <w:tcW w:w="2610" w:type="dxa"/>
          </w:tcPr>
          <w:p w14:paraId="26FC9C44" w14:textId="77777777" w:rsidR="00086808" w:rsidRPr="00213761" w:rsidRDefault="00086808" w:rsidP="00DF3D0E">
            <w:pPr>
              <w:spacing w:after="200"/>
              <w:rPr>
                <w:rFonts w:ascii="Times New Roman" w:hAnsi="Times New Roman" w:cs="Times New Roman"/>
                <w:b/>
                <w:sz w:val="20"/>
              </w:rPr>
            </w:pPr>
            <w:r w:rsidRPr="00213761">
              <w:rPr>
                <w:rFonts w:asciiTheme="majorHAnsi" w:hAnsiTheme="majorHAnsi" w:cs="Times New Roman"/>
                <w:b/>
                <w:sz w:val="20"/>
                <w:szCs w:val="20"/>
                <w:lang w:val="en-GB"/>
              </w:rPr>
              <w:t xml:space="preserve">Output 2 : The NFI is designed </w:t>
            </w:r>
            <w:r w:rsidRPr="00213761">
              <w:rPr>
                <w:rFonts w:ascii="Times New Roman" w:hAnsi="Times New Roman" w:cs="Times New Roman"/>
                <w:b/>
                <w:sz w:val="20"/>
              </w:rPr>
              <w:t>(Page 50-52)</w:t>
            </w:r>
          </w:p>
        </w:tc>
        <w:tc>
          <w:tcPr>
            <w:tcW w:w="1800" w:type="dxa"/>
          </w:tcPr>
          <w:p w14:paraId="44039D9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p>
        </w:tc>
        <w:tc>
          <w:tcPr>
            <w:tcW w:w="3420" w:type="dxa"/>
          </w:tcPr>
          <w:p w14:paraId="59C18F3B"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p>
        </w:tc>
        <w:tc>
          <w:tcPr>
            <w:tcW w:w="1710" w:type="dxa"/>
          </w:tcPr>
          <w:p w14:paraId="71A0C16B" w14:textId="77777777" w:rsidR="00086808" w:rsidRPr="00213761" w:rsidRDefault="00086808" w:rsidP="00DF3D0E">
            <w:pPr>
              <w:spacing w:after="200"/>
              <w:rPr>
                <w:rFonts w:ascii="Times New Roman" w:hAnsi="Times New Roman" w:cs="Times New Roman"/>
                <w:sz w:val="20"/>
              </w:rPr>
            </w:pPr>
          </w:p>
        </w:tc>
      </w:tr>
      <w:tr w:rsidR="00086808" w:rsidRPr="00213761" w14:paraId="7782C688" w14:textId="77777777" w:rsidTr="00DF3D0E">
        <w:trPr>
          <w:trHeight w:val="19"/>
        </w:trPr>
        <w:tc>
          <w:tcPr>
            <w:tcW w:w="2610" w:type="dxa"/>
          </w:tcPr>
          <w:p w14:paraId="25761D61"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Activity 2.2: conceptualize the multipurpose NFI</w:t>
            </w:r>
          </w:p>
        </w:tc>
        <w:tc>
          <w:tcPr>
            <w:tcW w:w="1800" w:type="dxa"/>
          </w:tcPr>
          <w:p w14:paraId="3F51DFB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 xml:space="preserve">2.2 (S.A 3) addition </w:t>
            </w:r>
          </w:p>
        </w:tc>
        <w:tc>
          <w:tcPr>
            <w:tcW w:w="3420" w:type="dxa"/>
          </w:tcPr>
          <w:p w14:paraId="4300424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 xml:space="preserve">For socio-economic variables, REDD+ safeguards should be followed </w:t>
            </w:r>
          </w:p>
        </w:tc>
        <w:tc>
          <w:tcPr>
            <w:tcW w:w="1710" w:type="dxa"/>
          </w:tcPr>
          <w:p w14:paraId="7BFB6C9D"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r w:rsidR="00086808" w:rsidRPr="00213761" w14:paraId="1ACF1A7B" w14:textId="77777777" w:rsidTr="00DF3D0E">
        <w:trPr>
          <w:trHeight w:val="19"/>
        </w:trPr>
        <w:tc>
          <w:tcPr>
            <w:tcW w:w="2610" w:type="dxa"/>
          </w:tcPr>
          <w:p w14:paraId="6F07473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 xml:space="preserve">Activity 2.3: Develop the multipurpose NFI methodology </w:t>
            </w:r>
          </w:p>
          <w:p w14:paraId="0543F3E8"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1AF0C68D"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r w:rsidRPr="00213761">
              <w:rPr>
                <w:rFonts w:asciiTheme="majorHAnsi" w:hAnsiTheme="majorHAnsi" w:cs="Times New Roman"/>
                <w:sz w:val="20"/>
                <w:szCs w:val="20"/>
              </w:rPr>
              <w:t>Agreed</w:t>
            </w:r>
          </w:p>
        </w:tc>
        <w:tc>
          <w:tcPr>
            <w:tcW w:w="3420" w:type="dxa"/>
          </w:tcPr>
          <w:p w14:paraId="21FDDCB3"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Rephrasing of word «  test » with « Pilot study ».  (SA 6)</w:t>
            </w:r>
          </w:p>
        </w:tc>
        <w:tc>
          <w:tcPr>
            <w:tcW w:w="1710" w:type="dxa"/>
          </w:tcPr>
          <w:p w14:paraId="230891D3"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 xml:space="preserve">Rephrased </w:t>
            </w:r>
          </w:p>
        </w:tc>
      </w:tr>
      <w:tr w:rsidR="00086808" w:rsidRPr="00213761" w14:paraId="3C5624BC" w14:textId="77777777" w:rsidTr="00DF3D0E">
        <w:trPr>
          <w:trHeight w:val="19"/>
        </w:trPr>
        <w:tc>
          <w:tcPr>
            <w:tcW w:w="2610" w:type="dxa"/>
          </w:tcPr>
          <w:p w14:paraId="16379776"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sz w:val="20"/>
                <w:szCs w:val="20"/>
                <w:lang w:val="en-GB"/>
              </w:rPr>
            </w:pPr>
            <w:r w:rsidRPr="00213761">
              <w:rPr>
                <w:rFonts w:asciiTheme="majorHAnsi" w:hAnsiTheme="majorHAnsi" w:cs="Times New Roman"/>
                <w:b/>
                <w:sz w:val="20"/>
                <w:szCs w:val="20"/>
                <w:lang w:val="en-GB"/>
              </w:rPr>
              <w:t xml:space="preserve">Output 3 : The NFI is implemented </w:t>
            </w:r>
            <w:r w:rsidRPr="00213761">
              <w:rPr>
                <w:rFonts w:ascii="Times New Roman" w:hAnsi="Times New Roman" w:cs="Times New Roman"/>
                <w:b/>
                <w:sz w:val="20"/>
              </w:rPr>
              <w:t>(Page 52-54)</w:t>
            </w:r>
          </w:p>
          <w:p w14:paraId="6DBA34E0"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1B8B5942"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p>
        </w:tc>
        <w:tc>
          <w:tcPr>
            <w:tcW w:w="3420" w:type="dxa"/>
          </w:tcPr>
          <w:p w14:paraId="4BEBF166"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p>
        </w:tc>
        <w:tc>
          <w:tcPr>
            <w:tcW w:w="1710" w:type="dxa"/>
          </w:tcPr>
          <w:p w14:paraId="3598A74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p>
        </w:tc>
      </w:tr>
      <w:tr w:rsidR="00086808" w:rsidRPr="00213761" w14:paraId="2A0B1445" w14:textId="77777777" w:rsidTr="00DF3D0E">
        <w:trPr>
          <w:trHeight w:val="19"/>
        </w:trPr>
        <w:tc>
          <w:tcPr>
            <w:tcW w:w="2610" w:type="dxa"/>
          </w:tcPr>
          <w:p w14:paraId="4FCC273F"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 xml:space="preserve">Activity 3.1: Train technical staff on NFI methodology </w:t>
            </w:r>
          </w:p>
          <w:p w14:paraId="660A8BC1"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3DA04C39"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 xml:space="preserve">Addition  3.1 (SA 1) </w:t>
            </w:r>
          </w:p>
          <w:p w14:paraId="4998E9C5"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p>
          <w:p w14:paraId="0A4CF3DA"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p>
          <w:p w14:paraId="45339809"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p>
        </w:tc>
        <w:tc>
          <w:tcPr>
            <w:tcW w:w="3420" w:type="dxa"/>
          </w:tcPr>
          <w:p w14:paraId="675C60B1"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Add ‘and other related departments’</w:t>
            </w:r>
          </w:p>
          <w:p w14:paraId="5DF654D2"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p>
          <w:p w14:paraId="4E20D30E"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p>
        </w:tc>
        <w:tc>
          <w:tcPr>
            <w:tcW w:w="1710" w:type="dxa"/>
          </w:tcPr>
          <w:p w14:paraId="5C4DA6F6"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r w:rsidR="00086808" w:rsidRPr="00213761" w14:paraId="3D3BE35C" w14:textId="77777777" w:rsidTr="00DF3D0E">
        <w:trPr>
          <w:trHeight w:val="19"/>
        </w:trPr>
        <w:tc>
          <w:tcPr>
            <w:tcW w:w="2610" w:type="dxa"/>
          </w:tcPr>
          <w:p w14:paraId="061559EF"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7C27E882"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Addition 3.1 (SA 2)</w:t>
            </w:r>
          </w:p>
        </w:tc>
        <w:tc>
          <w:tcPr>
            <w:tcW w:w="3420" w:type="dxa"/>
          </w:tcPr>
          <w:p w14:paraId="220FB665"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 xml:space="preserve">The trainers should be from forest departments as well </w:t>
            </w:r>
          </w:p>
          <w:p w14:paraId="4FD4FB36"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p>
        </w:tc>
        <w:tc>
          <w:tcPr>
            <w:tcW w:w="1710" w:type="dxa"/>
          </w:tcPr>
          <w:p w14:paraId="38B61B23"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r w:rsidR="00086808" w:rsidRPr="00213761" w14:paraId="5B0BFC76" w14:textId="77777777" w:rsidTr="00DF3D0E">
        <w:trPr>
          <w:trHeight w:val="19"/>
        </w:trPr>
        <w:tc>
          <w:tcPr>
            <w:tcW w:w="2610" w:type="dxa"/>
          </w:tcPr>
          <w:p w14:paraId="3D8E0B80"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Activity 3.2: Operational planning</w:t>
            </w:r>
          </w:p>
          <w:p w14:paraId="0D5C077E"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
                <w:bCs/>
                <w:i/>
                <w:color w:val="002060"/>
                <w:sz w:val="20"/>
                <w:szCs w:val="20"/>
                <w:lang w:val="en-GB"/>
              </w:rPr>
            </w:pPr>
          </w:p>
        </w:tc>
        <w:tc>
          <w:tcPr>
            <w:tcW w:w="1800" w:type="dxa"/>
          </w:tcPr>
          <w:p w14:paraId="1E982605"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lang w:val="en-GB"/>
              </w:rPr>
            </w:pPr>
            <w:r w:rsidRPr="00213761">
              <w:rPr>
                <w:rFonts w:asciiTheme="majorHAnsi" w:hAnsiTheme="majorHAnsi" w:cs="Times New Roman"/>
                <w:sz w:val="20"/>
                <w:szCs w:val="20"/>
                <w:lang w:val="en-GB"/>
              </w:rPr>
              <w:t xml:space="preserve">Addition (3.2) </w:t>
            </w:r>
            <w:proofErr w:type="spellStart"/>
            <w:r w:rsidRPr="00213761">
              <w:rPr>
                <w:rFonts w:asciiTheme="majorHAnsi" w:hAnsiTheme="majorHAnsi" w:cs="Times New Roman"/>
                <w:sz w:val="20"/>
                <w:szCs w:val="20"/>
                <w:lang w:val="en-GB"/>
              </w:rPr>
              <w:t>para</w:t>
            </w:r>
            <w:proofErr w:type="spellEnd"/>
            <w:r w:rsidRPr="00213761">
              <w:rPr>
                <w:rFonts w:asciiTheme="majorHAnsi" w:hAnsiTheme="majorHAnsi" w:cs="Times New Roman"/>
                <w:sz w:val="20"/>
                <w:szCs w:val="20"/>
                <w:lang w:val="en-GB"/>
              </w:rPr>
              <w:t xml:space="preserve">. </w:t>
            </w:r>
          </w:p>
        </w:tc>
        <w:tc>
          <w:tcPr>
            <w:tcW w:w="3420" w:type="dxa"/>
          </w:tcPr>
          <w:p w14:paraId="4DF75EF7"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The word « academia » may be added to the first sentence of the 2</w:t>
            </w:r>
            <w:r w:rsidRPr="00213761">
              <w:rPr>
                <w:rFonts w:asciiTheme="majorHAnsi" w:hAnsiTheme="majorHAnsi" w:cs="Times New Roman"/>
                <w:sz w:val="20"/>
                <w:szCs w:val="20"/>
                <w:vertAlign w:val="superscript"/>
              </w:rPr>
              <w:t>nd</w:t>
            </w:r>
            <w:r w:rsidRPr="00213761">
              <w:rPr>
                <w:rFonts w:asciiTheme="majorHAnsi" w:hAnsiTheme="majorHAnsi" w:cs="Times New Roman"/>
                <w:sz w:val="20"/>
                <w:szCs w:val="20"/>
              </w:rPr>
              <w:t xml:space="preserve"> paragraph</w:t>
            </w:r>
          </w:p>
        </w:tc>
        <w:tc>
          <w:tcPr>
            <w:tcW w:w="1710" w:type="dxa"/>
          </w:tcPr>
          <w:p w14:paraId="2602F8B5"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r w:rsidR="00086808" w:rsidRPr="00213761" w14:paraId="10B4E4BD" w14:textId="77777777" w:rsidTr="00DF3D0E">
        <w:trPr>
          <w:trHeight w:val="19"/>
        </w:trPr>
        <w:tc>
          <w:tcPr>
            <w:tcW w:w="2610" w:type="dxa"/>
          </w:tcPr>
          <w:p w14:paraId="75E12A5C" w14:textId="77777777" w:rsidR="00086808" w:rsidRPr="00213761" w:rsidRDefault="00086808" w:rsidP="00DF3D0E">
            <w:pPr>
              <w:rPr>
                <w:rFonts w:asciiTheme="majorHAnsi" w:hAnsiTheme="majorHAnsi" w:cs="Times New Roman"/>
                <w:b/>
                <w:bCs/>
                <w:i/>
                <w:color w:val="002060"/>
                <w:sz w:val="20"/>
                <w:szCs w:val="20"/>
                <w:lang w:val="en-GB"/>
              </w:rPr>
            </w:pPr>
            <w:r w:rsidRPr="00213761">
              <w:rPr>
                <w:rFonts w:asciiTheme="majorHAnsi" w:hAnsiTheme="majorHAnsi" w:cs="Times New Roman"/>
                <w:b/>
                <w:bCs/>
                <w:i/>
                <w:color w:val="002060"/>
                <w:sz w:val="20"/>
                <w:szCs w:val="20"/>
                <w:lang w:val="en-GB"/>
              </w:rPr>
              <w:t xml:space="preserve">Activity 3.4: Collection of field data </w:t>
            </w:r>
          </w:p>
          <w:p w14:paraId="5A22F00D" w14:textId="77777777" w:rsidR="00086808" w:rsidRPr="00213761" w:rsidRDefault="00086808" w:rsidP="00DF3D0E">
            <w:pPr>
              <w:rPr>
                <w:rFonts w:asciiTheme="majorHAnsi" w:hAnsiTheme="majorHAnsi" w:cs="Times New Roman"/>
                <w:b/>
                <w:bCs/>
                <w:i/>
                <w:color w:val="002060"/>
                <w:sz w:val="20"/>
                <w:szCs w:val="20"/>
                <w:lang w:val="en-GB"/>
              </w:rPr>
            </w:pPr>
          </w:p>
        </w:tc>
        <w:tc>
          <w:tcPr>
            <w:tcW w:w="1800" w:type="dxa"/>
          </w:tcPr>
          <w:p w14:paraId="095FFA78" w14:textId="77777777" w:rsidR="00086808" w:rsidRPr="00213761" w:rsidRDefault="00086808" w:rsidP="00DF3D0E">
            <w:pPr>
              <w:pStyle w:val="ListParagraph"/>
              <w:tabs>
                <w:tab w:val="left" w:pos="851"/>
                <w:tab w:val="left" w:pos="1418"/>
                <w:tab w:val="left" w:pos="1985"/>
                <w:tab w:val="left" w:pos="2552"/>
                <w:tab w:val="left" w:pos="3119"/>
              </w:tabs>
              <w:spacing w:after="0"/>
              <w:ind w:left="0"/>
              <w:jc w:val="left"/>
              <w:rPr>
                <w:rFonts w:asciiTheme="majorHAnsi" w:hAnsiTheme="majorHAnsi" w:cs="Times New Roman"/>
                <w:sz w:val="20"/>
                <w:szCs w:val="20"/>
                <w:lang w:val="en-GB"/>
              </w:rPr>
            </w:pPr>
            <w:r w:rsidRPr="00213761">
              <w:rPr>
                <w:rFonts w:asciiTheme="majorHAnsi" w:hAnsiTheme="majorHAnsi" w:cs="Times New Roman"/>
                <w:sz w:val="20"/>
                <w:szCs w:val="20"/>
                <w:lang w:val="en-GB"/>
              </w:rPr>
              <w:t>Add to end of second paragraph</w:t>
            </w:r>
          </w:p>
        </w:tc>
        <w:tc>
          <w:tcPr>
            <w:tcW w:w="3420" w:type="dxa"/>
          </w:tcPr>
          <w:p w14:paraId="4218759B" w14:textId="77777777" w:rsidR="00086808" w:rsidRPr="00213761" w:rsidRDefault="00086808" w:rsidP="00DF3D0E">
            <w:pPr>
              <w:tabs>
                <w:tab w:val="left" w:pos="851"/>
                <w:tab w:val="left" w:pos="1418"/>
                <w:tab w:val="left" w:pos="1985"/>
                <w:tab w:val="left" w:pos="2552"/>
                <w:tab w:val="left" w:pos="3119"/>
              </w:tabs>
              <w:rPr>
                <w:rFonts w:asciiTheme="majorHAnsi" w:hAnsiTheme="majorHAnsi" w:cs="Times New Roman"/>
                <w:sz w:val="20"/>
                <w:szCs w:val="20"/>
              </w:rPr>
            </w:pPr>
            <w:r w:rsidRPr="00213761">
              <w:rPr>
                <w:rFonts w:asciiTheme="majorHAnsi" w:hAnsiTheme="majorHAnsi" w:cs="Times New Roman"/>
                <w:sz w:val="20"/>
                <w:szCs w:val="20"/>
              </w:rPr>
              <w:t>Collection of data should be carried out through existing forestry field staff.</w:t>
            </w:r>
          </w:p>
        </w:tc>
        <w:tc>
          <w:tcPr>
            <w:tcW w:w="1710" w:type="dxa"/>
          </w:tcPr>
          <w:p w14:paraId="3F649500" w14:textId="77777777" w:rsidR="00086808" w:rsidRPr="00213761" w:rsidRDefault="00086808" w:rsidP="00DF3D0E">
            <w:pPr>
              <w:rPr>
                <w:rFonts w:asciiTheme="majorHAnsi" w:hAnsiTheme="majorHAnsi" w:cs="Times New Roman"/>
                <w:bCs/>
                <w:sz w:val="20"/>
                <w:szCs w:val="20"/>
                <w:lang w:val="en-GB"/>
              </w:rPr>
            </w:pPr>
            <w:r w:rsidRPr="00213761">
              <w:rPr>
                <w:rFonts w:asciiTheme="majorHAnsi" w:hAnsiTheme="majorHAnsi" w:cs="Times New Roman"/>
                <w:bCs/>
                <w:sz w:val="20"/>
                <w:szCs w:val="20"/>
                <w:lang w:val="en-GB"/>
              </w:rPr>
              <w:t>Added</w:t>
            </w:r>
          </w:p>
        </w:tc>
      </w:tr>
    </w:tbl>
    <w:p w14:paraId="06B7E1EF" w14:textId="77777777" w:rsidR="00086808" w:rsidRDefault="00086808" w:rsidP="00086808">
      <w:pPr>
        <w:widowControl w:val="0"/>
        <w:autoSpaceDE w:val="0"/>
        <w:autoSpaceDN w:val="0"/>
        <w:adjustRightInd w:val="0"/>
        <w:rPr>
          <w:rFonts w:ascii="Calibri" w:hAnsi="Calibri" w:cs="Calibri"/>
          <w:sz w:val="30"/>
          <w:szCs w:val="30"/>
        </w:rPr>
      </w:pPr>
      <w:r>
        <w:rPr>
          <w:rFonts w:ascii="Calibri" w:hAnsi="Calibri" w:cs="Calibri"/>
          <w:noProof/>
          <w:sz w:val="30"/>
          <w:szCs w:val="30"/>
          <w:lang w:eastAsia="en-US"/>
        </w:rPr>
        <w:lastRenderedPageBreak/>
        <w:drawing>
          <wp:inline distT="0" distB="0" distL="0" distR="0" wp14:anchorId="206535CC" wp14:editId="65CD8BD4">
            <wp:extent cx="5105568" cy="719946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a:blip r:embed="rId28">
                      <a:extLst>
                        <a:ext uri="{28A0092B-C50C-407E-A947-70E740481C1C}">
                          <a14:useLocalDpi xmlns:a14="http://schemas.microsoft.com/office/drawing/2010/main" val="0"/>
                        </a:ext>
                      </a:extLst>
                    </a:blip>
                    <a:stretch>
                      <a:fillRect/>
                    </a:stretch>
                  </pic:blipFill>
                  <pic:spPr>
                    <a:xfrm>
                      <a:off x="0" y="0"/>
                      <a:ext cx="5105336" cy="7199137"/>
                    </a:xfrm>
                    <a:prstGeom prst="rect">
                      <a:avLst/>
                    </a:prstGeom>
                  </pic:spPr>
                </pic:pic>
              </a:graphicData>
            </a:graphic>
          </wp:inline>
        </w:drawing>
      </w:r>
    </w:p>
    <w:p w14:paraId="576334F0" w14:textId="77777777" w:rsidR="00086808" w:rsidRDefault="00086808" w:rsidP="00086808">
      <w:pPr>
        <w:widowControl w:val="0"/>
        <w:autoSpaceDE w:val="0"/>
        <w:autoSpaceDN w:val="0"/>
        <w:adjustRightInd w:val="0"/>
        <w:rPr>
          <w:rFonts w:ascii="Calibri" w:hAnsi="Calibri" w:cs="Calibri"/>
          <w:sz w:val="30"/>
          <w:szCs w:val="30"/>
        </w:rPr>
      </w:pPr>
      <w:r>
        <w:rPr>
          <w:rFonts w:ascii="Calibri" w:hAnsi="Calibri" w:cs="Calibri"/>
          <w:noProof/>
          <w:sz w:val="30"/>
          <w:szCs w:val="30"/>
          <w:lang w:eastAsia="en-US"/>
        </w:rPr>
        <w:lastRenderedPageBreak/>
        <w:drawing>
          <wp:inline distT="0" distB="0" distL="0" distR="0" wp14:anchorId="197A311D" wp14:editId="7FBAEAFD">
            <wp:extent cx="5270500" cy="7444740"/>
            <wp:effectExtent l="0" t="0" r="635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_0002.jpg"/>
                    <pic:cNvPicPr/>
                  </pic:nvPicPr>
                  <pic:blipFill>
                    <a:blip r:embed="rId29">
                      <a:extLst>
                        <a:ext uri="{28A0092B-C50C-407E-A947-70E740481C1C}">
                          <a14:useLocalDpi xmlns:a14="http://schemas.microsoft.com/office/drawing/2010/main" val="0"/>
                        </a:ext>
                      </a:extLst>
                    </a:blip>
                    <a:stretch>
                      <a:fillRect/>
                    </a:stretch>
                  </pic:blipFill>
                  <pic:spPr>
                    <a:xfrm>
                      <a:off x="0" y="0"/>
                      <a:ext cx="5270500" cy="7444740"/>
                    </a:xfrm>
                    <a:prstGeom prst="rect">
                      <a:avLst/>
                    </a:prstGeom>
                  </pic:spPr>
                </pic:pic>
              </a:graphicData>
            </a:graphic>
          </wp:inline>
        </w:drawing>
      </w:r>
      <w:r>
        <w:rPr>
          <w:rFonts w:ascii="Calibri" w:hAnsi="Calibri" w:cs="Calibri"/>
          <w:noProof/>
          <w:sz w:val="30"/>
          <w:szCs w:val="30"/>
          <w:lang w:eastAsia="en-US"/>
        </w:rPr>
        <w:lastRenderedPageBreak/>
        <w:drawing>
          <wp:inline distT="0" distB="0" distL="0" distR="0" wp14:anchorId="40D5FAB9" wp14:editId="6C006D23">
            <wp:extent cx="5270500" cy="74491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_0003.jpg"/>
                    <pic:cNvPicPr/>
                  </pic:nvPicPr>
                  <pic:blipFill>
                    <a:blip r:embed="rId30">
                      <a:extLst>
                        <a:ext uri="{28A0092B-C50C-407E-A947-70E740481C1C}">
                          <a14:useLocalDpi xmlns:a14="http://schemas.microsoft.com/office/drawing/2010/main" val="0"/>
                        </a:ext>
                      </a:extLst>
                    </a:blip>
                    <a:stretch>
                      <a:fillRect/>
                    </a:stretch>
                  </pic:blipFill>
                  <pic:spPr>
                    <a:xfrm>
                      <a:off x="0" y="0"/>
                      <a:ext cx="5270500" cy="7449185"/>
                    </a:xfrm>
                    <a:prstGeom prst="rect">
                      <a:avLst/>
                    </a:prstGeom>
                  </pic:spPr>
                </pic:pic>
              </a:graphicData>
            </a:graphic>
          </wp:inline>
        </w:drawing>
      </w:r>
    </w:p>
    <w:p w14:paraId="13F2ADFC" w14:textId="77777777" w:rsidR="00086808" w:rsidRDefault="00086808" w:rsidP="00086808">
      <w:pPr>
        <w:widowControl w:val="0"/>
        <w:autoSpaceDE w:val="0"/>
        <w:autoSpaceDN w:val="0"/>
        <w:adjustRightInd w:val="0"/>
        <w:rPr>
          <w:rFonts w:ascii="Calibri" w:hAnsi="Calibri" w:cs="Calibri"/>
          <w:sz w:val="30"/>
          <w:szCs w:val="30"/>
        </w:rPr>
      </w:pPr>
      <w:r>
        <w:rPr>
          <w:rFonts w:ascii="Calibri" w:hAnsi="Calibri" w:cs="Calibri"/>
          <w:noProof/>
          <w:sz w:val="30"/>
          <w:szCs w:val="30"/>
          <w:lang w:eastAsia="en-US"/>
        </w:rPr>
        <w:lastRenderedPageBreak/>
        <w:drawing>
          <wp:inline distT="0" distB="0" distL="0" distR="0" wp14:anchorId="6767C110" wp14:editId="12666BA4">
            <wp:extent cx="5270500" cy="7444105"/>
            <wp:effectExtent l="0" t="0" r="635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_0004.jpg"/>
                    <pic:cNvPicPr/>
                  </pic:nvPicPr>
                  <pic:blipFill>
                    <a:blip r:embed="rId31">
                      <a:extLst>
                        <a:ext uri="{28A0092B-C50C-407E-A947-70E740481C1C}">
                          <a14:useLocalDpi xmlns:a14="http://schemas.microsoft.com/office/drawing/2010/main" val="0"/>
                        </a:ext>
                      </a:extLst>
                    </a:blip>
                    <a:stretch>
                      <a:fillRect/>
                    </a:stretch>
                  </pic:blipFill>
                  <pic:spPr>
                    <a:xfrm>
                      <a:off x="0" y="0"/>
                      <a:ext cx="5270500" cy="7444105"/>
                    </a:xfrm>
                    <a:prstGeom prst="rect">
                      <a:avLst/>
                    </a:prstGeom>
                  </pic:spPr>
                </pic:pic>
              </a:graphicData>
            </a:graphic>
          </wp:inline>
        </w:drawing>
      </w:r>
    </w:p>
    <w:p w14:paraId="60096B5F" w14:textId="77777777" w:rsidR="00086808" w:rsidRDefault="00AC0125" w:rsidP="00086808">
      <w:pPr>
        <w:widowControl w:val="0"/>
        <w:autoSpaceDE w:val="0"/>
        <w:autoSpaceDN w:val="0"/>
        <w:adjustRightInd w:val="0"/>
        <w:rPr>
          <w:rFonts w:ascii="Calibri" w:hAnsi="Calibri" w:cs="Calibri"/>
          <w:sz w:val="30"/>
          <w:szCs w:val="30"/>
        </w:rPr>
      </w:pPr>
      <w:r>
        <w:rPr>
          <w:rFonts w:ascii="Calibri" w:hAnsi="Calibri" w:cs="Calibri"/>
          <w:noProof/>
          <w:sz w:val="30"/>
          <w:szCs w:val="30"/>
          <w:lang w:eastAsia="en-US"/>
        </w:rPr>
        <w:lastRenderedPageBreak/>
        <w:drawing>
          <wp:inline distT="0" distB="0" distL="0" distR="0" wp14:anchorId="7E3C2A79" wp14:editId="65365120">
            <wp:extent cx="5824780" cy="8218309"/>
            <wp:effectExtent l="0" t="0" r="5080" b="0"/>
            <wp:docPr id="41" name="Picture 41" descr="K:\attendence sheet\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tendence sheet\last.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32334" cy="8228966"/>
                    </a:xfrm>
                    <a:prstGeom prst="rect">
                      <a:avLst/>
                    </a:prstGeom>
                    <a:noFill/>
                    <a:ln>
                      <a:noFill/>
                    </a:ln>
                  </pic:spPr>
                </pic:pic>
              </a:graphicData>
            </a:graphic>
          </wp:inline>
        </w:drawing>
      </w:r>
      <w:r w:rsidRPr="00AC0125">
        <w:rPr>
          <w:rFonts w:ascii="Calibri" w:hAnsi="Calibri" w:cs="Calibri"/>
          <w:noProof/>
          <w:sz w:val="30"/>
          <w:szCs w:val="30"/>
        </w:rPr>
        <w:t xml:space="preserve"> </w:t>
      </w:r>
    </w:p>
    <w:sectPr w:rsidR="00086808" w:rsidSect="009824A9">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D403F" w14:textId="77777777" w:rsidR="00B13B91" w:rsidRDefault="00B13B91" w:rsidP="00CB3DA2">
      <w:r>
        <w:separator/>
      </w:r>
    </w:p>
  </w:endnote>
  <w:endnote w:type="continuationSeparator" w:id="0">
    <w:p w14:paraId="73E30D3C" w14:textId="77777777" w:rsidR="00B13B91" w:rsidRDefault="00B13B91" w:rsidP="00CB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Liberation Serif">
    <w:altName w:val="Times New Roman"/>
    <w:charset w:val="01"/>
    <w:family w:val="roman"/>
    <w:pitch w:val="variable"/>
  </w:font>
  <w:font w:name="Droid Sans Fallback">
    <w:charset w:val="01"/>
    <w:family w:val="auto"/>
    <w:pitch w:val="variable"/>
  </w:font>
  <w:font w:name="FreeSans">
    <w:altName w:val="Times New Roman"/>
    <w:charset w:val="01"/>
    <w:family w:val="auto"/>
    <w:pitch w:val="variable"/>
  </w:font>
  <w:font w:name="MS Mincho">
    <w:altName w:val="ＭＳ 明朝"/>
    <w:panose1 w:val="00000000000000000000"/>
    <w:charset w:val="80"/>
    <w:family w:val="roman"/>
    <w:notTrueType/>
    <w:pitch w:val="fixed"/>
    <w:sig w:usb0="00000001" w:usb1="08070000" w:usb2="00000010" w:usb3="00000000" w:csb0="00020000" w:csb1="00000000"/>
  </w:font>
  <w:font w:name="DDNHJF+TimesNewRoman">
    <w:altName w:val="Times New Roman"/>
    <w:panose1 w:val="00000000000000000000"/>
    <w:charset w:val="00"/>
    <w:family w:val="roman"/>
    <w:notTrueType/>
    <w:pitch w:val="default"/>
    <w:sig w:usb0="00000003" w:usb1="00000000" w:usb2="00000000" w:usb3="00000000" w:csb0="00000001" w:csb1="00000000"/>
  </w:font>
  <w:font w:name="Cantarell">
    <w:altName w:val="Times New Roman"/>
    <w:panose1 w:val="00000000000000000000"/>
    <w:charset w:val="00"/>
    <w:family w:val="roman"/>
    <w:notTrueType/>
    <w:pitch w:val="default"/>
  </w:font>
  <w:font w:name="FranklinGothic-Book">
    <w:panose1 w:val="00000000000000000000"/>
    <w:charset w:val="00"/>
    <w:family w:val="auto"/>
    <w:notTrueType/>
    <w:pitch w:val="default"/>
    <w:sig w:usb0="00000003" w:usb1="00000000" w:usb2="00000000" w:usb3="00000000" w:csb0="00000001" w:csb1="00000000"/>
  </w:font>
  <w:font w:name="RotisSansSerif-Light">
    <w:panose1 w:val="00000000000000000000"/>
    <w:charset w:val="00"/>
    <w:family w:val="swiss"/>
    <w:notTrueType/>
    <w:pitch w:val="default"/>
    <w:sig w:usb0="00000003" w:usb1="00000000" w:usb2="00000000" w:usb3="00000000" w:csb0="00000001" w:csb1="00000000"/>
  </w:font>
  <w:font w:name="MS PGothic">
    <w:charset w:val="80"/>
    <w:family w:val="swiss"/>
    <w:pitch w:val="variable"/>
    <w:sig w:usb0="E00002FF" w:usb1="6AC7FDFB" w:usb2="00000012" w:usb3="00000000" w:csb0="0002009F" w:csb1="00000000"/>
  </w:font>
  <w:font w:name="Arial Narrow">
    <w:panose1 w:val="020B0506020202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2487B" w14:textId="77777777" w:rsidR="00BF3DCB" w:rsidRDefault="00BF3DCB" w:rsidP="00CF4222">
    <w:pPr>
      <w:pStyle w:val="Footer"/>
      <w:jc w:val="center"/>
    </w:pPr>
  </w:p>
  <w:p w14:paraId="18134D62" w14:textId="77777777" w:rsidR="00BF3DCB" w:rsidRDefault="00BF3DC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4D55E" w14:textId="77777777" w:rsidR="00BF3DCB" w:rsidRDefault="00BF3DCB" w:rsidP="00CF4222">
    <w:pPr>
      <w:pStyle w:val="Footer"/>
      <w:jc w:val="center"/>
    </w:pPr>
  </w:p>
  <w:p w14:paraId="7A1A2F1E" w14:textId="77777777" w:rsidR="00BF3DCB" w:rsidRDefault="00BF3DC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7744626"/>
      <w:docPartObj>
        <w:docPartGallery w:val="Page Numbers (Bottom of Page)"/>
        <w:docPartUnique/>
      </w:docPartObj>
    </w:sdtPr>
    <w:sdtEndPr>
      <w:rPr>
        <w:noProof/>
      </w:rPr>
    </w:sdtEndPr>
    <w:sdtContent>
      <w:p w14:paraId="6516C93E" w14:textId="77777777" w:rsidR="00BF3DCB" w:rsidRDefault="00BF3DCB">
        <w:pPr>
          <w:pStyle w:val="Footer"/>
          <w:jc w:val="center"/>
        </w:pPr>
        <w:r>
          <w:fldChar w:fldCharType="begin"/>
        </w:r>
        <w:r>
          <w:instrText xml:space="preserve"> PAGE   \* MERGEFORMAT </w:instrText>
        </w:r>
        <w:r>
          <w:fldChar w:fldCharType="separate"/>
        </w:r>
        <w:r w:rsidR="00CC493A">
          <w:rPr>
            <w:noProof/>
          </w:rPr>
          <w:t>VII</w:t>
        </w:r>
        <w:r>
          <w:rPr>
            <w:noProof/>
          </w:rPr>
          <w:fldChar w:fldCharType="end"/>
        </w:r>
      </w:p>
    </w:sdtContent>
  </w:sdt>
  <w:p w14:paraId="363339EC" w14:textId="77777777" w:rsidR="00BF3DCB" w:rsidRDefault="00BF3DC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20489"/>
      <w:docPartObj>
        <w:docPartGallery w:val="Page Numbers (Bottom of Page)"/>
        <w:docPartUnique/>
      </w:docPartObj>
    </w:sdtPr>
    <w:sdtEndPr>
      <w:rPr>
        <w:noProof/>
      </w:rPr>
    </w:sdtEndPr>
    <w:sdtContent>
      <w:p w14:paraId="09B619BC" w14:textId="77777777" w:rsidR="00BF3DCB" w:rsidRDefault="00BF3DCB">
        <w:pPr>
          <w:pStyle w:val="Footer"/>
          <w:jc w:val="center"/>
        </w:pPr>
        <w:r>
          <w:fldChar w:fldCharType="begin"/>
        </w:r>
        <w:r>
          <w:instrText xml:space="preserve"> PAGE   \* MERGEFORMAT </w:instrText>
        </w:r>
        <w:r>
          <w:fldChar w:fldCharType="separate"/>
        </w:r>
        <w:r w:rsidR="00CC493A">
          <w:rPr>
            <w:noProof/>
          </w:rPr>
          <w:t>36</w:t>
        </w:r>
        <w:r>
          <w:rPr>
            <w:noProof/>
          </w:rPr>
          <w:fldChar w:fldCharType="end"/>
        </w:r>
      </w:p>
    </w:sdtContent>
  </w:sdt>
  <w:p w14:paraId="2A05EF3B" w14:textId="77777777" w:rsidR="00BF3DCB" w:rsidRDefault="00BF3DC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32B7D" w14:textId="77777777" w:rsidR="00B13B91" w:rsidRDefault="00B13B91" w:rsidP="00CB3DA2">
      <w:r>
        <w:separator/>
      </w:r>
    </w:p>
  </w:footnote>
  <w:footnote w:type="continuationSeparator" w:id="0">
    <w:p w14:paraId="70D70EC9" w14:textId="77777777" w:rsidR="00B13B91" w:rsidRDefault="00B13B91" w:rsidP="00CB3D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8F617" w14:textId="77777777" w:rsidR="00BF3DCB" w:rsidRPr="00D56055" w:rsidRDefault="00BF3DCB" w:rsidP="00D56055">
    <w:pPr>
      <w:pBdr>
        <w:bottom w:val="single" w:sz="4" w:space="1" w:color="1F497D" w:themeColor="text2"/>
      </w:pBdr>
      <w:jc w:val="center"/>
      <w:rPr>
        <w:color w:val="1F497D" w:themeColor="text2"/>
        <w:sz w:val="20"/>
        <w:szCs w:val="20"/>
        <w:lang w:val="en-GB"/>
      </w:rPr>
    </w:pPr>
    <w:r w:rsidRPr="00D56055">
      <w:rPr>
        <w:color w:val="1F497D" w:themeColor="text2"/>
        <w:sz w:val="20"/>
        <w:szCs w:val="20"/>
        <w:lang w:val="en-GB"/>
      </w:rPr>
      <w:t>Action plan for the implementation</w:t>
    </w:r>
    <w:r>
      <w:rPr>
        <w:color w:val="1F497D" w:themeColor="text2"/>
        <w:sz w:val="20"/>
        <w:szCs w:val="20"/>
        <w:lang w:val="en-GB"/>
      </w:rPr>
      <w:t xml:space="preserve"> of the</w:t>
    </w:r>
    <w:r w:rsidRPr="00D56055">
      <w:rPr>
        <w:color w:val="1F497D" w:themeColor="text2"/>
        <w:sz w:val="20"/>
        <w:szCs w:val="20"/>
        <w:lang w:val="en-GB"/>
      </w:rPr>
      <w:t xml:space="preserve"> national forest monitoring system</w:t>
    </w:r>
    <w:r>
      <w:rPr>
        <w:color w:val="1F497D" w:themeColor="text2"/>
        <w:sz w:val="20"/>
        <w:szCs w:val="20"/>
        <w:lang w:val="en-GB"/>
      </w:rPr>
      <w:t xml:space="preserve"> of Pakistan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73F5"/>
    <w:multiLevelType w:val="hybridMultilevel"/>
    <w:tmpl w:val="8D94CC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nsid w:val="07305BE6"/>
    <w:multiLevelType w:val="hybridMultilevel"/>
    <w:tmpl w:val="9C1091F8"/>
    <w:lvl w:ilvl="0" w:tplc="4CA61072">
      <w:start w:val="1"/>
      <w:numFmt w:val="bullet"/>
      <w:lvlText w:val="•"/>
      <w:lvlJc w:val="left"/>
      <w:pPr>
        <w:tabs>
          <w:tab w:val="num" w:pos="1170"/>
        </w:tabs>
        <w:ind w:left="1170" w:hanging="360"/>
      </w:pPr>
      <w:rPr>
        <w:rFonts w:ascii="Arial" w:hAnsi="Arial" w:hint="default"/>
      </w:rPr>
    </w:lvl>
    <w:lvl w:ilvl="1" w:tplc="357AF6E6" w:tentative="1">
      <w:start w:val="1"/>
      <w:numFmt w:val="bullet"/>
      <w:lvlText w:val="•"/>
      <w:lvlJc w:val="left"/>
      <w:pPr>
        <w:tabs>
          <w:tab w:val="num" w:pos="1440"/>
        </w:tabs>
        <w:ind w:left="1440" w:hanging="360"/>
      </w:pPr>
      <w:rPr>
        <w:rFonts w:ascii="Arial" w:hAnsi="Arial" w:hint="default"/>
      </w:rPr>
    </w:lvl>
    <w:lvl w:ilvl="2" w:tplc="58F06516">
      <w:start w:val="1"/>
      <w:numFmt w:val="bullet"/>
      <w:lvlText w:val="•"/>
      <w:lvlJc w:val="left"/>
      <w:pPr>
        <w:tabs>
          <w:tab w:val="num" w:pos="1080"/>
        </w:tabs>
        <w:ind w:left="1080" w:hanging="360"/>
      </w:pPr>
      <w:rPr>
        <w:rFonts w:ascii="Arial" w:hAnsi="Arial" w:hint="default"/>
      </w:rPr>
    </w:lvl>
    <w:lvl w:ilvl="3" w:tplc="59FCAF52" w:tentative="1">
      <w:start w:val="1"/>
      <w:numFmt w:val="bullet"/>
      <w:lvlText w:val="•"/>
      <w:lvlJc w:val="left"/>
      <w:pPr>
        <w:tabs>
          <w:tab w:val="num" w:pos="2880"/>
        </w:tabs>
        <w:ind w:left="2880" w:hanging="360"/>
      </w:pPr>
      <w:rPr>
        <w:rFonts w:ascii="Arial" w:hAnsi="Arial" w:hint="default"/>
      </w:rPr>
    </w:lvl>
    <w:lvl w:ilvl="4" w:tplc="64162832" w:tentative="1">
      <w:start w:val="1"/>
      <w:numFmt w:val="bullet"/>
      <w:lvlText w:val="•"/>
      <w:lvlJc w:val="left"/>
      <w:pPr>
        <w:tabs>
          <w:tab w:val="num" w:pos="3600"/>
        </w:tabs>
        <w:ind w:left="3600" w:hanging="360"/>
      </w:pPr>
      <w:rPr>
        <w:rFonts w:ascii="Arial" w:hAnsi="Arial" w:hint="default"/>
      </w:rPr>
    </w:lvl>
    <w:lvl w:ilvl="5" w:tplc="7F207AF4" w:tentative="1">
      <w:start w:val="1"/>
      <w:numFmt w:val="bullet"/>
      <w:lvlText w:val="•"/>
      <w:lvlJc w:val="left"/>
      <w:pPr>
        <w:tabs>
          <w:tab w:val="num" w:pos="4320"/>
        </w:tabs>
        <w:ind w:left="4320" w:hanging="360"/>
      </w:pPr>
      <w:rPr>
        <w:rFonts w:ascii="Arial" w:hAnsi="Arial" w:hint="default"/>
      </w:rPr>
    </w:lvl>
    <w:lvl w:ilvl="6" w:tplc="50C2955E" w:tentative="1">
      <w:start w:val="1"/>
      <w:numFmt w:val="bullet"/>
      <w:lvlText w:val="•"/>
      <w:lvlJc w:val="left"/>
      <w:pPr>
        <w:tabs>
          <w:tab w:val="num" w:pos="5040"/>
        </w:tabs>
        <w:ind w:left="5040" w:hanging="360"/>
      </w:pPr>
      <w:rPr>
        <w:rFonts w:ascii="Arial" w:hAnsi="Arial" w:hint="default"/>
      </w:rPr>
    </w:lvl>
    <w:lvl w:ilvl="7" w:tplc="A58C8B94" w:tentative="1">
      <w:start w:val="1"/>
      <w:numFmt w:val="bullet"/>
      <w:lvlText w:val="•"/>
      <w:lvlJc w:val="left"/>
      <w:pPr>
        <w:tabs>
          <w:tab w:val="num" w:pos="5760"/>
        </w:tabs>
        <w:ind w:left="5760" w:hanging="360"/>
      </w:pPr>
      <w:rPr>
        <w:rFonts w:ascii="Arial" w:hAnsi="Arial" w:hint="default"/>
      </w:rPr>
    </w:lvl>
    <w:lvl w:ilvl="8" w:tplc="49A4673E" w:tentative="1">
      <w:start w:val="1"/>
      <w:numFmt w:val="bullet"/>
      <w:lvlText w:val="•"/>
      <w:lvlJc w:val="left"/>
      <w:pPr>
        <w:tabs>
          <w:tab w:val="num" w:pos="6480"/>
        </w:tabs>
        <w:ind w:left="6480" w:hanging="360"/>
      </w:pPr>
      <w:rPr>
        <w:rFonts w:ascii="Arial" w:hAnsi="Arial" w:hint="default"/>
      </w:rPr>
    </w:lvl>
  </w:abstractNum>
  <w:abstractNum w:abstractNumId="2">
    <w:nsid w:val="0A30038D"/>
    <w:multiLevelType w:val="hybridMultilevel"/>
    <w:tmpl w:val="D5B6326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DC5677E"/>
    <w:multiLevelType w:val="hybridMultilevel"/>
    <w:tmpl w:val="45600AEE"/>
    <w:lvl w:ilvl="0" w:tplc="CAE449DC">
      <w:start w:val="1"/>
      <w:numFmt w:val="decimal"/>
      <w:pStyle w:val="Table"/>
      <w:lvlText w:val="Table %1."/>
      <w:lvlJc w:val="left"/>
      <w:pPr>
        <w:ind w:left="720" w:hanging="360"/>
      </w:pPr>
      <w:rPr>
        <w:rFonts w:hint="default"/>
        <w:color w:val="1F497D"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120C5B"/>
    <w:multiLevelType w:val="hybridMultilevel"/>
    <w:tmpl w:val="86E22356"/>
    <w:lvl w:ilvl="0" w:tplc="48090001">
      <w:start w:val="1"/>
      <w:numFmt w:val="bullet"/>
      <w:lvlText w:val=""/>
      <w:lvlJc w:val="left"/>
      <w:pPr>
        <w:ind w:left="720" w:hanging="360"/>
      </w:pPr>
      <w:rPr>
        <w:rFonts w:ascii="Symbol" w:hAnsi="Symbol" w:hint="default"/>
      </w:rPr>
    </w:lvl>
    <w:lvl w:ilvl="1" w:tplc="48090001">
      <w:start w:val="1"/>
      <w:numFmt w:val="bullet"/>
      <w:lvlText w:val=""/>
      <w:lvlJc w:val="left"/>
      <w:pPr>
        <w:ind w:left="1440" w:hanging="360"/>
      </w:pPr>
      <w:rPr>
        <w:rFonts w:ascii="Symbol" w:hAnsi="Symbol"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0F58604A"/>
    <w:multiLevelType w:val="hybridMultilevel"/>
    <w:tmpl w:val="5E288C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1995B08"/>
    <w:multiLevelType w:val="hybridMultilevel"/>
    <w:tmpl w:val="BE42A2A0"/>
    <w:lvl w:ilvl="0" w:tplc="6FF21EF0">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2B56061"/>
    <w:multiLevelType w:val="hybridMultilevel"/>
    <w:tmpl w:val="5C8E3A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nsid w:val="131133A6"/>
    <w:multiLevelType w:val="hybridMultilevel"/>
    <w:tmpl w:val="46FC94AA"/>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9">
    <w:nsid w:val="17096D63"/>
    <w:multiLevelType w:val="multilevel"/>
    <w:tmpl w:val="FDAE803C"/>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B7A579B"/>
    <w:multiLevelType w:val="hybridMultilevel"/>
    <w:tmpl w:val="48F67B2E"/>
    <w:lvl w:ilvl="0" w:tplc="F7C4CA10">
      <w:start w:val="1"/>
      <w:numFmt w:val="bullet"/>
      <w:lvlText w:val="•"/>
      <w:lvlJc w:val="left"/>
      <w:pPr>
        <w:tabs>
          <w:tab w:val="num" w:pos="720"/>
        </w:tabs>
        <w:ind w:left="720" w:hanging="360"/>
      </w:pPr>
      <w:rPr>
        <w:rFonts w:ascii="Times New Roman" w:hAnsi="Times New Roman" w:hint="default"/>
      </w:rPr>
    </w:lvl>
    <w:lvl w:ilvl="1" w:tplc="7FE4E7D2" w:tentative="1">
      <w:start w:val="1"/>
      <w:numFmt w:val="bullet"/>
      <w:lvlText w:val="•"/>
      <w:lvlJc w:val="left"/>
      <w:pPr>
        <w:tabs>
          <w:tab w:val="num" w:pos="1440"/>
        </w:tabs>
        <w:ind w:left="1440" w:hanging="360"/>
      </w:pPr>
      <w:rPr>
        <w:rFonts w:ascii="Times New Roman" w:hAnsi="Times New Roman" w:hint="default"/>
      </w:rPr>
    </w:lvl>
    <w:lvl w:ilvl="2" w:tplc="1E3C3A60" w:tentative="1">
      <w:start w:val="1"/>
      <w:numFmt w:val="bullet"/>
      <w:lvlText w:val="•"/>
      <w:lvlJc w:val="left"/>
      <w:pPr>
        <w:tabs>
          <w:tab w:val="num" w:pos="2160"/>
        </w:tabs>
        <w:ind w:left="2160" w:hanging="360"/>
      </w:pPr>
      <w:rPr>
        <w:rFonts w:ascii="Times New Roman" w:hAnsi="Times New Roman" w:hint="default"/>
      </w:rPr>
    </w:lvl>
    <w:lvl w:ilvl="3" w:tplc="D5CA5DEA" w:tentative="1">
      <w:start w:val="1"/>
      <w:numFmt w:val="bullet"/>
      <w:lvlText w:val="•"/>
      <w:lvlJc w:val="left"/>
      <w:pPr>
        <w:tabs>
          <w:tab w:val="num" w:pos="2880"/>
        </w:tabs>
        <w:ind w:left="2880" w:hanging="360"/>
      </w:pPr>
      <w:rPr>
        <w:rFonts w:ascii="Times New Roman" w:hAnsi="Times New Roman" w:hint="default"/>
      </w:rPr>
    </w:lvl>
    <w:lvl w:ilvl="4" w:tplc="52FE73A6" w:tentative="1">
      <w:start w:val="1"/>
      <w:numFmt w:val="bullet"/>
      <w:lvlText w:val="•"/>
      <w:lvlJc w:val="left"/>
      <w:pPr>
        <w:tabs>
          <w:tab w:val="num" w:pos="3600"/>
        </w:tabs>
        <w:ind w:left="3600" w:hanging="360"/>
      </w:pPr>
      <w:rPr>
        <w:rFonts w:ascii="Times New Roman" w:hAnsi="Times New Roman" w:hint="default"/>
      </w:rPr>
    </w:lvl>
    <w:lvl w:ilvl="5" w:tplc="478E8C00" w:tentative="1">
      <w:start w:val="1"/>
      <w:numFmt w:val="bullet"/>
      <w:lvlText w:val="•"/>
      <w:lvlJc w:val="left"/>
      <w:pPr>
        <w:tabs>
          <w:tab w:val="num" w:pos="4320"/>
        </w:tabs>
        <w:ind w:left="4320" w:hanging="360"/>
      </w:pPr>
      <w:rPr>
        <w:rFonts w:ascii="Times New Roman" w:hAnsi="Times New Roman" w:hint="default"/>
      </w:rPr>
    </w:lvl>
    <w:lvl w:ilvl="6" w:tplc="5ED4879E" w:tentative="1">
      <w:start w:val="1"/>
      <w:numFmt w:val="bullet"/>
      <w:lvlText w:val="•"/>
      <w:lvlJc w:val="left"/>
      <w:pPr>
        <w:tabs>
          <w:tab w:val="num" w:pos="5040"/>
        </w:tabs>
        <w:ind w:left="5040" w:hanging="360"/>
      </w:pPr>
      <w:rPr>
        <w:rFonts w:ascii="Times New Roman" w:hAnsi="Times New Roman" w:hint="default"/>
      </w:rPr>
    </w:lvl>
    <w:lvl w:ilvl="7" w:tplc="3F96E860" w:tentative="1">
      <w:start w:val="1"/>
      <w:numFmt w:val="bullet"/>
      <w:lvlText w:val="•"/>
      <w:lvlJc w:val="left"/>
      <w:pPr>
        <w:tabs>
          <w:tab w:val="num" w:pos="5760"/>
        </w:tabs>
        <w:ind w:left="5760" w:hanging="360"/>
      </w:pPr>
      <w:rPr>
        <w:rFonts w:ascii="Times New Roman" w:hAnsi="Times New Roman" w:hint="default"/>
      </w:rPr>
    </w:lvl>
    <w:lvl w:ilvl="8" w:tplc="356240A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EDA3683"/>
    <w:multiLevelType w:val="hybridMultilevel"/>
    <w:tmpl w:val="D9564F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200759B6"/>
    <w:multiLevelType w:val="hybridMultilevel"/>
    <w:tmpl w:val="BEFECFB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20F05DDD"/>
    <w:multiLevelType w:val="hybridMultilevel"/>
    <w:tmpl w:val="D1D8071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22597482"/>
    <w:multiLevelType w:val="hybridMultilevel"/>
    <w:tmpl w:val="DEE21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23187AA8"/>
    <w:multiLevelType w:val="hybridMultilevel"/>
    <w:tmpl w:val="93CEA9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0B62FF"/>
    <w:multiLevelType w:val="hybridMultilevel"/>
    <w:tmpl w:val="1DDE1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56A1E12"/>
    <w:multiLevelType w:val="hybridMultilevel"/>
    <w:tmpl w:val="AA44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72224F"/>
    <w:multiLevelType w:val="hybridMultilevel"/>
    <w:tmpl w:val="B4E2EBB0"/>
    <w:lvl w:ilvl="0" w:tplc="7146088E">
      <w:start w:val="1"/>
      <w:numFmt w:val="decimal"/>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9">
    <w:nsid w:val="27867750"/>
    <w:multiLevelType w:val="hybridMultilevel"/>
    <w:tmpl w:val="389E626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nsid w:val="2A2A5B00"/>
    <w:multiLevelType w:val="hybridMultilevel"/>
    <w:tmpl w:val="D5FCA38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2D7A5A2D"/>
    <w:multiLevelType w:val="hybridMultilevel"/>
    <w:tmpl w:val="7A9C40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2F727054"/>
    <w:multiLevelType w:val="hybridMultilevel"/>
    <w:tmpl w:val="79C2AC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nsid w:val="304C009F"/>
    <w:multiLevelType w:val="hybridMultilevel"/>
    <w:tmpl w:val="7870F4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31721C01"/>
    <w:multiLevelType w:val="hybridMultilevel"/>
    <w:tmpl w:val="323A59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8F2C6C"/>
    <w:multiLevelType w:val="hybridMultilevel"/>
    <w:tmpl w:val="ADDA2F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685468F"/>
    <w:multiLevelType w:val="hybridMultilevel"/>
    <w:tmpl w:val="5A46A26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nsid w:val="36ED5536"/>
    <w:multiLevelType w:val="hybridMultilevel"/>
    <w:tmpl w:val="9BD84B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8D339AD"/>
    <w:multiLevelType w:val="hybridMultilevel"/>
    <w:tmpl w:val="F650F56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nsid w:val="3A143DBE"/>
    <w:multiLevelType w:val="hybridMultilevel"/>
    <w:tmpl w:val="C8DC4D16"/>
    <w:lvl w:ilvl="0" w:tplc="48090001">
      <w:start w:val="1"/>
      <w:numFmt w:val="bullet"/>
      <w:lvlText w:val=""/>
      <w:lvlJc w:val="left"/>
      <w:pPr>
        <w:ind w:left="1440" w:hanging="360"/>
      </w:pPr>
      <w:rPr>
        <w:rFonts w:ascii="Symbol" w:hAnsi="Symbol" w:hint="default"/>
      </w:rPr>
    </w:lvl>
    <w:lvl w:ilvl="1" w:tplc="48090003">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nsid w:val="3AE10FEC"/>
    <w:multiLevelType w:val="hybridMultilevel"/>
    <w:tmpl w:val="0C8E11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BA910D1"/>
    <w:multiLevelType w:val="hybridMultilevel"/>
    <w:tmpl w:val="AEC09A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nsid w:val="3C8A380B"/>
    <w:multiLevelType w:val="hybridMultilevel"/>
    <w:tmpl w:val="98A6B0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0A35C50"/>
    <w:multiLevelType w:val="hybridMultilevel"/>
    <w:tmpl w:val="7BE43C44"/>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4">
    <w:nsid w:val="40D72EB6"/>
    <w:multiLevelType w:val="hybridMultilevel"/>
    <w:tmpl w:val="6D3029AE"/>
    <w:lvl w:ilvl="0" w:tplc="77B83338">
      <w:start w:val="1"/>
      <w:numFmt w:val="decimal"/>
      <w:lvlText w:val="%1."/>
      <w:lvlJc w:val="left"/>
      <w:pPr>
        <w:ind w:left="720" w:hanging="360"/>
      </w:pPr>
      <w:rPr>
        <w:rFonts w:asciiTheme="minorHAnsi" w:eastAsiaTheme="minorEastAsia" w:hAnsiTheme="minorHAnsi" w:cstheme="minorBidi"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13F5200"/>
    <w:multiLevelType w:val="hybridMultilevel"/>
    <w:tmpl w:val="182E10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6">
    <w:nsid w:val="4155190D"/>
    <w:multiLevelType w:val="hybridMultilevel"/>
    <w:tmpl w:val="88C2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446023"/>
    <w:multiLevelType w:val="hybridMultilevel"/>
    <w:tmpl w:val="97D40D0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nsid w:val="43710340"/>
    <w:multiLevelType w:val="hybridMultilevel"/>
    <w:tmpl w:val="B36496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nsid w:val="44DD0A8E"/>
    <w:multiLevelType w:val="multilevel"/>
    <w:tmpl w:val="1D525CA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0">
    <w:nsid w:val="469E6360"/>
    <w:multiLevelType w:val="hybridMultilevel"/>
    <w:tmpl w:val="535A0554"/>
    <w:lvl w:ilvl="0" w:tplc="48090001">
      <w:start w:val="1"/>
      <w:numFmt w:val="bullet"/>
      <w:lvlText w:val=""/>
      <w:lvlJc w:val="left"/>
      <w:pPr>
        <w:ind w:left="1081" w:hanging="360"/>
      </w:pPr>
      <w:rPr>
        <w:rFonts w:ascii="Symbol" w:hAnsi="Symbol" w:hint="default"/>
      </w:rPr>
    </w:lvl>
    <w:lvl w:ilvl="1" w:tplc="48090003" w:tentative="1">
      <w:start w:val="1"/>
      <w:numFmt w:val="bullet"/>
      <w:lvlText w:val="o"/>
      <w:lvlJc w:val="left"/>
      <w:pPr>
        <w:ind w:left="1801" w:hanging="360"/>
      </w:pPr>
      <w:rPr>
        <w:rFonts w:ascii="Courier New" w:hAnsi="Courier New" w:cs="Courier New" w:hint="default"/>
      </w:rPr>
    </w:lvl>
    <w:lvl w:ilvl="2" w:tplc="48090005" w:tentative="1">
      <w:start w:val="1"/>
      <w:numFmt w:val="bullet"/>
      <w:lvlText w:val=""/>
      <w:lvlJc w:val="left"/>
      <w:pPr>
        <w:ind w:left="2521" w:hanging="360"/>
      </w:pPr>
      <w:rPr>
        <w:rFonts w:ascii="Wingdings" w:hAnsi="Wingdings" w:hint="default"/>
      </w:rPr>
    </w:lvl>
    <w:lvl w:ilvl="3" w:tplc="48090001" w:tentative="1">
      <w:start w:val="1"/>
      <w:numFmt w:val="bullet"/>
      <w:lvlText w:val=""/>
      <w:lvlJc w:val="left"/>
      <w:pPr>
        <w:ind w:left="3241" w:hanging="360"/>
      </w:pPr>
      <w:rPr>
        <w:rFonts w:ascii="Symbol" w:hAnsi="Symbol" w:hint="default"/>
      </w:rPr>
    </w:lvl>
    <w:lvl w:ilvl="4" w:tplc="48090003" w:tentative="1">
      <w:start w:val="1"/>
      <w:numFmt w:val="bullet"/>
      <w:lvlText w:val="o"/>
      <w:lvlJc w:val="left"/>
      <w:pPr>
        <w:ind w:left="3961" w:hanging="360"/>
      </w:pPr>
      <w:rPr>
        <w:rFonts w:ascii="Courier New" w:hAnsi="Courier New" w:cs="Courier New" w:hint="default"/>
      </w:rPr>
    </w:lvl>
    <w:lvl w:ilvl="5" w:tplc="48090005" w:tentative="1">
      <w:start w:val="1"/>
      <w:numFmt w:val="bullet"/>
      <w:lvlText w:val=""/>
      <w:lvlJc w:val="left"/>
      <w:pPr>
        <w:ind w:left="4681" w:hanging="360"/>
      </w:pPr>
      <w:rPr>
        <w:rFonts w:ascii="Wingdings" w:hAnsi="Wingdings" w:hint="default"/>
      </w:rPr>
    </w:lvl>
    <w:lvl w:ilvl="6" w:tplc="48090001" w:tentative="1">
      <w:start w:val="1"/>
      <w:numFmt w:val="bullet"/>
      <w:lvlText w:val=""/>
      <w:lvlJc w:val="left"/>
      <w:pPr>
        <w:ind w:left="5401" w:hanging="360"/>
      </w:pPr>
      <w:rPr>
        <w:rFonts w:ascii="Symbol" w:hAnsi="Symbol" w:hint="default"/>
      </w:rPr>
    </w:lvl>
    <w:lvl w:ilvl="7" w:tplc="48090003" w:tentative="1">
      <w:start w:val="1"/>
      <w:numFmt w:val="bullet"/>
      <w:lvlText w:val="o"/>
      <w:lvlJc w:val="left"/>
      <w:pPr>
        <w:ind w:left="6121" w:hanging="360"/>
      </w:pPr>
      <w:rPr>
        <w:rFonts w:ascii="Courier New" w:hAnsi="Courier New" w:cs="Courier New" w:hint="default"/>
      </w:rPr>
    </w:lvl>
    <w:lvl w:ilvl="8" w:tplc="48090005" w:tentative="1">
      <w:start w:val="1"/>
      <w:numFmt w:val="bullet"/>
      <w:lvlText w:val=""/>
      <w:lvlJc w:val="left"/>
      <w:pPr>
        <w:ind w:left="6841" w:hanging="360"/>
      </w:pPr>
      <w:rPr>
        <w:rFonts w:ascii="Wingdings" w:hAnsi="Wingdings" w:hint="default"/>
      </w:rPr>
    </w:lvl>
  </w:abstractNum>
  <w:abstractNum w:abstractNumId="41">
    <w:nsid w:val="47C640D7"/>
    <w:multiLevelType w:val="multilevel"/>
    <w:tmpl w:val="57EA05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2">
    <w:nsid w:val="47CE707F"/>
    <w:multiLevelType w:val="hybridMultilevel"/>
    <w:tmpl w:val="7FA41D92"/>
    <w:lvl w:ilvl="0" w:tplc="160AE464">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43">
    <w:nsid w:val="499819D3"/>
    <w:multiLevelType w:val="hybridMultilevel"/>
    <w:tmpl w:val="DBF025C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nsid w:val="50E410E9"/>
    <w:multiLevelType w:val="hybridMultilevel"/>
    <w:tmpl w:val="4A5C02E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5">
    <w:nsid w:val="51F01C2F"/>
    <w:multiLevelType w:val="hybridMultilevel"/>
    <w:tmpl w:val="D1E6EDF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6">
    <w:nsid w:val="51FC042F"/>
    <w:multiLevelType w:val="hybridMultilevel"/>
    <w:tmpl w:val="7F8A69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523A3905"/>
    <w:multiLevelType w:val="hybridMultilevel"/>
    <w:tmpl w:val="EE04C1A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nsid w:val="5773250C"/>
    <w:multiLevelType w:val="hybridMultilevel"/>
    <w:tmpl w:val="F7181C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9">
    <w:nsid w:val="5A3F6059"/>
    <w:multiLevelType w:val="hybridMultilevel"/>
    <w:tmpl w:val="0A7442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0">
    <w:nsid w:val="5FE93020"/>
    <w:multiLevelType w:val="hybridMultilevel"/>
    <w:tmpl w:val="085C1700"/>
    <w:lvl w:ilvl="0" w:tplc="48090001">
      <w:start w:val="1"/>
      <w:numFmt w:val="bullet"/>
      <w:lvlText w:val=""/>
      <w:lvlJc w:val="left"/>
      <w:pPr>
        <w:ind w:left="755" w:hanging="360"/>
      </w:pPr>
      <w:rPr>
        <w:rFonts w:ascii="Symbol" w:hAnsi="Symbol" w:hint="default"/>
      </w:rPr>
    </w:lvl>
    <w:lvl w:ilvl="1" w:tplc="48090003" w:tentative="1">
      <w:start w:val="1"/>
      <w:numFmt w:val="bullet"/>
      <w:lvlText w:val="o"/>
      <w:lvlJc w:val="left"/>
      <w:pPr>
        <w:ind w:left="1475" w:hanging="360"/>
      </w:pPr>
      <w:rPr>
        <w:rFonts w:ascii="Courier New" w:hAnsi="Courier New" w:cs="Courier New" w:hint="default"/>
      </w:rPr>
    </w:lvl>
    <w:lvl w:ilvl="2" w:tplc="48090005" w:tentative="1">
      <w:start w:val="1"/>
      <w:numFmt w:val="bullet"/>
      <w:lvlText w:val=""/>
      <w:lvlJc w:val="left"/>
      <w:pPr>
        <w:ind w:left="2195" w:hanging="360"/>
      </w:pPr>
      <w:rPr>
        <w:rFonts w:ascii="Wingdings" w:hAnsi="Wingdings" w:hint="default"/>
      </w:rPr>
    </w:lvl>
    <w:lvl w:ilvl="3" w:tplc="48090001" w:tentative="1">
      <w:start w:val="1"/>
      <w:numFmt w:val="bullet"/>
      <w:lvlText w:val=""/>
      <w:lvlJc w:val="left"/>
      <w:pPr>
        <w:ind w:left="2915" w:hanging="360"/>
      </w:pPr>
      <w:rPr>
        <w:rFonts w:ascii="Symbol" w:hAnsi="Symbol" w:hint="default"/>
      </w:rPr>
    </w:lvl>
    <w:lvl w:ilvl="4" w:tplc="48090003" w:tentative="1">
      <w:start w:val="1"/>
      <w:numFmt w:val="bullet"/>
      <w:lvlText w:val="o"/>
      <w:lvlJc w:val="left"/>
      <w:pPr>
        <w:ind w:left="3635" w:hanging="360"/>
      </w:pPr>
      <w:rPr>
        <w:rFonts w:ascii="Courier New" w:hAnsi="Courier New" w:cs="Courier New" w:hint="default"/>
      </w:rPr>
    </w:lvl>
    <w:lvl w:ilvl="5" w:tplc="48090005" w:tentative="1">
      <w:start w:val="1"/>
      <w:numFmt w:val="bullet"/>
      <w:lvlText w:val=""/>
      <w:lvlJc w:val="left"/>
      <w:pPr>
        <w:ind w:left="4355" w:hanging="360"/>
      </w:pPr>
      <w:rPr>
        <w:rFonts w:ascii="Wingdings" w:hAnsi="Wingdings" w:hint="default"/>
      </w:rPr>
    </w:lvl>
    <w:lvl w:ilvl="6" w:tplc="48090001" w:tentative="1">
      <w:start w:val="1"/>
      <w:numFmt w:val="bullet"/>
      <w:lvlText w:val=""/>
      <w:lvlJc w:val="left"/>
      <w:pPr>
        <w:ind w:left="5075" w:hanging="360"/>
      </w:pPr>
      <w:rPr>
        <w:rFonts w:ascii="Symbol" w:hAnsi="Symbol" w:hint="default"/>
      </w:rPr>
    </w:lvl>
    <w:lvl w:ilvl="7" w:tplc="48090003" w:tentative="1">
      <w:start w:val="1"/>
      <w:numFmt w:val="bullet"/>
      <w:lvlText w:val="o"/>
      <w:lvlJc w:val="left"/>
      <w:pPr>
        <w:ind w:left="5795" w:hanging="360"/>
      </w:pPr>
      <w:rPr>
        <w:rFonts w:ascii="Courier New" w:hAnsi="Courier New" w:cs="Courier New" w:hint="default"/>
      </w:rPr>
    </w:lvl>
    <w:lvl w:ilvl="8" w:tplc="48090005" w:tentative="1">
      <w:start w:val="1"/>
      <w:numFmt w:val="bullet"/>
      <w:lvlText w:val=""/>
      <w:lvlJc w:val="left"/>
      <w:pPr>
        <w:ind w:left="6515" w:hanging="360"/>
      </w:pPr>
      <w:rPr>
        <w:rFonts w:ascii="Wingdings" w:hAnsi="Wingdings" w:hint="default"/>
      </w:rPr>
    </w:lvl>
  </w:abstractNum>
  <w:abstractNum w:abstractNumId="51">
    <w:nsid w:val="65C5058F"/>
    <w:multiLevelType w:val="hybridMultilevel"/>
    <w:tmpl w:val="E95872DE"/>
    <w:lvl w:ilvl="0" w:tplc="201C4448">
      <w:start w:val="1"/>
      <w:numFmt w:val="decimal"/>
      <w:pStyle w:val="Tableau"/>
      <w:lvlText w:val="Table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694A01F3"/>
    <w:multiLevelType w:val="hybridMultilevel"/>
    <w:tmpl w:val="D2F2113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D0A58F4"/>
    <w:multiLevelType w:val="hybridMultilevel"/>
    <w:tmpl w:val="8CB8DB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nsid w:val="72381D6A"/>
    <w:multiLevelType w:val="hybridMultilevel"/>
    <w:tmpl w:val="0F4080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5">
    <w:nsid w:val="744F46B0"/>
    <w:multiLevelType w:val="multilevel"/>
    <w:tmpl w:val="484A8C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56">
    <w:nsid w:val="750041A9"/>
    <w:multiLevelType w:val="hybridMultilevel"/>
    <w:tmpl w:val="5EB6F7B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57">
    <w:nsid w:val="75C72A89"/>
    <w:multiLevelType w:val="hybridMultilevel"/>
    <w:tmpl w:val="073CEB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AF84211"/>
    <w:multiLevelType w:val="hybridMultilevel"/>
    <w:tmpl w:val="8E9091D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9">
    <w:nsid w:val="7B8C0DDC"/>
    <w:multiLevelType w:val="hybridMultilevel"/>
    <w:tmpl w:val="66A4299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0">
    <w:nsid w:val="7BE14868"/>
    <w:multiLevelType w:val="hybridMultilevel"/>
    <w:tmpl w:val="8FAA09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1">
    <w:nsid w:val="7C843742"/>
    <w:multiLevelType w:val="hybridMultilevel"/>
    <w:tmpl w:val="2DF2FF28"/>
    <w:lvl w:ilvl="0" w:tplc="0809000B">
      <w:start w:val="1"/>
      <w:numFmt w:val="bullet"/>
      <w:lvlText w:val=""/>
      <w:lvlJc w:val="left"/>
      <w:pPr>
        <w:ind w:left="774" w:hanging="360"/>
      </w:pPr>
      <w:rPr>
        <w:rFonts w:ascii="Wingdings" w:hAnsi="Wingdings" w:hint="default"/>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62">
    <w:nsid w:val="7FA35C58"/>
    <w:multiLevelType w:val="hybridMultilevel"/>
    <w:tmpl w:val="FACAB194"/>
    <w:lvl w:ilvl="0" w:tplc="DA2202B4">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63">
    <w:nsid w:val="7FBC1240"/>
    <w:multiLevelType w:val="hybridMultilevel"/>
    <w:tmpl w:val="455C39E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0"/>
  </w:num>
  <w:num w:numId="4">
    <w:abstractNumId w:val="59"/>
  </w:num>
  <w:num w:numId="5">
    <w:abstractNumId w:val="58"/>
  </w:num>
  <w:num w:numId="6">
    <w:abstractNumId w:val="54"/>
  </w:num>
  <w:num w:numId="7">
    <w:abstractNumId w:val="38"/>
  </w:num>
  <w:num w:numId="8">
    <w:abstractNumId w:val="28"/>
  </w:num>
  <w:num w:numId="9">
    <w:abstractNumId w:val="5"/>
  </w:num>
  <w:num w:numId="10">
    <w:abstractNumId w:val="22"/>
  </w:num>
  <w:num w:numId="11">
    <w:abstractNumId w:val="35"/>
  </w:num>
  <w:num w:numId="12">
    <w:abstractNumId w:val="47"/>
  </w:num>
  <w:num w:numId="13">
    <w:abstractNumId w:val="23"/>
  </w:num>
  <w:num w:numId="14">
    <w:abstractNumId w:val="26"/>
  </w:num>
  <w:num w:numId="15">
    <w:abstractNumId w:val="37"/>
  </w:num>
  <w:num w:numId="16">
    <w:abstractNumId w:val="49"/>
  </w:num>
  <w:num w:numId="17">
    <w:abstractNumId w:val="13"/>
  </w:num>
  <w:num w:numId="18">
    <w:abstractNumId w:val="53"/>
  </w:num>
  <w:num w:numId="19">
    <w:abstractNumId w:val="43"/>
  </w:num>
  <w:num w:numId="20">
    <w:abstractNumId w:val="0"/>
  </w:num>
  <w:num w:numId="21">
    <w:abstractNumId w:val="7"/>
  </w:num>
  <w:num w:numId="22">
    <w:abstractNumId w:val="40"/>
  </w:num>
  <w:num w:numId="23">
    <w:abstractNumId w:val="31"/>
  </w:num>
  <w:num w:numId="24">
    <w:abstractNumId w:val="25"/>
  </w:num>
  <w:num w:numId="25">
    <w:abstractNumId w:val="30"/>
  </w:num>
  <w:num w:numId="26">
    <w:abstractNumId w:val="61"/>
  </w:num>
  <w:num w:numId="27">
    <w:abstractNumId w:val="51"/>
  </w:num>
  <w:num w:numId="28">
    <w:abstractNumId w:val="6"/>
  </w:num>
  <w:num w:numId="29">
    <w:abstractNumId w:val="52"/>
  </w:num>
  <w:num w:numId="30">
    <w:abstractNumId w:val="27"/>
  </w:num>
  <w:num w:numId="31">
    <w:abstractNumId w:val="16"/>
  </w:num>
  <w:num w:numId="32">
    <w:abstractNumId w:val="18"/>
  </w:num>
  <w:num w:numId="33">
    <w:abstractNumId w:val="33"/>
  </w:num>
  <w:num w:numId="34">
    <w:abstractNumId w:val="63"/>
  </w:num>
  <w:num w:numId="35">
    <w:abstractNumId w:val="62"/>
  </w:num>
  <w:num w:numId="36">
    <w:abstractNumId w:val="48"/>
  </w:num>
  <w:num w:numId="37">
    <w:abstractNumId w:val="19"/>
  </w:num>
  <w:num w:numId="38">
    <w:abstractNumId w:val="11"/>
  </w:num>
  <w:num w:numId="39">
    <w:abstractNumId w:val="12"/>
  </w:num>
  <w:num w:numId="40">
    <w:abstractNumId w:val="50"/>
  </w:num>
  <w:num w:numId="41">
    <w:abstractNumId w:val="42"/>
  </w:num>
  <w:num w:numId="42">
    <w:abstractNumId w:val="8"/>
  </w:num>
  <w:num w:numId="43">
    <w:abstractNumId w:val="56"/>
  </w:num>
  <w:num w:numId="44">
    <w:abstractNumId w:val="20"/>
  </w:num>
  <w:num w:numId="45">
    <w:abstractNumId w:val="14"/>
  </w:num>
  <w:num w:numId="46">
    <w:abstractNumId w:val="44"/>
  </w:num>
  <w:num w:numId="47">
    <w:abstractNumId w:val="2"/>
  </w:num>
  <w:num w:numId="48">
    <w:abstractNumId w:val="45"/>
  </w:num>
  <w:num w:numId="49">
    <w:abstractNumId w:val="29"/>
  </w:num>
  <w:num w:numId="50">
    <w:abstractNumId w:val="4"/>
  </w:num>
  <w:num w:numId="51">
    <w:abstractNumId w:val="21"/>
  </w:num>
  <w:num w:numId="52">
    <w:abstractNumId w:val="41"/>
  </w:num>
  <w:num w:numId="53">
    <w:abstractNumId w:val="55"/>
  </w:num>
  <w:num w:numId="54">
    <w:abstractNumId w:val="39"/>
  </w:num>
  <w:num w:numId="55">
    <w:abstractNumId w:val="34"/>
  </w:num>
  <w:num w:numId="56">
    <w:abstractNumId w:val="57"/>
  </w:num>
  <w:num w:numId="57">
    <w:abstractNumId w:val="32"/>
  </w:num>
  <w:num w:numId="58">
    <w:abstractNumId w:val="15"/>
  </w:num>
  <w:num w:numId="59">
    <w:abstractNumId w:val="17"/>
  </w:num>
  <w:num w:numId="60">
    <w:abstractNumId w:val="36"/>
  </w:num>
  <w:num w:numId="61">
    <w:abstractNumId w:val="1"/>
  </w:num>
  <w:num w:numId="62">
    <w:abstractNumId w:val="10"/>
  </w:num>
  <w:num w:numId="63">
    <w:abstractNumId w:val="24"/>
  </w:num>
  <w:num w:numId="64">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4115"/>
    <w:rsid w:val="00001760"/>
    <w:rsid w:val="00001CDE"/>
    <w:rsid w:val="000041E7"/>
    <w:rsid w:val="000042DD"/>
    <w:rsid w:val="0000458E"/>
    <w:rsid w:val="000050A2"/>
    <w:rsid w:val="0000723F"/>
    <w:rsid w:val="00007540"/>
    <w:rsid w:val="00007607"/>
    <w:rsid w:val="000079C7"/>
    <w:rsid w:val="00010BF7"/>
    <w:rsid w:val="00011879"/>
    <w:rsid w:val="000124DD"/>
    <w:rsid w:val="000124E9"/>
    <w:rsid w:val="00013785"/>
    <w:rsid w:val="00013A40"/>
    <w:rsid w:val="00014E3D"/>
    <w:rsid w:val="00016476"/>
    <w:rsid w:val="00016AD7"/>
    <w:rsid w:val="00017A76"/>
    <w:rsid w:val="0002013C"/>
    <w:rsid w:val="00020395"/>
    <w:rsid w:val="00020BB2"/>
    <w:rsid w:val="000218F7"/>
    <w:rsid w:val="000222B5"/>
    <w:rsid w:val="000242FE"/>
    <w:rsid w:val="00024F06"/>
    <w:rsid w:val="00025095"/>
    <w:rsid w:val="00026412"/>
    <w:rsid w:val="0002680B"/>
    <w:rsid w:val="00026880"/>
    <w:rsid w:val="00027823"/>
    <w:rsid w:val="00027A02"/>
    <w:rsid w:val="00027CB0"/>
    <w:rsid w:val="0003145D"/>
    <w:rsid w:val="00031BAC"/>
    <w:rsid w:val="00031F4A"/>
    <w:rsid w:val="00034794"/>
    <w:rsid w:val="000349AE"/>
    <w:rsid w:val="00034A42"/>
    <w:rsid w:val="00034CD9"/>
    <w:rsid w:val="0003607C"/>
    <w:rsid w:val="000438D8"/>
    <w:rsid w:val="00043B36"/>
    <w:rsid w:val="00043BB9"/>
    <w:rsid w:val="00044346"/>
    <w:rsid w:val="00050709"/>
    <w:rsid w:val="00050862"/>
    <w:rsid w:val="000516BB"/>
    <w:rsid w:val="00051790"/>
    <w:rsid w:val="00052B16"/>
    <w:rsid w:val="00052BD1"/>
    <w:rsid w:val="0005327E"/>
    <w:rsid w:val="000535F7"/>
    <w:rsid w:val="00053AD4"/>
    <w:rsid w:val="000549E4"/>
    <w:rsid w:val="00055200"/>
    <w:rsid w:val="00057258"/>
    <w:rsid w:val="000577F6"/>
    <w:rsid w:val="0006015B"/>
    <w:rsid w:val="00060693"/>
    <w:rsid w:val="0006118C"/>
    <w:rsid w:val="00061646"/>
    <w:rsid w:val="00062CE3"/>
    <w:rsid w:val="00063DE7"/>
    <w:rsid w:val="00065D8F"/>
    <w:rsid w:val="00065F08"/>
    <w:rsid w:val="0006687C"/>
    <w:rsid w:val="00067081"/>
    <w:rsid w:val="000675B2"/>
    <w:rsid w:val="000676CA"/>
    <w:rsid w:val="00071158"/>
    <w:rsid w:val="0007152F"/>
    <w:rsid w:val="000717BB"/>
    <w:rsid w:val="00071C3E"/>
    <w:rsid w:val="00072A47"/>
    <w:rsid w:val="00072ADE"/>
    <w:rsid w:val="00073365"/>
    <w:rsid w:val="00073535"/>
    <w:rsid w:val="000741F5"/>
    <w:rsid w:val="000748E0"/>
    <w:rsid w:val="000754F6"/>
    <w:rsid w:val="00075766"/>
    <w:rsid w:val="00075FB0"/>
    <w:rsid w:val="0007699E"/>
    <w:rsid w:val="00077194"/>
    <w:rsid w:val="00080C16"/>
    <w:rsid w:val="00081EEC"/>
    <w:rsid w:val="00082F0D"/>
    <w:rsid w:val="000846D4"/>
    <w:rsid w:val="000848C4"/>
    <w:rsid w:val="00084D62"/>
    <w:rsid w:val="000859BA"/>
    <w:rsid w:val="00086808"/>
    <w:rsid w:val="00087171"/>
    <w:rsid w:val="00087242"/>
    <w:rsid w:val="00087A69"/>
    <w:rsid w:val="00090F50"/>
    <w:rsid w:val="000919BA"/>
    <w:rsid w:val="0009273B"/>
    <w:rsid w:val="00093A43"/>
    <w:rsid w:val="00093E67"/>
    <w:rsid w:val="00096916"/>
    <w:rsid w:val="00096D09"/>
    <w:rsid w:val="00096E99"/>
    <w:rsid w:val="00097551"/>
    <w:rsid w:val="00097951"/>
    <w:rsid w:val="000A0544"/>
    <w:rsid w:val="000A0A6A"/>
    <w:rsid w:val="000A109C"/>
    <w:rsid w:val="000A41C3"/>
    <w:rsid w:val="000A4242"/>
    <w:rsid w:val="000A495F"/>
    <w:rsid w:val="000A5112"/>
    <w:rsid w:val="000A544F"/>
    <w:rsid w:val="000A6A64"/>
    <w:rsid w:val="000A6B11"/>
    <w:rsid w:val="000A791F"/>
    <w:rsid w:val="000A7CB4"/>
    <w:rsid w:val="000B0B9B"/>
    <w:rsid w:val="000B12FF"/>
    <w:rsid w:val="000B1C39"/>
    <w:rsid w:val="000B2E22"/>
    <w:rsid w:val="000B315B"/>
    <w:rsid w:val="000B32B7"/>
    <w:rsid w:val="000B3579"/>
    <w:rsid w:val="000B542F"/>
    <w:rsid w:val="000B5771"/>
    <w:rsid w:val="000B70AA"/>
    <w:rsid w:val="000B7186"/>
    <w:rsid w:val="000B72AE"/>
    <w:rsid w:val="000C0561"/>
    <w:rsid w:val="000C0EC7"/>
    <w:rsid w:val="000C1550"/>
    <w:rsid w:val="000C246F"/>
    <w:rsid w:val="000C3C7B"/>
    <w:rsid w:val="000C66BA"/>
    <w:rsid w:val="000C7F17"/>
    <w:rsid w:val="000C7F35"/>
    <w:rsid w:val="000D0790"/>
    <w:rsid w:val="000D0FCF"/>
    <w:rsid w:val="000D1479"/>
    <w:rsid w:val="000D19D5"/>
    <w:rsid w:val="000D404B"/>
    <w:rsid w:val="000D4A81"/>
    <w:rsid w:val="000D5ABC"/>
    <w:rsid w:val="000D6248"/>
    <w:rsid w:val="000D669C"/>
    <w:rsid w:val="000D6A9A"/>
    <w:rsid w:val="000D6D36"/>
    <w:rsid w:val="000D7778"/>
    <w:rsid w:val="000D7E53"/>
    <w:rsid w:val="000E0DB2"/>
    <w:rsid w:val="000E1AED"/>
    <w:rsid w:val="000E2B4A"/>
    <w:rsid w:val="000E2C03"/>
    <w:rsid w:val="000E2E01"/>
    <w:rsid w:val="000E50E2"/>
    <w:rsid w:val="000E5E82"/>
    <w:rsid w:val="000E68D5"/>
    <w:rsid w:val="000E6D70"/>
    <w:rsid w:val="000E6E13"/>
    <w:rsid w:val="000E6E9A"/>
    <w:rsid w:val="000F0923"/>
    <w:rsid w:val="000F0C0F"/>
    <w:rsid w:val="000F0C57"/>
    <w:rsid w:val="000F1582"/>
    <w:rsid w:val="000F30EF"/>
    <w:rsid w:val="000F3363"/>
    <w:rsid w:val="000F3C7C"/>
    <w:rsid w:val="000F3F28"/>
    <w:rsid w:val="000F442C"/>
    <w:rsid w:val="000F4773"/>
    <w:rsid w:val="000F5CF6"/>
    <w:rsid w:val="000F685C"/>
    <w:rsid w:val="0010147E"/>
    <w:rsid w:val="0010195D"/>
    <w:rsid w:val="001021BF"/>
    <w:rsid w:val="00102464"/>
    <w:rsid w:val="0010284F"/>
    <w:rsid w:val="00103B18"/>
    <w:rsid w:val="001042E7"/>
    <w:rsid w:val="00104917"/>
    <w:rsid w:val="001049EB"/>
    <w:rsid w:val="0010512C"/>
    <w:rsid w:val="001062B9"/>
    <w:rsid w:val="001063B7"/>
    <w:rsid w:val="00106798"/>
    <w:rsid w:val="00106837"/>
    <w:rsid w:val="00106B88"/>
    <w:rsid w:val="001076FB"/>
    <w:rsid w:val="001078FD"/>
    <w:rsid w:val="00107D3D"/>
    <w:rsid w:val="00110DD3"/>
    <w:rsid w:val="00112361"/>
    <w:rsid w:val="00112713"/>
    <w:rsid w:val="00112EA7"/>
    <w:rsid w:val="001137C2"/>
    <w:rsid w:val="00113C47"/>
    <w:rsid w:val="0011477A"/>
    <w:rsid w:val="0011682B"/>
    <w:rsid w:val="00116EB7"/>
    <w:rsid w:val="0012102A"/>
    <w:rsid w:val="00121419"/>
    <w:rsid w:val="00121B86"/>
    <w:rsid w:val="00121EE7"/>
    <w:rsid w:val="001228DA"/>
    <w:rsid w:val="001244D5"/>
    <w:rsid w:val="00127390"/>
    <w:rsid w:val="00127544"/>
    <w:rsid w:val="00127EEC"/>
    <w:rsid w:val="0013053A"/>
    <w:rsid w:val="0013248A"/>
    <w:rsid w:val="001329C4"/>
    <w:rsid w:val="001329D3"/>
    <w:rsid w:val="00132E2C"/>
    <w:rsid w:val="00133924"/>
    <w:rsid w:val="00135440"/>
    <w:rsid w:val="0013547D"/>
    <w:rsid w:val="001355A5"/>
    <w:rsid w:val="00136035"/>
    <w:rsid w:val="00136269"/>
    <w:rsid w:val="0013695F"/>
    <w:rsid w:val="00136D02"/>
    <w:rsid w:val="0013755F"/>
    <w:rsid w:val="001410D6"/>
    <w:rsid w:val="001416D6"/>
    <w:rsid w:val="00143C97"/>
    <w:rsid w:val="00144D44"/>
    <w:rsid w:val="00144F08"/>
    <w:rsid w:val="001450F3"/>
    <w:rsid w:val="001463E3"/>
    <w:rsid w:val="0014674A"/>
    <w:rsid w:val="00146A5B"/>
    <w:rsid w:val="001500FE"/>
    <w:rsid w:val="001507BA"/>
    <w:rsid w:val="00150C52"/>
    <w:rsid w:val="0015108E"/>
    <w:rsid w:val="001513E3"/>
    <w:rsid w:val="001517EE"/>
    <w:rsid w:val="00151997"/>
    <w:rsid w:val="00152F73"/>
    <w:rsid w:val="00153484"/>
    <w:rsid w:val="00154260"/>
    <w:rsid w:val="001543C9"/>
    <w:rsid w:val="00155AAA"/>
    <w:rsid w:val="00155D5A"/>
    <w:rsid w:val="00156F88"/>
    <w:rsid w:val="00157117"/>
    <w:rsid w:val="0015785D"/>
    <w:rsid w:val="00160124"/>
    <w:rsid w:val="00160F2B"/>
    <w:rsid w:val="001613C5"/>
    <w:rsid w:val="001616D5"/>
    <w:rsid w:val="00162912"/>
    <w:rsid w:val="00165369"/>
    <w:rsid w:val="00166524"/>
    <w:rsid w:val="0016676C"/>
    <w:rsid w:val="00167AED"/>
    <w:rsid w:val="00170180"/>
    <w:rsid w:val="001708AB"/>
    <w:rsid w:val="00170DCA"/>
    <w:rsid w:val="00171587"/>
    <w:rsid w:val="00171CEE"/>
    <w:rsid w:val="00172352"/>
    <w:rsid w:val="00173378"/>
    <w:rsid w:val="00175E39"/>
    <w:rsid w:val="001766C7"/>
    <w:rsid w:val="00177149"/>
    <w:rsid w:val="00177629"/>
    <w:rsid w:val="00177B57"/>
    <w:rsid w:val="00180E62"/>
    <w:rsid w:val="00181130"/>
    <w:rsid w:val="001827AD"/>
    <w:rsid w:val="00184CC3"/>
    <w:rsid w:val="001910E0"/>
    <w:rsid w:val="001956BA"/>
    <w:rsid w:val="0019573D"/>
    <w:rsid w:val="00196173"/>
    <w:rsid w:val="00196355"/>
    <w:rsid w:val="00196460"/>
    <w:rsid w:val="00197A52"/>
    <w:rsid w:val="001A0641"/>
    <w:rsid w:val="001A1C90"/>
    <w:rsid w:val="001A28B6"/>
    <w:rsid w:val="001A45C9"/>
    <w:rsid w:val="001B0061"/>
    <w:rsid w:val="001B0139"/>
    <w:rsid w:val="001B04AD"/>
    <w:rsid w:val="001B0FE6"/>
    <w:rsid w:val="001B157A"/>
    <w:rsid w:val="001B1DE6"/>
    <w:rsid w:val="001B2669"/>
    <w:rsid w:val="001B29F1"/>
    <w:rsid w:val="001B2BEA"/>
    <w:rsid w:val="001B3888"/>
    <w:rsid w:val="001B4E16"/>
    <w:rsid w:val="001B56A2"/>
    <w:rsid w:val="001B5DFE"/>
    <w:rsid w:val="001B6073"/>
    <w:rsid w:val="001B62FA"/>
    <w:rsid w:val="001B7CDA"/>
    <w:rsid w:val="001C0A21"/>
    <w:rsid w:val="001C2F81"/>
    <w:rsid w:val="001C32EB"/>
    <w:rsid w:val="001C4170"/>
    <w:rsid w:val="001C4D50"/>
    <w:rsid w:val="001C54EA"/>
    <w:rsid w:val="001C5F12"/>
    <w:rsid w:val="001C6522"/>
    <w:rsid w:val="001C686F"/>
    <w:rsid w:val="001C69C6"/>
    <w:rsid w:val="001C72FF"/>
    <w:rsid w:val="001C7914"/>
    <w:rsid w:val="001D016B"/>
    <w:rsid w:val="001D0345"/>
    <w:rsid w:val="001D0967"/>
    <w:rsid w:val="001D15AB"/>
    <w:rsid w:val="001D25EA"/>
    <w:rsid w:val="001D2C8A"/>
    <w:rsid w:val="001D3095"/>
    <w:rsid w:val="001D3173"/>
    <w:rsid w:val="001D31DD"/>
    <w:rsid w:val="001D3ACD"/>
    <w:rsid w:val="001D406B"/>
    <w:rsid w:val="001D44CA"/>
    <w:rsid w:val="001D4761"/>
    <w:rsid w:val="001D5082"/>
    <w:rsid w:val="001D564A"/>
    <w:rsid w:val="001D59EA"/>
    <w:rsid w:val="001D5EDF"/>
    <w:rsid w:val="001D6919"/>
    <w:rsid w:val="001D7EF2"/>
    <w:rsid w:val="001E1337"/>
    <w:rsid w:val="001E1DD8"/>
    <w:rsid w:val="001E2163"/>
    <w:rsid w:val="001E243A"/>
    <w:rsid w:val="001E250C"/>
    <w:rsid w:val="001E317D"/>
    <w:rsid w:val="001E36AB"/>
    <w:rsid w:val="001E39C2"/>
    <w:rsid w:val="001E4163"/>
    <w:rsid w:val="001E574F"/>
    <w:rsid w:val="001E63BB"/>
    <w:rsid w:val="001E775C"/>
    <w:rsid w:val="001F0489"/>
    <w:rsid w:val="001F1886"/>
    <w:rsid w:val="001F1DD8"/>
    <w:rsid w:val="001F3037"/>
    <w:rsid w:val="001F35EC"/>
    <w:rsid w:val="001F5EE2"/>
    <w:rsid w:val="001F60CE"/>
    <w:rsid w:val="001F658D"/>
    <w:rsid w:val="001F719E"/>
    <w:rsid w:val="001F77D2"/>
    <w:rsid w:val="001F7D27"/>
    <w:rsid w:val="0020065C"/>
    <w:rsid w:val="00200660"/>
    <w:rsid w:val="00200778"/>
    <w:rsid w:val="00200A52"/>
    <w:rsid w:val="002016A6"/>
    <w:rsid w:val="00202306"/>
    <w:rsid w:val="0020353A"/>
    <w:rsid w:val="0020385E"/>
    <w:rsid w:val="00203979"/>
    <w:rsid w:val="00203F5C"/>
    <w:rsid w:val="00204522"/>
    <w:rsid w:val="00205148"/>
    <w:rsid w:val="00205293"/>
    <w:rsid w:val="0020682D"/>
    <w:rsid w:val="002119CA"/>
    <w:rsid w:val="00212019"/>
    <w:rsid w:val="00212C31"/>
    <w:rsid w:val="00213481"/>
    <w:rsid w:val="002137EA"/>
    <w:rsid w:val="00214CA9"/>
    <w:rsid w:val="002158F1"/>
    <w:rsid w:val="00217268"/>
    <w:rsid w:val="002206BF"/>
    <w:rsid w:val="00221493"/>
    <w:rsid w:val="0022172C"/>
    <w:rsid w:val="00221B83"/>
    <w:rsid w:val="0022234A"/>
    <w:rsid w:val="0022317E"/>
    <w:rsid w:val="00223976"/>
    <w:rsid w:val="00223AFA"/>
    <w:rsid w:val="00223E20"/>
    <w:rsid w:val="00223F37"/>
    <w:rsid w:val="00226BCE"/>
    <w:rsid w:val="00227C1C"/>
    <w:rsid w:val="0023052A"/>
    <w:rsid w:val="002317F2"/>
    <w:rsid w:val="00232FE1"/>
    <w:rsid w:val="00235D9C"/>
    <w:rsid w:val="00237DD7"/>
    <w:rsid w:val="00240807"/>
    <w:rsid w:val="00240A94"/>
    <w:rsid w:val="002414FB"/>
    <w:rsid w:val="002417CC"/>
    <w:rsid w:val="00242821"/>
    <w:rsid w:val="00242A6C"/>
    <w:rsid w:val="00243D3B"/>
    <w:rsid w:val="00244056"/>
    <w:rsid w:val="00244555"/>
    <w:rsid w:val="0024469B"/>
    <w:rsid w:val="00244A9E"/>
    <w:rsid w:val="00244FB7"/>
    <w:rsid w:val="00245D07"/>
    <w:rsid w:val="00245F96"/>
    <w:rsid w:val="0024793A"/>
    <w:rsid w:val="00247CA7"/>
    <w:rsid w:val="00251DD9"/>
    <w:rsid w:val="002522C8"/>
    <w:rsid w:val="00254115"/>
    <w:rsid w:val="00254172"/>
    <w:rsid w:val="00254758"/>
    <w:rsid w:val="00254B54"/>
    <w:rsid w:val="00255F1D"/>
    <w:rsid w:val="00256159"/>
    <w:rsid w:val="00257C56"/>
    <w:rsid w:val="00260B6C"/>
    <w:rsid w:val="00260CDA"/>
    <w:rsid w:val="002637B0"/>
    <w:rsid w:val="002637C1"/>
    <w:rsid w:val="00263D3C"/>
    <w:rsid w:val="00264170"/>
    <w:rsid w:val="002649CD"/>
    <w:rsid w:val="00264B17"/>
    <w:rsid w:val="00265414"/>
    <w:rsid w:val="00265D2A"/>
    <w:rsid w:val="00265FDC"/>
    <w:rsid w:val="00267EA0"/>
    <w:rsid w:val="00267EE8"/>
    <w:rsid w:val="00270054"/>
    <w:rsid w:val="002707E3"/>
    <w:rsid w:val="002708B6"/>
    <w:rsid w:val="00271AE1"/>
    <w:rsid w:val="00271D20"/>
    <w:rsid w:val="0027374F"/>
    <w:rsid w:val="002738C2"/>
    <w:rsid w:val="00274413"/>
    <w:rsid w:val="00274632"/>
    <w:rsid w:val="002747B4"/>
    <w:rsid w:val="00275207"/>
    <w:rsid w:val="002755CD"/>
    <w:rsid w:val="00276191"/>
    <w:rsid w:val="002768D2"/>
    <w:rsid w:val="00280058"/>
    <w:rsid w:val="00280E29"/>
    <w:rsid w:val="00280EDE"/>
    <w:rsid w:val="002826ED"/>
    <w:rsid w:val="00282E59"/>
    <w:rsid w:val="00283517"/>
    <w:rsid w:val="00284B9E"/>
    <w:rsid w:val="00285C53"/>
    <w:rsid w:val="00287C81"/>
    <w:rsid w:val="00287DF0"/>
    <w:rsid w:val="00292BEB"/>
    <w:rsid w:val="002931E1"/>
    <w:rsid w:val="002934F0"/>
    <w:rsid w:val="002948E1"/>
    <w:rsid w:val="00295A40"/>
    <w:rsid w:val="00295D3C"/>
    <w:rsid w:val="00296D6C"/>
    <w:rsid w:val="00297F42"/>
    <w:rsid w:val="002A118D"/>
    <w:rsid w:val="002A1463"/>
    <w:rsid w:val="002A1759"/>
    <w:rsid w:val="002A217A"/>
    <w:rsid w:val="002A2CF1"/>
    <w:rsid w:val="002A2EB3"/>
    <w:rsid w:val="002A36F9"/>
    <w:rsid w:val="002A3971"/>
    <w:rsid w:val="002A4020"/>
    <w:rsid w:val="002A662E"/>
    <w:rsid w:val="002A6641"/>
    <w:rsid w:val="002A6E7B"/>
    <w:rsid w:val="002A6E7F"/>
    <w:rsid w:val="002A76D9"/>
    <w:rsid w:val="002B16D4"/>
    <w:rsid w:val="002B3675"/>
    <w:rsid w:val="002B3DC8"/>
    <w:rsid w:val="002B3E08"/>
    <w:rsid w:val="002B55D5"/>
    <w:rsid w:val="002B6B6F"/>
    <w:rsid w:val="002B6FA0"/>
    <w:rsid w:val="002C012F"/>
    <w:rsid w:val="002C08B0"/>
    <w:rsid w:val="002C1144"/>
    <w:rsid w:val="002C1EDC"/>
    <w:rsid w:val="002C2D8E"/>
    <w:rsid w:val="002C356A"/>
    <w:rsid w:val="002C400D"/>
    <w:rsid w:val="002C46C0"/>
    <w:rsid w:val="002C505F"/>
    <w:rsid w:val="002C522A"/>
    <w:rsid w:val="002C5246"/>
    <w:rsid w:val="002D009C"/>
    <w:rsid w:val="002D2BE2"/>
    <w:rsid w:val="002D372A"/>
    <w:rsid w:val="002D3ACD"/>
    <w:rsid w:val="002D5424"/>
    <w:rsid w:val="002D71D7"/>
    <w:rsid w:val="002D798A"/>
    <w:rsid w:val="002E0A05"/>
    <w:rsid w:val="002E1E88"/>
    <w:rsid w:val="002E2962"/>
    <w:rsid w:val="002E46F3"/>
    <w:rsid w:val="002E58F4"/>
    <w:rsid w:val="002E657F"/>
    <w:rsid w:val="002E7499"/>
    <w:rsid w:val="002E790C"/>
    <w:rsid w:val="002F02DB"/>
    <w:rsid w:val="002F03B1"/>
    <w:rsid w:val="002F1220"/>
    <w:rsid w:val="002F30A4"/>
    <w:rsid w:val="002F364C"/>
    <w:rsid w:val="002F3A4E"/>
    <w:rsid w:val="002F433A"/>
    <w:rsid w:val="002F46CC"/>
    <w:rsid w:val="002F4AEB"/>
    <w:rsid w:val="002F6AE7"/>
    <w:rsid w:val="002F7325"/>
    <w:rsid w:val="002F7F2A"/>
    <w:rsid w:val="003008E9"/>
    <w:rsid w:val="00300A46"/>
    <w:rsid w:val="003038EB"/>
    <w:rsid w:val="00305505"/>
    <w:rsid w:val="00305638"/>
    <w:rsid w:val="00305774"/>
    <w:rsid w:val="00305AA2"/>
    <w:rsid w:val="0030623E"/>
    <w:rsid w:val="00307254"/>
    <w:rsid w:val="003075DE"/>
    <w:rsid w:val="00307DF3"/>
    <w:rsid w:val="00310D18"/>
    <w:rsid w:val="0031146B"/>
    <w:rsid w:val="00313F1D"/>
    <w:rsid w:val="00314F65"/>
    <w:rsid w:val="003162E6"/>
    <w:rsid w:val="003169F7"/>
    <w:rsid w:val="00316E05"/>
    <w:rsid w:val="0031704E"/>
    <w:rsid w:val="003171FF"/>
    <w:rsid w:val="0031761B"/>
    <w:rsid w:val="0032103F"/>
    <w:rsid w:val="00321DDD"/>
    <w:rsid w:val="00326A5C"/>
    <w:rsid w:val="003275DA"/>
    <w:rsid w:val="0033163E"/>
    <w:rsid w:val="0033204C"/>
    <w:rsid w:val="00332661"/>
    <w:rsid w:val="0033266D"/>
    <w:rsid w:val="0033384D"/>
    <w:rsid w:val="003346A4"/>
    <w:rsid w:val="00334E75"/>
    <w:rsid w:val="0033508D"/>
    <w:rsid w:val="00335E1A"/>
    <w:rsid w:val="00336523"/>
    <w:rsid w:val="00336E6C"/>
    <w:rsid w:val="003407D6"/>
    <w:rsid w:val="003420C6"/>
    <w:rsid w:val="003420F3"/>
    <w:rsid w:val="00342E9C"/>
    <w:rsid w:val="003446B1"/>
    <w:rsid w:val="00344B25"/>
    <w:rsid w:val="003450BF"/>
    <w:rsid w:val="003455EB"/>
    <w:rsid w:val="00346AD2"/>
    <w:rsid w:val="003517AD"/>
    <w:rsid w:val="00351E5D"/>
    <w:rsid w:val="00353185"/>
    <w:rsid w:val="00353568"/>
    <w:rsid w:val="0035398F"/>
    <w:rsid w:val="0035406E"/>
    <w:rsid w:val="003557E6"/>
    <w:rsid w:val="00356713"/>
    <w:rsid w:val="00360FFD"/>
    <w:rsid w:val="0036418E"/>
    <w:rsid w:val="00364B91"/>
    <w:rsid w:val="0036536C"/>
    <w:rsid w:val="0036536E"/>
    <w:rsid w:val="00366AEE"/>
    <w:rsid w:val="003677D6"/>
    <w:rsid w:val="00367EB0"/>
    <w:rsid w:val="00371085"/>
    <w:rsid w:val="0037291D"/>
    <w:rsid w:val="00373880"/>
    <w:rsid w:val="0037406F"/>
    <w:rsid w:val="003741B9"/>
    <w:rsid w:val="00374DCA"/>
    <w:rsid w:val="00377E77"/>
    <w:rsid w:val="0038279B"/>
    <w:rsid w:val="00384EDC"/>
    <w:rsid w:val="003877EC"/>
    <w:rsid w:val="0039135E"/>
    <w:rsid w:val="00391532"/>
    <w:rsid w:val="00391981"/>
    <w:rsid w:val="00391E18"/>
    <w:rsid w:val="003925E0"/>
    <w:rsid w:val="00392F87"/>
    <w:rsid w:val="00393632"/>
    <w:rsid w:val="00394FAE"/>
    <w:rsid w:val="0039545C"/>
    <w:rsid w:val="003965B5"/>
    <w:rsid w:val="00396B2E"/>
    <w:rsid w:val="00396DD6"/>
    <w:rsid w:val="00397664"/>
    <w:rsid w:val="003A0989"/>
    <w:rsid w:val="003A233A"/>
    <w:rsid w:val="003A277E"/>
    <w:rsid w:val="003A27D2"/>
    <w:rsid w:val="003A4E59"/>
    <w:rsid w:val="003A545C"/>
    <w:rsid w:val="003A5B13"/>
    <w:rsid w:val="003B0288"/>
    <w:rsid w:val="003B18C4"/>
    <w:rsid w:val="003B3A72"/>
    <w:rsid w:val="003B4DB8"/>
    <w:rsid w:val="003B554B"/>
    <w:rsid w:val="003B5630"/>
    <w:rsid w:val="003B6506"/>
    <w:rsid w:val="003B6552"/>
    <w:rsid w:val="003C017D"/>
    <w:rsid w:val="003C02AA"/>
    <w:rsid w:val="003C0405"/>
    <w:rsid w:val="003C15E7"/>
    <w:rsid w:val="003C1712"/>
    <w:rsid w:val="003C1C4D"/>
    <w:rsid w:val="003C27DF"/>
    <w:rsid w:val="003C2DA1"/>
    <w:rsid w:val="003C3298"/>
    <w:rsid w:val="003C4372"/>
    <w:rsid w:val="003C5F09"/>
    <w:rsid w:val="003C6152"/>
    <w:rsid w:val="003C750C"/>
    <w:rsid w:val="003C75DA"/>
    <w:rsid w:val="003D1CFF"/>
    <w:rsid w:val="003D4389"/>
    <w:rsid w:val="003D45AA"/>
    <w:rsid w:val="003D4B48"/>
    <w:rsid w:val="003D5808"/>
    <w:rsid w:val="003D61E9"/>
    <w:rsid w:val="003D7F4F"/>
    <w:rsid w:val="003E00A4"/>
    <w:rsid w:val="003E0106"/>
    <w:rsid w:val="003E1128"/>
    <w:rsid w:val="003E1616"/>
    <w:rsid w:val="003E1C89"/>
    <w:rsid w:val="003E1E2C"/>
    <w:rsid w:val="003E1FCA"/>
    <w:rsid w:val="003E2000"/>
    <w:rsid w:val="003E2127"/>
    <w:rsid w:val="003E228F"/>
    <w:rsid w:val="003E2B48"/>
    <w:rsid w:val="003E2BAD"/>
    <w:rsid w:val="003E33AE"/>
    <w:rsid w:val="003E43F1"/>
    <w:rsid w:val="003E48CE"/>
    <w:rsid w:val="003E5C7E"/>
    <w:rsid w:val="003E5EC5"/>
    <w:rsid w:val="003E68CB"/>
    <w:rsid w:val="003E693E"/>
    <w:rsid w:val="003E6E4D"/>
    <w:rsid w:val="003F0521"/>
    <w:rsid w:val="003F0568"/>
    <w:rsid w:val="003F056D"/>
    <w:rsid w:val="003F0A39"/>
    <w:rsid w:val="003F1858"/>
    <w:rsid w:val="003F2F21"/>
    <w:rsid w:val="003F3277"/>
    <w:rsid w:val="003F39A0"/>
    <w:rsid w:val="003F39AE"/>
    <w:rsid w:val="003F4400"/>
    <w:rsid w:val="003F4BB3"/>
    <w:rsid w:val="003F5F69"/>
    <w:rsid w:val="003F63F4"/>
    <w:rsid w:val="003F7CF3"/>
    <w:rsid w:val="00400075"/>
    <w:rsid w:val="00400517"/>
    <w:rsid w:val="004016F1"/>
    <w:rsid w:val="004025DC"/>
    <w:rsid w:val="004040D8"/>
    <w:rsid w:val="0040575B"/>
    <w:rsid w:val="00406DB1"/>
    <w:rsid w:val="004100A4"/>
    <w:rsid w:val="00410819"/>
    <w:rsid w:val="00410D7E"/>
    <w:rsid w:val="004110DB"/>
    <w:rsid w:val="0041166C"/>
    <w:rsid w:val="0041174A"/>
    <w:rsid w:val="00412879"/>
    <w:rsid w:val="004128E6"/>
    <w:rsid w:val="00412A4D"/>
    <w:rsid w:val="00412D8F"/>
    <w:rsid w:val="00412E7F"/>
    <w:rsid w:val="00412F4F"/>
    <w:rsid w:val="00414467"/>
    <w:rsid w:val="00414B7A"/>
    <w:rsid w:val="00416A4C"/>
    <w:rsid w:val="00416CF0"/>
    <w:rsid w:val="0042028E"/>
    <w:rsid w:val="004204BF"/>
    <w:rsid w:val="0042084F"/>
    <w:rsid w:val="00421182"/>
    <w:rsid w:val="004219B9"/>
    <w:rsid w:val="004221C8"/>
    <w:rsid w:val="00422B6A"/>
    <w:rsid w:val="00424D87"/>
    <w:rsid w:val="004256B0"/>
    <w:rsid w:val="00425B53"/>
    <w:rsid w:val="00426CFF"/>
    <w:rsid w:val="00427288"/>
    <w:rsid w:val="00427462"/>
    <w:rsid w:val="00427AFC"/>
    <w:rsid w:val="00427E03"/>
    <w:rsid w:val="00430221"/>
    <w:rsid w:val="004303EA"/>
    <w:rsid w:val="00431B2F"/>
    <w:rsid w:val="00432FEB"/>
    <w:rsid w:val="0043358F"/>
    <w:rsid w:val="004339E6"/>
    <w:rsid w:val="004339FA"/>
    <w:rsid w:val="004342FE"/>
    <w:rsid w:val="00434F62"/>
    <w:rsid w:val="00436D69"/>
    <w:rsid w:val="00437082"/>
    <w:rsid w:val="00437247"/>
    <w:rsid w:val="00440178"/>
    <w:rsid w:val="004409E6"/>
    <w:rsid w:val="00441BEA"/>
    <w:rsid w:val="00441E61"/>
    <w:rsid w:val="00443505"/>
    <w:rsid w:val="00443849"/>
    <w:rsid w:val="00443CF3"/>
    <w:rsid w:val="00443E1E"/>
    <w:rsid w:val="00444FB8"/>
    <w:rsid w:val="0044518B"/>
    <w:rsid w:val="004456DE"/>
    <w:rsid w:val="00446EDE"/>
    <w:rsid w:val="00447658"/>
    <w:rsid w:val="00447C4E"/>
    <w:rsid w:val="00450727"/>
    <w:rsid w:val="0045133E"/>
    <w:rsid w:val="00452262"/>
    <w:rsid w:val="00452703"/>
    <w:rsid w:val="0045332B"/>
    <w:rsid w:val="00453785"/>
    <w:rsid w:val="0045437A"/>
    <w:rsid w:val="004549BD"/>
    <w:rsid w:val="004550D0"/>
    <w:rsid w:val="00455F44"/>
    <w:rsid w:val="00455FA8"/>
    <w:rsid w:val="00456215"/>
    <w:rsid w:val="0045680F"/>
    <w:rsid w:val="004576EC"/>
    <w:rsid w:val="0046004F"/>
    <w:rsid w:val="00460432"/>
    <w:rsid w:val="00460619"/>
    <w:rsid w:val="0046062E"/>
    <w:rsid w:val="00461CC4"/>
    <w:rsid w:val="00462B39"/>
    <w:rsid w:val="00462C46"/>
    <w:rsid w:val="004635DA"/>
    <w:rsid w:val="0046414F"/>
    <w:rsid w:val="00464428"/>
    <w:rsid w:val="00464557"/>
    <w:rsid w:val="00465A46"/>
    <w:rsid w:val="0046673E"/>
    <w:rsid w:val="00466B85"/>
    <w:rsid w:val="00467031"/>
    <w:rsid w:val="0046767B"/>
    <w:rsid w:val="004708E2"/>
    <w:rsid w:val="0047124B"/>
    <w:rsid w:val="004720AB"/>
    <w:rsid w:val="004733D7"/>
    <w:rsid w:val="00474722"/>
    <w:rsid w:val="004747F0"/>
    <w:rsid w:val="00474983"/>
    <w:rsid w:val="00474A8C"/>
    <w:rsid w:val="0047534F"/>
    <w:rsid w:val="00475EFC"/>
    <w:rsid w:val="00477368"/>
    <w:rsid w:val="00477481"/>
    <w:rsid w:val="0048105E"/>
    <w:rsid w:val="00482508"/>
    <w:rsid w:val="00482892"/>
    <w:rsid w:val="00483B91"/>
    <w:rsid w:val="004844AF"/>
    <w:rsid w:val="0048547C"/>
    <w:rsid w:val="004855D3"/>
    <w:rsid w:val="00486036"/>
    <w:rsid w:val="0048633F"/>
    <w:rsid w:val="00486E01"/>
    <w:rsid w:val="00487281"/>
    <w:rsid w:val="004879A6"/>
    <w:rsid w:val="00490EA8"/>
    <w:rsid w:val="00491C04"/>
    <w:rsid w:val="00492B20"/>
    <w:rsid w:val="00492C9F"/>
    <w:rsid w:val="00493081"/>
    <w:rsid w:val="004940E2"/>
    <w:rsid w:val="00494E2D"/>
    <w:rsid w:val="00494E64"/>
    <w:rsid w:val="00495807"/>
    <w:rsid w:val="00496911"/>
    <w:rsid w:val="00496B44"/>
    <w:rsid w:val="004976E4"/>
    <w:rsid w:val="004A10DE"/>
    <w:rsid w:val="004A15A6"/>
    <w:rsid w:val="004A1F60"/>
    <w:rsid w:val="004A28BB"/>
    <w:rsid w:val="004A2E13"/>
    <w:rsid w:val="004A301C"/>
    <w:rsid w:val="004A3F21"/>
    <w:rsid w:val="004A43DF"/>
    <w:rsid w:val="004A444A"/>
    <w:rsid w:val="004A6D69"/>
    <w:rsid w:val="004B1C25"/>
    <w:rsid w:val="004B215E"/>
    <w:rsid w:val="004B2BA7"/>
    <w:rsid w:val="004B400E"/>
    <w:rsid w:val="004B40B9"/>
    <w:rsid w:val="004B45C2"/>
    <w:rsid w:val="004B4651"/>
    <w:rsid w:val="004B5A91"/>
    <w:rsid w:val="004B66F4"/>
    <w:rsid w:val="004B69B9"/>
    <w:rsid w:val="004B798E"/>
    <w:rsid w:val="004C0823"/>
    <w:rsid w:val="004C0D80"/>
    <w:rsid w:val="004C15A8"/>
    <w:rsid w:val="004C1628"/>
    <w:rsid w:val="004C18D9"/>
    <w:rsid w:val="004C1D5D"/>
    <w:rsid w:val="004C341F"/>
    <w:rsid w:val="004C3A04"/>
    <w:rsid w:val="004C3F66"/>
    <w:rsid w:val="004C4D3D"/>
    <w:rsid w:val="004C4E5C"/>
    <w:rsid w:val="004C51F7"/>
    <w:rsid w:val="004C6076"/>
    <w:rsid w:val="004C6847"/>
    <w:rsid w:val="004C6CA5"/>
    <w:rsid w:val="004C6E4A"/>
    <w:rsid w:val="004C7D3B"/>
    <w:rsid w:val="004C7DF4"/>
    <w:rsid w:val="004D0E0C"/>
    <w:rsid w:val="004D1689"/>
    <w:rsid w:val="004D16E9"/>
    <w:rsid w:val="004D2626"/>
    <w:rsid w:val="004D489B"/>
    <w:rsid w:val="004D544F"/>
    <w:rsid w:val="004D5EA9"/>
    <w:rsid w:val="004D6930"/>
    <w:rsid w:val="004D7365"/>
    <w:rsid w:val="004E0744"/>
    <w:rsid w:val="004E0803"/>
    <w:rsid w:val="004E12AB"/>
    <w:rsid w:val="004E1374"/>
    <w:rsid w:val="004E1D79"/>
    <w:rsid w:val="004E2444"/>
    <w:rsid w:val="004E2B68"/>
    <w:rsid w:val="004E2FDA"/>
    <w:rsid w:val="004E57F6"/>
    <w:rsid w:val="004E5AEE"/>
    <w:rsid w:val="004F022D"/>
    <w:rsid w:val="004F0310"/>
    <w:rsid w:val="004F0703"/>
    <w:rsid w:val="004F0760"/>
    <w:rsid w:val="004F0998"/>
    <w:rsid w:val="004F13A9"/>
    <w:rsid w:val="004F218D"/>
    <w:rsid w:val="004F2823"/>
    <w:rsid w:val="004F5420"/>
    <w:rsid w:val="004F6A57"/>
    <w:rsid w:val="004F70BD"/>
    <w:rsid w:val="004F7BAE"/>
    <w:rsid w:val="004F7BB7"/>
    <w:rsid w:val="004F7DA3"/>
    <w:rsid w:val="004F7F8E"/>
    <w:rsid w:val="0050070F"/>
    <w:rsid w:val="00500F7B"/>
    <w:rsid w:val="005020A4"/>
    <w:rsid w:val="00503460"/>
    <w:rsid w:val="0050374E"/>
    <w:rsid w:val="00503B19"/>
    <w:rsid w:val="005051DE"/>
    <w:rsid w:val="00505D30"/>
    <w:rsid w:val="00510485"/>
    <w:rsid w:val="00510A4E"/>
    <w:rsid w:val="005110B9"/>
    <w:rsid w:val="00512414"/>
    <w:rsid w:val="00513474"/>
    <w:rsid w:val="005135EE"/>
    <w:rsid w:val="005136A6"/>
    <w:rsid w:val="00514F31"/>
    <w:rsid w:val="0051714C"/>
    <w:rsid w:val="005202AA"/>
    <w:rsid w:val="005213C3"/>
    <w:rsid w:val="005221C4"/>
    <w:rsid w:val="00522DA7"/>
    <w:rsid w:val="005235A7"/>
    <w:rsid w:val="005248EB"/>
    <w:rsid w:val="005252BF"/>
    <w:rsid w:val="005257A4"/>
    <w:rsid w:val="00526061"/>
    <w:rsid w:val="00531492"/>
    <w:rsid w:val="00532AF7"/>
    <w:rsid w:val="00532D5D"/>
    <w:rsid w:val="00532E94"/>
    <w:rsid w:val="0053366A"/>
    <w:rsid w:val="005341B2"/>
    <w:rsid w:val="0053468A"/>
    <w:rsid w:val="0053491D"/>
    <w:rsid w:val="00534ECD"/>
    <w:rsid w:val="00536A0C"/>
    <w:rsid w:val="005377C2"/>
    <w:rsid w:val="00540700"/>
    <w:rsid w:val="00540A04"/>
    <w:rsid w:val="00540C31"/>
    <w:rsid w:val="0054130C"/>
    <w:rsid w:val="005427FC"/>
    <w:rsid w:val="005430B1"/>
    <w:rsid w:val="00543576"/>
    <w:rsid w:val="005452B9"/>
    <w:rsid w:val="005453F3"/>
    <w:rsid w:val="005455D7"/>
    <w:rsid w:val="005457A2"/>
    <w:rsid w:val="00545DFB"/>
    <w:rsid w:val="0054611A"/>
    <w:rsid w:val="00546356"/>
    <w:rsid w:val="00546A76"/>
    <w:rsid w:val="0054713B"/>
    <w:rsid w:val="00550918"/>
    <w:rsid w:val="005521BF"/>
    <w:rsid w:val="00552BE3"/>
    <w:rsid w:val="005539A4"/>
    <w:rsid w:val="0055483F"/>
    <w:rsid w:val="005561A0"/>
    <w:rsid w:val="00556226"/>
    <w:rsid w:val="00556E5C"/>
    <w:rsid w:val="0055792C"/>
    <w:rsid w:val="005620DE"/>
    <w:rsid w:val="005625AC"/>
    <w:rsid w:val="00562B86"/>
    <w:rsid w:val="00563119"/>
    <w:rsid w:val="00563DC3"/>
    <w:rsid w:val="00564A47"/>
    <w:rsid w:val="005654F5"/>
    <w:rsid w:val="005659E2"/>
    <w:rsid w:val="00570F29"/>
    <w:rsid w:val="005717A2"/>
    <w:rsid w:val="0057185A"/>
    <w:rsid w:val="00572C7C"/>
    <w:rsid w:val="00573ACC"/>
    <w:rsid w:val="005747A2"/>
    <w:rsid w:val="00574C12"/>
    <w:rsid w:val="005755FC"/>
    <w:rsid w:val="00576AF8"/>
    <w:rsid w:val="00576E8D"/>
    <w:rsid w:val="005775B8"/>
    <w:rsid w:val="005778A4"/>
    <w:rsid w:val="00577D32"/>
    <w:rsid w:val="00577E58"/>
    <w:rsid w:val="00580807"/>
    <w:rsid w:val="00581C6A"/>
    <w:rsid w:val="005821E1"/>
    <w:rsid w:val="00582205"/>
    <w:rsid w:val="00582443"/>
    <w:rsid w:val="0058293F"/>
    <w:rsid w:val="00582CE6"/>
    <w:rsid w:val="005833AF"/>
    <w:rsid w:val="00583678"/>
    <w:rsid w:val="00583A5F"/>
    <w:rsid w:val="00583B8F"/>
    <w:rsid w:val="00583D82"/>
    <w:rsid w:val="00583F4C"/>
    <w:rsid w:val="005857B4"/>
    <w:rsid w:val="005871DD"/>
    <w:rsid w:val="005907CE"/>
    <w:rsid w:val="0059116E"/>
    <w:rsid w:val="0059119C"/>
    <w:rsid w:val="0059258F"/>
    <w:rsid w:val="00592779"/>
    <w:rsid w:val="005936B8"/>
    <w:rsid w:val="00594D94"/>
    <w:rsid w:val="00595113"/>
    <w:rsid w:val="005955EA"/>
    <w:rsid w:val="00595DD8"/>
    <w:rsid w:val="005969D8"/>
    <w:rsid w:val="00596DE5"/>
    <w:rsid w:val="00597A2E"/>
    <w:rsid w:val="00597BA9"/>
    <w:rsid w:val="005A1A8C"/>
    <w:rsid w:val="005A21C3"/>
    <w:rsid w:val="005A5807"/>
    <w:rsid w:val="005A6BDA"/>
    <w:rsid w:val="005A7C08"/>
    <w:rsid w:val="005A7FB9"/>
    <w:rsid w:val="005B0A8E"/>
    <w:rsid w:val="005B0F45"/>
    <w:rsid w:val="005B202E"/>
    <w:rsid w:val="005B2205"/>
    <w:rsid w:val="005B4FFF"/>
    <w:rsid w:val="005B667A"/>
    <w:rsid w:val="005B6E3E"/>
    <w:rsid w:val="005C01F9"/>
    <w:rsid w:val="005C0FB3"/>
    <w:rsid w:val="005C1021"/>
    <w:rsid w:val="005C34FB"/>
    <w:rsid w:val="005C46ED"/>
    <w:rsid w:val="005C477F"/>
    <w:rsid w:val="005C4AC5"/>
    <w:rsid w:val="005C4F45"/>
    <w:rsid w:val="005C5122"/>
    <w:rsid w:val="005C6184"/>
    <w:rsid w:val="005C6B3B"/>
    <w:rsid w:val="005C784F"/>
    <w:rsid w:val="005D0543"/>
    <w:rsid w:val="005D0DD3"/>
    <w:rsid w:val="005D271E"/>
    <w:rsid w:val="005D2D18"/>
    <w:rsid w:val="005D3CE0"/>
    <w:rsid w:val="005D3D07"/>
    <w:rsid w:val="005D3EC2"/>
    <w:rsid w:val="005D54D1"/>
    <w:rsid w:val="005D56FC"/>
    <w:rsid w:val="005D5CFE"/>
    <w:rsid w:val="005E0713"/>
    <w:rsid w:val="005E0F11"/>
    <w:rsid w:val="005E0FD2"/>
    <w:rsid w:val="005E12B2"/>
    <w:rsid w:val="005E1DD5"/>
    <w:rsid w:val="005E1F4D"/>
    <w:rsid w:val="005E23C1"/>
    <w:rsid w:val="005E29E9"/>
    <w:rsid w:val="005E3765"/>
    <w:rsid w:val="005E3A6F"/>
    <w:rsid w:val="005E3F86"/>
    <w:rsid w:val="005E4692"/>
    <w:rsid w:val="005E668F"/>
    <w:rsid w:val="005E67ED"/>
    <w:rsid w:val="005E6B50"/>
    <w:rsid w:val="005E6F9E"/>
    <w:rsid w:val="005E7B92"/>
    <w:rsid w:val="005E7F62"/>
    <w:rsid w:val="005F0CF5"/>
    <w:rsid w:val="005F35B0"/>
    <w:rsid w:val="005F4088"/>
    <w:rsid w:val="005F43BE"/>
    <w:rsid w:val="005F4797"/>
    <w:rsid w:val="005F484E"/>
    <w:rsid w:val="005F5B0B"/>
    <w:rsid w:val="005F6F59"/>
    <w:rsid w:val="005F71F1"/>
    <w:rsid w:val="005F7B6B"/>
    <w:rsid w:val="00600256"/>
    <w:rsid w:val="00600852"/>
    <w:rsid w:val="00601336"/>
    <w:rsid w:val="006024D1"/>
    <w:rsid w:val="00602512"/>
    <w:rsid w:val="00602DD4"/>
    <w:rsid w:val="006038BC"/>
    <w:rsid w:val="006052EA"/>
    <w:rsid w:val="006058F7"/>
    <w:rsid w:val="00605AA4"/>
    <w:rsid w:val="00606C48"/>
    <w:rsid w:val="00607148"/>
    <w:rsid w:val="0061016B"/>
    <w:rsid w:val="006126BF"/>
    <w:rsid w:val="00612F55"/>
    <w:rsid w:val="00613980"/>
    <w:rsid w:val="00614423"/>
    <w:rsid w:val="00614EDE"/>
    <w:rsid w:val="0061539C"/>
    <w:rsid w:val="00615731"/>
    <w:rsid w:val="006158D8"/>
    <w:rsid w:val="006165E3"/>
    <w:rsid w:val="006169A9"/>
    <w:rsid w:val="00616D04"/>
    <w:rsid w:val="00616FF6"/>
    <w:rsid w:val="00620306"/>
    <w:rsid w:val="00621EB8"/>
    <w:rsid w:val="00622467"/>
    <w:rsid w:val="006246A1"/>
    <w:rsid w:val="00624DA8"/>
    <w:rsid w:val="006257B7"/>
    <w:rsid w:val="00625815"/>
    <w:rsid w:val="00626862"/>
    <w:rsid w:val="0062722A"/>
    <w:rsid w:val="006275D7"/>
    <w:rsid w:val="00627D32"/>
    <w:rsid w:val="00627DBC"/>
    <w:rsid w:val="00630232"/>
    <w:rsid w:val="00630370"/>
    <w:rsid w:val="00630FFA"/>
    <w:rsid w:val="00632054"/>
    <w:rsid w:val="00632A95"/>
    <w:rsid w:val="00633636"/>
    <w:rsid w:val="0063488D"/>
    <w:rsid w:val="006349B6"/>
    <w:rsid w:val="00634CF8"/>
    <w:rsid w:val="0063512C"/>
    <w:rsid w:val="00640CA2"/>
    <w:rsid w:val="00640EBA"/>
    <w:rsid w:val="00642925"/>
    <w:rsid w:val="00642BF3"/>
    <w:rsid w:val="00644603"/>
    <w:rsid w:val="006450A3"/>
    <w:rsid w:val="00646FF5"/>
    <w:rsid w:val="006474D4"/>
    <w:rsid w:val="00651769"/>
    <w:rsid w:val="00651EFC"/>
    <w:rsid w:val="0065227A"/>
    <w:rsid w:val="0065472D"/>
    <w:rsid w:val="00654E33"/>
    <w:rsid w:val="0065518C"/>
    <w:rsid w:val="0066150B"/>
    <w:rsid w:val="00661977"/>
    <w:rsid w:val="00661E56"/>
    <w:rsid w:val="006621E7"/>
    <w:rsid w:val="006624C8"/>
    <w:rsid w:val="00662EBC"/>
    <w:rsid w:val="00663CAA"/>
    <w:rsid w:val="006656D1"/>
    <w:rsid w:val="006659EF"/>
    <w:rsid w:val="006676AF"/>
    <w:rsid w:val="00667B66"/>
    <w:rsid w:val="00667FB4"/>
    <w:rsid w:val="00670EED"/>
    <w:rsid w:val="006735BF"/>
    <w:rsid w:val="0067366F"/>
    <w:rsid w:val="006744A5"/>
    <w:rsid w:val="006753F9"/>
    <w:rsid w:val="0067781D"/>
    <w:rsid w:val="006800B0"/>
    <w:rsid w:val="0068022F"/>
    <w:rsid w:val="00680963"/>
    <w:rsid w:val="0068156B"/>
    <w:rsid w:val="006822A1"/>
    <w:rsid w:val="00682588"/>
    <w:rsid w:val="00683646"/>
    <w:rsid w:val="00684E86"/>
    <w:rsid w:val="00684FCA"/>
    <w:rsid w:val="006853A2"/>
    <w:rsid w:val="006856CC"/>
    <w:rsid w:val="00687200"/>
    <w:rsid w:val="00690748"/>
    <w:rsid w:val="00690EA1"/>
    <w:rsid w:val="006922D3"/>
    <w:rsid w:val="00692A5A"/>
    <w:rsid w:val="00692D5D"/>
    <w:rsid w:val="00693394"/>
    <w:rsid w:val="0069384A"/>
    <w:rsid w:val="00693A8E"/>
    <w:rsid w:val="00693E71"/>
    <w:rsid w:val="00695658"/>
    <w:rsid w:val="00695E08"/>
    <w:rsid w:val="00695F2C"/>
    <w:rsid w:val="0069643C"/>
    <w:rsid w:val="006965ED"/>
    <w:rsid w:val="00697491"/>
    <w:rsid w:val="006A0078"/>
    <w:rsid w:val="006A0967"/>
    <w:rsid w:val="006A0A0C"/>
    <w:rsid w:val="006A0BB6"/>
    <w:rsid w:val="006A201F"/>
    <w:rsid w:val="006A22A5"/>
    <w:rsid w:val="006A315D"/>
    <w:rsid w:val="006A3A5C"/>
    <w:rsid w:val="006A42F5"/>
    <w:rsid w:val="006A46EA"/>
    <w:rsid w:val="006A5EC4"/>
    <w:rsid w:val="006A5F20"/>
    <w:rsid w:val="006A6B51"/>
    <w:rsid w:val="006B04B6"/>
    <w:rsid w:val="006B0976"/>
    <w:rsid w:val="006B0CE8"/>
    <w:rsid w:val="006B1775"/>
    <w:rsid w:val="006B1CA2"/>
    <w:rsid w:val="006B3690"/>
    <w:rsid w:val="006B5361"/>
    <w:rsid w:val="006B6C8B"/>
    <w:rsid w:val="006C1C80"/>
    <w:rsid w:val="006C3290"/>
    <w:rsid w:val="006C38A6"/>
    <w:rsid w:val="006C4EB1"/>
    <w:rsid w:val="006C68A1"/>
    <w:rsid w:val="006C6F4E"/>
    <w:rsid w:val="006C74F3"/>
    <w:rsid w:val="006C77BB"/>
    <w:rsid w:val="006C7BAC"/>
    <w:rsid w:val="006D0762"/>
    <w:rsid w:val="006D1520"/>
    <w:rsid w:val="006D1A3A"/>
    <w:rsid w:val="006D2773"/>
    <w:rsid w:val="006D3459"/>
    <w:rsid w:val="006D40A5"/>
    <w:rsid w:val="006D4C53"/>
    <w:rsid w:val="006D4E62"/>
    <w:rsid w:val="006D6800"/>
    <w:rsid w:val="006D706B"/>
    <w:rsid w:val="006E0301"/>
    <w:rsid w:val="006E0746"/>
    <w:rsid w:val="006E0ACC"/>
    <w:rsid w:val="006E227A"/>
    <w:rsid w:val="006E23A8"/>
    <w:rsid w:val="006E3E54"/>
    <w:rsid w:val="006E4DF7"/>
    <w:rsid w:val="006E4E63"/>
    <w:rsid w:val="006E5DBD"/>
    <w:rsid w:val="006F00B8"/>
    <w:rsid w:val="006F1420"/>
    <w:rsid w:val="006F2F7C"/>
    <w:rsid w:val="006F37EB"/>
    <w:rsid w:val="006F4B5D"/>
    <w:rsid w:val="006F5411"/>
    <w:rsid w:val="006F5858"/>
    <w:rsid w:val="006F63CD"/>
    <w:rsid w:val="006F6A4D"/>
    <w:rsid w:val="006F6C05"/>
    <w:rsid w:val="007004B8"/>
    <w:rsid w:val="00700689"/>
    <w:rsid w:val="00700D0A"/>
    <w:rsid w:val="00701388"/>
    <w:rsid w:val="007016E8"/>
    <w:rsid w:val="0070377B"/>
    <w:rsid w:val="00705DD8"/>
    <w:rsid w:val="00706098"/>
    <w:rsid w:val="00706664"/>
    <w:rsid w:val="00710B0D"/>
    <w:rsid w:val="00710BC1"/>
    <w:rsid w:val="0071154E"/>
    <w:rsid w:val="00713138"/>
    <w:rsid w:val="00713FF0"/>
    <w:rsid w:val="007142A5"/>
    <w:rsid w:val="00714C58"/>
    <w:rsid w:val="00715EEB"/>
    <w:rsid w:val="00716182"/>
    <w:rsid w:val="007161AF"/>
    <w:rsid w:val="0071713B"/>
    <w:rsid w:val="0071736A"/>
    <w:rsid w:val="00717610"/>
    <w:rsid w:val="00717C86"/>
    <w:rsid w:val="00720124"/>
    <w:rsid w:val="00720D4E"/>
    <w:rsid w:val="007218E5"/>
    <w:rsid w:val="00721A75"/>
    <w:rsid w:val="00721D6E"/>
    <w:rsid w:val="00721E97"/>
    <w:rsid w:val="007223F6"/>
    <w:rsid w:val="00722A66"/>
    <w:rsid w:val="00724D2C"/>
    <w:rsid w:val="0072731B"/>
    <w:rsid w:val="00727F1E"/>
    <w:rsid w:val="00730778"/>
    <w:rsid w:val="00732266"/>
    <w:rsid w:val="007322E0"/>
    <w:rsid w:val="0073294C"/>
    <w:rsid w:val="00733B81"/>
    <w:rsid w:val="007345A4"/>
    <w:rsid w:val="007348BE"/>
    <w:rsid w:val="00734E78"/>
    <w:rsid w:val="00735608"/>
    <w:rsid w:val="0073576E"/>
    <w:rsid w:val="00735D43"/>
    <w:rsid w:val="00736094"/>
    <w:rsid w:val="00736E43"/>
    <w:rsid w:val="00736ECA"/>
    <w:rsid w:val="0073727F"/>
    <w:rsid w:val="00737F39"/>
    <w:rsid w:val="00740070"/>
    <w:rsid w:val="00740769"/>
    <w:rsid w:val="007408F7"/>
    <w:rsid w:val="00740A83"/>
    <w:rsid w:val="00740BCB"/>
    <w:rsid w:val="007411B0"/>
    <w:rsid w:val="0074325C"/>
    <w:rsid w:val="0074334D"/>
    <w:rsid w:val="00744AD7"/>
    <w:rsid w:val="00744B21"/>
    <w:rsid w:val="00745166"/>
    <w:rsid w:val="00747880"/>
    <w:rsid w:val="00750600"/>
    <w:rsid w:val="00751B3F"/>
    <w:rsid w:val="00751E12"/>
    <w:rsid w:val="00752BCF"/>
    <w:rsid w:val="0075430E"/>
    <w:rsid w:val="0075440F"/>
    <w:rsid w:val="00755786"/>
    <w:rsid w:val="0075744D"/>
    <w:rsid w:val="00760CA3"/>
    <w:rsid w:val="00761105"/>
    <w:rsid w:val="00762531"/>
    <w:rsid w:val="00763192"/>
    <w:rsid w:val="00763F40"/>
    <w:rsid w:val="0076459A"/>
    <w:rsid w:val="0076561A"/>
    <w:rsid w:val="00766875"/>
    <w:rsid w:val="00766F16"/>
    <w:rsid w:val="00767F6F"/>
    <w:rsid w:val="00770871"/>
    <w:rsid w:val="00770D4F"/>
    <w:rsid w:val="00770DB3"/>
    <w:rsid w:val="0077155D"/>
    <w:rsid w:val="00771DA5"/>
    <w:rsid w:val="00773C62"/>
    <w:rsid w:val="00773CAA"/>
    <w:rsid w:val="00774B9D"/>
    <w:rsid w:val="00776329"/>
    <w:rsid w:val="007764B9"/>
    <w:rsid w:val="00776B05"/>
    <w:rsid w:val="007775FA"/>
    <w:rsid w:val="007805DB"/>
    <w:rsid w:val="00783CE8"/>
    <w:rsid w:val="0078518A"/>
    <w:rsid w:val="00786CEC"/>
    <w:rsid w:val="0078789B"/>
    <w:rsid w:val="007879DA"/>
    <w:rsid w:val="00787D05"/>
    <w:rsid w:val="00787D48"/>
    <w:rsid w:val="00791D44"/>
    <w:rsid w:val="00792A8F"/>
    <w:rsid w:val="00792D04"/>
    <w:rsid w:val="007933A3"/>
    <w:rsid w:val="00794191"/>
    <w:rsid w:val="0079629E"/>
    <w:rsid w:val="007964BD"/>
    <w:rsid w:val="00796F3B"/>
    <w:rsid w:val="00797F55"/>
    <w:rsid w:val="007A02DD"/>
    <w:rsid w:val="007A0CF4"/>
    <w:rsid w:val="007A1F93"/>
    <w:rsid w:val="007A24A7"/>
    <w:rsid w:val="007A27E9"/>
    <w:rsid w:val="007A533D"/>
    <w:rsid w:val="007A6036"/>
    <w:rsid w:val="007A6064"/>
    <w:rsid w:val="007A7398"/>
    <w:rsid w:val="007B0B57"/>
    <w:rsid w:val="007B1C01"/>
    <w:rsid w:val="007B1F76"/>
    <w:rsid w:val="007B3518"/>
    <w:rsid w:val="007B435D"/>
    <w:rsid w:val="007B4CC2"/>
    <w:rsid w:val="007B5CE4"/>
    <w:rsid w:val="007B68B4"/>
    <w:rsid w:val="007B7284"/>
    <w:rsid w:val="007B745D"/>
    <w:rsid w:val="007B75B5"/>
    <w:rsid w:val="007C1452"/>
    <w:rsid w:val="007C15B0"/>
    <w:rsid w:val="007C186D"/>
    <w:rsid w:val="007C1B39"/>
    <w:rsid w:val="007C1CB7"/>
    <w:rsid w:val="007C2D0E"/>
    <w:rsid w:val="007C3D62"/>
    <w:rsid w:val="007C555F"/>
    <w:rsid w:val="007C5652"/>
    <w:rsid w:val="007D0057"/>
    <w:rsid w:val="007D00FB"/>
    <w:rsid w:val="007D1516"/>
    <w:rsid w:val="007D33C9"/>
    <w:rsid w:val="007D35A7"/>
    <w:rsid w:val="007D3AD4"/>
    <w:rsid w:val="007D3FA7"/>
    <w:rsid w:val="007D4065"/>
    <w:rsid w:val="007D5256"/>
    <w:rsid w:val="007D64A3"/>
    <w:rsid w:val="007D70B4"/>
    <w:rsid w:val="007D70C3"/>
    <w:rsid w:val="007D7BF0"/>
    <w:rsid w:val="007E02C3"/>
    <w:rsid w:val="007E051B"/>
    <w:rsid w:val="007E0751"/>
    <w:rsid w:val="007E0B1D"/>
    <w:rsid w:val="007E0B45"/>
    <w:rsid w:val="007E1F33"/>
    <w:rsid w:val="007E3C4A"/>
    <w:rsid w:val="007E3EA8"/>
    <w:rsid w:val="007E3FDB"/>
    <w:rsid w:val="007E49E7"/>
    <w:rsid w:val="007E57F2"/>
    <w:rsid w:val="007E5B28"/>
    <w:rsid w:val="007E6511"/>
    <w:rsid w:val="007E73B3"/>
    <w:rsid w:val="007E75A4"/>
    <w:rsid w:val="007E792F"/>
    <w:rsid w:val="007E7A30"/>
    <w:rsid w:val="007F0176"/>
    <w:rsid w:val="007F0AF8"/>
    <w:rsid w:val="007F0B6A"/>
    <w:rsid w:val="007F0C21"/>
    <w:rsid w:val="007F12FB"/>
    <w:rsid w:val="007F25B2"/>
    <w:rsid w:val="007F4497"/>
    <w:rsid w:val="007F4663"/>
    <w:rsid w:val="007F74BA"/>
    <w:rsid w:val="008015D8"/>
    <w:rsid w:val="00802CA1"/>
    <w:rsid w:val="008046F4"/>
    <w:rsid w:val="008059D9"/>
    <w:rsid w:val="008059DC"/>
    <w:rsid w:val="008061E9"/>
    <w:rsid w:val="0080661C"/>
    <w:rsid w:val="00806A24"/>
    <w:rsid w:val="00806C09"/>
    <w:rsid w:val="00806F28"/>
    <w:rsid w:val="0080740B"/>
    <w:rsid w:val="00810FE9"/>
    <w:rsid w:val="0081134C"/>
    <w:rsid w:val="0081154E"/>
    <w:rsid w:val="00812575"/>
    <w:rsid w:val="008125F5"/>
    <w:rsid w:val="00812A37"/>
    <w:rsid w:val="00812FAC"/>
    <w:rsid w:val="0081348B"/>
    <w:rsid w:val="00813617"/>
    <w:rsid w:val="008143A4"/>
    <w:rsid w:val="00815C2F"/>
    <w:rsid w:val="00815CAE"/>
    <w:rsid w:val="00816714"/>
    <w:rsid w:val="00816CB2"/>
    <w:rsid w:val="0081742A"/>
    <w:rsid w:val="008174AF"/>
    <w:rsid w:val="00817C55"/>
    <w:rsid w:val="00817F6E"/>
    <w:rsid w:val="0082110F"/>
    <w:rsid w:val="008222EE"/>
    <w:rsid w:val="0082356C"/>
    <w:rsid w:val="00824618"/>
    <w:rsid w:val="00824701"/>
    <w:rsid w:val="00824F28"/>
    <w:rsid w:val="00825320"/>
    <w:rsid w:val="00825344"/>
    <w:rsid w:val="00825BEF"/>
    <w:rsid w:val="00825E13"/>
    <w:rsid w:val="008268E1"/>
    <w:rsid w:val="00826C45"/>
    <w:rsid w:val="00826DBA"/>
    <w:rsid w:val="008308FD"/>
    <w:rsid w:val="00831B45"/>
    <w:rsid w:val="008320AC"/>
    <w:rsid w:val="00832685"/>
    <w:rsid w:val="00832822"/>
    <w:rsid w:val="00832836"/>
    <w:rsid w:val="00832B9E"/>
    <w:rsid w:val="00832EB7"/>
    <w:rsid w:val="0083306F"/>
    <w:rsid w:val="008350BF"/>
    <w:rsid w:val="00835185"/>
    <w:rsid w:val="00835C28"/>
    <w:rsid w:val="00837C24"/>
    <w:rsid w:val="00840BCC"/>
    <w:rsid w:val="00841DE5"/>
    <w:rsid w:val="008435C6"/>
    <w:rsid w:val="00843BF8"/>
    <w:rsid w:val="0084476B"/>
    <w:rsid w:val="00844951"/>
    <w:rsid w:val="00844F71"/>
    <w:rsid w:val="008459A0"/>
    <w:rsid w:val="00846F5C"/>
    <w:rsid w:val="008503DE"/>
    <w:rsid w:val="00852370"/>
    <w:rsid w:val="00852E72"/>
    <w:rsid w:val="0085325C"/>
    <w:rsid w:val="008557CB"/>
    <w:rsid w:val="0085751E"/>
    <w:rsid w:val="008601CC"/>
    <w:rsid w:val="0086200B"/>
    <w:rsid w:val="00862E67"/>
    <w:rsid w:val="008645EC"/>
    <w:rsid w:val="00865580"/>
    <w:rsid w:val="008659B3"/>
    <w:rsid w:val="00866A24"/>
    <w:rsid w:val="00866CCF"/>
    <w:rsid w:val="00866F17"/>
    <w:rsid w:val="00867EC2"/>
    <w:rsid w:val="0087066A"/>
    <w:rsid w:val="00870A62"/>
    <w:rsid w:val="00871FAF"/>
    <w:rsid w:val="008734F3"/>
    <w:rsid w:val="00873EF5"/>
    <w:rsid w:val="008759B3"/>
    <w:rsid w:val="0087612F"/>
    <w:rsid w:val="008761D9"/>
    <w:rsid w:val="00877079"/>
    <w:rsid w:val="00877730"/>
    <w:rsid w:val="00877D9B"/>
    <w:rsid w:val="0088020A"/>
    <w:rsid w:val="008816BB"/>
    <w:rsid w:val="00884801"/>
    <w:rsid w:val="008865F9"/>
    <w:rsid w:val="00886A43"/>
    <w:rsid w:val="00886BAF"/>
    <w:rsid w:val="00892476"/>
    <w:rsid w:val="0089268D"/>
    <w:rsid w:val="00892D15"/>
    <w:rsid w:val="00893D6E"/>
    <w:rsid w:val="008944CF"/>
    <w:rsid w:val="00894BF5"/>
    <w:rsid w:val="008952CE"/>
    <w:rsid w:val="00897AE1"/>
    <w:rsid w:val="00897FC4"/>
    <w:rsid w:val="008A0135"/>
    <w:rsid w:val="008A016A"/>
    <w:rsid w:val="008A2EE7"/>
    <w:rsid w:val="008A315A"/>
    <w:rsid w:val="008A349B"/>
    <w:rsid w:val="008A3C6F"/>
    <w:rsid w:val="008A47E3"/>
    <w:rsid w:val="008A6D30"/>
    <w:rsid w:val="008A6EE9"/>
    <w:rsid w:val="008A7287"/>
    <w:rsid w:val="008A7C57"/>
    <w:rsid w:val="008B1505"/>
    <w:rsid w:val="008B2842"/>
    <w:rsid w:val="008B3E39"/>
    <w:rsid w:val="008B5633"/>
    <w:rsid w:val="008B5E23"/>
    <w:rsid w:val="008B75BA"/>
    <w:rsid w:val="008B7B85"/>
    <w:rsid w:val="008C007B"/>
    <w:rsid w:val="008C30C4"/>
    <w:rsid w:val="008C3721"/>
    <w:rsid w:val="008C37B3"/>
    <w:rsid w:val="008C4092"/>
    <w:rsid w:val="008C5472"/>
    <w:rsid w:val="008C5793"/>
    <w:rsid w:val="008C5ACE"/>
    <w:rsid w:val="008C6AAB"/>
    <w:rsid w:val="008C6ED4"/>
    <w:rsid w:val="008C7300"/>
    <w:rsid w:val="008C7A9E"/>
    <w:rsid w:val="008D1794"/>
    <w:rsid w:val="008D2638"/>
    <w:rsid w:val="008D30D7"/>
    <w:rsid w:val="008D3F80"/>
    <w:rsid w:val="008D53D0"/>
    <w:rsid w:val="008D63BD"/>
    <w:rsid w:val="008D704F"/>
    <w:rsid w:val="008D7788"/>
    <w:rsid w:val="008D7E1C"/>
    <w:rsid w:val="008E0407"/>
    <w:rsid w:val="008E0F45"/>
    <w:rsid w:val="008E1BF4"/>
    <w:rsid w:val="008E25B3"/>
    <w:rsid w:val="008E28EC"/>
    <w:rsid w:val="008E3433"/>
    <w:rsid w:val="008E38CB"/>
    <w:rsid w:val="008E3F25"/>
    <w:rsid w:val="008E3FFC"/>
    <w:rsid w:val="008E45E6"/>
    <w:rsid w:val="008E4EB9"/>
    <w:rsid w:val="008E5859"/>
    <w:rsid w:val="008E6146"/>
    <w:rsid w:val="008E6DCD"/>
    <w:rsid w:val="008E7295"/>
    <w:rsid w:val="008F0146"/>
    <w:rsid w:val="008F07D5"/>
    <w:rsid w:val="008F0FD8"/>
    <w:rsid w:val="008F1141"/>
    <w:rsid w:val="008F1E84"/>
    <w:rsid w:val="008F22C8"/>
    <w:rsid w:val="008F248A"/>
    <w:rsid w:val="008F3205"/>
    <w:rsid w:val="008F3C43"/>
    <w:rsid w:val="008F4998"/>
    <w:rsid w:val="008F4A83"/>
    <w:rsid w:val="008F4FF7"/>
    <w:rsid w:val="008F5EAF"/>
    <w:rsid w:val="008F6DD5"/>
    <w:rsid w:val="00900616"/>
    <w:rsid w:val="00901C56"/>
    <w:rsid w:val="00902C99"/>
    <w:rsid w:val="00903C0D"/>
    <w:rsid w:val="0090408D"/>
    <w:rsid w:val="00905468"/>
    <w:rsid w:val="0090547A"/>
    <w:rsid w:val="00905C62"/>
    <w:rsid w:val="00911D89"/>
    <w:rsid w:val="00912625"/>
    <w:rsid w:val="009132E1"/>
    <w:rsid w:val="00913627"/>
    <w:rsid w:val="00913785"/>
    <w:rsid w:val="00913A79"/>
    <w:rsid w:val="00916789"/>
    <w:rsid w:val="00916AC8"/>
    <w:rsid w:val="0091734E"/>
    <w:rsid w:val="0091779F"/>
    <w:rsid w:val="00917B12"/>
    <w:rsid w:val="00917DA1"/>
    <w:rsid w:val="00920839"/>
    <w:rsid w:val="00920B57"/>
    <w:rsid w:val="00920E7E"/>
    <w:rsid w:val="00920F26"/>
    <w:rsid w:val="009226E7"/>
    <w:rsid w:val="00922E10"/>
    <w:rsid w:val="00922FBE"/>
    <w:rsid w:val="00923141"/>
    <w:rsid w:val="00923A95"/>
    <w:rsid w:val="00924C28"/>
    <w:rsid w:val="00924EAC"/>
    <w:rsid w:val="009250E4"/>
    <w:rsid w:val="00925C9D"/>
    <w:rsid w:val="0092779B"/>
    <w:rsid w:val="0093052C"/>
    <w:rsid w:val="009313E9"/>
    <w:rsid w:val="00932380"/>
    <w:rsid w:val="00932472"/>
    <w:rsid w:val="009332F2"/>
    <w:rsid w:val="00933A24"/>
    <w:rsid w:val="009355B0"/>
    <w:rsid w:val="0093574F"/>
    <w:rsid w:val="00935935"/>
    <w:rsid w:val="00935F07"/>
    <w:rsid w:val="00936A58"/>
    <w:rsid w:val="00936D73"/>
    <w:rsid w:val="0094048C"/>
    <w:rsid w:val="00940B7E"/>
    <w:rsid w:val="00940D5F"/>
    <w:rsid w:val="00940D68"/>
    <w:rsid w:val="009430D3"/>
    <w:rsid w:val="0094334C"/>
    <w:rsid w:val="00943642"/>
    <w:rsid w:val="00943685"/>
    <w:rsid w:val="00943D64"/>
    <w:rsid w:val="00945068"/>
    <w:rsid w:val="009456B3"/>
    <w:rsid w:val="00945861"/>
    <w:rsid w:val="009506CB"/>
    <w:rsid w:val="00951D82"/>
    <w:rsid w:val="009526D7"/>
    <w:rsid w:val="00952BEF"/>
    <w:rsid w:val="0095318B"/>
    <w:rsid w:val="0095330D"/>
    <w:rsid w:val="00953534"/>
    <w:rsid w:val="00954EFD"/>
    <w:rsid w:val="00955222"/>
    <w:rsid w:val="00956A2E"/>
    <w:rsid w:val="00956C53"/>
    <w:rsid w:val="0095747A"/>
    <w:rsid w:val="00957FF3"/>
    <w:rsid w:val="00960C97"/>
    <w:rsid w:val="00961394"/>
    <w:rsid w:val="009620B3"/>
    <w:rsid w:val="009627C7"/>
    <w:rsid w:val="00962ABA"/>
    <w:rsid w:val="00962BE2"/>
    <w:rsid w:val="009639FC"/>
    <w:rsid w:val="00964654"/>
    <w:rsid w:val="00964E45"/>
    <w:rsid w:val="0096517D"/>
    <w:rsid w:val="009658F0"/>
    <w:rsid w:val="00966ACE"/>
    <w:rsid w:val="009670CA"/>
    <w:rsid w:val="0096763C"/>
    <w:rsid w:val="00967B98"/>
    <w:rsid w:val="009707FF"/>
    <w:rsid w:val="00971A29"/>
    <w:rsid w:val="0097209D"/>
    <w:rsid w:val="00972610"/>
    <w:rsid w:val="0097332A"/>
    <w:rsid w:val="0097368E"/>
    <w:rsid w:val="0097706B"/>
    <w:rsid w:val="0097731B"/>
    <w:rsid w:val="00977D45"/>
    <w:rsid w:val="0098148E"/>
    <w:rsid w:val="00982487"/>
    <w:rsid w:val="009824A9"/>
    <w:rsid w:val="00982DEE"/>
    <w:rsid w:val="009844D4"/>
    <w:rsid w:val="009848E6"/>
    <w:rsid w:val="00984A1B"/>
    <w:rsid w:val="009868F9"/>
    <w:rsid w:val="00987CF7"/>
    <w:rsid w:val="00991029"/>
    <w:rsid w:val="00992E48"/>
    <w:rsid w:val="0099339C"/>
    <w:rsid w:val="00994653"/>
    <w:rsid w:val="00994821"/>
    <w:rsid w:val="00996479"/>
    <w:rsid w:val="00996CAC"/>
    <w:rsid w:val="00997CE2"/>
    <w:rsid w:val="009A085D"/>
    <w:rsid w:val="009A2B11"/>
    <w:rsid w:val="009A374C"/>
    <w:rsid w:val="009A41BD"/>
    <w:rsid w:val="009A4AFC"/>
    <w:rsid w:val="009A4ECB"/>
    <w:rsid w:val="009A67B4"/>
    <w:rsid w:val="009B0016"/>
    <w:rsid w:val="009B1D3F"/>
    <w:rsid w:val="009B2119"/>
    <w:rsid w:val="009B2310"/>
    <w:rsid w:val="009B4146"/>
    <w:rsid w:val="009B57F6"/>
    <w:rsid w:val="009B6AC7"/>
    <w:rsid w:val="009B745B"/>
    <w:rsid w:val="009B7790"/>
    <w:rsid w:val="009B7B4A"/>
    <w:rsid w:val="009B7EF8"/>
    <w:rsid w:val="009C087B"/>
    <w:rsid w:val="009C095B"/>
    <w:rsid w:val="009C1C2F"/>
    <w:rsid w:val="009C21EB"/>
    <w:rsid w:val="009C3012"/>
    <w:rsid w:val="009C37F7"/>
    <w:rsid w:val="009C3983"/>
    <w:rsid w:val="009C3CAD"/>
    <w:rsid w:val="009C3DAB"/>
    <w:rsid w:val="009C5300"/>
    <w:rsid w:val="009C581D"/>
    <w:rsid w:val="009C79BF"/>
    <w:rsid w:val="009D1943"/>
    <w:rsid w:val="009D3FF4"/>
    <w:rsid w:val="009D5E35"/>
    <w:rsid w:val="009D7427"/>
    <w:rsid w:val="009E31F5"/>
    <w:rsid w:val="009E34D8"/>
    <w:rsid w:val="009E594E"/>
    <w:rsid w:val="009E5B1D"/>
    <w:rsid w:val="009E618C"/>
    <w:rsid w:val="009E7683"/>
    <w:rsid w:val="009F16BD"/>
    <w:rsid w:val="009F1CC0"/>
    <w:rsid w:val="009F2C78"/>
    <w:rsid w:val="009F43F9"/>
    <w:rsid w:val="009F4408"/>
    <w:rsid w:val="009F465A"/>
    <w:rsid w:val="009F4B0E"/>
    <w:rsid w:val="009F6974"/>
    <w:rsid w:val="009F707F"/>
    <w:rsid w:val="00A00F3B"/>
    <w:rsid w:val="00A01701"/>
    <w:rsid w:val="00A024E7"/>
    <w:rsid w:val="00A03ED9"/>
    <w:rsid w:val="00A04097"/>
    <w:rsid w:val="00A048CD"/>
    <w:rsid w:val="00A04BF2"/>
    <w:rsid w:val="00A05327"/>
    <w:rsid w:val="00A0652F"/>
    <w:rsid w:val="00A06E5C"/>
    <w:rsid w:val="00A07D5B"/>
    <w:rsid w:val="00A10DCF"/>
    <w:rsid w:val="00A10F79"/>
    <w:rsid w:val="00A12118"/>
    <w:rsid w:val="00A12529"/>
    <w:rsid w:val="00A14BD7"/>
    <w:rsid w:val="00A14DE7"/>
    <w:rsid w:val="00A155E7"/>
    <w:rsid w:val="00A165B9"/>
    <w:rsid w:val="00A170EC"/>
    <w:rsid w:val="00A17519"/>
    <w:rsid w:val="00A213B0"/>
    <w:rsid w:val="00A21B62"/>
    <w:rsid w:val="00A2200B"/>
    <w:rsid w:val="00A2241A"/>
    <w:rsid w:val="00A22866"/>
    <w:rsid w:val="00A244DC"/>
    <w:rsid w:val="00A24FC4"/>
    <w:rsid w:val="00A25251"/>
    <w:rsid w:val="00A27189"/>
    <w:rsid w:val="00A27F92"/>
    <w:rsid w:val="00A32DC9"/>
    <w:rsid w:val="00A33AC8"/>
    <w:rsid w:val="00A33BDA"/>
    <w:rsid w:val="00A35D95"/>
    <w:rsid w:val="00A362C5"/>
    <w:rsid w:val="00A37724"/>
    <w:rsid w:val="00A37DF4"/>
    <w:rsid w:val="00A401DD"/>
    <w:rsid w:val="00A40A3B"/>
    <w:rsid w:val="00A40BCF"/>
    <w:rsid w:val="00A42480"/>
    <w:rsid w:val="00A43187"/>
    <w:rsid w:val="00A43297"/>
    <w:rsid w:val="00A44183"/>
    <w:rsid w:val="00A44453"/>
    <w:rsid w:val="00A44E50"/>
    <w:rsid w:val="00A452BB"/>
    <w:rsid w:val="00A4615D"/>
    <w:rsid w:val="00A46C00"/>
    <w:rsid w:val="00A50F41"/>
    <w:rsid w:val="00A50FD1"/>
    <w:rsid w:val="00A517C4"/>
    <w:rsid w:val="00A51B1B"/>
    <w:rsid w:val="00A51BE3"/>
    <w:rsid w:val="00A51E63"/>
    <w:rsid w:val="00A51FAB"/>
    <w:rsid w:val="00A5428C"/>
    <w:rsid w:val="00A54F38"/>
    <w:rsid w:val="00A55161"/>
    <w:rsid w:val="00A5561B"/>
    <w:rsid w:val="00A556F2"/>
    <w:rsid w:val="00A55CDC"/>
    <w:rsid w:val="00A55F1E"/>
    <w:rsid w:val="00A6019B"/>
    <w:rsid w:val="00A608D7"/>
    <w:rsid w:val="00A608DD"/>
    <w:rsid w:val="00A60BD8"/>
    <w:rsid w:val="00A60C13"/>
    <w:rsid w:val="00A615F0"/>
    <w:rsid w:val="00A61990"/>
    <w:rsid w:val="00A62381"/>
    <w:rsid w:val="00A640F8"/>
    <w:rsid w:val="00A642C9"/>
    <w:rsid w:val="00A64CD1"/>
    <w:rsid w:val="00A64E46"/>
    <w:rsid w:val="00A65C1A"/>
    <w:rsid w:val="00A6652D"/>
    <w:rsid w:val="00A66CAC"/>
    <w:rsid w:val="00A67E9F"/>
    <w:rsid w:val="00A73151"/>
    <w:rsid w:val="00A73478"/>
    <w:rsid w:val="00A740B2"/>
    <w:rsid w:val="00A742AD"/>
    <w:rsid w:val="00A753C6"/>
    <w:rsid w:val="00A76503"/>
    <w:rsid w:val="00A76693"/>
    <w:rsid w:val="00A76AB1"/>
    <w:rsid w:val="00A76B0B"/>
    <w:rsid w:val="00A76B91"/>
    <w:rsid w:val="00A76F28"/>
    <w:rsid w:val="00A8499D"/>
    <w:rsid w:val="00A85986"/>
    <w:rsid w:val="00A86926"/>
    <w:rsid w:val="00A87029"/>
    <w:rsid w:val="00A873BF"/>
    <w:rsid w:val="00A87AB4"/>
    <w:rsid w:val="00A9020D"/>
    <w:rsid w:val="00A94873"/>
    <w:rsid w:val="00A95835"/>
    <w:rsid w:val="00A95A27"/>
    <w:rsid w:val="00A97373"/>
    <w:rsid w:val="00A977B8"/>
    <w:rsid w:val="00A978B1"/>
    <w:rsid w:val="00AA313D"/>
    <w:rsid w:val="00AA3862"/>
    <w:rsid w:val="00AA54D1"/>
    <w:rsid w:val="00AA6F24"/>
    <w:rsid w:val="00AA791B"/>
    <w:rsid w:val="00AB14FF"/>
    <w:rsid w:val="00AB1F27"/>
    <w:rsid w:val="00AB221D"/>
    <w:rsid w:val="00AB2823"/>
    <w:rsid w:val="00AB3275"/>
    <w:rsid w:val="00AB3E39"/>
    <w:rsid w:val="00AB3FB0"/>
    <w:rsid w:val="00AB4DD3"/>
    <w:rsid w:val="00AB4F29"/>
    <w:rsid w:val="00AB538A"/>
    <w:rsid w:val="00AB69E0"/>
    <w:rsid w:val="00AB7CF9"/>
    <w:rsid w:val="00AC0125"/>
    <w:rsid w:val="00AC0A9F"/>
    <w:rsid w:val="00AC13EF"/>
    <w:rsid w:val="00AC16AA"/>
    <w:rsid w:val="00AC1FCE"/>
    <w:rsid w:val="00AC3552"/>
    <w:rsid w:val="00AC3858"/>
    <w:rsid w:val="00AC3FB7"/>
    <w:rsid w:val="00AD0A11"/>
    <w:rsid w:val="00AD1A98"/>
    <w:rsid w:val="00AD2454"/>
    <w:rsid w:val="00AD255E"/>
    <w:rsid w:val="00AD2A05"/>
    <w:rsid w:val="00AD3CCF"/>
    <w:rsid w:val="00AD4E8B"/>
    <w:rsid w:val="00AD5082"/>
    <w:rsid w:val="00AD6E58"/>
    <w:rsid w:val="00AE0304"/>
    <w:rsid w:val="00AE1E13"/>
    <w:rsid w:val="00AE2896"/>
    <w:rsid w:val="00AE2D39"/>
    <w:rsid w:val="00AE2E99"/>
    <w:rsid w:val="00AE33A7"/>
    <w:rsid w:val="00AE3765"/>
    <w:rsid w:val="00AE39F8"/>
    <w:rsid w:val="00AE415C"/>
    <w:rsid w:val="00AE4409"/>
    <w:rsid w:val="00AE4839"/>
    <w:rsid w:val="00AE49EE"/>
    <w:rsid w:val="00AE4AA5"/>
    <w:rsid w:val="00AE50F3"/>
    <w:rsid w:val="00AE5FB9"/>
    <w:rsid w:val="00AE7679"/>
    <w:rsid w:val="00AE7D71"/>
    <w:rsid w:val="00AF05B7"/>
    <w:rsid w:val="00AF1495"/>
    <w:rsid w:val="00AF1976"/>
    <w:rsid w:val="00AF1D34"/>
    <w:rsid w:val="00AF2D84"/>
    <w:rsid w:val="00AF3126"/>
    <w:rsid w:val="00AF34FF"/>
    <w:rsid w:val="00AF520C"/>
    <w:rsid w:val="00AF54A9"/>
    <w:rsid w:val="00AF58D5"/>
    <w:rsid w:val="00AF6A2B"/>
    <w:rsid w:val="00AF6E96"/>
    <w:rsid w:val="00B00E44"/>
    <w:rsid w:val="00B022C2"/>
    <w:rsid w:val="00B02E11"/>
    <w:rsid w:val="00B046D0"/>
    <w:rsid w:val="00B059E9"/>
    <w:rsid w:val="00B078FA"/>
    <w:rsid w:val="00B1059D"/>
    <w:rsid w:val="00B10DD1"/>
    <w:rsid w:val="00B114C5"/>
    <w:rsid w:val="00B11FB9"/>
    <w:rsid w:val="00B125CB"/>
    <w:rsid w:val="00B13116"/>
    <w:rsid w:val="00B138ED"/>
    <w:rsid w:val="00B13B91"/>
    <w:rsid w:val="00B143F7"/>
    <w:rsid w:val="00B16641"/>
    <w:rsid w:val="00B17169"/>
    <w:rsid w:val="00B173FA"/>
    <w:rsid w:val="00B177FD"/>
    <w:rsid w:val="00B204E7"/>
    <w:rsid w:val="00B20989"/>
    <w:rsid w:val="00B20B4A"/>
    <w:rsid w:val="00B21450"/>
    <w:rsid w:val="00B22BCE"/>
    <w:rsid w:val="00B24D52"/>
    <w:rsid w:val="00B25CAA"/>
    <w:rsid w:val="00B26B04"/>
    <w:rsid w:val="00B26C53"/>
    <w:rsid w:val="00B3031F"/>
    <w:rsid w:val="00B319A9"/>
    <w:rsid w:val="00B31EBB"/>
    <w:rsid w:val="00B33AE4"/>
    <w:rsid w:val="00B35745"/>
    <w:rsid w:val="00B35DE7"/>
    <w:rsid w:val="00B360B6"/>
    <w:rsid w:val="00B37FF5"/>
    <w:rsid w:val="00B4067C"/>
    <w:rsid w:val="00B4107C"/>
    <w:rsid w:val="00B428DF"/>
    <w:rsid w:val="00B42D39"/>
    <w:rsid w:val="00B433AA"/>
    <w:rsid w:val="00B44565"/>
    <w:rsid w:val="00B458B0"/>
    <w:rsid w:val="00B46113"/>
    <w:rsid w:val="00B4641E"/>
    <w:rsid w:val="00B53183"/>
    <w:rsid w:val="00B53192"/>
    <w:rsid w:val="00B534EF"/>
    <w:rsid w:val="00B5353F"/>
    <w:rsid w:val="00B53D78"/>
    <w:rsid w:val="00B53DF3"/>
    <w:rsid w:val="00B53F1B"/>
    <w:rsid w:val="00B54E58"/>
    <w:rsid w:val="00B54F5F"/>
    <w:rsid w:val="00B55E65"/>
    <w:rsid w:val="00B57C52"/>
    <w:rsid w:val="00B60497"/>
    <w:rsid w:val="00B628DE"/>
    <w:rsid w:val="00B632F4"/>
    <w:rsid w:val="00B63EC4"/>
    <w:rsid w:val="00B63ECD"/>
    <w:rsid w:val="00B6413F"/>
    <w:rsid w:val="00B67EA1"/>
    <w:rsid w:val="00B70244"/>
    <w:rsid w:val="00B711E4"/>
    <w:rsid w:val="00B71F86"/>
    <w:rsid w:val="00B72F7C"/>
    <w:rsid w:val="00B7311D"/>
    <w:rsid w:val="00B740FA"/>
    <w:rsid w:val="00B74FB0"/>
    <w:rsid w:val="00B75B9F"/>
    <w:rsid w:val="00B8030B"/>
    <w:rsid w:val="00B803CE"/>
    <w:rsid w:val="00B80D97"/>
    <w:rsid w:val="00B81135"/>
    <w:rsid w:val="00B81B96"/>
    <w:rsid w:val="00B8234F"/>
    <w:rsid w:val="00B82E36"/>
    <w:rsid w:val="00B84E00"/>
    <w:rsid w:val="00B8738D"/>
    <w:rsid w:val="00B90D75"/>
    <w:rsid w:val="00B90E1D"/>
    <w:rsid w:val="00B91F5D"/>
    <w:rsid w:val="00B92CCE"/>
    <w:rsid w:val="00B9316F"/>
    <w:rsid w:val="00B958F8"/>
    <w:rsid w:val="00B95EA7"/>
    <w:rsid w:val="00B96007"/>
    <w:rsid w:val="00B967E6"/>
    <w:rsid w:val="00B96AD1"/>
    <w:rsid w:val="00B97D2E"/>
    <w:rsid w:val="00BA086E"/>
    <w:rsid w:val="00BA15C5"/>
    <w:rsid w:val="00BA1DB0"/>
    <w:rsid w:val="00BA574E"/>
    <w:rsid w:val="00BA7DD3"/>
    <w:rsid w:val="00BB0481"/>
    <w:rsid w:val="00BB14FE"/>
    <w:rsid w:val="00BB1756"/>
    <w:rsid w:val="00BB19BF"/>
    <w:rsid w:val="00BB1E44"/>
    <w:rsid w:val="00BB20B8"/>
    <w:rsid w:val="00BB3253"/>
    <w:rsid w:val="00BB3382"/>
    <w:rsid w:val="00BB55DC"/>
    <w:rsid w:val="00BB5BC6"/>
    <w:rsid w:val="00BB6B1F"/>
    <w:rsid w:val="00BB7851"/>
    <w:rsid w:val="00BC0D06"/>
    <w:rsid w:val="00BC0F2F"/>
    <w:rsid w:val="00BC63EC"/>
    <w:rsid w:val="00BC66E0"/>
    <w:rsid w:val="00BC686D"/>
    <w:rsid w:val="00BC72BA"/>
    <w:rsid w:val="00BD00AE"/>
    <w:rsid w:val="00BD0DFE"/>
    <w:rsid w:val="00BD1BA0"/>
    <w:rsid w:val="00BD229A"/>
    <w:rsid w:val="00BD44E6"/>
    <w:rsid w:val="00BD5095"/>
    <w:rsid w:val="00BD51BC"/>
    <w:rsid w:val="00BD539B"/>
    <w:rsid w:val="00BD5673"/>
    <w:rsid w:val="00BD5F43"/>
    <w:rsid w:val="00BD6C5F"/>
    <w:rsid w:val="00BD6DBC"/>
    <w:rsid w:val="00BE092D"/>
    <w:rsid w:val="00BE0BC9"/>
    <w:rsid w:val="00BE1327"/>
    <w:rsid w:val="00BE2D1A"/>
    <w:rsid w:val="00BE59A9"/>
    <w:rsid w:val="00BF17BC"/>
    <w:rsid w:val="00BF2129"/>
    <w:rsid w:val="00BF295B"/>
    <w:rsid w:val="00BF32B5"/>
    <w:rsid w:val="00BF3DBA"/>
    <w:rsid w:val="00BF3DCB"/>
    <w:rsid w:val="00BF424A"/>
    <w:rsid w:val="00BF42B1"/>
    <w:rsid w:val="00BF46B1"/>
    <w:rsid w:val="00BF5966"/>
    <w:rsid w:val="00BF6B3A"/>
    <w:rsid w:val="00BF74CF"/>
    <w:rsid w:val="00BF74FB"/>
    <w:rsid w:val="00BF7EDB"/>
    <w:rsid w:val="00C01895"/>
    <w:rsid w:val="00C0216B"/>
    <w:rsid w:val="00C022FD"/>
    <w:rsid w:val="00C0347D"/>
    <w:rsid w:val="00C06B58"/>
    <w:rsid w:val="00C073A5"/>
    <w:rsid w:val="00C076B5"/>
    <w:rsid w:val="00C10BB8"/>
    <w:rsid w:val="00C114B5"/>
    <w:rsid w:val="00C11DD0"/>
    <w:rsid w:val="00C11EDC"/>
    <w:rsid w:val="00C126CC"/>
    <w:rsid w:val="00C13065"/>
    <w:rsid w:val="00C1403F"/>
    <w:rsid w:val="00C143B6"/>
    <w:rsid w:val="00C1459C"/>
    <w:rsid w:val="00C14AE2"/>
    <w:rsid w:val="00C15DA4"/>
    <w:rsid w:val="00C16500"/>
    <w:rsid w:val="00C170CE"/>
    <w:rsid w:val="00C201B5"/>
    <w:rsid w:val="00C204DE"/>
    <w:rsid w:val="00C204F4"/>
    <w:rsid w:val="00C21528"/>
    <w:rsid w:val="00C21DCE"/>
    <w:rsid w:val="00C21FEF"/>
    <w:rsid w:val="00C231CF"/>
    <w:rsid w:val="00C23EAA"/>
    <w:rsid w:val="00C23EDC"/>
    <w:rsid w:val="00C252C7"/>
    <w:rsid w:val="00C25EBC"/>
    <w:rsid w:val="00C262DC"/>
    <w:rsid w:val="00C26F30"/>
    <w:rsid w:val="00C27A39"/>
    <w:rsid w:val="00C27ED3"/>
    <w:rsid w:val="00C32255"/>
    <w:rsid w:val="00C323FC"/>
    <w:rsid w:val="00C32B08"/>
    <w:rsid w:val="00C32BB3"/>
    <w:rsid w:val="00C32EB7"/>
    <w:rsid w:val="00C331DC"/>
    <w:rsid w:val="00C3515B"/>
    <w:rsid w:val="00C36783"/>
    <w:rsid w:val="00C36C37"/>
    <w:rsid w:val="00C3737E"/>
    <w:rsid w:val="00C37C74"/>
    <w:rsid w:val="00C42ED9"/>
    <w:rsid w:val="00C43339"/>
    <w:rsid w:val="00C43D0F"/>
    <w:rsid w:val="00C43FF0"/>
    <w:rsid w:val="00C44423"/>
    <w:rsid w:val="00C45A05"/>
    <w:rsid w:val="00C45B96"/>
    <w:rsid w:val="00C468C1"/>
    <w:rsid w:val="00C47B92"/>
    <w:rsid w:val="00C50B04"/>
    <w:rsid w:val="00C50F38"/>
    <w:rsid w:val="00C51AA8"/>
    <w:rsid w:val="00C51DA5"/>
    <w:rsid w:val="00C523AE"/>
    <w:rsid w:val="00C533F3"/>
    <w:rsid w:val="00C54226"/>
    <w:rsid w:val="00C54346"/>
    <w:rsid w:val="00C54402"/>
    <w:rsid w:val="00C54585"/>
    <w:rsid w:val="00C54B30"/>
    <w:rsid w:val="00C5565D"/>
    <w:rsid w:val="00C56376"/>
    <w:rsid w:val="00C57739"/>
    <w:rsid w:val="00C57DD2"/>
    <w:rsid w:val="00C61A05"/>
    <w:rsid w:val="00C63EAC"/>
    <w:rsid w:val="00C64DAD"/>
    <w:rsid w:val="00C6500E"/>
    <w:rsid w:val="00C6501D"/>
    <w:rsid w:val="00C65271"/>
    <w:rsid w:val="00C66A90"/>
    <w:rsid w:val="00C66AFE"/>
    <w:rsid w:val="00C7080B"/>
    <w:rsid w:val="00C70A2C"/>
    <w:rsid w:val="00C7243D"/>
    <w:rsid w:val="00C7270D"/>
    <w:rsid w:val="00C727F9"/>
    <w:rsid w:val="00C73BE4"/>
    <w:rsid w:val="00C742AD"/>
    <w:rsid w:val="00C75014"/>
    <w:rsid w:val="00C7596D"/>
    <w:rsid w:val="00C75D2C"/>
    <w:rsid w:val="00C762B9"/>
    <w:rsid w:val="00C7637C"/>
    <w:rsid w:val="00C7667A"/>
    <w:rsid w:val="00C77A48"/>
    <w:rsid w:val="00C800F0"/>
    <w:rsid w:val="00C83AB7"/>
    <w:rsid w:val="00C846F3"/>
    <w:rsid w:val="00C84ACF"/>
    <w:rsid w:val="00C85344"/>
    <w:rsid w:val="00C86631"/>
    <w:rsid w:val="00C86E81"/>
    <w:rsid w:val="00C87A76"/>
    <w:rsid w:val="00C90AF7"/>
    <w:rsid w:val="00C90B4A"/>
    <w:rsid w:val="00C91222"/>
    <w:rsid w:val="00C91A1E"/>
    <w:rsid w:val="00C91C0A"/>
    <w:rsid w:val="00C92228"/>
    <w:rsid w:val="00C92974"/>
    <w:rsid w:val="00C940CB"/>
    <w:rsid w:val="00C95F18"/>
    <w:rsid w:val="00C961C9"/>
    <w:rsid w:val="00C962AD"/>
    <w:rsid w:val="00C97FAD"/>
    <w:rsid w:val="00CA0224"/>
    <w:rsid w:val="00CA14FE"/>
    <w:rsid w:val="00CA2C33"/>
    <w:rsid w:val="00CA2DDE"/>
    <w:rsid w:val="00CA3EB0"/>
    <w:rsid w:val="00CA41E8"/>
    <w:rsid w:val="00CA4E5A"/>
    <w:rsid w:val="00CA6B55"/>
    <w:rsid w:val="00CA711F"/>
    <w:rsid w:val="00CA7CD6"/>
    <w:rsid w:val="00CB0D0C"/>
    <w:rsid w:val="00CB1465"/>
    <w:rsid w:val="00CB1B37"/>
    <w:rsid w:val="00CB1B5D"/>
    <w:rsid w:val="00CB208D"/>
    <w:rsid w:val="00CB27D9"/>
    <w:rsid w:val="00CB3DA2"/>
    <w:rsid w:val="00CB58A5"/>
    <w:rsid w:val="00CB5E07"/>
    <w:rsid w:val="00CB683C"/>
    <w:rsid w:val="00CB7770"/>
    <w:rsid w:val="00CB7886"/>
    <w:rsid w:val="00CB7E09"/>
    <w:rsid w:val="00CC18C0"/>
    <w:rsid w:val="00CC493A"/>
    <w:rsid w:val="00CC51F1"/>
    <w:rsid w:val="00CC5C41"/>
    <w:rsid w:val="00CC5C4F"/>
    <w:rsid w:val="00CC6C1E"/>
    <w:rsid w:val="00CD2184"/>
    <w:rsid w:val="00CD2726"/>
    <w:rsid w:val="00CD2FB4"/>
    <w:rsid w:val="00CD3D2D"/>
    <w:rsid w:val="00CD4278"/>
    <w:rsid w:val="00CD42F2"/>
    <w:rsid w:val="00CD4888"/>
    <w:rsid w:val="00CD4B3E"/>
    <w:rsid w:val="00CD5BD9"/>
    <w:rsid w:val="00CD68ED"/>
    <w:rsid w:val="00CD6F99"/>
    <w:rsid w:val="00CD700A"/>
    <w:rsid w:val="00CE017E"/>
    <w:rsid w:val="00CE0704"/>
    <w:rsid w:val="00CE1393"/>
    <w:rsid w:val="00CE1BDB"/>
    <w:rsid w:val="00CE3344"/>
    <w:rsid w:val="00CE4B71"/>
    <w:rsid w:val="00CE606E"/>
    <w:rsid w:val="00CE60D4"/>
    <w:rsid w:val="00CE6578"/>
    <w:rsid w:val="00CE664B"/>
    <w:rsid w:val="00CE6670"/>
    <w:rsid w:val="00CE6B8E"/>
    <w:rsid w:val="00CE6BD3"/>
    <w:rsid w:val="00CE703E"/>
    <w:rsid w:val="00CF0445"/>
    <w:rsid w:val="00CF074F"/>
    <w:rsid w:val="00CF14AA"/>
    <w:rsid w:val="00CF202D"/>
    <w:rsid w:val="00CF251F"/>
    <w:rsid w:val="00CF39B0"/>
    <w:rsid w:val="00CF4222"/>
    <w:rsid w:val="00CF4280"/>
    <w:rsid w:val="00CF5C1E"/>
    <w:rsid w:val="00CF729B"/>
    <w:rsid w:val="00D0025B"/>
    <w:rsid w:val="00D00640"/>
    <w:rsid w:val="00D00D7B"/>
    <w:rsid w:val="00D01CFB"/>
    <w:rsid w:val="00D04375"/>
    <w:rsid w:val="00D04F61"/>
    <w:rsid w:val="00D05110"/>
    <w:rsid w:val="00D05266"/>
    <w:rsid w:val="00D05ABE"/>
    <w:rsid w:val="00D05CA8"/>
    <w:rsid w:val="00D0722F"/>
    <w:rsid w:val="00D07B2C"/>
    <w:rsid w:val="00D101ED"/>
    <w:rsid w:val="00D1052D"/>
    <w:rsid w:val="00D10A56"/>
    <w:rsid w:val="00D11962"/>
    <w:rsid w:val="00D11F3B"/>
    <w:rsid w:val="00D121DF"/>
    <w:rsid w:val="00D15B10"/>
    <w:rsid w:val="00D161F9"/>
    <w:rsid w:val="00D16336"/>
    <w:rsid w:val="00D16768"/>
    <w:rsid w:val="00D1706C"/>
    <w:rsid w:val="00D1716D"/>
    <w:rsid w:val="00D17691"/>
    <w:rsid w:val="00D17A0B"/>
    <w:rsid w:val="00D17D5E"/>
    <w:rsid w:val="00D201AF"/>
    <w:rsid w:val="00D2182B"/>
    <w:rsid w:val="00D21CB3"/>
    <w:rsid w:val="00D21EF9"/>
    <w:rsid w:val="00D22F27"/>
    <w:rsid w:val="00D238F7"/>
    <w:rsid w:val="00D24291"/>
    <w:rsid w:val="00D24B20"/>
    <w:rsid w:val="00D27ED2"/>
    <w:rsid w:val="00D27F19"/>
    <w:rsid w:val="00D323AE"/>
    <w:rsid w:val="00D327A3"/>
    <w:rsid w:val="00D3411E"/>
    <w:rsid w:val="00D34CA3"/>
    <w:rsid w:val="00D350F0"/>
    <w:rsid w:val="00D35652"/>
    <w:rsid w:val="00D36D79"/>
    <w:rsid w:val="00D37B08"/>
    <w:rsid w:val="00D37E54"/>
    <w:rsid w:val="00D40188"/>
    <w:rsid w:val="00D4029A"/>
    <w:rsid w:val="00D40450"/>
    <w:rsid w:val="00D420D9"/>
    <w:rsid w:val="00D42690"/>
    <w:rsid w:val="00D42C85"/>
    <w:rsid w:val="00D43444"/>
    <w:rsid w:val="00D445E6"/>
    <w:rsid w:val="00D44821"/>
    <w:rsid w:val="00D44863"/>
    <w:rsid w:val="00D44AEA"/>
    <w:rsid w:val="00D45E5D"/>
    <w:rsid w:val="00D45F7E"/>
    <w:rsid w:val="00D45FC1"/>
    <w:rsid w:val="00D461E0"/>
    <w:rsid w:val="00D46A92"/>
    <w:rsid w:val="00D4742F"/>
    <w:rsid w:val="00D50B6B"/>
    <w:rsid w:val="00D51216"/>
    <w:rsid w:val="00D51377"/>
    <w:rsid w:val="00D52013"/>
    <w:rsid w:val="00D528D3"/>
    <w:rsid w:val="00D54377"/>
    <w:rsid w:val="00D56055"/>
    <w:rsid w:val="00D5634C"/>
    <w:rsid w:val="00D566A1"/>
    <w:rsid w:val="00D56DB5"/>
    <w:rsid w:val="00D605CE"/>
    <w:rsid w:val="00D60BE0"/>
    <w:rsid w:val="00D614F3"/>
    <w:rsid w:val="00D635A1"/>
    <w:rsid w:val="00D64CCC"/>
    <w:rsid w:val="00D64E87"/>
    <w:rsid w:val="00D6717D"/>
    <w:rsid w:val="00D71895"/>
    <w:rsid w:val="00D737DD"/>
    <w:rsid w:val="00D740AB"/>
    <w:rsid w:val="00D75F98"/>
    <w:rsid w:val="00D763B8"/>
    <w:rsid w:val="00D76563"/>
    <w:rsid w:val="00D76D4C"/>
    <w:rsid w:val="00D7710D"/>
    <w:rsid w:val="00D773E6"/>
    <w:rsid w:val="00D77537"/>
    <w:rsid w:val="00D8082B"/>
    <w:rsid w:val="00D80B1E"/>
    <w:rsid w:val="00D82E2E"/>
    <w:rsid w:val="00D82E81"/>
    <w:rsid w:val="00D832E2"/>
    <w:rsid w:val="00D836D2"/>
    <w:rsid w:val="00D845B6"/>
    <w:rsid w:val="00D84905"/>
    <w:rsid w:val="00D84FD7"/>
    <w:rsid w:val="00D85A87"/>
    <w:rsid w:val="00D85F64"/>
    <w:rsid w:val="00D875A1"/>
    <w:rsid w:val="00D878E4"/>
    <w:rsid w:val="00D9044B"/>
    <w:rsid w:val="00D90C37"/>
    <w:rsid w:val="00D9192F"/>
    <w:rsid w:val="00D91CC4"/>
    <w:rsid w:val="00D927CB"/>
    <w:rsid w:val="00D93633"/>
    <w:rsid w:val="00D94D8F"/>
    <w:rsid w:val="00D9513F"/>
    <w:rsid w:val="00D97A39"/>
    <w:rsid w:val="00D97F6C"/>
    <w:rsid w:val="00DA15FF"/>
    <w:rsid w:val="00DA3BB3"/>
    <w:rsid w:val="00DA4635"/>
    <w:rsid w:val="00DA7A4B"/>
    <w:rsid w:val="00DB13BF"/>
    <w:rsid w:val="00DB1C4C"/>
    <w:rsid w:val="00DB1C95"/>
    <w:rsid w:val="00DB2F8A"/>
    <w:rsid w:val="00DB315D"/>
    <w:rsid w:val="00DB3826"/>
    <w:rsid w:val="00DB3BC9"/>
    <w:rsid w:val="00DB61F2"/>
    <w:rsid w:val="00DB7786"/>
    <w:rsid w:val="00DC0869"/>
    <w:rsid w:val="00DC1653"/>
    <w:rsid w:val="00DC3DD9"/>
    <w:rsid w:val="00DC401D"/>
    <w:rsid w:val="00DC5088"/>
    <w:rsid w:val="00DC6105"/>
    <w:rsid w:val="00DC7367"/>
    <w:rsid w:val="00DD0524"/>
    <w:rsid w:val="00DD102E"/>
    <w:rsid w:val="00DD16FD"/>
    <w:rsid w:val="00DD1F59"/>
    <w:rsid w:val="00DD24A8"/>
    <w:rsid w:val="00DD2921"/>
    <w:rsid w:val="00DD31D9"/>
    <w:rsid w:val="00DD3B04"/>
    <w:rsid w:val="00DD40A3"/>
    <w:rsid w:val="00DD48B6"/>
    <w:rsid w:val="00DD4C5B"/>
    <w:rsid w:val="00DD5251"/>
    <w:rsid w:val="00DD5644"/>
    <w:rsid w:val="00DD68DF"/>
    <w:rsid w:val="00DE0249"/>
    <w:rsid w:val="00DE03E0"/>
    <w:rsid w:val="00DE06D8"/>
    <w:rsid w:val="00DE07E7"/>
    <w:rsid w:val="00DE11C0"/>
    <w:rsid w:val="00DE287F"/>
    <w:rsid w:val="00DE388F"/>
    <w:rsid w:val="00DE3BC3"/>
    <w:rsid w:val="00DE4C27"/>
    <w:rsid w:val="00DE59FC"/>
    <w:rsid w:val="00DE72B0"/>
    <w:rsid w:val="00DF05A1"/>
    <w:rsid w:val="00DF0750"/>
    <w:rsid w:val="00DF28DE"/>
    <w:rsid w:val="00DF2A8C"/>
    <w:rsid w:val="00DF31E9"/>
    <w:rsid w:val="00DF3D0E"/>
    <w:rsid w:val="00DF488D"/>
    <w:rsid w:val="00DF4C5D"/>
    <w:rsid w:val="00DF7BE8"/>
    <w:rsid w:val="00E00642"/>
    <w:rsid w:val="00E01CB8"/>
    <w:rsid w:val="00E03011"/>
    <w:rsid w:val="00E03079"/>
    <w:rsid w:val="00E0320C"/>
    <w:rsid w:val="00E032F9"/>
    <w:rsid w:val="00E034F1"/>
    <w:rsid w:val="00E03F60"/>
    <w:rsid w:val="00E05D54"/>
    <w:rsid w:val="00E06969"/>
    <w:rsid w:val="00E07A10"/>
    <w:rsid w:val="00E07FD3"/>
    <w:rsid w:val="00E10661"/>
    <w:rsid w:val="00E107BA"/>
    <w:rsid w:val="00E11759"/>
    <w:rsid w:val="00E11820"/>
    <w:rsid w:val="00E14404"/>
    <w:rsid w:val="00E14819"/>
    <w:rsid w:val="00E166D0"/>
    <w:rsid w:val="00E179AD"/>
    <w:rsid w:val="00E17DB0"/>
    <w:rsid w:val="00E20CF2"/>
    <w:rsid w:val="00E20FA6"/>
    <w:rsid w:val="00E21273"/>
    <w:rsid w:val="00E21BA8"/>
    <w:rsid w:val="00E21E4B"/>
    <w:rsid w:val="00E2440F"/>
    <w:rsid w:val="00E2570E"/>
    <w:rsid w:val="00E25941"/>
    <w:rsid w:val="00E260FF"/>
    <w:rsid w:val="00E271EA"/>
    <w:rsid w:val="00E30752"/>
    <w:rsid w:val="00E319FF"/>
    <w:rsid w:val="00E3259A"/>
    <w:rsid w:val="00E32E01"/>
    <w:rsid w:val="00E3313C"/>
    <w:rsid w:val="00E335E3"/>
    <w:rsid w:val="00E335E7"/>
    <w:rsid w:val="00E33F1C"/>
    <w:rsid w:val="00E34506"/>
    <w:rsid w:val="00E34A8E"/>
    <w:rsid w:val="00E357CB"/>
    <w:rsid w:val="00E36B38"/>
    <w:rsid w:val="00E4090A"/>
    <w:rsid w:val="00E40DE9"/>
    <w:rsid w:val="00E41C94"/>
    <w:rsid w:val="00E432BA"/>
    <w:rsid w:val="00E4341F"/>
    <w:rsid w:val="00E4386B"/>
    <w:rsid w:val="00E44116"/>
    <w:rsid w:val="00E44A75"/>
    <w:rsid w:val="00E45445"/>
    <w:rsid w:val="00E4607E"/>
    <w:rsid w:val="00E47165"/>
    <w:rsid w:val="00E4718A"/>
    <w:rsid w:val="00E5129C"/>
    <w:rsid w:val="00E52080"/>
    <w:rsid w:val="00E524D3"/>
    <w:rsid w:val="00E533C3"/>
    <w:rsid w:val="00E5341E"/>
    <w:rsid w:val="00E534B0"/>
    <w:rsid w:val="00E53AFB"/>
    <w:rsid w:val="00E547F2"/>
    <w:rsid w:val="00E54DCD"/>
    <w:rsid w:val="00E569F7"/>
    <w:rsid w:val="00E56E78"/>
    <w:rsid w:val="00E576D7"/>
    <w:rsid w:val="00E5792F"/>
    <w:rsid w:val="00E57BB9"/>
    <w:rsid w:val="00E57BCE"/>
    <w:rsid w:val="00E601BD"/>
    <w:rsid w:val="00E60663"/>
    <w:rsid w:val="00E606F7"/>
    <w:rsid w:val="00E607BA"/>
    <w:rsid w:val="00E607E2"/>
    <w:rsid w:val="00E608F6"/>
    <w:rsid w:val="00E620BC"/>
    <w:rsid w:val="00E648CB"/>
    <w:rsid w:val="00E64D99"/>
    <w:rsid w:val="00E64F7B"/>
    <w:rsid w:val="00E67FA7"/>
    <w:rsid w:val="00E700C5"/>
    <w:rsid w:val="00E70518"/>
    <w:rsid w:val="00E70649"/>
    <w:rsid w:val="00E70F24"/>
    <w:rsid w:val="00E72755"/>
    <w:rsid w:val="00E72BDE"/>
    <w:rsid w:val="00E72D8D"/>
    <w:rsid w:val="00E731CE"/>
    <w:rsid w:val="00E73A2C"/>
    <w:rsid w:val="00E73D54"/>
    <w:rsid w:val="00E74DDE"/>
    <w:rsid w:val="00E75087"/>
    <w:rsid w:val="00E75D3A"/>
    <w:rsid w:val="00E76148"/>
    <w:rsid w:val="00E765F9"/>
    <w:rsid w:val="00E76B62"/>
    <w:rsid w:val="00E76FF5"/>
    <w:rsid w:val="00E77532"/>
    <w:rsid w:val="00E7789C"/>
    <w:rsid w:val="00E77CA0"/>
    <w:rsid w:val="00E80965"/>
    <w:rsid w:val="00E80E9C"/>
    <w:rsid w:val="00E81752"/>
    <w:rsid w:val="00E83858"/>
    <w:rsid w:val="00E85E6F"/>
    <w:rsid w:val="00E861F0"/>
    <w:rsid w:val="00E87AAE"/>
    <w:rsid w:val="00E9157D"/>
    <w:rsid w:val="00E926A2"/>
    <w:rsid w:val="00E926A6"/>
    <w:rsid w:val="00E92BD7"/>
    <w:rsid w:val="00E92D61"/>
    <w:rsid w:val="00E9322F"/>
    <w:rsid w:val="00E93599"/>
    <w:rsid w:val="00E95590"/>
    <w:rsid w:val="00E95954"/>
    <w:rsid w:val="00E977F7"/>
    <w:rsid w:val="00E978CF"/>
    <w:rsid w:val="00EA0538"/>
    <w:rsid w:val="00EA0CAC"/>
    <w:rsid w:val="00EA1368"/>
    <w:rsid w:val="00EA198E"/>
    <w:rsid w:val="00EA25F8"/>
    <w:rsid w:val="00EA342A"/>
    <w:rsid w:val="00EA3F41"/>
    <w:rsid w:val="00EA60AC"/>
    <w:rsid w:val="00EA64B8"/>
    <w:rsid w:val="00EA7A1B"/>
    <w:rsid w:val="00EB0BA5"/>
    <w:rsid w:val="00EB12D9"/>
    <w:rsid w:val="00EB1D1D"/>
    <w:rsid w:val="00EB209C"/>
    <w:rsid w:val="00EB26F0"/>
    <w:rsid w:val="00EB337F"/>
    <w:rsid w:val="00EB5D23"/>
    <w:rsid w:val="00EB5F02"/>
    <w:rsid w:val="00EB5FFE"/>
    <w:rsid w:val="00EB6316"/>
    <w:rsid w:val="00EB7B12"/>
    <w:rsid w:val="00EC0C7B"/>
    <w:rsid w:val="00EC1398"/>
    <w:rsid w:val="00EC23DA"/>
    <w:rsid w:val="00EC2FBC"/>
    <w:rsid w:val="00EC3218"/>
    <w:rsid w:val="00EC3D86"/>
    <w:rsid w:val="00EC4275"/>
    <w:rsid w:val="00EC52E3"/>
    <w:rsid w:val="00EC5AC9"/>
    <w:rsid w:val="00ED030A"/>
    <w:rsid w:val="00ED3607"/>
    <w:rsid w:val="00ED39BC"/>
    <w:rsid w:val="00ED5464"/>
    <w:rsid w:val="00ED5B39"/>
    <w:rsid w:val="00ED5DA6"/>
    <w:rsid w:val="00ED5EC0"/>
    <w:rsid w:val="00ED78C0"/>
    <w:rsid w:val="00EE09C6"/>
    <w:rsid w:val="00EE0C6F"/>
    <w:rsid w:val="00EE1973"/>
    <w:rsid w:val="00EE201D"/>
    <w:rsid w:val="00EE26B0"/>
    <w:rsid w:val="00EE2774"/>
    <w:rsid w:val="00EE2CFA"/>
    <w:rsid w:val="00EE3111"/>
    <w:rsid w:val="00EE3B03"/>
    <w:rsid w:val="00EF0B38"/>
    <w:rsid w:val="00EF18B6"/>
    <w:rsid w:val="00EF1F1B"/>
    <w:rsid w:val="00EF2089"/>
    <w:rsid w:val="00EF23F3"/>
    <w:rsid w:val="00EF312A"/>
    <w:rsid w:val="00EF5200"/>
    <w:rsid w:val="00EF5313"/>
    <w:rsid w:val="00EF6389"/>
    <w:rsid w:val="00EF709E"/>
    <w:rsid w:val="00EF7ED7"/>
    <w:rsid w:val="00F00662"/>
    <w:rsid w:val="00F00DB0"/>
    <w:rsid w:val="00F00F03"/>
    <w:rsid w:val="00F00FC1"/>
    <w:rsid w:val="00F0158F"/>
    <w:rsid w:val="00F01673"/>
    <w:rsid w:val="00F01FA6"/>
    <w:rsid w:val="00F0219A"/>
    <w:rsid w:val="00F02695"/>
    <w:rsid w:val="00F02DBA"/>
    <w:rsid w:val="00F02F0A"/>
    <w:rsid w:val="00F03831"/>
    <w:rsid w:val="00F05166"/>
    <w:rsid w:val="00F05A53"/>
    <w:rsid w:val="00F06299"/>
    <w:rsid w:val="00F06859"/>
    <w:rsid w:val="00F06878"/>
    <w:rsid w:val="00F072E4"/>
    <w:rsid w:val="00F10451"/>
    <w:rsid w:val="00F105BB"/>
    <w:rsid w:val="00F11561"/>
    <w:rsid w:val="00F11C92"/>
    <w:rsid w:val="00F12021"/>
    <w:rsid w:val="00F121F3"/>
    <w:rsid w:val="00F12B0B"/>
    <w:rsid w:val="00F12D44"/>
    <w:rsid w:val="00F140C3"/>
    <w:rsid w:val="00F14BE2"/>
    <w:rsid w:val="00F14BED"/>
    <w:rsid w:val="00F153CD"/>
    <w:rsid w:val="00F16E74"/>
    <w:rsid w:val="00F17DD5"/>
    <w:rsid w:val="00F2035F"/>
    <w:rsid w:val="00F20FEF"/>
    <w:rsid w:val="00F210ED"/>
    <w:rsid w:val="00F2147E"/>
    <w:rsid w:val="00F2192D"/>
    <w:rsid w:val="00F21FA5"/>
    <w:rsid w:val="00F22272"/>
    <w:rsid w:val="00F23964"/>
    <w:rsid w:val="00F2463D"/>
    <w:rsid w:val="00F25140"/>
    <w:rsid w:val="00F253B4"/>
    <w:rsid w:val="00F2616E"/>
    <w:rsid w:val="00F26501"/>
    <w:rsid w:val="00F30667"/>
    <w:rsid w:val="00F31351"/>
    <w:rsid w:val="00F31374"/>
    <w:rsid w:val="00F31D86"/>
    <w:rsid w:val="00F33DDA"/>
    <w:rsid w:val="00F33DDD"/>
    <w:rsid w:val="00F3448B"/>
    <w:rsid w:val="00F34E2C"/>
    <w:rsid w:val="00F35BF1"/>
    <w:rsid w:val="00F40E17"/>
    <w:rsid w:val="00F40E94"/>
    <w:rsid w:val="00F415C5"/>
    <w:rsid w:val="00F4171F"/>
    <w:rsid w:val="00F44034"/>
    <w:rsid w:val="00F445A4"/>
    <w:rsid w:val="00F45596"/>
    <w:rsid w:val="00F45D8B"/>
    <w:rsid w:val="00F45FD9"/>
    <w:rsid w:val="00F464E4"/>
    <w:rsid w:val="00F50B51"/>
    <w:rsid w:val="00F51394"/>
    <w:rsid w:val="00F51D13"/>
    <w:rsid w:val="00F51E04"/>
    <w:rsid w:val="00F52331"/>
    <w:rsid w:val="00F52948"/>
    <w:rsid w:val="00F52CF2"/>
    <w:rsid w:val="00F538A3"/>
    <w:rsid w:val="00F53FA8"/>
    <w:rsid w:val="00F544D3"/>
    <w:rsid w:val="00F54F0B"/>
    <w:rsid w:val="00F55387"/>
    <w:rsid w:val="00F558F1"/>
    <w:rsid w:val="00F56015"/>
    <w:rsid w:val="00F56115"/>
    <w:rsid w:val="00F562AD"/>
    <w:rsid w:val="00F5643E"/>
    <w:rsid w:val="00F57007"/>
    <w:rsid w:val="00F57516"/>
    <w:rsid w:val="00F576DB"/>
    <w:rsid w:val="00F601ED"/>
    <w:rsid w:val="00F6118E"/>
    <w:rsid w:val="00F61DC5"/>
    <w:rsid w:val="00F63858"/>
    <w:rsid w:val="00F638FF"/>
    <w:rsid w:val="00F63B88"/>
    <w:rsid w:val="00F64760"/>
    <w:rsid w:val="00F64874"/>
    <w:rsid w:val="00F659D4"/>
    <w:rsid w:val="00F666C6"/>
    <w:rsid w:val="00F675BA"/>
    <w:rsid w:val="00F67610"/>
    <w:rsid w:val="00F67BBC"/>
    <w:rsid w:val="00F705B9"/>
    <w:rsid w:val="00F70F26"/>
    <w:rsid w:val="00F73011"/>
    <w:rsid w:val="00F741D7"/>
    <w:rsid w:val="00F7577D"/>
    <w:rsid w:val="00F758BB"/>
    <w:rsid w:val="00F76725"/>
    <w:rsid w:val="00F77296"/>
    <w:rsid w:val="00F777C1"/>
    <w:rsid w:val="00F77A91"/>
    <w:rsid w:val="00F81D11"/>
    <w:rsid w:val="00F83573"/>
    <w:rsid w:val="00F839DA"/>
    <w:rsid w:val="00F84FC2"/>
    <w:rsid w:val="00F85E2C"/>
    <w:rsid w:val="00F8642B"/>
    <w:rsid w:val="00F8733E"/>
    <w:rsid w:val="00F908BC"/>
    <w:rsid w:val="00F914A9"/>
    <w:rsid w:val="00F9156D"/>
    <w:rsid w:val="00F91DBF"/>
    <w:rsid w:val="00F92E6A"/>
    <w:rsid w:val="00F93558"/>
    <w:rsid w:val="00F95672"/>
    <w:rsid w:val="00F95954"/>
    <w:rsid w:val="00F96313"/>
    <w:rsid w:val="00F96576"/>
    <w:rsid w:val="00F96EAA"/>
    <w:rsid w:val="00F96F7C"/>
    <w:rsid w:val="00F97CCD"/>
    <w:rsid w:val="00FA0E08"/>
    <w:rsid w:val="00FA0F2C"/>
    <w:rsid w:val="00FA121F"/>
    <w:rsid w:val="00FA22FA"/>
    <w:rsid w:val="00FA2360"/>
    <w:rsid w:val="00FA245A"/>
    <w:rsid w:val="00FA35BA"/>
    <w:rsid w:val="00FA4234"/>
    <w:rsid w:val="00FA5927"/>
    <w:rsid w:val="00FA5C95"/>
    <w:rsid w:val="00FA6241"/>
    <w:rsid w:val="00FA6457"/>
    <w:rsid w:val="00FA6571"/>
    <w:rsid w:val="00FA721B"/>
    <w:rsid w:val="00FB14D7"/>
    <w:rsid w:val="00FB1F6C"/>
    <w:rsid w:val="00FB1F9B"/>
    <w:rsid w:val="00FB28F5"/>
    <w:rsid w:val="00FB2B40"/>
    <w:rsid w:val="00FB3554"/>
    <w:rsid w:val="00FB3825"/>
    <w:rsid w:val="00FB46A6"/>
    <w:rsid w:val="00FB471E"/>
    <w:rsid w:val="00FB4BCF"/>
    <w:rsid w:val="00FB4F6E"/>
    <w:rsid w:val="00FB5AC3"/>
    <w:rsid w:val="00FB6D03"/>
    <w:rsid w:val="00FB6D6B"/>
    <w:rsid w:val="00FB7A34"/>
    <w:rsid w:val="00FC00A9"/>
    <w:rsid w:val="00FC0764"/>
    <w:rsid w:val="00FC2B3F"/>
    <w:rsid w:val="00FC3375"/>
    <w:rsid w:val="00FC48BA"/>
    <w:rsid w:val="00FC4EA0"/>
    <w:rsid w:val="00FC681B"/>
    <w:rsid w:val="00FC69A9"/>
    <w:rsid w:val="00FC7D86"/>
    <w:rsid w:val="00FD003A"/>
    <w:rsid w:val="00FD00B4"/>
    <w:rsid w:val="00FD0605"/>
    <w:rsid w:val="00FD0D72"/>
    <w:rsid w:val="00FD216D"/>
    <w:rsid w:val="00FD2B70"/>
    <w:rsid w:val="00FD32A2"/>
    <w:rsid w:val="00FD3659"/>
    <w:rsid w:val="00FD58CB"/>
    <w:rsid w:val="00FD621D"/>
    <w:rsid w:val="00FE0CB8"/>
    <w:rsid w:val="00FE137B"/>
    <w:rsid w:val="00FE1F82"/>
    <w:rsid w:val="00FE21D3"/>
    <w:rsid w:val="00FE21FB"/>
    <w:rsid w:val="00FE3CDE"/>
    <w:rsid w:val="00FE3DA0"/>
    <w:rsid w:val="00FE4689"/>
    <w:rsid w:val="00FE507F"/>
    <w:rsid w:val="00FE5413"/>
    <w:rsid w:val="00FE5850"/>
    <w:rsid w:val="00FE6133"/>
    <w:rsid w:val="00FE650D"/>
    <w:rsid w:val="00FE689D"/>
    <w:rsid w:val="00FF16C8"/>
    <w:rsid w:val="00FF21DC"/>
    <w:rsid w:val="00FF22A5"/>
    <w:rsid w:val="00FF27E6"/>
    <w:rsid w:val="00FF2B42"/>
    <w:rsid w:val="00FF3438"/>
    <w:rsid w:val="00FF5315"/>
    <w:rsid w:val="00FF63A1"/>
    <w:rsid w:val="00FF66EF"/>
    <w:rsid w:val="00FF6832"/>
    <w:rsid w:val="00FF686C"/>
    <w:rsid w:val="00FF7CD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77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DA2"/>
    <w:pPr>
      <w:spacing w:after="240" w:line="276" w:lineRule="auto"/>
      <w:jc w:val="both"/>
    </w:pPr>
  </w:style>
  <w:style w:type="paragraph" w:styleId="Heading1">
    <w:name w:val="heading 1"/>
    <w:basedOn w:val="Normal"/>
    <w:next w:val="Normal"/>
    <w:link w:val="Heading1Char"/>
    <w:uiPriority w:val="9"/>
    <w:qFormat/>
    <w:rsid w:val="001076FB"/>
    <w:pPr>
      <w:numPr>
        <w:numId w:val="1"/>
      </w:numPr>
      <w:pBdr>
        <w:bottom w:val="single" w:sz="12" w:space="1" w:color="365F91" w:themeColor="accent1" w:themeShade="BF"/>
      </w:pBdr>
      <w:spacing w:after="80" w:line="360" w:lineRule="auto"/>
      <w:ind w:left="450" w:hanging="450"/>
      <w:outlineLvl w:val="0"/>
    </w:pPr>
    <w:rPr>
      <w:rFonts w:asciiTheme="majorHAnsi" w:eastAsiaTheme="majorEastAsia" w:hAnsiTheme="majorHAnsi" w:cstheme="majorBidi"/>
      <w:b/>
      <w:bCs/>
      <w:color w:val="365F91" w:themeColor="accent1" w:themeShade="BF"/>
      <w:sz w:val="28"/>
      <w:szCs w:val="28"/>
      <w:lang w:val="en-GB" w:eastAsia="en-US"/>
    </w:rPr>
  </w:style>
  <w:style w:type="paragraph" w:styleId="Heading2">
    <w:name w:val="heading 2"/>
    <w:basedOn w:val="Normal"/>
    <w:next w:val="Normal"/>
    <w:link w:val="Heading2Char"/>
    <w:uiPriority w:val="9"/>
    <w:unhideWhenUsed/>
    <w:qFormat/>
    <w:rsid w:val="002A6641"/>
    <w:pPr>
      <w:numPr>
        <w:ilvl w:val="1"/>
        <w:numId w:val="1"/>
      </w:numPr>
      <w:pBdr>
        <w:bottom w:val="single" w:sz="8" w:space="1" w:color="4F81BD" w:themeColor="accent1"/>
      </w:pBdr>
      <w:spacing w:after="80" w:line="240" w:lineRule="auto"/>
      <w:ind w:left="720"/>
      <w:outlineLvl w:val="1"/>
    </w:pPr>
    <w:rPr>
      <w:rFonts w:asciiTheme="majorHAnsi" w:eastAsiaTheme="majorEastAsia" w:hAnsiTheme="majorHAnsi" w:cstheme="majorBidi"/>
      <w:b/>
      <w:color w:val="365F91" w:themeColor="accent1" w:themeShade="BF"/>
      <w:sz w:val="26"/>
      <w:szCs w:val="24"/>
      <w:lang w:val="en-GB" w:eastAsia="en-US"/>
    </w:rPr>
  </w:style>
  <w:style w:type="paragraph" w:styleId="Heading3">
    <w:name w:val="heading 3"/>
    <w:basedOn w:val="Normal"/>
    <w:next w:val="Normal"/>
    <w:link w:val="Heading3Char"/>
    <w:uiPriority w:val="9"/>
    <w:unhideWhenUsed/>
    <w:qFormat/>
    <w:rsid w:val="00A517C4"/>
    <w:pPr>
      <w:numPr>
        <w:ilvl w:val="2"/>
        <w:numId w:val="1"/>
      </w:numPr>
      <w:spacing w:after="80" w:line="240" w:lineRule="auto"/>
      <w:ind w:left="720"/>
      <w:outlineLvl w:val="2"/>
    </w:pPr>
    <w:rPr>
      <w:rFonts w:asciiTheme="majorHAnsi" w:eastAsiaTheme="majorEastAsia" w:hAnsiTheme="majorHAnsi" w:cstheme="majorBidi"/>
      <w:b/>
      <w:i/>
      <w:color w:val="4F81BD" w:themeColor="accent1"/>
      <w:sz w:val="24"/>
      <w:szCs w:val="24"/>
      <w:lang w:val="en-GB" w:eastAsia="en-US"/>
    </w:rPr>
  </w:style>
  <w:style w:type="paragraph" w:styleId="Heading4">
    <w:name w:val="heading 4"/>
    <w:basedOn w:val="Normal"/>
    <w:next w:val="Normal"/>
    <w:link w:val="Heading4Char"/>
    <w:uiPriority w:val="9"/>
    <w:unhideWhenUsed/>
    <w:qFormat/>
    <w:rsid w:val="004976E4"/>
    <w:pPr>
      <w:keepNext/>
      <w:keepLines/>
      <w:spacing w:before="200"/>
      <w:outlineLvl w:val="3"/>
    </w:pPr>
    <w:rPr>
      <w:rFonts w:asciiTheme="majorHAnsi" w:eastAsiaTheme="majorEastAsia" w:hAnsiTheme="majorHAnsi" w:cstheme="majorBidi"/>
      <w:b/>
      <w:bCs/>
      <w:i/>
      <w:iCs/>
      <w:color w:val="4F81BD" w:themeColor="accent1"/>
      <w:lang w:val="en-GB" w:eastAsia="en-US"/>
    </w:rPr>
  </w:style>
  <w:style w:type="paragraph" w:styleId="Heading5">
    <w:name w:val="heading 5"/>
    <w:basedOn w:val="Normal"/>
    <w:next w:val="Normal"/>
    <w:link w:val="Heading5Char"/>
    <w:uiPriority w:val="9"/>
    <w:unhideWhenUsed/>
    <w:qFormat/>
    <w:rsid w:val="00AF6A2B"/>
    <w:pPr>
      <w:keepNext/>
      <w:keepLines/>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9824A9"/>
    <w:pPr>
      <w:keepNext/>
      <w:keepLines/>
      <w:spacing w:before="200" w:after="0"/>
      <w:outlineLvl w:val="5"/>
    </w:pPr>
    <w:rPr>
      <w:rFonts w:ascii="Cambria" w:eastAsia="SimSun" w:hAnsi="Cambria" w:cs="Times New Roman"/>
      <w:i/>
      <w:iCs/>
      <w:color w:val="4F81BD"/>
    </w:rPr>
  </w:style>
  <w:style w:type="paragraph" w:styleId="Heading7">
    <w:name w:val="heading 7"/>
    <w:basedOn w:val="Normal"/>
    <w:next w:val="Normal"/>
    <w:link w:val="Heading7Char"/>
    <w:uiPriority w:val="9"/>
    <w:semiHidden/>
    <w:unhideWhenUsed/>
    <w:qFormat/>
    <w:rsid w:val="009824A9"/>
    <w:pPr>
      <w:keepNext/>
      <w:keepLines/>
      <w:spacing w:before="200" w:after="0"/>
      <w:outlineLvl w:val="6"/>
    </w:pPr>
    <w:rPr>
      <w:rFonts w:ascii="Cambria" w:eastAsia="SimSun"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9824A9"/>
    <w:pPr>
      <w:keepNext/>
      <w:keepLines/>
      <w:spacing w:before="200" w:after="0"/>
      <w:outlineLvl w:val="7"/>
    </w:pPr>
    <w:rPr>
      <w:rFonts w:ascii="Cambria" w:eastAsia="SimSun"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9824A9"/>
    <w:pPr>
      <w:keepNext/>
      <w:keepLines/>
      <w:spacing w:before="200" w:after="0"/>
      <w:outlineLvl w:val="8"/>
    </w:pPr>
    <w:rPr>
      <w:rFonts w:ascii="Cambria" w:eastAsia="SimSun"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p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paragraph" w:styleId="ListParagraph">
    <w:name w:val="List Paragraph"/>
    <w:aliases w:val="References"/>
    <w:basedOn w:val="Normal"/>
    <w:link w:val="ListParagraphChar"/>
    <w:uiPriority w:val="34"/>
    <w:qFormat/>
    <w:rsid w:val="00F12D44"/>
    <w:pPr>
      <w:ind w:left="720"/>
      <w:contextualSpacing/>
    </w:pPr>
  </w:style>
  <w:style w:type="table" w:styleId="TableGrid">
    <w:name w:val="Table Grid"/>
    <w:basedOn w:val="TableNormal"/>
    <w:uiPriority w:val="59"/>
    <w:rsid w:val="00913785"/>
    <w:pPr>
      <w:ind w:firstLine="360"/>
    </w:pPr>
    <w:rPr>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80D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D9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076F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uiPriority w:val="9"/>
    <w:rsid w:val="002A6641"/>
    <w:rPr>
      <w:rFonts w:asciiTheme="majorHAnsi" w:eastAsiaTheme="majorEastAsia" w:hAnsiTheme="majorHAnsi" w:cstheme="majorBidi"/>
      <w:b/>
      <w:color w:val="365F91" w:themeColor="accent1" w:themeShade="BF"/>
      <w:sz w:val="26"/>
      <w:szCs w:val="24"/>
      <w:lang w:val="en-GB" w:eastAsia="en-US"/>
    </w:rPr>
  </w:style>
  <w:style w:type="character" w:customStyle="1" w:styleId="Heading3Char">
    <w:name w:val="Heading 3 Char"/>
    <w:basedOn w:val="DefaultParagraphFont"/>
    <w:link w:val="Heading3"/>
    <w:uiPriority w:val="9"/>
    <w:rsid w:val="00A517C4"/>
    <w:rPr>
      <w:rFonts w:asciiTheme="majorHAnsi" w:eastAsiaTheme="majorEastAsia" w:hAnsiTheme="majorHAnsi" w:cstheme="majorBidi"/>
      <w:b/>
      <w:i/>
      <w:color w:val="4F81BD" w:themeColor="accent1"/>
      <w:sz w:val="24"/>
      <w:szCs w:val="24"/>
      <w:lang w:val="en-GB" w:eastAsia="en-US"/>
    </w:rPr>
  </w:style>
  <w:style w:type="character" w:customStyle="1" w:styleId="Heading4Char">
    <w:name w:val="Heading 4 Char"/>
    <w:basedOn w:val="DefaultParagraphFont"/>
    <w:link w:val="Heading4"/>
    <w:uiPriority w:val="9"/>
    <w:rsid w:val="004976E4"/>
    <w:rPr>
      <w:rFonts w:asciiTheme="majorHAnsi" w:eastAsiaTheme="majorEastAsia" w:hAnsiTheme="majorHAnsi" w:cstheme="majorBidi"/>
      <w:b/>
      <w:bCs/>
      <w:i/>
      <w:iCs/>
      <w:color w:val="4F81BD" w:themeColor="accent1"/>
      <w:lang w:val="en-GB" w:eastAsia="en-US"/>
    </w:rPr>
  </w:style>
  <w:style w:type="paragraph" w:styleId="NoSpacing">
    <w:name w:val="No Spacing"/>
    <w:link w:val="NoSpacingChar"/>
    <w:uiPriority w:val="1"/>
    <w:qFormat/>
    <w:rsid w:val="0013053A"/>
    <w:rPr>
      <w:lang w:eastAsia="ja-JP"/>
    </w:rPr>
  </w:style>
  <w:style w:type="character" w:customStyle="1" w:styleId="NoSpacingChar">
    <w:name w:val="No Spacing Char"/>
    <w:basedOn w:val="DefaultParagraphFont"/>
    <w:link w:val="NoSpacing"/>
    <w:uiPriority w:val="1"/>
    <w:rsid w:val="0013053A"/>
    <w:rPr>
      <w:lang w:eastAsia="ja-JP"/>
    </w:rPr>
  </w:style>
  <w:style w:type="paragraph" w:styleId="BalloonText">
    <w:name w:val="Balloon Text"/>
    <w:basedOn w:val="Normal"/>
    <w:link w:val="BalloonTextChar"/>
    <w:uiPriority w:val="99"/>
    <w:semiHidden/>
    <w:unhideWhenUsed/>
    <w:rsid w:val="0013053A"/>
    <w:rPr>
      <w:rFonts w:ascii="Tahoma" w:hAnsi="Tahoma" w:cs="Tahoma"/>
      <w:sz w:val="16"/>
      <w:szCs w:val="16"/>
    </w:rPr>
  </w:style>
  <w:style w:type="character" w:customStyle="1" w:styleId="BalloonTextChar">
    <w:name w:val="Balloon Text Char"/>
    <w:basedOn w:val="DefaultParagraphFont"/>
    <w:link w:val="BalloonText"/>
    <w:uiPriority w:val="99"/>
    <w:semiHidden/>
    <w:rsid w:val="0013053A"/>
    <w:rPr>
      <w:rFonts w:ascii="Tahoma" w:hAnsi="Tahoma" w:cs="Tahoma"/>
      <w:sz w:val="16"/>
      <w:szCs w:val="16"/>
    </w:rPr>
  </w:style>
  <w:style w:type="paragraph" w:styleId="IntenseQuote">
    <w:name w:val="Intense Quote"/>
    <w:basedOn w:val="Heading2"/>
    <w:next w:val="Normal"/>
    <w:link w:val="IntenseQuoteChar"/>
    <w:uiPriority w:val="30"/>
    <w:qFormat/>
    <w:rsid w:val="00D56055"/>
    <w:pPr>
      <w:spacing w:before="200"/>
      <w:jc w:val="center"/>
    </w:pPr>
    <w:rPr>
      <w:b w:val="0"/>
      <w:sz w:val="22"/>
      <w:szCs w:val="22"/>
    </w:rPr>
  </w:style>
  <w:style w:type="character" w:customStyle="1" w:styleId="IntenseQuoteChar">
    <w:name w:val="Intense Quote Char"/>
    <w:basedOn w:val="DefaultParagraphFont"/>
    <w:link w:val="IntenseQuote"/>
    <w:uiPriority w:val="30"/>
    <w:rsid w:val="00D56055"/>
    <w:rPr>
      <w:rFonts w:asciiTheme="majorHAnsi" w:eastAsiaTheme="majorEastAsia" w:hAnsiTheme="majorHAnsi" w:cstheme="majorBidi"/>
      <w:color w:val="365F91" w:themeColor="accent1" w:themeShade="BF"/>
      <w:lang w:val="en-GB" w:eastAsia="en-US"/>
    </w:rPr>
  </w:style>
  <w:style w:type="paragraph" w:styleId="TOCHeading">
    <w:name w:val="TOC Heading"/>
    <w:basedOn w:val="Heading1"/>
    <w:next w:val="Normal"/>
    <w:uiPriority w:val="39"/>
    <w:unhideWhenUsed/>
    <w:qFormat/>
    <w:rsid w:val="00C91C0A"/>
    <w:pPr>
      <w:keepNext/>
      <w:keepLines/>
      <w:numPr>
        <w:numId w:val="0"/>
      </w:numPr>
      <w:pBdr>
        <w:bottom w:val="none" w:sz="0" w:space="0" w:color="auto"/>
      </w:pBdr>
      <w:spacing w:before="480" w:after="0" w:line="276" w:lineRule="auto"/>
      <w:jc w:val="left"/>
      <w:outlineLvl w:val="9"/>
    </w:pPr>
    <w:rPr>
      <w:lang w:val="en-US" w:eastAsia="ja-JP"/>
    </w:rPr>
  </w:style>
  <w:style w:type="paragraph" w:styleId="TOC1">
    <w:name w:val="toc 1"/>
    <w:basedOn w:val="Normal"/>
    <w:next w:val="Normal"/>
    <w:autoRedefine/>
    <w:uiPriority w:val="39"/>
    <w:unhideWhenUsed/>
    <w:rsid w:val="00C91C0A"/>
    <w:pPr>
      <w:spacing w:after="100"/>
    </w:pPr>
  </w:style>
  <w:style w:type="paragraph" w:styleId="TOC2">
    <w:name w:val="toc 2"/>
    <w:basedOn w:val="Normal"/>
    <w:next w:val="Normal"/>
    <w:autoRedefine/>
    <w:uiPriority w:val="39"/>
    <w:unhideWhenUsed/>
    <w:rsid w:val="00C91C0A"/>
    <w:pPr>
      <w:spacing w:after="100"/>
      <w:ind w:left="220"/>
    </w:pPr>
  </w:style>
  <w:style w:type="paragraph" w:styleId="TOC3">
    <w:name w:val="toc 3"/>
    <w:basedOn w:val="Normal"/>
    <w:next w:val="Normal"/>
    <w:autoRedefine/>
    <w:uiPriority w:val="39"/>
    <w:unhideWhenUsed/>
    <w:rsid w:val="00C91C0A"/>
    <w:pPr>
      <w:spacing w:after="100"/>
      <w:ind w:left="440"/>
    </w:pPr>
  </w:style>
  <w:style w:type="character" w:styleId="Hyperlink">
    <w:name w:val="Hyperlink"/>
    <w:basedOn w:val="DefaultParagraphFont"/>
    <w:uiPriority w:val="99"/>
    <w:unhideWhenUsed/>
    <w:rsid w:val="00C91C0A"/>
    <w:rPr>
      <w:color w:val="0000FF" w:themeColor="hyperlink"/>
      <w:u w:val="single"/>
    </w:rPr>
  </w:style>
  <w:style w:type="character" w:customStyle="1" w:styleId="Heading5Char">
    <w:name w:val="Heading 5 Char"/>
    <w:basedOn w:val="DefaultParagraphFont"/>
    <w:link w:val="Heading5"/>
    <w:uiPriority w:val="9"/>
    <w:rsid w:val="00AF6A2B"/>
    <w:rPr>
      <w:rFonts w:asciiTheme="majorHAnsi" w:eastAsiaTheme="majorEastAsia" w:hAnsiTheme="majorHAnsi" w:cstheme="majorBidi"/>
      <w:color w:val="243F60" w:themeColor="accent1" w:themeShade="7F"/>
      <w:lang w:val="en-GB"/>
    </w:rPr>
  </w:style>
  <w:style w:type="paragraph" w:customStyle="1" w:styleId="Table">
    <w:name w:val="Table"/>
    <w:basedOn w:val="Normal"/>
    <w:link w:val="TableChar"/>
    <w:qFormat/>
    <w:rsid w:val="005654F5"/>
    <w:pPr>
      <w:numPr>
        <w:numId w:val="2"/>
      </w:numPr>
      <w:autoSpaceDE w:val="0"/>
      <w:autoSpaceDN w:val="0"/>
      <w:adjustRightInd w:val="0"/>
      <w:spacing w:line="240" w:lineRule="auto"/>
      <w:ind w:right="283"/>
      <w:jc w:val="center"/>
    </w:pPr>
    <w:rPr>
      <w:b/>
      <w:color w:val="1F497D" w:themeColor="text2"/>
      <w:lang w:val="en-GB" w:eastAsia="en-US"/>
    </w:rPr>
  </w:style>
  <w:style w:type="character" w:customStyle="1" w:styleId="TableChar">
    <w:name w:val="Table Char"/>
    <w:basedOn w:val="DefaultParagraphFont"/>
    <w:link w:val="Table"/>
    <w:rsid w:val="005654F5"/>
    <w:rPr>
      <w:b/>
      <w:color w:val="1F497D" w:themeColor="text2"/>
      <w:lang w:val="en-GB" w:eastAsia="en-US"/>
    </w:rPr>
  </w:style>
  <w:style w:type="character" w:customStyle="1" w:styleId="ListParagraphChar">
    <w:name w:val="List Paragraph Char"/>
    <w:aliases w:val="References Char"/>
    <w:basedOn w:val="DefaultParagraphFont"/>
    <w:link w:val="ListParagraph"/>
    <w:uiPriority w:val="34"/>
    <w:rsid w:val="00121EE7"/>
  </w:style>
  <w:style w:type="paragraph" w:customStyle="1" w:styleId="Heading61">
    <w:name w:val="Heading 61"/>
    <w:basedOn w:val="Normal"/>
    <w:next w:val="Normal"/>
    <w:uiPriority w:val="9"/>
    <w:semiHidden/>
    <w:unhideWhenUsed/>
    <w:qFormat/>
    <w:rsid w:val="009824A9"/>
    <w:pPr>
      <w:spacing w:before="280" w:after="100" w:line="240" w:lineRule="auto"/>
      <w:jc w:val="left"/>
      <w:outlineLvl w:val="5"/>
    </w:pPr>
    <w:rPr>
      <w:rFonts w:ascii="Cambria" w:eastAsia="SimSun" w:hAnsi="Cambria" w:cs="Times New Roman"/>
      <w:i/>
      <w:iCs/>
      <w:color w:val="4F81BD"/>
      <w:lang w:val="fr-BE" w:eastAsia="en-US"/>
    </w:rPr>
  </w:style>
  <w:style w:type="paragraph" w:customStyle="1" w:styleId="Heading71">
    <w:name w:val="Heading 71"/>
    <w:basedOn w:val="Normal"/>
    <w:next w:val="Normal"/>
    <w:uiPriority w:val="9"/>
    <w:semiHidden/>
    <w:unhideWhenUsed/>
    <w:qFormat/>
    <w:rsid w:val="009824A9"/>
    <w:pPr>
      <w:spacing w:before="320" w:after="100" w:line="240" w:lineRule="auto"/>
      <w:jc w:val="left"/>
      <w:outlineLvl w:val="6"/>
    </w:pPr>
    <w:rPr>
      <w:rFonts w:ascii="Cambria" w:eastAsia="SimSun" w:hAnsi="Cambria" w:cs="Times New Roman"/>
      <w:b/>
      <w:bCs/>
      <w:color w:val="9BBB59"/>
      <w:sz w:val="20"/>
      <w:szCs w:val="20"/>
      <w:lang w:val="fr-BE" w:eastAsia="en-US"/>
    </w:rPr>
  </w:style>
  <w:style w:type="paragraph" w:customStyle="1" w:styleId="Heading81">
    <w:name w:val="Heading 81"/>
    <w:basedOn w:val="Normal"/>
    <w:next w:val="Normal"/>
    <w:uiPriority w:val="9"/>
    <w:semiHidden/>
    <w:unhideWhenUsed/>
    <w:qFormat/>
    <w:rsid w:val="009824A9"/>
    <w:pPr>
      <w:spacing w:before="320" w:after="100" w:line="240" w:lineRule="auto"/>
      <w:jc w:val="left"/>
      <w:outlineLvl w:val="7"/>
    </w:pPr>
    <w:rPr>
      <w:rFonts w:ascii="Cambria" w:eastAsia="SimSun" w:hAnsi="Cambria" w:cs="Times New Roman"/>
      <w:b/>
      <w:bCs/>
      <w:i/>
      <w:iCs/>
      <w:color w:val="9BBB59"/>
      <w:sz w:val="20"/>
      <w:szCs w:val="20"/>
      <w:lang w:val="fr-BE" w:eastAsia="en-US"/>
    </w:rPr>
  </w:style>
  <w:style w:type="paragraph" w:customStyle="1" w:styleId="Heading91">
    <w:name w:val="Heading 91"/>
    <w:basedOn w:val="Normal"/>
    <w:next w:val="Normal"/>
    <w:uiPriority w:val="9"/>
    <w:semiHidden/>
    <w:unhideWhenUsed/>
    <w:qFormat/>
    <w:rsid w:val="009824A9"/>
    <w:pPr>
      <w:spacing w:before="320" w:after="100" w:line="240" w:lineRule="auto"/>
      <w:jc w:val="left"/>
      <w:outlineLvl w:val="8"/>
    </w:pPr>
    <w:rPr>
      <w:rFonts w:ascii="Cambria" w:eastAsia="SimSun" w:hAnsi="Cambria" w:cs="Times New Roman"/>
      <w:i/>
      <w:iCs/>
      <w:color w:val="9BBB59"/>
      <w:sz w:val="20"/>
      <w:szCs w:val="20"/>
      <w:lang w:val="fr-BE" w:eastAsia="en-US"/>
    </w:rPr>
  </w:style>
  <w:style w:type="numbering" w:customStyle="1" w:styleId="NoList1">
    <w:name w:val="No List1"/>
    <w:next w:val="NoList"/>
    <w:uiPriority w:val="99"/>
    <w:semiHidden/>
    <w:unhideWhenUsed/>
    <w:rsid w:val="009824A9"/>
  </w:style>
  <w:style w:type="character" w:customStyle="1" w:styleId="Heading6Char">
    <w:name w:val="Heading 6 Char"/>
    <w:basedOn w:val="DefaultParagraphFont"/>
    <w:link w:val="Heading6"/>
    <w:uiPriority w:val="9"/>
    <w:semiHidden/>
    <w:rsid w:val="009824A9"/>
    <w:rPr>
      <w:rFonts w:ascii="Cambria" w:eastAsia="SimSun" w:hAnsi="Cambria" w:cs="Times New Roman"/>
      <w:i/>
      <w:iCs/>
      <w:color w:val="4F81BD"/>
    </w:rPr>
  </w:style>
  <w:style w:type="character" w:customStyle="1" w:styleId="Heading7Char">
    <w:name w:val="Heading 7 Char"/>
    <w:basedOn w:val="DefaultParagraphFont"/>
    <w:link w:val="Heading7"/>
    <w:uiPriority w:val="9"/>
    <w:semiHidden/>
    <w:rsid w:val="009824A9"/>
    <w:rPr>
      <w:rFonts w:ascii="Cambria" w:eastAsia="SimSun" w:hAnsi="Cambria" w:cs="Times New Roman"/>
      <w:b/>
      <w:bCs/>
      <w:color w:val="9BBB59"/>
      <w:sz w:val="20"/>
      <w:szCs w:val="20"/>
    </w:rPr>
  </w:style>
  <w:style w:type="character" w:customStyle="1" w:styleId="Heading8Char">
    <w:name w:val="Heading 8 Char"/>
    <w:basedOn w:val="DefaultParagraphFont"/>
    <w:link w:val="Heading8"/>
    <w:uiPriority w:val="9"/>
    <w:semiHidden/>
    <w:rsid w:val="009824A9"/>
    <w:rPr>
      <w:rFonts w:ascii="Cambria" w:eastAsia="SimSu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9824A9"/>
    <w:rPr>
      <w:rFonts w:ascii="Cambria" w:eastAsia="SimSun" w:hAnsi="Cambria" w:cs="Times New Roman"/>
      <w:i/>
      <w:iCs/>
      <w:color w:val="9BBB59"/>
      <w:sz w:val="20"/>
      <w:szCs w:val="20"/>
    </w:rPr>
  </w:style>
  <w:style w:type="paragraph" w:styleId="Caption">
    <w:name w:val="caption"/>
    <w:basedOn w:val="Normal"/>
    <w:next w:val="Normal"/>
    <w:uiPriority w:val="35"/>
    <w:unhideWhenUsed/>
    <w:qFormat/>
    <w:rsid w:val="009824A9"/>
    <w:pPr>
      <w:spacing w:after="0" w:line="240" w:lineRule="auto"/>
      <w:ind w:firstLine="360"/>
      <w:jc w:val="left"/>
    </w:pPr>
    <w:rPr>
      <w:b/>
      <w:bCs/>
      <w:sz w:val="18"/>
      <w:szCs w:val="18"/>
      <w:lang w:val="fr-BE" w:eastAsia="en-US"/>
    </w:rPr>
  </w:style>
  <w:style w:type="paragraph" w:styleId="Subtitle">
    <w:name w:val="Subtitle"/>
    <w:basedOn w:val="Normal"/>
    <w:next w:val="Normal"/>
    <w:link w:val="SubtitleChar"/>
    <w:uiPriority w:val="11"/>
    <w:qFormat/>
    <w:rsid w:val="009824A9"/>
    <w:pPr>
      <w:spacing w:before="200" w:after="900" w:line="240" w:lineRule="auto"/>
      <w:jc w:val="right"/>
    </w:pPr>
    <w:rPr>
      <w:i/>
      <w:iCs/>
      <w:sz w:val="24"/>
      <w:szCs w:val="24"/>
      <w:lang w:val="fr-BE" w:eastAsia="en-US"/>
    </w:rPr>
  </w:style>
  <w:style w:type="character" w:customStyle="1" w:styleId="SubtitleChar">
    <w:name w:val="Subtitle Char"/>
    <w:basedOn w:val="DefaultParagraphFont"/>
    <w:link w:val="Subtitle"/>
    <w:uiPriority w:val="11"/>
    <w:rsid w:val="009824A9"/>
    <w:rPr>
      <w:i/>
      <w:iCs/>
      <w:sz w:val="24"/>
      <w:szCs w:val="24"/>
      <w:lang w:val="fr-BE" w:eastAsia="en-US"/>
    </w:rPr>
  </w:style>
  <w:style w:type="character" w:styleId="Strong">
    <w:name w:val="Strong"/>
    <w:basedOn w:val="DefaultParagraphFont"/>
    <w:uiPriority w:val="22"/>
    <w:qFormat/>
    <w:rsid w:val="009824A9"/>
    <w:rPr>
      <w:b/>
      <w:bCs/>
      <w:spacing w:val="0"/>
    </w:rPr>
  </w:style>
  <w:style w:type="character" w:customStyle="1" w:styleId="Emphasis1">
    <w:name w:val="Emphasis1"/>
    <w:uiPriority w:val="20"/>
    <w:qFormat/>
    <w:rsid w:val="009824A9"/>
    <w:rPr>
      <w:b/>
      <w:bCs/>
      <w:i/>
      <w:iCs/>
      <w:color w:val="5A5A5A"/>
    </w:rPr>
  </w:style>
  <w:style w:type="paragraph" w:customStyle="1" w:styleId="Quote1">
    <w:name w:val="Quote1"/>
    <w:basedOn w:val="Normal"/>
    <w:next w:val="Normal"/>
    <w:uiPriority w:val="29"/>
    <w:qFormat/>
    <w:rsid w:val="009824A9"/>
    <w:pPr>
      <w:spacing w:after="0" w:line="240" w:lineRule="auto"/>
      <w:ind w:firstLine="360"/>
      <w:jc w:val="left"/>
    </w:pPr>
    <w:rPr>
      <w:rFonts w:ascii="Cambria" w:eastAsia="SimSun" w:hAnsi="Cambria" w:cs="Times New Roman"/>
      <w:i/>
      <w:iCs/>
      <w:color w:val="5A5A5A"/>
      <w:lang w:val="fr-BE" w:eastAsia="en-US"/>
    </w:rPr>
  </w:style>
  <w:style w:type="character" w:customStyle="1" w:styleId="QuoteChar">
    <w:name w:val="Quote Char"/>
    <w:basedOn w:val="DefaultParagraphFont"/>
    <w:link w:val="Quote"/>
    <w:uiPriority w:val="29"/>
    <w:rsid w:val="009824A9"/>
    <w:rPr>
      <w:rFonts w:ascii="Cambria" w:eastAsia="SimSun" w:hAnsi="Cambria" w:cs="Times New Roman"/>
      <w:i/>
      <w:iCs/>
      <w:color w:val="5A5A5A"/>
    </w:rPr>
  </w:style>
  <w:style w:type="character" w:customStyle="1" w:styleId="SubtleEmphasis1">
    <w:name w:val="Subtle Emphasis1"/>
    <w:uiPriority w:val="19"/>
    <w:qFormat/>
    <w:rsid w:val="009824A9"/>
    <w:rPr>
      <w:i/>
      <w:iCs/>
      <w:color w:val="5A5A5A"/>
    </w:rPr>
  </w:style>
  <w:style w:type="character" w:customStyle="1" w:styleId="IntenseEmphasis1">
    <w:name w:val="Intense Emphasis1"/>
    <w:uiPriority w:val="21"/>
    <w:qFormat/>
    <w:rsid w:val="009824A9"/>
    <w:rPr>
      <w:b/>
      <w:bCs/>
      <w:i/>
      <w:iCs/>
      <w:color w:val="4F81BD"/>
      <w:sz w:val="22"/>
      <w:szCs w:val="22"/>
    </w:rPr>
  </w:style>
  <w:style w:type="character" w:customStyle="1" w:styleId="SubtleReference1">
    <w:name w:val="Subtle Reference1"/>
    <w:uiPriority w:val="31"/>
    <w:qFormat/>
    <w:rsid w:val="009824A9"/>
    <w:rPr>
      <w:color w:val="auto"/>
      <w:u w:val="single" w:color="9BBB59"/>
    </w:rPr>
  </w:style>
  <w:style w:type="character" w:customStyle="1" w:styleId="IntenseReference1">
    <w:name w:val="Intense Reference1"/>
    <w:basedOn w:val="DefaultParagraphFont"/>
    <w:uiPriority w:val="32"/>
    <w:qFormat/>
    <w:rsid w:val="009824A9"/>
    <w:rPr>
      <w:b/>
      <w:bCs/>
      <w:color w:val="76923C"/>
      <w:u w:val="single" w:color="9BBB59"/>
    </w:rPr>
  </w:style>
  <w:style w:type="character" w:customStyle="1" w:styleId="BookTitle1">
    <w:name w:val="Book Title1"/>
    <w:basedOn w:val="DefaultParagraphFont"/>
    <w:uiPriority w:val="33"/>
    <w:qFormat/>
    <w:rsid w:val="009824A9"/>
    <w:rPr>
      <w:rFonts w:ascii="Cambria" w:eastAsia="SimSun" w:hAnsi="Cambria" w:cs="Times New Roman"/>
      <w:b/>
      <w:bCs/>
      <w:i/>
      <w:iCs/>
      <w:color w:val="auto"/>
    </w:rPr>
  </w:style>
  <w:style w:type="paragraph" w:customStyle="1" w:styleId="PersonalName">
    <w:name w:val="Personal Name"/>
    <w:basedOn w:val="Title"/>
    <w:rsid w:val="009824A9"/>
    <w:pPr>
      <w:pBdr>
        <w:top w:val="single" w:sz="8" w:space="10" w:color="A7BFDE"/>
        <w:bottom w:val="single" w:sz="24" w:space="15" w:color="9BBB59"/>
      </w:pBdr>
      <w:spacing w:after="0" w:line="240" w:lineRule="auto"/>
      <w:contextualSpacing w:val="0"/>
      <w:jc w:val="center"/>
    </w:pPr>
    <w:rPr>
      <w:b/>
      <w:i/>
      <w:iCs/>
      <w:caps/>
      <w:color w:val="000000"/>
      <w:spacing w:val="0"/>
      <w:kern w:val="0"/>
      <w:sz w:val="28"/>
      <w:szCs w:val="28"/>
      <w:lang w:val="fr-BE" w:eastAsia="en-US"/>
    </w:rPr>
  </w:style>
  <w:style w:type="paragraph" w:customStyle="1" w:styleId="Default">
    <w:name w:val="Default"/>
    <w:rsid w:val="009824A9"/>
    <w:pPr>
      <w:autoSpaceDE w:val="0"/>
      <w:autoSpaceDN w:val="0"/>
      <w:adjustRightInd w:val="0"/>
    </w:pPr>
    <w:rPr>
      <w:rFonts w:ascii="Calibri" w:hAnsi="Calibri" w:cs="Calibri"/>
      <w:color w:val="000000"/>
      <w:sz w:val="24"/>
      <w:szCs w:val="24"/>
      <w:lang w:val="fr-BE" w:eastAsia="en-US"/>
    </w:rPr>
  </w:style>
  <w:style w:type="paragraph" w:styleId="NormalWeb">
    <w:name w:val="Normal (Web)"/>
    <w:basedOn w:val="Normal"/>
    <w:uiPriority w:val="99"/>
    <w:unhideWhenUsed/>
    <w:rsid w:val="009824A9"/>
    <w:pPr>
      <w:spacing w:before="100" w:beforeAutospacing="1" w:after="100" w:afterAutospacing="1" w:line="240" w:lineRule="auto"/>
      <w:jc w:val="left"/>
    </w:pPr>
    <w:rPr>
      <w:rFonts w:ascii="Times New Roman" w:hAnsi="Times New Roman" w:cs="Times New Roman"/>
      <w:sz w:val="24"/>
      <w:szCs w:val="24"/>
      <w:lang w:val="fr-BE" w:eastAsia="fr-BE"/>
    </w:rPr>
  </w:style>
  <w:style w:type="character" w:styleId="CommentReference">
    <w:name w:val="annotation reference"/>
    <w:basedOn w:val="DefaultParagraphFont"/>
    <w:uiPriority w:val="99"/>
    <w:semiHidden/>
    <w:unhideWhenUsed/>
    <w:rsid w:val="009824A9"/>
    <w:rPr>
      <w:sz w:val="16"/>
      <w:szCs w:val="16"/>
    </w:rPr>
  </w:style>
  <w:style w:type="paragraph" w:styleId="CommentText">
    <w:name w:val="annotation text"/>
    <w:basedOn w:val="Normal"/>
    <w:link w:val="CommentTextChar"/>
    <w:uiPriority w:val="99"/>
    <w:unhideWhenUsed/>
    <w:rsid w:val="009824A9"/>
    <w:pPr>
      <w:spacing w:after="0" w:line="240" w:lineRule="auto"/>
      <w:ind w:firstLine="360"/>
      <w:jc w:val="left"/>
    </w:pPr>
    <w:rPr>
      <w:sz w:val="20"/>
      <w:szCs w:val="20"/>
      <w:lang w:val="fr-BE" w:eastAsia="en-US"/>
    </w:rPr>
  </w:style>
  <w:style w:type="character" w:customStyle="1" w:styleId="CommentTextChar">
    <w:name w:val="Comment Text Char"/>
    <w:basedOn w:val="DefaultParagraphFont"/>
    <w:link w:val="CommentText"/>
    <w:uiPriority w:val="99"/>
    <w:rsid w:val="009824A9"/>
    <w:rPr>
      <w:sz w:val="20"/>
      <w:szCs w:val="20"/>
      <w:lang w:val="fr-BE" w:eastAsia="en-US"/>
    </w:rPr>
  </w:style>
  <w:style w:type="paragraph" w:styleId="CommentSubject">
    <w:name w:val="annotation subject"/>
    <w:basedOn w:val="CommentText"/>
    <w:next w:val="CommentText"/>
    <w:link w:val="CommentSubjectChar"/>
    <w:uiPriority w:val="99"/>
    <w:semiHidden/>
    <w:unhideWhenUsed/>
    <w:rsid w:val="009824A9"/>
    <w:rPr>
      <w:b/>
      <w:bCs/>
    </w:rPr>
  </w:style>
  <w:style w:type="character" w:customStyle="1" w:styleId="CommentSubjectChar">
    <w:name w:val="Comment Subject Char"/>
    <w:basedOn w:val="CommentTextChar"/>
    <w:link w:val="CommentSubject"/>
    <w:uiPriority w:val="99"/>
    <w:semiHidden/>
    <w:rsid w:val="009824A9"/>
    <w:rPr>
      <w:b/>
      <w:bCs/>
      <w:sz w:val="20"/>
      <w:szCs w:val="20"/>
      <w:lang w:val="fr-BE" w:eastAsia="en-US"/>
    </w:rPr>
  </w:style>
  <w:style w:type="paragraph" w:styleId="Revision">
    <w:name w:val="Revision"/>
    <w:hidden/>
    <w:uiPriority w:val="99"/>
    <w:semiHidden/>
    <w:rsid w:val="009824A9"/>
    <w:rPr>
      <w:lang w:val="fr-BE" w:eastAsia="en-US"/>
    </w:rPr>
  </w:style>
  <w:style w:type="table" w:customStyle="1" w:styleId="TableGrid1">
    <w:name w:val="Table Grid1"/>
    <w:basedOn w:val="TableNormal"/>
    <w:next w:val="TableGrid"/>
    <w:uiPriority w:val="59"/>
    <w:rsid w:val="009824A9"/>
    <w:pPr>
      <w:ind w:firstLine="360"/>
    </w:pPr>
    <w:rPr>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824A9"/>
    <w:pPr>
      <w:suppressAutoHyphens/>
      <w:autoSpaceDN w:val="0"/>
      <w:spacing w:after="0" w:line="240" w:lineRule="auto"/>
      <w:jc w:val="left"/>
      <w:textAlignment w:val="baseline"/>
    </w:pPr>
    <w:rPr>
      <w:rFonts w:ascii="Calibri" w:eastAsia="Times New Roman" w:hAnsi="Calibri" w:cs="Times New Roman"/>
      <w:sz w:val="20"/>
      <w:szCs w:val="20"/>
      <w:lang w:val="fr-FR" w:eastAsia="fr-FR"/>
    </w:rPr>
  </w:style>
  <w:style w:type="character" w:customStyle="1" w:styleId="FootnoteTextChar">
    <w:name w:val="Footnote Text Char"/>
    <w:basedOn w:val="DefaultParagraphFont"/>
    <w:link w:val="FootnoteText"/>
    <w:uiPriority w:val="99"/>
    <w:semiHidden/>
    <w:rsid w:val="009824A9"/>
    <w:rPr>
      <w:rFonts w:ascii="Calibri" w:eastAsia="Times New Roman" w:hAnsi="Calibri" w:cs="Times New Roman"/>
      <w:sz w:val="20"/>
      <w:szCs w:val="20"/>
      <w:lang w:val="fr-FR" w:eastAsia="fr-FR"/>
    </w:rPr>
  </w:style>
  <w:style w:type="character" w:styleId="FootnoteReference">
    <w:name w:val="footnote reference"/>
    <w:basedOn w:val="DefaultParagraphFont"/>
    <w:uiPriority w:val="99"/>
    <w:semiHidden/>
    <w:unhideWhenUsed/>
    <w:rsid w:val="009824A9"/>
    <w:rPr>
      <w:vertAlign w:val="superscript"/>
    </w:rPr>
  </w:style>
  <w:style w:type="paragraph" w:customStyle="1" w:styleId="Figure">
    <w:name w:val="Figure"/>
    <w:basedOn w:val="Tableau"/>
    <w:link w:val="FigureChar"/>
    <w:qFormat/>
    <w:rsid w:val="004A10DE"/>
    <w:pPr>
      <w:numPr>
        <w:numId w:val="28"/>
      </w:numPr>
      <w:ind w:left="0" w:right="0" w:hanging="270"/>
    </w:pPr>
    <w:rPr>
      <w:lang w:val="en-GB"/>
    </w:rPr>
  </w:style>
  <w:style w:type="paragraph" w:customStyle="1" w:styleId="Tableau">
    <w:name w:val="Tableau"/>
    <w:basedOn w:val="Normal"/>
    <w:link w:val="TableauChar"/>
    <w:qFormat/>
    <w:rsid w:val="009824A9"/>
    <w:pPr>
      <w:numPr>
        <w:numId w:val="27"/>
      </w:numPr>
      <w:autoSpaceDE w:val="0"/>
      <w:autoSpaceDN w:val="0"/>
      <w:adjustRightInd w:val="0"/>
      <w:spacing w:line="240" w:lineRule="auto"/>
      <w:ind w:right="283"/>
      <w:jc w:val="center"/>
    </w:pPr>
    <w:rPr>
      <w:b/>
      <w:color w:val="1F497D"/>
      <w:lang w:val="fr-FR" w:eastAsia="en-US"/>
    </w:rPr>
  </w:style>
  <w:style w:type="character" w:customStyle="1" w:styleId="FigureChar">
    <w:name w:val="Figure Char"/>
    <w:basedOn w:val="DefaultParagraphFont"/>
    <w:link w:val="Figure"/>
    <w:rsid w:val="004A10DE"/>
    <w:rPr>
      <w:b/>
      <w:color w:val="1F497D"/>
      <w:lang w:val="en-GB" w:eastAsia="en-US"/>
    </w:rPr>
  </w:style>
  <w:style w:type="paragraph" w:customStyle="1" w:styleId="Annexe">
    <w:name w:val="Annexe"/>
    <w:basedOn w:val="Heading4"/>
    <w:link w:val="AnnexeChar"/>
    <w:qFormat/>
    <w:rsid w:val="009824A9"/>
    <w:pPr>
      <w:keepNext w:val="0"/>
      <w:keepLines w:val="0"/>
      <w:pBdr>
        <w:bottom w:val="single" w:sz="4" w:space="2" w:color="B8CCE4"/>
      </w:pBdr>
      <w:tabs>
        <w:tab w:val="left" w:pos="3478"/>
      </w:tabs>
      <w:spacing w:before="0" w:after="80" w:line="240" w:lineRule="auto"/>
    </w:pPr>
    <w:rPr>
      <w:b w:val="0"/>
      <w:bCs w:val="0"/>
      <w:i w:val="0"/>
      <w:lang w:val="fr-BE"/>
    </w:rPr>
  </w:style>
  <w:style w:type="character" w:customStyle="1" w:styleId="TableauChar">
    <w:name w:val="Tableau Char"/>
    <w:basedOn w:val="DefaultParagraphFont"/>
    <w:link w:val="Tableau"/>
    <w:rsid w:val="009824A9"/>
    <w:rPr>
      <w:b/>
      <w:color w:val="1F497D"/>
      <w:lang w:val="fr-FR" w:eastAsia="en-US"/>
    </w:rPr>
  </w:style>
  <w:style w:type="character" w:customStyle="1" w:styleId="AnnexeChar">
    <w:name w:val="Annexe Char"/>
    <w:basedOn w:val="DefaultParagraphFont"/>
    <w:link w:val="Annexe"/>
    <w:rsid w:val="009824A9"/>
    <w:rPr>
      <w:rFonts w:asciiTheme="majorHAnsi" w:eastAsiaTheme="majorEastAsia" w:hAnsiTheme="majorHAnsi" w:cstheme="majorBidi"/>
      <w:iCs/>
      <w:color w:val="4F81BD" w:themeColor="accent1"/>
      <w:sz w:val="24"/>
      <w:szCs w:val="24"/>
      <w:lang w:val="fr-BE" w:eastAsia="en-US"/>
    </w:rPr>
  </w:style>
  <w:style w:type="paragraph" w:customStyle="1" w:styleId="TableContents">
    <w:name w:val="Table Contents"/>
    <w:basedOn w:val="Normal"/>
    <w:rsid w:val="009824A9"/>
    <w:pPr>
      <w:widowControl w:val="0"/>
      <w:suppressLineNumbers/>
      <w:suppressAutoHyphens/>
      <w:spacing w:after="0" w:line="240" w:lineRule="auto"/>
      <w:jc w:val="left"/>
    </w:pPr>
    <w:rPr>
      <w:rFonts w:ascii="Liberation Serif" w:eastAsia="Droid Sans Fallback" w:hAnsi="Liberation Serif" w:cs="FreeSans"/>
      <w:kern w:val="1"/>
      <w:sz w:val="24"/>
      <w:szCs w:val="24"/>
      <w:lang w:bidi="hi-IN"/>
    </w:rPr>
  </w:style>
  <w:style w:type="paragraph" w:customStyle="1" w:styleId="a">
    <w:name w:val="リスト段落"/>
    <w:basedOn w:val="Normal"/>
    <w:rsid w:val="009824A9"/>
    <w:pPr>
      <w:widowControl w:val="0"/>
      <w:spacing w:after="0" w:line="240" w:lineRule="auto"/>
      <w:ind w:left="840"/>
    </w:pPr>
    <w:rPr>
      <w:rFonts w:ascii="Times New Roman" w:eastAsia="MS Mincho" w:hAnsi="Times New Roman" w:cs="Times New Roman"/>
      <w:kern w:val="1"/>
      <w:sz w:val="21"/>
      <w:szCs w:val="24"/>
      <w:lang w:val="fr-FR" w:eastAsia="ja-JP"/>
    </w:rPr>
  </w:style>
  <w:style w:type="paragraph" w:customStyle="1" w:styleId="Paragraphedeliste1">
    <w:name w:val="Paragraphe de liste1"/>
    <w:basedOn w:val="Normal"/>
    <w:link w:val="ParagraphedelisteCar"/>
    <w:rsid w:val="009824A9"/>
    <w:pPr>
      <w:spacing w:after="200"/>
      <w:ind w:left="720" w:firstLine="360"/>
      <w:contextualSpacing/>
      <w:jc w:val="left"/>
    </w:pPr>
    <w:rPr>
      <w:rFonts w:ascii="Calibri" w:eastAsia="SimSun" w:hAnsi="Calibri" w:cs="Times New Roman"/>
      <w:lang w:eastAsia="en-US"/>
    </w:rPr>
  </w:style>
  <w:style w:type="character" w:customStyle="1" w:styleId="ParagraphedelisteCar">
    <w:name w:val="Paragraphe de liste Car"/>
    <w:aliases w:val="References Car"/>
    <w:basedOn w:val="DefaultParagraphFont"/>
    <w:link w:val="Paragraphedeliste1"/>
    <w:rsid w:val="009824A9"/>
    <w:rPr>
      <w:rFonts w:ascii="Calibri" w:eastAsia="SimSun" w:hAnsi="Calibri" w:cs="Times New Roman"/>
      <w:lang w:eastAsia="en-US"/>
    </w:rPr>
  </w:style>
  <w:style w:type="character" w:customStyle="1" w:styleId="FollowedHyperlink1">
    <w:name w:val="FollowedHyperlink1"/>
    <w:basedOn w:val="DefaultParagraphFont"/>
    <w:uiPriority w:val="99"/>
    <w:semiHidden/>
    <w:unhideWhenUsed/>
    <w:rsid w:val="009824A9"/>
    <w:rPr>
      <w:color w:val="800080"/>
      <w:u w:val="single"/>
    </w:rPr>
  </w:style>
  <w:style w:type="table" w:customStyle="1" w:styleId="TableGrid11">
    <w:name w:val="Table Grid11"/>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275">
    <w:name w:val="us275"/>
    <w:basedOn w:val="DefaultParagraphFont"/>
    <w:rsid w:val="009824A9"/>
  </w:style>
  <w:style w:type="table" w:customStyle="1" w:styleId="TableGrid2">
    <w:name w:val="Table Grid2"/>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1">
    <w:name w:val="Heading 6 Char1"/>
    <w:basedOn w:val="DefaultParagraphFont"/>
    <w:uiPriority w:val="9"/>
    <w:semiHidden/>
    <w:rsid w:val="009824A9"/>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9824A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9824A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9824A9"/>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9824A9"/>
    <w:rPr>
      <w:i/>
      <w:iCs/>
    </w:rPr>
  </w:style>
  <w:style w:type="paragraph" w:styleId="Quote">
    <w:name w:val="Quote"/>
    <w:basedOn w:val="Normal"/>
    <w:next w:val="Normal"/>
    <w:link w:val="QuoteChar"/>
    <w:uiPriority w:val="29"/>
    <w:qFormat/>
    <w:rsid w:val="009824A9"/>
    <w:rPr>
      <w:rFonts w:ascii="Cambria" w:eastAsia="SimSun" w:hAnsi="Cambria" w:cs="Times New Roman"/>
      <w:i/>
      <w:iCs/>
      <w:color w:val="5A5A5A"/>
    </w:rPr>
  </w:style>
  <w:style w:type="character" w:customStyle="1" w:styleId="QuoteChar1">
    <w:name w:val="Quote Char1"/>
    <w:basedOn w:val="DefaultParagraphFont"/>
    <w:uiPriority w:val="29"/>
    <w:rsid w:val="009824A9"/>
    <w:rPr>
      <w:i/>
      <w:iCs/>
      <w:color w:val="000000" w:themeColor="text1"/>
    </w:rPr>
  </w:style>
  <w:style w:type="character" w:styleId="SubtleEmphasis">
    <w:name w:val="Subtle Emphasis"/>
    <w:basedOn w:val="DefaultParagraphFont"/>
    <w:uiPriority w:val="19"/>
    <w:qFormat/>
    <w:rsid w:val="009824A9"/>
    <w:rPr>
      <w:i/>
      <w:iCs/>
      <w:color w:val="808080" w:themeColor="text1" w:themeTint="7F"/>
    </w:rPr>
  </w:style>
  <w:style w:type="character" w:styleId="IntenseEmphasis">
    <w:name w:val="Intense Emphasis"/>
    <w:basedOn w:val="DefaultParagraphFont"/>
    <w:uiPriority w:val="21"/>
    <w:qFormat/>
    <w:rsid w:val="009824A9"/>
    <w:rPr>
      <w:b/>
      <w:bCs/>
      <w:i/>
      <w:iCs/>
      <w:color w:val="4F81BD" w:themeColor="accent1"/>
    </w:rPr>
  </w:style>
  <w:style w:type="character" w:styleId="SubtleReference">
    <w:name w:val="Subtle Reference"/>
    <w:basedOn w:val="DefaultParagraphFont"/>
    <w:uiPriority w:val="31"/>
    <w:qFormat/>
    <w:rsid w:val="009824A9"/>
    <w:rPr>
      <w:smallCaps/>
      <w:color w:val="C0504D" w:themeColor="accent2"/>
      <w:u w:val="single"/>
    </w:rPr>
  </w:style>
  <w:style w:type="character" w:styleId="IntenseReference">
    <w:name w:val="Intense Reference"/>
    <w:basedOn w:val="DefaultParagraphFont"/>
    <w:uiPriority w:val="32"/>
    <w:qFormat/>
    <w:rsid w:val="009824A9"/>
    <w:rPr>
      <w:b/>
      <w:bCs/>
      <w:smallCaps/>
      <w:color w:val="C0504D" w:themeColor="accent2"/>
      <w:spacing w:val="5"/>
      <w:u w:val="single"/>
    </w:rPr>
  </w:style>
  <w:style w:type="character" w:styleId="BookTitle">
    <w:name w:val="Book Title"/>
    <w:basedOn w:val="DefaultParagraphFont"/>
    <w:uiPriority w:val="33"/>
    <w:qFormat/>
    <w:rsid w:val="009824A9"/>
    <w:rPr>
      <w:b/>
      <w:bCs/>
      <w:smallCaps/>
      <w:spacing w:val="5"/>
    </w:rPr>
  </w:style>
  <w:style w:type="character" w:styleId="FollowedHyperlink">
    <w:name w:val="FollowedHyperlink"/>
    <w:basedOn w:val="DefaultParagraphFont"/>
    <w:uiPriority w:val="99"/>
    <w:semiHidden/>
    <w:unhideWhenUsed/>
    <w:rsid w:val="009824A9"/>
    <w:rPr>
      <w:color w:val="800080" w:themeColor="followedHyperlink"/>
      <w:u w:val="single"/>
    </w:rPr>
  </w:style>
  <w:style w:type="paragraph" w:customStyle="1" w:styleId="Body">
    <w:name w:val="Body"/>
    <w:basedOn w:val="Default"/>
    <w:next w:val="Default"/>
    <w:uiPriority w:val="99"/>
    <w:rsid w:val="001D31DD"/>
    <w:rPr>
      <w:rFonts w:ascii="DDNHJF+TimesNewRoman" w:hAnsi="DDNHJF+TimesNewRoman" w:cstheme="minorBidi"/>
      <w:color w:val="auto"/>
      <w:lang w:val="en-US"/>
    </w:rPr>
  </w:style>
  <w:style w:type="character" w:customStyle="1" w:styleId="apple-converted-space">
    <w:name w:val="apple-converted-space"/>
    <w:basedOn w:val="DefaultParagraphFont"/>
    <w:rsid w:val="001D31DD"/>
  </w:style>
  <w:style w:type="character" w:customStyle="1" w:styleId="j01e75">
    <w:name w:val="j01e75"/>
    <w:basedOn w:val="DefaultParagraphFont"/>
    <w:rsid w:val="001D31DD"/>
  </w:style>
  <w:style w:type="paragraph" w:customStyle="1" w:styleId="Body1">
    <w:name w:val="Body1"/>
    <w:basedOn w:val="Normal"/>
    <w:link w:val="Body1Char"/>
    <w:qFormat/>
    <w:rsid w:val="001D31DD"/>
    <w:pPr>
      <w:spacing w:before="120" w:after="200" w:line="360" w:lineRule="auto"/>
    </w:pPr>
    <w:rPr>
      <w:rFonts w:ascii="Arial" w:eastAsia="Calibri" w:hAnsi="Arial" w:cs="Arial"/>
      <w:lang w:val="en-GB" w:eastAsia="en-US"/>
    </w:rPr>
  </w:style>
  <w:style w:type="character" w:customStyle="1" w:styleId="Body1Char">
    <w:name w:val="Body1 Char"/>
    <w:basedOn w:val="DefaultParagraphFont"/>
    <w:link w:val="Body1"/>
    <w:rsid w:val="001D31DD"/>
    <w:rPr>
      <w:rFonts w:ascii="Arial" w:eastAsia="Calibri" w:hAnsi="Arial" w:cs="Arial"/>
      <w:lang w:val="en-GB" w:eastAsia="en-US"/>
    </w:rPr>
  </w:style>
  <w:style w:type="paragraph" w:customStyle="1" w:styleId="TableCaption">
    <w:name w:val="Table Caption"/>
    <w:basedOn w:val="Caption"/>
    <w:qFormat/>
    <w:rsid w:val="001D31DD"/>
    <w:pPr>
      <w:spacing w:line="276" w:lineRule="auto"/>
      <w:ind w:firstLine="0"/>
      <w:jc w:val="center"/>
    </w:pPr>
    <w:rPr>
      <w:rFonts w:ascii="Arial" w:eastAsia="Calibri" w:hAnsi="Arial" w:cs="Times New Roman"/>
      <w:sz w:val="20"/>
      <w:szCs w:val="20"/>
      <w:lang w:val="en-GB"/>
    </w:rPr>
  </w:style>
  <w:style w:type="paragraph" w:customStyle="1" w:styleId="yiv1298508797msonormal">
    <w:name w:val="yiv1298508797msonormal"/>
    <w:basedOn w:val="Normal"/>
    <w:rsid w:val="001D31DD"/>
    <w:pP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character" w:customStyle="1" w:styleId="a9k81o">
    <w:name w:val="a9k81o"/>
    <w:basedOn w:val="DefaultParagraphFont"/>
    <w:rsid w:val="001D31DD"/>
  </w:style>
  <w:style w:type="character" w:customStyle="1" w:styleId="dtualph">
    <w:name w:val="dtualph"/>
    <w:basedOn w:val="DefaultParagraphFont"/>
    <w:rsid w:val="001D31DD"/>
  </w:style>
  <w:style w:type="paragraph" w:customStyle="1" w:styleId="xl63">
    <w:name w:val="xl63"/>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4">
    <w:name w:val="xl64"/>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5">
    <w:name w:val="xl65"/>
    <w:basedOn w:val="Normal"/>
    <w:rsid w:val="001D31D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SG"/>
    </w:rPr>
  </w:style>
  <w:style w:type="paragraph" w:customStyle="1" w:styleId="xl66">
    <w:name w:val="xl66"/>
    <w:basedOn w:val="Normal"/>
    <w:rsid w:val="001D31D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SG"/>
    </w:rPr>
  </w:style>
  <w:style w:type="paragraph" w:customStyle="1" w:styleId="xl67">
    <w:name w:val="xl67"/>
    <w:basedOn w:val="Normal"/>
    <w:rsid w:val="001D31D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8">
    <w:name w:val="xl68"/>
    <w:basedOn w:val="Normal"/>
    <w:rsid w:val="001D31D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9">
    <w:name w:val="xl69"/>
    <w:basedOn w:val="Normal"/>
    <w:rsid w:val="001D31D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0">
    <w:name w:val="xl70"/>
    <w:basedOn w:val="Normal"/>
    <w:rsid w:val="001D31D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1">
    <w:name w:val="xl71"/>
    <w:basedOn w:val="Normal"/>
    <w:rsid w:val="001D31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2">
    <w:name w:val="xl72"/>
    <w:basedOn w:val="Normal"/>
    <w:rsid w:val="001D31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3">
    <w:name w:val="xl73"/>
    <w:basedOn w:val="Normal"/>
    <w:rsid w:val="001D31D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4">
    <w:name w:val="xl74"/>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5">
    <w:name w:val="xl75"/>
    <w:basedOn w:val="Normal"/>
    <w:rsid w:val="001D31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6">
    <w:name w:val="xl76"/>
    <w:basedOn w:val="Normal"/>
    <w:rsid w:val="001D31D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7">
    <w:name w:val="xl77"/>
    <w:basedOn w:val="Normal"/>
    <w:rsid w:val="001D31D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8">
    <w:name w:val="xl78"/>
    <w:basedOn w:val="Normal"/>
    <w:rsid w:val="001D31D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9">
    <w:name w:val="xl79"/>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0">
    <w:name w:val="xl80"/>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n-SG"/>
    </w:rPr>
  </w:style>
  <w:style w:type="table" w:customStyle="1" w:styleId="LightShading-Accent11">
    <w:name w:val="Light Shading - Accent 11"/>
    <w:basedOn w:val="TableNormal"/>
    <w:uiPriority w:val="60"/>
    <w:rsid w:val="0024455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6F63CD"/>
  </w:style>
  <w:style w:type="paragraph" w:styleId="TableofFigures">
    <w:name w:val="table of figures"/>
    <w:basedOn w:val="Normal"/>
    <w:next w:val="Normal"/>
    <w:uiPriority w:val="99"/>
    <w:unhideWhenUsed/>
    <w:rsid w:val="00E606F7"/>
    <w:pPr>
      <w:spacing w:after="0"/>
    </w:pPr>
  </w:style>
  <w:style w:type="paragraph" w:customStyle="1" w:styleId="Objective">
    <w:name w:val="Objective"/>
    <w:basedOn w:val="Heading4"/>
    <w:link w:val="ObjectiveChar"/>
    <w:qFormat/>
    <w:rsid w:val="004E1374"/>
    <w:pPr>
      <w:keepNext w:val="0"/>
      <w:keepLines w:val="0"/>
      <w:pBdr>
        <w:bottom w:val="single" w:sz="4" w:space="2" w:color="B8CCE4" w:themeColor="accent1" w:themeTint="66"/>
      </w:pBdr>
      <w:tabs>
        <w:tab w:val="left" w:pos="3478"/>
      </w:tabs>
      <w:spacing w:before="0" w:after="80" w:line="240" w:lineRule="auto"/>
    </w:pPr>
    <w:rPr>
      <w:b w:val="0"/>
      <w:bCs w:val="0"/>
      <w:i w:val="0"/>
      <w:sz w:val="24"/>
      <w:szCs w:val="24"/>
    </w:rPr>
  </w:style>
  <w:style w:type="paragraph" w:customStyle="1" w:styleId="Output">
    <w:name w:val="Output"/>
    <w:basedOn w:val="Heading4"/>
    <w:link w:val="OutputChar"/>
    <w:qFormat/>
    <w:rsid w:val="0000723F"/>
    <w:pPr>
      <w:keepNext w:val="0"/>
      <w:keepLines w:val="0"/>
      <w:pBdr>
        <w:bottom w:val="single" w:sz="4" w:space="2" w:color="B8CCE4" w:themeColor="accent1" w:themeTint="66"/>
      </w:pBdr>
      <w:tabs>
        <w:tab w:val="left" w:pos="3478"/>
      </w:tabs>
      <w:spacing w:before="0" w:after="80" w:line="240" w:lineRule="auto"/>
    </w:pPr>
    <w:rPr>
      <w:i w:val="0"/>
      <w:sz w:val="24"/>
      <w:szCs w:val="24"/>
    </w:rPr>
  </w:style>
  <w:style w:type="character" w:customStyle="1" w:styleId="ObjectiveChar">
    <w:name w:val="Objective Char"/>
    <w:basedOn w:val="Heading4Char"/>
    <w:link w:val="Objective"/>
    <w:rsid w:val="004E1374"/>
    <w:rPr>
      <w:rFonts w:asciiTheme="majorHAnsi" w:eastAsiaTheme="majorEastAsia" w:hAnsiTheme="majorHAnsi" w:cstheme="majorBidi"/>
      <w:b w:val="0"/>
      <w:bCs w:val="0"/>
      <w:i w:val="0"/>
      <w:iCs/>
      <w:color w:val="4F81BD" w:themeColor="accent1"/>
      <w:sz w:val="24"/>
      <w:szCs w:val="24"/>
      <w:lang w:val="en-GB" w:eastAsia="en-US"/>
    </w:rPr>
  </w:style>
  <w:style w:type="paragraph" w:customStyle="1" w:styleId="Activity">
    <w:name w:val="Activity"/>
    <w:basedOn w:val="Heading5"/>
    <w:link w:val="ActivityChar"/>
    <w:qFormat/>
    <w:rsid w:val="00384EDC"/>
    <w:rPr>
      <w:b/>
      <w:bCs/>
      <w:color w:val="1F497D" w:themeColor="text2"/>
    </w:rPr>
  </w:style>
  <w:style w:type="character" w:customStyle="1" w:styleId="OutputChar">
    <w:name w:val="Output Char"/>
    <w:basedOn w:val="Heading4Char"/>
    <w:link w:val="Output"/>
    <w:rsid w:val="0000723F"/>
    <w:rPr>
      <w:rFonts w:asciiTheme="majorHAnsi" w:eastAsiaTheme="majorEastAsia" w:hAnsiTheme="majorHAnsi" w:cstheme="majorBidi"/>
      <w:b/>
      <w:bCs/>
      <w:i w:val="0"/>
      <w:iCs/>
      <w:color w:val="4F81BD" w:themeColor="accent1"/>
      <w:sz w:val="24"/>
      <w:szCs w:val="24"/>
      <w:lang w:val="en-GB" w:eastAsia="en-US"/>
    </w:rPr>
  </w:style>
  <w:style w:type="character" w:customStyle="1" w:styleId="ActivityChar">
    <w:name w:val="Activity Char"/>
    <w:basedOn w:val="Heading5Char"/>
    <w:link w:val="Activity"/>
    <w:rsid w:val="00384EDC"/>
    <w:rPr>
      <w:rFonts w:asciiTheme="majorHAnsi" w:eastAsiaTheme="majorEastAsia" w:hAnsiTheme="majorHAnsi" w:cstheme="majorBidi"/>
      <w:b/>
      <w:bCs/>
      <w:color w:val="1F497D" w:themeColor="text2"/>
      <w:lang w:val="en-GB"/>
    </w:rPr>
  </w:style>
  <w:style w:type="paragraph" w:styleId="Date">
    <w:name w:val="Date"/>
    <w:basedOn w:val="Normal"/>
    <w:next w:val="Normal"/>
    <w:link w:val="DateChar"/>
    <w:uiPriority w:val="99"/>
    <w:semiHidden/>
    <w:unhideWhenUsed/>
    <w:rsid w:val="000C0561"/>
  </w:style>
  <w:style w:type="character" w:customStyle="1" w:styleId="DateChar">
    <w:name w:val="Date Char"/>
    <w:basedOn w:val="DefaultParagraphFont"/>
    <w:link w:val="Date"/>
    <w:uiPriority w:val="99"/>
    <w:semiHidden/>
    <w:rsid w:val="000C0561"/>
  </w:style>
  <w:style w:type="paragraph" w:customStyle="1" w:styleId="p5">
    <w:name w:val="p5"/>
    <w:basedOn w:val="Normal"/>
    <w:uiPriority w:val="99"/>
    <w:rsid w:val="005C4F45"/>
    <w:pPr>
      <w:widowControl w:val="0"/>
      <w:overflowPunct w:val="0"/>
      <w:autoSpaceDE w:val="0"/>
      <w:autoSpaceDN w:val="0"/>
      <w:adjustRightInd w:val="0"/>
      <w:spacing w:line="240" w:lineRule="atLeast"/>
      <w:ind w:left="1440" w:hanging="144"/>
      <w:textAlignment w:val="baseline"/>
    </w:pPr>
    <w:rPr>
      <w:rFonts w:ascii="Arial" w:eastAsia="MS Mincho" w:hAnsi="Arial" w:cs="Arial"/>
      <w:iCs/>
      <w:color w:val="000000"/>
      <w:lang w:eastAsia="en-US"/>
    </w:rPr>
  </w:style>
  <w:style w:type="paragraph" w:customStyle="1" w:styleId="xl81">
    <w:name w:val="xl81"/>
    <w:basedOn w:val="Normal"/>
    <w:rsid w:val="005E3F8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1F497D"/>
      <w:sz w:val="16"/>
      <w:szCs w:val="16"/>
      <w:lang w:val="en-GB"/>
    </w:rPr>
  </w:style>
  <w:style w:type="paragraph" w:customStyle="1" w:styleId="xl82">
    <w:name w:val="xl82"/>
    <w:basedOn w:val="Normal"/>
    <w:rsid w:val="005E3F8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83">
    <w:name w:val="xl83"/>
    <w:basedOn w:val="Normal"/>
    <w:rsid w:val="005E3F86"/>
    <w:pPr>
      <w:shd w:val="clear" w:color="000000" w:fill="E26B0A"/>
      <w:spacing w:before="100" w:beforeAutospacing="1" w:after="100" w:afterAutospacing="1" w:line="240" w:lineRule="auto"/>
      <w:jc w:val="left"/>
      <w:textAlignment w:val="center"/>
    </w:pPr>
    <w:rPr>
      <w:rFonts w:ascii="Cantarell" w:eastAsia="Times New Roman" w:hAnsi="Cantarell" w:cs="Times New Roman"/>
      <w:sz w:val="20"/>
      <w:szCs w:val="20"/>
      <w:lang w:val="en-GB"/>
    </w:rPr>
  </w:style>
  <w:style w:type="paragraph" w:customStyle="1" w:styleId="xl84">
    <w:name w:val="xl84"/>
    <w:basedOn w:val="Normal"/>
    <w:rsid w:val="005E3F86"/>
    <w:pPr>
      <w:pBdr>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85">
    <w:name w:val="xl85"/>
    <w:basedOn w:val="Normal"/>
    <w:rsid w:val="005E3F86"/>
    <w:pPr>
      <w:pBdr>
        <w:top w:val="single" w:sz="8"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86">
    <w:name w:val="xl86"/>
    <w:basedOn w:val="Normal"/>
    <w:rsid w:val="005E3F86"/>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87">
    <w:name w:val="xl87"/>
    <w:basedOn w:val="Normal"/>
    <w:rsid w:val="005E3F86"/>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88">
    <w:name w:val="xl88"/>
    <w:basedOn w:val="Normal"/>
    <w:rsid w:val="005E3F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89">
    <w:name w:val="xl89"/>
    <w:basedOn w:val="Normal"/>
    <w:rsid w:val="005E3F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90">
    <w:name w:val="xl90"/>
    <w:basedOn w:val="Normal"/>
    <w:rsid w:val="005E3F86"/>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91">
    <w:name w:val="xl91"/>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92">
    <w:name w:val="xl92"/>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3">
    <w:name w:val="xl93"/>
    <w:basedOn w:val="Normal"/>
    <w:rsid w:val="005E3F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4">
    <w:name w:val="xl94"/>
    <w:basedOn w:val="Normal"/>
    <w:rsid w:val="005E3F86"/>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5">
    <w:name w:val="xl95"/>
    <w:basedOn w:val="Normal"/>
    <w:rsid w:val="005E3F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6">
    <w:name w:val="xl96"/>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GB"/>
    </w:rPr>
  </w:style>
  <w:style w:type="paragraph" w:customStyle="1" w:styleId="xl97">
    <w:name w:val="xl97"/>
    <w:basedOn w:val="Normal"/>
    <w:rsid w:val="005E3F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val="en-GB"/>
    </w:rPr>
  </w:style>
  <w:style w:type="paragraph" w:customStyle="1" w:styleId="xl98">
    <w:name w:val="xl98"/>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ntarell" w:eastAsia="Times New Roman" w:hAnsi="Cantarell" w:cs="Times New Roman"/>
      <w:sz w:val="20"/>
      <w:szCs w:val="20"/>
      <w:lang w:val="en-GB"/>
    </w:rPr>
  </w:style>
  <w:style w:type="paragraph" w:customStyle="1" w:styleId="xl99">
    <w:name w:val="xl99"/>
    <w:basedOn w:val="Normal"/>
    <w:rsid w:val="005E3F86"/>
    <w:pPr>
      <w:pBdr>
        <w:left w:val="single" w:sz="8" w:space="0" w:color="auto"/>
        <w:bottom w:val="single" w:sz="8" w:space="0" w:color="auto"/>
        <w:right w:val="single" w:sz="4" w:space="0" w:color="auto"/>
      </w:pBdr>
      <w:shd w:val="clear" w:color="FF0000" w:fill="EEECE1"/>
      <w:spacing w:before="100" w:beforeAutospacing="1" w:after="100" w:afterAutospacing="1" w:line="240" w:lineRule="auto"/>
      <w:jc w:val="left"/>
      <w:textAlignment w:val="center"/>
    </w:pPr>
    <w:rPr>
      <w:rFonts w:ascii="Times New Roman" w:eastAsia="Times New Roman" w:hAnsi="Times New Roman" w:cs="Times New Roman"/>
      <w:b/>
      <w:bCs/>
      <w:sz w:val="16"/>
      <w:szCs w:val="16"/>
      <w:lang w:val="en-GB"/>
    </w:rPr>
  </w:style>
  <w:style w:type="paragraph" w:customStyle="1" w:styleId="xl100">
    <w:name w:val="xl100"/>
    <w:basedOn w:val="Normal"/>
    <w:rsid w:val="005E3F8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01">
    <w:name w:val="xl101"/>
    <w:basedOn w:val="Normal"/>
    <w:rsid w:val="005E3F86"/>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02">
    <w:name w:val="xl102"/>
    <w:basedOn w:val="Normal"/>
    <w:rsid w:val="005E3F8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03">
    <w:name w:val="xl103"/>
    <w:basedOn w:val="Normal"/>
    <w:rsid w:val="005E3F86"/>
    <w:pPr>
      <w:pBdr>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val="en-GB"/>
    </w:rPr>
  </w:style>
  <w:style w:type="paragraph" w:customStyle="1" w:styleId="xl104">
    <w:name w:val="xl104"/>
    <w:basedOn w:val="Normal"/>
    <w:rsid w:val="005E3F86"/>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05">
    <w:name w:val="xl105"/>
    <w:basedOn w:val="Normal"/>
    <w:rsid w:val="005E3F86"/>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06">
    <w:name w:val="xl106"/>
    <w:basedOn w:val="Normal"/>
    <w:rsid w:val="005E3F86"/>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07">
    <w:name w:val="xl107"/>
    <w:basedOn w:val="Normal"/>
    <w:rsid w:val="005E3F86"/>
    <w:pPr>
      <w:pBdr>
        <w:left w:val="single" w:sz="8"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08">
    <w:name w:val="xl108"/>
    <w:basedOn w:val="Normal"/>
    <w:rsid w:val="005E3F86"/>
    <w:pPr>
      <w:pBdr>
        <w:top w:val="single" w:sz="4" w:space="0" w:color="auto"/>
        <w:left w:val="single" w:sz="4" w:space="0" w:color="auto"/>
        <w:bottom w:val="single" w:sz="4" w:space="0" w:color="auto"/>
        <w:right w:val="single" w:sz="4" w:space="0" w:color="auto"/>
      </w:pBdr>
      <w:shd w:val="clear" w:color="333333"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09">
    <w:name w:val="xl109"/>
    <w:basedOn w:val="Normal"/>
    <w:rsid w:val="005E3F86"/>
    <w:pPr>
      <w:pBdr>
        <w:top w:val="single" w:sz="4" w:space="0" w:color="auto"/>
        <w:left w:val="single" w:sz="4" w:space="0" w:color="auto"/>
        <w:bottom w:val="single" w:sz="4" w:space="0" w:color="auto"/>
        <w:right w:val="single" w:sz="4" w:space="0" w:color="auto"/>
      </w:pBdr>
      <w:shd w:val="clear" w:color="CC99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0">
    <w:name w:val="xl110"/>
    <w:basedOn w:val="Normal"/>
    <w:rsid w:val="005E3F86"/>
    <w:pPr>
      <w:pBdr>
        <w:top w:val="single" w:sz="4" w:space="0" w:color="auto"/>
        <w:left w:val="single" w:sz="4" w:space="0" w:color="auto"/>
        <w:bottom w:val="single" w:sz="4" w:space="0" w:color="auto"/>
        <w:right w:val="single" w:sz="4" w:space="0" w:color="auto"/>
      </w:pBdr>
      <w:shd w:val="clear" w:color="CC99FF"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1">
    <w:name w:val="xl111"/>
    <w:basedOn w:val="Normal"/>
    <w:rsid w:val="005E3F86"/>
    <w:pPr>
      <w:pBdr>
        <w:top w:val="single" w:sz="4" w:space="0" w:color="auto"/>
        <w:left w:val="single" w:sz="4" w:space="0" w:color="auto"/>
        <w:bottom w:val="single" w:sz="4" w:space="0" w:color="auto"/>
        <w:right w:val="single" w:sz="4"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2">
    <w:name w:val="xl112"/>
    <w:basedOn w:val="Normal"/>
    <w:rsid w:val="005E3F86"/>
    <w:pPr>
      <w:pBdr>
        <w:top w:val="single" w:sz="4" w:space="0" w:color="auto"/>
        <w:left w:val="single" w:sz="4" w:space="0" w:color="auto"/>
        <w:bottom w:val="single" w:sz="4" w:space="0" w:color="auto"/>
        <w:right w:val="single" w:sz="8"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3">
    <w:name w:val="xl113"/>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4">
    <w:name w:val="xl114"/>
    <w:basedOn w:val="Normal"/>
    <w:rsid w:val="005E3F86"/>
    <w:pPr>
      <w:pBdr>
        <w:top w:val="single" w:sz="4" w:space="0" w:color="auto"/>
        <w:left w:val="single" w:sz="4" w:space="0" w:color="auto"/>
        <w:bottom w:val="single" w:sz="4" w:space="0" w:color="auto"/>
        <w:right w:val="single" w:sz="4"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15">
    <w:name w:val="xl115"/>
    <w:basedOn w:val="Normal"/>
    <w:rsid w:val="005E3F86"/>
    <w:pPr>
      <w:pBdr>
        <w:top w:val="single" w:sz="4"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16">
    <w:name w:val="xl116"/>
    <w:basedOn w:val="Normal"/>
    <w:rsid w:val="005E3F86"/>
    <w:pPr>
      <w:pBdr>
        <w:top w:val="single" w:sz="4" w:space="0" w:color="auto"/>
        <w:left w:val="single" w:sz="4" w:space="0" w:color="auto"/>
        <w:bottom w:val="single" w:sz="4" w:space="0" w:color="auto"/>
        <w:right w:val="single" w:sz="4" w:space="0" w:color="auto"/>
      </w:pBdr>
      <w:shd w:val="clear" w:color="CC99FF"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GB"/>
    </w:rPr>
  </w:style>
  <w:style w:type="paragraph" w:customStyle="1" w:styleId="xl117">
    <w:name w:val="xl117"/>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ntarell" w:eastAsia="Times New Roman" w:hAnsi="Cantarell" w:cs="Times New Roman"/>
      <w:sz w:val="20"/>
      <w:szCs w:val="20"/>
      <w:lang w:val="en-GB"/>
    </w:rPr>
  </w:style>
  <w:style w:type="paragraph" w:customStyle="1" w:styleId="xl118">
    <w:name w:val="xl118"/>
    <w:basedOn w:val="Normal"/>
    <w:rsid w:val="005E3F8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19">
    <w:name w:val="xl119"/>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20">
    <w:name w:val="xl120"/>
    <w:basedOn w:val="Normal"/>
    <w:rsid w:val="005E3F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21">
    <w:name w:val="xl121"/>
    <w:basedOn w:val="Normal"/>
    <w:rsid w:val="005E3F8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2">
    <w:name w:val="xl122"/>
    <w:basedOn w:val="Normal"/>
    <w:rsid w:val="005E3F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3">
    <w:name w:val="xl123"/>
    <w:basedOn w:val="Normal"/>
    <w:rsid w:val="005E3F8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4">
    <w:name w:val="xl124"/>
    <w:basedOn w:val="Normal"/>
    <w:rsid w:val="005E3F8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5">
    <w:name w:val="xl125"/>
    <w:basedOn w:val="Normal"/>
    <w:rsid w:val="005E3F8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26">
    <w:name w:val="xl126"/>
    <w:basedOn w:val="Normal"/>
    <w:rsid w:val="005E3F8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27">
    <w:name w:val="xl127"/>
    <w:basedOn w:val="Normal"/>
    <w:rsid w:val="005E3F86"/>
    <w:pPr>
      <w:pBdr>
        <w:top w:val="single" w:sz="4" w:space="0" w:color="auto"/>
        <w:left w:val="single" w:sz="4" w:space="0" w:color="auto"/>
        <w:bottom w:val="single" w:sz="4" w:space="0" w:color="auto"/>
        <w:right w:val="single" w:sz="8"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8">
    <w:name w:val="xl128"/>
    <w:basedOn w:val="Normal"/>
    <w:rsid w:val="005E3F86"/>
    <w:pPr>
      <w:pBdr>
        <w:top w:val="single" w:sz="8" w:space="0" w:color="auto"/>
        <w:left w:val="single" w:sz="8" w:space="0" w:color="auto"/>
        <w:bottom w:val="single" w:sz="8" w:space="0" w:color="auto"/>
      </w:pBdr>
      <w:shd w:val="clear" w:color="FF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 w:type="paragraph" w:customStyle="1" w:styleId="xl129">
    <w:name w:val="xl129"/>
    <w:basedOn w:val="Normal"/>
    <w:rsid w:val="005E3F86"/>
    <w:pPr>
      <w:pBdr>
        <w:top w:val="single" w:sz="8" w:space="0" w:color="auto"/>
        <w:bottom w:val="single" w:sz="8" w:space="0" w:color="auto"/>
      </w:pBdr>
      <w:shd w:val="clear" w:color="FF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 w:type="paragraph" w:customStyle="1" w:styleId="xl130">
    <w:name w:val="xl130"/>
    <w:basedOn w:val="Normal"/>
    <w:rsid w:val="005E3F86"/>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1">
    <w:name w:val="xl131"/>
    <w:basedOn w:val="Normal"/>
    <w:rsid w:val="005E3F86"/>
    <w:pPr>
      <w:pBdr>
        <w:top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2">
    <w:name w:val="xl132"/>
    <w:basedOn w:val="Normal"/>
    <w:rsid w:val="005E3F86"/>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3">
    <w:name w:val="xl133"/>
    <w:basedOn w:val="Normal"/>
    <w:rsid w:val="005E3F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34">
    <w:name w:val="xl134"/>
    <w:basedOn w:val="Normal"/>
    <w:rsid w:val="005E3F8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35">
    <w:name w:val="xl135"/>
    <w:basedOn w:val="Normal"/>
    <w:rsid w:val="005E3F86"/>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6">
    <w:name w:val="xl136"/>
    <w:basedOn w:val="Normal"/>
    <w:rsid w:val="005E3F8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7">
    <w:name w:val="xl137"/>
    <w:basedOn w:val="Normal"/>
    <w:rsid w:val="005E3F8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8">
    <w:name w:val="xl138"/>
    <w:basedOn w:val="Normal"/>
    <w:rsid w:val="005E3F86"/>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9">
    <w:name w:val="xl139"/>
    <w:basedOn w:val="Normal"/>
    <w:rsid w:val="005E3F86"/>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0">
    <w:name w:val="xl140"/>
    <w:basedOn w:val="Normal"/>
    <w:rsid w:val="005E3F86"/>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1">
    <w:name w:val="xl141"/>
    <w:basedOn w:val="Normal"/>
    <w:rsid w:val="005E3F86"/>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2">
    <w:name w:val="xl142"/>
    <w:basedOn w:val="Normal"/>
    <w:rsid w:val="005E3F86"/>
    <w:pPr>
      <w:pBdr>
        <w:top w:val="single" w:sz="8"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3">
    <w:name w:val="xl143"/>
    <w:basedOn w:val="Normal"/>
    <w:rsid w:val="005E3F86"/>
    <w:pPr>
      <w:pBdr>
        <w:left w:val="single" w:sz="4" w:space="0" w:color="auto"/>
        <w:bottom w:val="single" w:sz="8" w:space="0" w:color="auto"/>
        <w:right w:val="single" w:sz="4" w:space="0" w:color="auto"/>
      </w:pBdr>
      <w:shd w:val="clear" w:color="FF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4">
    <w:name w:val="xl144"/>
    <w:basedOn w:val="Normal"/>
    <w:rsid w:val="005E3F86"/>
    <w:pPr>
      <w:pBdr>
        <w:top w:val="single" w:sz="8" w:space="0" w:color="auto"/>
        <w:left w:val="single" w:sz="4" w:space="0" w:color="auto"/>
        <w:bottom w:val="single" w:sz="8"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5">
    <w:name w:val="xl145"/>
    <w:basedOn w:val="Normal"/>
    <w:rsid w:val="005E3F86"/>
    <w:pPr>
      <w:pBdr>
        <w:top w:val="single" w:sz="4"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6">
    <w:name w:val="xl146"/>
    <w:basedOn w:val="Normal"/>
    <w:rsid w:val="005E3F86"/>
    <w:pPr>
      <w:pBdr>
        <w:top w:val="single" w:sz="4" w:space="0" w:color="auto"/>
        <w:left w:val="single" w:sz="4" w:space="0" w:color="auto"/>
        <w:bottom w:val="single" w:sz="8"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7">
    <w:name w:val="xl147"/>
    <w:basedOn w:val="Normal"/>
    <w:rsid w:val="005E3F86"/>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 w:type="paragraph" w:customStyle="1" w:styleId="xl148">
    <w:name w:val="xl148"/>
    <w:basedOn w:val="Normal"/>
    <w:rsid w:val="005E3F86"/>
    <w:pPr>
      <w:pBdr>
        <w:top w:val="single" w:sz="8" w:space="0" w:color="auto"/>
        <w:left w:val="single" w:sz="4"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49">
    <w:name w:val="xl149"/>
    <w:basedOn w:val="Normal"/>
    <w:rsid w:val="005E3F86"/>
    <w:pPr>
      <w:pBdr>
        <w:top w:val="single" w:sz="8" w:space="0" w:color="auto"/>
        <w:left w:val="single" w:sz="4" w:space="0" w:color="auto"/>
        <w:bottom w:val="single" w:sz="8" w:space="0" w:color="auto"/>
        <w:right w:val="single" w:sz="8"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50">
    <w:name w:val="xl150"/>
    <w:basedOn w:val="Normal"/>
    <w:rsid w:val="005E3F8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51">
    <w:name w:val="xl151"/>
    <w:basedOn w:val="Normal"/>
    <w:rsid w:val="005E3F86"/>
    <w:pPr>
      <w:pBdr>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52">
    <w:name w:val="xl152"/>
    <w:basedOn w:val="Normal"/>
    <w:rsid w:val="005E3F86"/>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53">
    <w:name w:val="xl153"/>
    <w:basedOn w:val="Normal"/>
    <w:rsid w:val="005E3F86"/>
    <w:pPr>
      <w:pBdr>
        <w:top w:val="single" w:sz="4" w:space="0" w:color="auto"/>
        <w:left w:val="single" w:sz="4"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54">
    <w:name w:val="xl154"/>
    <w:basedOn w:val="Normal"/>
    <w:rsid w:val="005E3F86"/>
    <w:pPr>
      <w:pBdr>
        <w:top w:val="single" w:sz="4" w:space="0" w:color="auto"/>
        <w:left w:val="single" w:sz="4" w:space="0" w:color="auto"/>
        <w:bottom w:val="single" w:sz="8" w:space="0" w:color="auto"/>
        <w:right w:val="single" w:sz="8"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55">
    <w:name w:val="xl155"/>
    <w:basedOn w:val="Normal"/>
    <w:rsid w:val="005E3F86"/>
    <w:pPr>
      <w:pBdr>
        <w:top w:val="single" w:sz="8" w:space="0" w:color="auto"/>
        <w:bottom w:val="single" w:sz="8" w:space="0" w:color="auto"/>
      </w:pBdr>
      <w:shd w:val="clear" w:color="00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DA2"/>
    <w:pPr>
      <w:spacing w:after="240" w:line="276" w:lineRule="auto"/>
      <w:jc w:val="both"/>
    </w:pPr>
  </w:style>
  <w:style w:type="paragraph" w:styleId="Heading1">
    <w:name w:val="heading 1"/>
    <w:basedOn w:val="Normal"/>
    <w:next w:val="Normal"/>
    <w:link w:val="Heading1Char"/>
    <w:uiPriority w:val="9"/>
    <w:qFormat/>
    <w:rsid w:val="001076FB"/>
    <w:pPr>
      <w:numPr>
        <w:numId w:val="1"/>
      </w:numPr>
      <w:pBdr>
        <w:bottom w:val="single" w:sz="12" w:space="1" w:color="365F91" w:themeColor="accent1" w:themeShade="BF"/>
      </w:pBdr>
      <w:spacing w:after="80" w:line="360" w:lineRule="auto"/>
      <w:ind w:left="450" w:hanging="450"/>
      <w:outlineLvl w:val="0"/>
    </w:pPr>
    <w:rPr>
      <w:rFonts w:asciiTheme="majorHAnsi" w:eastAsiaTheme="majorEastAsia" w:hAnsiTheme="majorHAnsi" w:cstheme="majorBidi"/>
      <w:b/>
      <w:bCs/>
      <w:color w:val="365F91" w:themeColor="accent1" w:themeShade="BF"/>
      <w:sz w:val="28"/>
      <w:szCs w:val="28"/>
      <w:lang w:val="en-GB" w:eastAsia="en-US"/>
    </w:rPr>
  </w:style>
  <w:style w:type="paragraph" w:styleId="Heading2">
    <w:name w:val="heading 2"/>
    <w:basedOn w:val="Normal"/>
    <w:next w:val="Normal"/>
    <w:link w:val="Heading2Char"/>
    <w:uiPriority w:val="9"/>
    <w:unhideWhenUsed/>
    <w:qFormat/>
    <w:rsid w:val="002A6641"/>
    <w:pPr>
      <w:numPr>
        <w:ilvl w:val="1"/>
        <w:numId w:val="1"/>
      </w:numPr>
      <w:pBdr>
        <w:bottom w:val="single" w:sz="8" w:space="1" w:color="4F81BD" w:themeColor="accent1"/>
      </w:pBdr>
      <w:spacing w:after="80" w:line="240" w:lineRule="auto"/>
      <w:ind w:left="720"/>
      <w:outlineLvl w:val="1"/>
    </w:pPr>
    <w:rPr>
      <w:rFonts w:asciiTheme="majorHAnsi" w:eastAsiaTheme="majorEastAsia" w:hAnsiTheme="majorHAnsi" w:cstheme="majorBidi"/>
      <w:b/>
      <w:color w:val="365F91" w:themeColor="accent1" w:themeShade="BF"/>
      <w:sz w:val="26"/>
      <w:szCs w:val="24"/>
      <w:lang w:val="en-GB" w:eastAsia="en-US"/>
    </w:rPr>
  </w:style>
  <w:style w:type="paragraph" w:styleId="Heading3">
    <w:name w:val="heading 3"/>
    <w:basedOn w:val="Normal"/>
    <w:next w:val="Normal"/>
    <w:link w:val="Heading3Char"/>
    <w:uiPriority w:val="9"/>
    <w:unhideWhenUsed/>
    <w:qFormat/>
    <w:rsid w:val="00A517C4"/>
    <w:pPr>
      <w:numPr>
        <w:ilvl w:val="2"/>
        <w:numId w:val="1"/>
      </w:numPr>
      <w:spacing w:after="80" w:line="240" w:lineRule="auto"/>
      <w:ind w:left="720"/>
      <w:outlineLvl w:val="2"/>
    </w:pPr>
    <w:rPr>
      <w:rFonts w:asciiTheme="majorHAnsi" w:eastAsiaTheme="majorEastAsia" w:hAnsiTheme="majorHAnsi" w:cstheme="majorBidi"/>
      <w:b/>
      <w:i/>
      <w:color w:val="4F81BD" w:themeColor="accent1"/>
      <w:sz w:val="24"/>
      <w:szCs w:val="24"/>
      <w:lang w:val="en-GB" w:eastAsia="en-US"/>
    </w:rPr>
  </w:style>
  <w:style w:type="paragraph" w:styleId="Heading4">
    <w:name w:val="heading 4"/>
    <w:basedOn w:val="Normal"/>
    <w:next w:val="Normal"/>
    <w:link w:val="Heading4Char"/>
    <w:uiPriority w:val="9"/>
    <w:unhideWhenUsed/>
    <w:qFormat/>
    <w:rsid w:val="004976E4"/>
    <w:pPr>
      <w:keepNext/>
      <w:keepLines/>
      <w:spacing w:before="200"/>
      <w:outlineLvl w:val="3"/>
    </w:pPr>
    <w:rPr>
      <w:rFonts w:asciiTheme="majorHAnsi" w:eastAsiaTheme="majorEastAsia" w:hAnsiTheme="majorHAnsi" w:cstheme="majorBidi"/>
      <w:b/>
      <w:bCs/>
      <w:i/>
      <w:iCs/>
      <w:color w:val="4F81BD" w:themeColor="accent1"/>
      <w:lang w:val="en-GB" w:eastAsia="en-US"/>
    </w:rPr>
  </w:style>
  <w:style w:type="paragraph" w:styleId="Heading5">
    <w:name w:val="heading 5"/>
    <w:basedOn w:val="Normal"/>
    <w:next w:val="Normal"/>
    <w:link w:val="Heading5Char"/>
    <w:uiPriority w:val="9"/>
    <w:unhideWhenUsed/>
    <w:qFormat/>
    <w:rsid w:val="00AF6A2B"/>
    <w:pPr>
      <w:keepNext/>
      <w:keepLines/>
      <w:outlineLvl w:val="4"/>
    </w:pPr>
    <w:rPr>
      <w:rFonts w:asciiTheme="majorHAnsi" w:eastAsiaTheme="majorEastAsia" w:hAnsiTheme="majorHAnsi" w:cstheme="majorBidi"/>
      <w:color w:val="243F60" w:themeColor="accent1" w:themeShade="7F"/>
      <w:lang w:val="en-GB"/>
    </w:rPr>
  </w:style>
  <w:style w:type="paragraph" w:styleId="Heading6">
    <w:name w:val="heading 6"/>
    <w:basedOn w:val="Normal"/>
    <w:next w:val="Normal"/>
    <w:link w:val="Heading6Char"/>
    <w:uiPriority w:val="9"/>
    <w:semiHidden/>
    <w:unhideWhenUsed/>
    <w:qFormat/>
    <w:rsid w:val="009824A9"/>
    <w:pPr>
      <w:keepNext/>
      <w:keepLines/>
      <w:spacing w:before="200" w:after="0"/>
      <w:outlineLvl w:val="5"/>
    </w:pPr>
    <w:rPr>
      <w:rFonts w:ascii="Cambria" w:eastAsia="SimSun" w:hAnsi="Cambria" w:cs="Times New Roman"/>
      <w:i/>
      <w:iCs/>
      <w:color w:val="4F81BD"/>
    </w:rPr>
  </w:style>
  <w:style w:type="paragraph" w:styleId="Heading7">
    <w:name w:val="heading 7"/>
    <w:basedOn w:val="Normal"/>
    <w:next w:val="Normal"/>
    <w:link w:val="Heading7Char"/>
    <w:uiPriority w:val="9"/>
    <w:semiHidden/>
    <w:unhideWhenUsed/>
    <w:qFormat/>
    <w:rsid w:val="009824A9"/>
    <w:pPr>
      <w:keepNext/>
      <w:keepLines/>
      <w:spacing w:before="200" w:after="0"/>
      <w:outlineLvl w:val="6"/>
    </w:pPr>
    <w:rPr>
      <w:rFonts w:ascii="Cambria" w:eastAsia="SimSun"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9824A9"/>
    <w:pPr>
      <w:keepNext/>
      <w:keepLines/>
      <w:spacing w:before="200" w:after="0"/>
      <w:outlineLvl w:val="7"/>
    </w:pPr>
    <w:rPr>
      <w:rFonts w:ascii="Cambria" w:eastAsia="SimSun"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9824A9"/>
    <w:pPr>
      <w:keepNext/>
      <w:keepLines/>
      <w:spacing w:before="200" w:after="0"/>
      <w:outlineLvl w:val="8"/>
    </w:pPr>
    <w:rPr>
      <w:rFonts w:ascii="Cambria" w:eastAsia="SimSun"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F11"/>
    <w:pPr>
      <w:tabs>
        <w:tab w:val="center" w:pos="4536"/>
        <w:tab w:val="right" w:pos="9072"/>
      </w:tabs>
    </w:pPr>
  </w:style>
  <w:style w:type="character" w:customStyle="1" w:styleId="HeaderChar">
    <w:name w:val="Header Char"/>
    <w:basedOn w:val="DefaultParagraphFont"/>
    <w:link w:val="Header"/>
    <w:uiPriority w:val="99"/>
    <w:rsid w:val="005E0F11"/>
    <w:rPr>
      <w:rFonts w:ascii="Times New Roman" w:hAnsi="Times New Roman"/>
      <w:sz w:val="24"/>
      <w:lang w:val="en-GB"/>
    </w:rPr>
  </w:style>
  <w:style w:type="paragraph" w:styleId="Footer">
    <w:name w:val="footer"/>
    <w:basedOn w:val="Normal"/>
    <w:link w:val="FooterChar"/>
    <w:uiPriority w:val="99"/>
    <w:unhideWhenUsed/>
    <w:rsid w:val="009C087B"/>
    <w:pPr>
      <w:tabs>
        <w:tab w:val="center" w:pos="4536"/>
        <w:tab w:val="right" w:pos="9072"/>
      </w:tabs>
    </w:pPr>
  </w:style>
  <w:style w:type="character" w:customStyle="1" w:styleId="FooterChar">
    <w:name w:val="Footer Char"/>
    <w:basedOn w:val="DefaultParagraphFont"/>
    <w:link w:val="Footer"/>
    <w:uiPriority w:val="99"/>
    <w:rsid w:val="009C087B"/>
    <w:rPr>
      <w:rFonts w:ascii="Times New Roman" w:hAnsi="Times New Roman"/>
      <w:sz w:val="24"/>
      <w:lang w:val="en-GB"/>
    </w:rPr>
  </w:style>
  <w:style w:type="paragraph" w:styleId="ListParagraph">
    <w:name w:val="List Paragraph"/>
    <w:aliases w:val="References"/>
    <w:basedOn w:val="Normal"/>
    <w:link w:val="ListParagraphChar"/>
    <w:uiPriority w:val="34"/>
    <w:qFormat/>
    <w:rsid w:val="00F12D44"/>
    <w:pPr>
      <w:ind w:left="720"/>
      <w:contextualSpacing/>
    </w:pPr>
  </w:style>
  <w:style w:type="table" w:styleId="TableGrid">
    <w:name w:val="Table Grid"/>
    <w:basedOn w:val="TableNormal"/>
    <w:uiPriority w:val="59"/>
    <w:rsid w:val="00913785"/>
    <w:pPr>
      <w:ind w:firstLine="360"/>
    </w:pPr>
    <w:rPr>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80D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0D9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076F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uiPriority w:val="9"/>
    <w:rsid w:val="002A6641"/>
    <w:rPr>
      <w:rFonts w:asciiTheme="majorHAnsi" w:eastAsiaTheme="majorEastAsia" w:hAnsiTheme="majorHAnsi" w:cstheme="majorBidi"/>
      <w:b/>
      <w:color w:val="365F91" w:themeColor="accent1" w:themeShade="BF"/>
      <w:sz w:val="26"/>
      <w:szCs w:val="24"/>
      <w:lang w:val="en-GB" w:eastAsia="en-US"/>
    </w:rPr>
  </w:style>
  <w:style w:type="character" w:customStyle="1" w:styleId="Heading3Char">
    <w:name w:val="Heading 3 Char"/>
    <w:basedOn w:val="DefaultParagraphFont"/>
    <w:link w:val="Heading3"/>
    <w:uiPriority w:val="9"/>
    <w:rsid w:val="00A517C4"/>
    <w:rPr>
      <w:rFonts w:asciiTheme="majorHAnsi" w:eastAsiaTheme="majorEastAsia" w:hAnsiTheme="majorHAnsi" w:cstheme="majorBidi"/>
      <w:b/>
      <w:i/>
      <w:color w:val="4F81BD" w:themeColor="accent1"/>
      <w:sz w:val="24"/>
      <w:szCs w:val="24"/>
      <w:lang w:val="en-GB" w:eastAsia="en-US"/>
    </w:rPr>
  </w:style>
  <w:style w:type="character" w:customStyle="1" w:styleId="Heading4Char">
    <w:name w:val="Heading 4 Char"/>
    <w:basedOn w:val="DefaultParagraphFont"/>
    <w:link w:val="Heading4"/>
    <w:uiPriority w:val="9"/>
    <w:rsid w:val="004976E4"/>
    <w:rPr>
      <w:rFonts w:asciiTheme="majorHAnsi" w:eastAsiaTheme="majorEastAsia" w:hAnsiTheme="majorHAnsi" w:cstheme="majorBidi"/>
      <w:b/>
      <w:bCs/>
      <w:i/>
      <w:iCs/>
      <w:color w:val="4F81BD" w:themeColor="accent1"/>
      <w:lang w:val="en-GB" w:eastAsia="en-US"/>
    </w:rPr>
  </w:style>
  <w:style w:type="paragraph" w:styleId="NoSpacing">
    <w:name w:val="No Spacing"/>
    <w:link w:val="NoSpacingChar"/>
    <w:uiPriority w:val="1"/>
    <w:qFormat/>
    <w:rsid w:val="0013053A"/>
    <w:rPr>
      <w:lang w:eastAsia="ja-JP"/>
    </w:rPr>
  </w:style>
  <w:style w:type="character" w:customStyle="1" w:styleId="NoSpacingChar">
    <w:name w:val="No Spacing Char"/>
    <w:basedOn w:val="DefaultParagraphFont"/>
    <w:link w:val="NoSpacing"/>
    <w:uiPriority w:val="1"/>
    <w:rsid w:val="0013053A"/>
    <w:rPr>
      <w:lang w:eastAsia="ja-JP"/>
    </w:rPr>
  </w:style>
  <w:style w:type="paragraph" w:styleId="BalloonText">
    <w:name w:val="Balloon Text"/>
    <w:basedOn w:val="Normal"/>
    <w:link w:val="BalloonTextChar"/>
    <w:uiPriority w:val="99"/>
    <w:semiHidden/>
    <w:unhideWhenUsed/>
    <w:rsid w:val="0013053A"/>
    <w:rPr>
      <w:rFonts w:ascii="Tahoma" w:hAnsi="Tahoma" w:cs="Tahoma"/>
      <w:sz w:val="16"/>
      <w:szCs w:val="16"/>
    </w:rPr>
  </w:style>
  <w:style w:type="character" w:customStyle="1" w:styleId="BalloonTextChar">
    <w:name w:val="Balloon Text Char"/>
    <w:basedOn w:val="DefaultParagraphFont"/>
    <w:link w:val="BalloonText"/>
    <w:uiPriority w:val="99"/>
    <w:semiHidden/>
    <w:rsid w:val="0013053A"/>
    <w:rPr>
      <w:rFonts w:ascii="Tahoma" w:hAnsi="Tahoma" w:cs="Tahoma"/>
      <w:sz w:val="16"/>
      <w:szCs w:val="16"/>
    </w:rPr>
  </w:style>
  <w:style w:type="paragraph" w:styleId="IntenseQuote">
    <w:name w:val="Intense Quote"/>
    <w:basedOn w:val="Heading2"/>
    <w:next w:val="Normal"/>
    <w:link w:val="IntenseQuoteChar"/>
    <w:uiPriority w:val="30"/>
    <w:qFormat/>
    <w:rsid w:val="00D56055"/>
    <w:pPr>
      <w:spacing w:before="200"/>
      <w:jc w:val="center"/>
    </w:pPr>
    <w:rPr>
      <w:b w:val="0"/>
      <w:sz w:val="22"/>
      <w:szCs w:val="22"/>
    </w:rPr>
  </w:style>
  <w:style w:type="character" w:customStyle="1" w:styleId="IntenseQuoteChar">
    <w:name w:val="Intense Quote Char"/>
    <w:basedOn w:val="DefaultParagraphFont"/>
    <w:link w:val="IntenseQuote"/>
    <w:uiPriority w:val="30"/>
    <w:rsid w:val="00D56055"/>
    <w:rPr>
      <w:rFonts w:asciiTheme="majorHAnsi" w:eastAsiaTheme="majorEastAsia" w:hAnsiTheme="majorHAnsi" w:cstheme="majorBidi"/>
      <w:color w:val="365F91" w:themeColor="accent1" w:themeShade="BF"/>
      <w:lang w:val="en-GB" w:eastAsia="en-US"/>
    </w:rPr>
  </w:style>
  <w:style w:type="paragraph" w:styleId="TOCHeading">
    <w:name w:val="TOC Heading"/>
    <w:basedOn w:val="Heading1"/>
    <w:next w:val="Normal"/>
    <w:uiPriority w:val="39"/>
    <w:unhideWhenUsed/>
    <w:qFormat/>
    <w:rsid w:val="00C91C0A"/>
    <w:pPr>
      <w:keepNext/>
      <w:keepLines/>
      <w:numPr>
        <w:numId w:val="0"/>
      </w:numPr>
      <w:pBdr>
        <w:bottom w:val="none" w:sz="0" w:space="0" w:color="auto"/>
      </w:pBdr>
      <w:spacing w:before="480" w:after="0" w:line="276" w:lineRule="auto"/>
      <w:jc w:val="left"/>
      <w:outlineLvl w:val="9"/>
    </w:pPr>
    <w:rPr>
      <w:lang w:val="en-US" w:eastAsia="ja-JP"/>
    </w:rPr>
  </w:style>
  <w:style w:type="paragraph" w:styleId="TOC1">
    <w:name w:val="toc 1"/>
    <w:basedOn w:val="Normal"/>
    <w:next w:val="Normal"/>
    <w:autoRedefine/>
    <w:uiPriority w:val="39"/>
    <w:unhideWhenUsed/>
    <w:rsid w:val="00C91C0A"/>
    <w:pPr>
      <w:spacing w:after="100"/>
    </w:pPr>
  </w:style>
  <w:style w:type="paragraph" w:styleId="TOC2">
    <w:name w:val="toc 2"/>
    <w:basedOn w:val="Normal"/>
    <w:next w:val="Normal"/>
    <w:autoRedefine/>
    <w:uiPriority w:val="39"/>
    <w:unhideWhenUsed/>
    <w:rsid w:val="00C91C0A"/>
    <w:pPr>
      <w:spacing w:after="100"/>
      <w:ind w:left="220"/>
    </w:pPr>
  </w:style>
  <w:style w:type="paragraph" w:styleId="TOC3">
    <w:name w:val="toc 3"/>
    <w:basedOn w:val="Normal"/>
    <w:next w:val="Normal"/>
    <w:autoRedefine/>
    <w:uiPriority w:val="39"/>
    <w:unhideWhenUsed/>
    <w:rsid w:val="00C91C0A"/>
    <w:pPr>
      <w:spacing w:after="100"/>
      <w:ind w:left="440"/>
    </w:pPr>
  </w:style>
  <w:style w:type="character" w:styleId="Hyperlink">
    <w:name w:val="Hyperlink"/>
    <w:basedOn w:val="DefaultParagraphFont"/>
    <w:uiPriority w:val="99"/>
    <w:unhideWhenUsed/>
    <w:rsid w:val="00C91C0A"/>
    <w:rPr>
      <w:color w:val="0000FF" w:themeColor="hyperlink"/>
      <w:u w:val="single"/>
    </w:rPr>
  </w:style>
  <w:style w:type="character" w:customStyle="1" w:styleId="Heading5Char">
    <w:name w:val="Heading 5 Char"/>
    <w:basedOn w:val="DefaultParagraphFont"/>
    <w:link w:val="Heading5"/>
    <w:uiPriority w:val="9"/>
    <w:rsid w:val="00AF6A2B"/>
    <w:rPr>
      <w:rFonts w:asciiTheme="majorHAnsi" w:eastAsiaTheme="majorEastAsia" w:hAnsiTheme="majorHAnsi" w:cstheme="majorBidi"/>
      <w:color w:val="243F60" w:themeColor="accent1" w:themeShade="7F"/>
      <w:lang w:val="en-GB"/>
    </w:rPr>
  </w:style>
  <w:style w:type="paragraph" w:customStyle="1" w:styleId="Table">
    <w:name w:val="Table"/>
    <w:basedOn w:val="Normal"/>
    <w:link w:val="TableChar"/>
    <w:qFormat/>
    <w:rsid w:val="005654F5"/>
    <w:pPr>
      <w:numPr>
        <w:numId w:val="2"/>
      </w:numPr>
      <w:autoSpaceDE w:val="0"/>
      <w:autoSpaceDN w:val="0"/>
      <w:adjustRightInd w:val="0"/>
      <w:spacing w:line="240" w:lineRule="auto"/>
      <w:ind w:right="283"/>
      <w:jc w:val="center"/>
    </w:pPr>
    <w:rPr>
      <w:b/>
      <w:color w:val="1F497D" w:themeColor="text2"/>
      <w:lang w:val="en-GB" w:eastAsia="en-US"/>
    </w:rPr>
  </w:style>
  <w:style w:type="character" w:customStyle="1" w:styleId="TableChar">
    <w:name w:val="Table Char"/>
    <w:basedOn w:val="DefaultParagraphFont"/>
    <w:link w:val="Table"/>
    <w:rsid w:val="005654F5"/>
    <w:rPr>
      <w:b/>
      <w:color w:val="1F497D" w:themeColor="text2"/>
      <w:lang w:val="en-GB" w:eastAsia="en-US"/>
    </w:rPr>
  </w:style>
  <w:style w:type="character" w:customStyle="1" w:styleId="ListParagraphChar">
    <w:name w:val="List Paragraph Char"/>
    <w:aliases w:val="References Char"/>
    <w:basedOn w:val="DefaultParagraphFont"/>
    <w:link w:val="ListParagraph"/>
    <w:uiPriority w:val="34"/>
    <w:rsid w:val="00121EE7"/>
  </w:style>
  <w:style w:type="paragraph" w:customStyle="1" w:styleId="Heading61">
    <w:name w:val="Heading 61"/>
    <w:basedOn w:val="Normal"/>
    <w:next w:val="Normal"/>
    <w:uiPriority w:val="9"/>
    <w:semiHidden/>
    <w:unhideWhenUsed/>
    <w:qFormat/>
    <w:rsid w:val="009824A9"/>
    <w:pPr>
      <w:spacing w:before="280" w:after="100" w:line="240" w:lineRule="auto"/>
      <w:jc w:val="left"/>
      <w:outlineLvl w:val="5"/>
    </w:pPr>
    <w:rPr>
      <w:rFonts w:ascii="Cambria" w:eastAsia="SimSun" w:hAnsi="Cambria" w:cs="Times New Roman"/>
      <w:i/>
      <w:iCs/>
      <w:color w:val="4F81BD"/>
      <w:lang w:val="fr-BE" w:eastAsia="en-US"/>
    </w:rPr>
  </w:style>
  <w:style w:type="paragraph" w:customStyle="1" w:styleId="Heading71">
    <w:name w:val="Heading 71"/>
    <w:basedOn w:val="Normal"/>
    <w:next w:val="Normal"/>
    <w:uiPriority w:val="9"/>
    <w:semiHidden/>
    <w:unhideWhenUsed/>
    <w:qFormat/>
    <w:rsid w:val="009824A9"/>
    <w:pPr>
      <w:spacing w:before="320" w:after="100" w:line="240" w:lineRule="auto"/>
      <w:jc w:val="left"/>
      <w:outlineLvl w:val="6"/>
    </w:pPr>
    <w:rPr>
      <w:rFonts w:ascii="Cambria" w:eastAsia="SimSun" w:hAnsi="Cambria" w:cs="Times New Roman"/>
      <w:b/>
      <w:bCs/>
      <w:color w:val="9BBB59"/>
      <w:sz w:val="20"/>
      <w:szCs w:val="20"/>
      <w:lang w:val="fr-BE" w:eastAsia="en-US"/>
    </w:rPr>
  </w:style>
  <w:style w:type="paragraph" w:customStyle="1" w:styleId="Heading81">
    <w:name w:val="Heading 81"/>
    <w:basedOn w:val="Normal"/>
    <w:next w:val="Normal"/>
    <w:uiPriority w:val="9"/>
    <w:semiHidden/>
    <w:unhideWhenUsed/>
    <w:qFormat/>
    <w:rsid w:val="009824A9"/>
    <w:pPr>
      <w:spacing w:before="320" w:after="100" w:line="240" w:lineRule="auto"/>
      <w:jc w:val="left"/>
      <w:outlineLvl w:val="7"/>
    </w:pPr>
    <w:rPr>
      <w:rFonts w:ascii="Cambria" w:eastAsia="SimSun" w:hAnsi="Cambria" w:cs="Times New Roman"/>
      <w:b/>
      <w:bCs/>
      <w:i/>
      <w:iCs/>
      <w:color w:val="9BBB59"/>
      <w:sz w:val="20"/>
      <w:szCs w:val="20"/>
      <w:lang w:val="fr-BE" w:eastAsia="en-US"/>
    </w:rPr>
  </w:style>
  <w:style w:type="paragraph" w:customStyle="1" w:styleId="Heading91">
    <w:name w:val="Heading 91"/>
    <w:basedOn w:val="Normal"/>
    <w:next w:val="Normal"/>
    <w:uiPriority w:val="9"/>
    <w:semiHidden/>
    <w:unhideWhenUsed/>
    <w:qFormat/>
    <w:rsid w:val="009824A9"/>
    <w:pPr>
      <w:spacing w:before="320" w:after="100" w:line="240" w:lineRule="auto"/>
      <w:jc w:val="left"/>
      <w:outlineLvl w:val="8"/>
    </w:pPr>
    <w:rPr>
      <w:rFonts w:ascii="Cambria" w:eastAsia="SimSun" w:hAnsi="Cambria" w:cs="Times New Roman"/>
      <w:i/>
      <w:iCs/>
      <w:color w:val="9BBB59"/>
      <w:sz w:val="20"/>
      <w:szCs w:val="20"/>
      <w:lang w:val="fr-BE" w:eastAsia="en-US"/>
    </w:rPr>
  </w:style>
  <w:style w:type="numbering" w:customStyle="1" w:styleId="NoList1">
    <w:name w:val="No List1"/>
    <w:next w:val="NoList"/>
    <w:uiPriority w:val="99"/>
    <w:semiHidden/>
    <w:unhideWhenUsed/>
    <w:rsid w:val="009824A9"/>
  </w:style>
  <w:style w:type="character" w:customStyle="1" w:styleId="Heading6Char">
    <w:name w:val="Heading 6 Char"/>
    <w:basedOn w:val="DefaultParagraphFont"/>
    <w:link w:val="Heading6"/>
    <w:uiPriority w:val="9"/>
    <w:semiHidden/>
    <w:rsid w:val="009824A9"/>
    <w:rPr>
      <w:rFonts w:ascii="Cambria" w:eastAsia="SimSun" w:hAnsi="Cambria" w:cs="Times New Roman"/>
      <w:i/>
      <w:iCs/>
      <w:color w:val="4F81BD"/>
    </w:rPr>
  </w:style>
  <w:style w:type="character" w:customStyle="1" w:styleId="Heading7Char">
    <w:name w:val="Heading 7 Char"/>
    <w:basedOn w:val="DefaultParagraphFont"/>
    <w:link w:val="Heading7"/>
    <w:uiPriority w:val="9"/>
    <w:semiHidden/>
    <w:rsid w:val="009824A9"/>
    <w:rPr>
      <w:rFonts w:ascii="Cambria" w:eastAsia="SimSun" w:hAnsi="Cambria" w:cs="Times New Roman"/>
      <w:b/>
      <w:bCs/>
      <w:color w:val="9BBB59"/>
      <w:sz w:val="20"/>
      <w:szCs w:val="20"/>
    </w:rPr>
  </w:style>
  <w:style w:type="character" w:customStyle="1" w:styleId="Heading8Char">
    <w:name w:val="Heading 8 Char"/>
    <w:basedOn w:val="DefaultParagraphFont"/>
    <w:link w:val="Heading8"/>
    <w:uiPriority w:val="9"/>
    <w:semiHidden/>
    <w:rsid w:val="009824A9"/>
    <w:rPr>
      <w:rFonts w:ascii="Cambria" w:eastAsia="SimSun" w:hAnsi="Cambria" w:cs="Times New Roman"/>
      <w:b/>
      <w:bCs/>
      <w:i/>
      <w:iCs/>
      <w:color w:val="9BBB59"/>
      <w:sz w:val="20"/>
      <w:szCs w:val="20"/>
    </w:rPr>
  </w:style>
  <w:style w:type="character" w:customStyle="1" w:styleId="Heading9Char">
    <w:name w:val="Heading 9 Char"/>
    <w:basedOn w:val="DefaultParagraphFont"/>
    <w:link w:val="Heading9"/>
    <w:uiPriority w:val="9"/>
    <w:semiHidden/>
    <w:rsid w:val="009824A9"/>
    <w:rPr>
      <w:rFonts w:ascii="Cambria" w:eastAsia="SimSun" w:hAnsi="Cambria" w:cs="Times New Roman"/>
      <w:i/>
      <w:iCs/>
      <w:color w:val="9BBB59"/>
      <w:sz w:val="20"/>
      <w:szCs w:val="20"/>
    </w:rPr>
  </w:style>
  <w:style w:type="paragraph" w:styleId="Caption">
    <w:name w:val="caption"/>
    <w:basedOn w:val="Normal"/>
    <w:next w:val="Normal"/>
    <w:uiPriority w:val="35"/>
    <w:unhideWhenUsed/>
    <w:qFormat/>
    <w:rsid w:val="009824A9"/>
    <w:pPr>
      <w:spacing w:after="0" w:line="240" w:lineRule="auto"/>
      <w:ind w:firstLine="360"/>
      <w:jc w:val="left"/>
    </w:pPr>
    <w:rPr>
      <w:b/>
      <w:bCs/>
      <w:sz w:val="18"/>
      <w:szCs w:val="18"/>
      <w:lang w:val="fr-BE" w:eastAsia="en-US"/>
    </w:rPr>
  </w:style>
  <w:style w:type="paragraph" w:styleId="Subtitle">
    <w:name w:val="Subtitle"/>
    <w:basedOn w:val="Normal"/>
    <w:next w:val="Normal"/>
    <w:link w:val="SubtitleChar"/>
    <w:uiPriority w:val="11"/>
    <w:qFormat/>
    <w:rsid w:val="009824A9"/>
    <w:pPr>
      <w:spacing w:before="200" w:after="900" w:line="240" w:lineRule="auto"/>
      <w:jc w:val="right"/>
    </w:pPr>
    <w:rPr>
      <w:i/>
      <w:iCs/>
      <w:sz w:val="24"/>
      <w:szCs w:val="24"/>
      <w:lang w:val="fr-BE" w:eastAsia="en-US"/>
    </w:rPr>
  </w:style>
  <w:style w:type="character" w:customStyle="1" w:styleId="SubtitleChar">
    <w:name w:val="Subtitle Char"/>
    <w:basedOn w:val="DefaultParagraphFont"/>
    <w:link w:val="Subtitle"/>
    <w:uiPriority w:val="11"/>
    <w:rsid w:val="009824A9"/>
    <w:rPr>
      <w:i/>
      <w:iCs/>
      <w:sz w:val="24"/>
      <w:szCs w:val="24"/>
      <w:lang w:val="fr-BE" w:eastAsia="en-US"/>
    </w:rPr>
  </w:style>
  <w:style w:type="character" w:styleId="Strong">
    <w:name w:val="Strong"/>
    <w:basedOn w:val="DefaultParagraphFont"/>
    <w:uiPriority w:val="22"/>
    <w:qFormat/>
    <w:rsid w:val="009824A9"/>
    <w:rPr>
      <w:b/>
      <w:bCs/>
      <w:spacing w:val="0"/>
    </w:rPr>
  </w:style>
  <w:style w:type="character" w:customStyle="1" w:styleId="Emphasis1">
    <w:name w:val="Emphasis1"/>
    <w:uiPriority w:val="20"/>
    <w:qFormat/>
    <w:rsid w:val="009824A9"/>
    <w:rPr>
      <w:b/>
      <w:bCs/>
      <w:i/>
      <w:iCs/>
      <w:color w:val="5A5A5A"/>
    </w:rPr>
  </w:style>
  <w:style w:type="paragraph" w:customStyle="1" w:styleId="Quote1">
    <w:name w:val="Quote1"/>
    <w:basedOn w:val="Normal"/>
    <w:next w:val="Normal"/>
    <w:uiPriority w:val="29"/>
    <w:qFormat/>
    <w:rsid w:val="009824A9"/>
    <w:pPr>
      <w:spacing w:after="0" w:line="240" w:lineRule="auto"/>
      <w:ind w:firstLine="360"/>
      <w:jc w:val="left"/>
    </w:pPr>
    <w:rPr>
      <w:rFonts w:ascii="Cambria" w:eastAsia="SimSun" w:hAnsi="Cambria" w:cs="Times New Roman"/>
      <w:i/>
      <w:iCs/>
      <w:color w:val="5A5A5A"/>
      <w:lang w:val="fr-BE" w:eastAsia="en-US"/>
    </w:rPr>
  </w:style>
  <w:style w:type="character" w:customStyle="1" w:styleId="QuoteChar">
    <w:name w:val="Quote Char"/>
    <w:basedOn w:val="DefaultParagraphFont"/>
    <w:link w:val="Quote"/>
    <w:uiPriority w:val="29"/>
    <w:rsid w:val="009824A9"/>
    <w:rPr>
      <w:rFonts w:ascii="Cambria" w:eastAsia="SimSun" w:hAnsi="Cambria" w:cs="Times New Roman"/>
      <w:i/>
      <w:iCs/>
      <w:color w:val="5A5A5A"/>
    </w:rPr>
  </w:style>
  <w:style w:type="character" w:customStyle="1" w:styleId="SubtleEmphasis1">
    <w:name w:val="Subtle Emphasis1"/>
    <w:uiPriority w:val="19"/>
    <w:qFormat/>
    <w:rsid w:val="009824A9"/>
    <w:rPr>
      <w:i/>
      <w:iCs/>
      <w:color w:val="5A5A5A"/>
    </w:rPr>
  </w:style>
  <w:style w:type="character" w:customStyle="1" w:styleId="IntenseEmphasis1">
    <w:name w:val="Intense Emphasis1"/>
    <w:uiPriority w:val="21"/>
    <w:qFormat/>
    <w:rsid w:val="009824A9"/>
    <w:rPr>
      <w:b/>
      <w:bCs/>
      <w:i/>
      <w:iCs/>
      <w:color w:val="4F81BD"/>
      <w:sz w:val="22"/>
      <w:szCs w:val="22"/>
    </w:rPr>
  </w:style>
  <w:style w:type="character" w:customStyle="1" w:styleId="SubtleReference1">
    <w:name w:val="Subtle Reference1"/>
    <w:uiPriority w:val="31"/>
    <w:qFormat/>
    <w:rsid w:val="009824A9"/>
    <w:rPr>
      <w:color w:val="auto"/>
      <w:u w:val="single" w:color="9BBB59"/>
    </w:rPr>
  </w:style>
  <w:style w:type="character" w:customStyle="1" w:styleId="IntenseReference1">
    <w:name w:val="Intense Reference1"/>
    <w:basedOn w:val="DefaultParagraphFont"/>
    <w:uiPriority w:val="32"/>
    <w:qFormat/>
    <w:rsid w:val="009824A9"/>
    <w:rPr>
      <w:b/>
      <w:bCs/>
      <w:color w:val="76923C"/>
      <w:u w:val="single" w:color="9BBB59"/>
    </w:rPr>
  </w:style>
  <w:style w:type="character" w:customStyle="1" w:styleId="BookTitle1">
    <w:name w:val="Book Title1"/>
    <w:basedOn w:val="DefaultParagraphFont"/>
    <w:uiPriority w:val="33"/>
    <w:qFormat/>
    <w:rsid w:val="009824A9"/>
    <w:rPr>
      <w:rFonts w:ascii="Cambria" w:eastAsia="SimSun" w:hAnsi="Cambria" w:cs="Times New Roman"/>
      <w:b/>
      <w:bCs/>
      <w:i/>
      <w:iCs/>
      <w:color w:val="auto"/>
    </w:rPr>
  </w:style>
  <w:style w:type="paragraph" w:customStyle="1" w:styleId="PersonalName">
    <w:name w:val="Personal Name"/>
    <w:basedOn w:val="Title"/>
    <w:rsid w:val="009824A9"/>
    <w:pPr>
      <w:pBdr>
        <w:top w:val="single" w:sz="8" w:space="10" w:color="A7BFDE"/>
        <w:bottom w:val="single" w:sz="24" w:space="15" w:color="9BBB59"/>
      </w:pBdr>
      <w:spacing w:after="0" w:line="240" w:lineRule="auto"/>
      <w:contextualSpacing w:val="0"/>
      <w:jc w:val="center"/>
    </w:pPr>
    <w:rPr>
      <w:b/>
      <w:i/>
      <w:iCs/>
      <w:caps/>
      <w:color w:val="000000"/>
      <w:spacing w:val="0"/>
      <w:kern w:val="0"/>
      <w:sz w:val="28"/>
      <w:szCs w:val="28"/>
      <w:lang w:val="fr-BE" w:eastAsia="en-US"/>
    </w:rPr>
  </w:style>
  <w:style w:type="paragraph" w:customStyle="1" w:styleId="Default">
    <w:name w:val="Default"/>
    <w:rsid w:val="009824A9"/>
    <w:pPr>
      <w:autoSpaceDE w:val="0"/>
      <w:autoSpaceDN w:val="0"/>
      <w:adjustRightInd w:val="0"/>
    </w:pPr>
    <w:rPr>
      <w:rFonts w:ascii="Calibri" w:hAnsi="Calibri" w:cs="Calibri"/>
      <w:color w:val="000000"/>
      <w:sz w:val="24"/>
      <w:szCs w:val="24"/>
      <w:lang w:val="fr-BE" w:eastAsia="en-US"/>
    </w:rPr>
  </w:style>
  <w:style w:type="paragraph" w:styleId="NormalWeb">
    <w:name w:val="Normal (Web)"/>
    <w:basedOn w:val="Normal"/>
    <w:uiPriority w:val="99"/>
    <w:unhideWhenUsed/>
    <w:rsid w:val="009824A9"/>
    <w:pPr>
      <w:spacing w:before="100" w:beforeAutospacing="1" w:after="100" w:afterAutospacing="1" w:line="240" w:lineRule="auto"/>
      <w:jc w:val="left"/>
    </w:pPr>
    <w:rPr>
      <w:rFonts w:ascii="Times New Roman" w:hAnsi="Times New Roman" w:cs="Times New Roman"/>
      <w:sz w:val="24"/>
      <w:szCs w:val="24"/>
      <w:lang w:val="fr-BE" w:eastAsia="fr-BE"/>
    </w:rPr>
  </w:style>
  <w:style w:type="character" w:styleId="CommentReference">
    <w:name w:val="annotation reference"/>
    <w:basedOn w:val="DefaultParagraphFont"/>
    <w:uiPriority w:val="99"/>
    <w:semiHidden/>
    <w:unhideWhenUsed/>
    <w:rsid w:val="009824A9"/>
    <w:rPr>
      <w:sz w:val="16"/>
      <w:szCs w:val="16"/>
    </w:rPr>
  </w:style>
  <w:style w:type="paragraph" w:styleId="CommentText">
    <w:name w:val="annotation text"/>
    <w:basedOn w:val="Normal"/>
    <w:link w:val="CommentTextChar"/>
    <w:uiPriority w:val="99"/>
    <w:unhideWhenUsed/>
    <w:rsid w:val="009824A9"/>
    <w:pPr>
      <w:spacing w:after="0" w:line="240" w:lineRule="auto"/>
      <w:ind w:firstLine="360"/>
      <w:jc w:val="left"/>
    </w:pPr>
    <w:rPr>
      <w:sz w:val="20"/>
      <w:szCs w:val="20"/>
      <w:lang w:val="fr-BE" w:eastAsia="en-US"/>
    </w:rPr>
  </w:style>
  <w:style w:type="character" w:customStyle="1" w:styleId="CommentTextChar">
    <w:name w:val="Comment Text Char"/>
    <w:basedOn w:val="DefaultParagraphFont"/>
    <w:link w:val="CommentText"/>
    <w:uiPriority w:val="99"/>
    <w:rsid w:val="009824A9"/>
    <w:rPr>
      <w:sz w:val="20"/>
      <w:szCs w:val="20"/>
      <w:lang w:val="fr-BE" w:eastAsia="en-US"/>
    </w:rPr>
  </w:style>
  <w:style w:type="paragraph" w:styleId="CommentSubject">
    <w:name w:val="annotation subject"/>
    <w:basedOn w:val="CommentText"/>
    <w:next w:val="CommentText"/>
    <w:link w:val="CommentSubjectChar"/>
    <w:uiPriority w:val="99"/>
    <w:semiHidden/>
    <w:unhideWhenUsed/>
    <w:rsid w:val="009824A9"/>
    <w:rPr>
      <w:b/>
      <w:bCs/>
    </w:rPr>
  </w:style>
  <w:style w:type="character" w:customStyle="1" w:styleId="CommentSubjectChar">
    <w:name w:val="Comment Subject Char"/>
    <w:basedOn w:val="CommentTextChar"/>
    <w:link w:val="CommentSubject"/>
    <w:uiPriority w:val="99"/>
    <w:semiHidden/>
    <w:rsid w:val="009824A9"/>
    <w:rPr>
      <w:b/>
      <w:bCs/>
      <w:sz w:val="20"/>
      <w:szCs w:val="20"/>
      <w:lang w:val="fr-BE" w:eastAsia="en-US"/>
    </w:rPr>
  </w:style>
  <w:style w:type="paragraph" w:styleId="Revision">
    <w:name w:val="Revision"/>
    <w:hidden/>
    <w:uiPriority w:val="99"/>
    <w:semiHidden/>
    <w:rsid w:val="009824A9"/>
    <w:rPr>
      <w:lang w:val="fr-BE" w:eastAsia="en-US"/>
    </w:rPr>
  </w:style>
  <w:style w:type="table" w:customStyle="1" w:styleId="TableGrid1">
    <w:name w:val="Table Grid1"/>
    <w:basedOn w:val="TableNormal"/>
    <w:next w:val="TableGrid"/>
    <w:uiPriority w:val="59"/>
    <w:rsid w:val="009824A9"/>
    <w:pPr>
      <w:ind w:firstLine="360"/>
    </w:pPr>
    <w:rPr>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824A9"/>
    <w:pPr>
      <w:suppressAutoHyphens/>
      <w:autoSpaceDN w:val="0"/>
      <w:spacing w:after="0" w:line="240" w:lineRule="auto"/>
      <w:jc w:val="left"/>
      <w:textAlignment w:val="baseline"/>
    </w:pPr>
    <w:rPr>
      <w:rFonts w:ascii="Calibri" w:eastAsia="Times New Roman" w:hAnsi="Calibri" w:cs="Times New Roman"/>
      <w:sz w:val="20"/>
      <w:szCs w:val="20"/>
      <w:lang w:val="fr-FR" w:eastAsia="fr-FR"/>
    </w:rPr>
  </w:style>
  <w:style w:type="character" w:customStyle="1" w:styleId="FootnoteTextChar">
    <w:name w:val="Footnote Text Char"/>
    <w:basedOn w:val="DefaultParagraphFont"/>
    <w:link w:val="FootnoteText"/>
    <w:uiPriority w:val="99"/>
    <w:semiHidden/>
    <w:rsid w:val="009824A9"/>
    <w:rPr>
      <w:rFonts w:ascii="Calibri" w:eastAsia="Times New Roman" w:hAnsi="Calibri" w:cs="Times New Roman"/>
      <w:sz w:val="20"/>
      <w:szCs w:val="20"/>
      <w:lang w:val="fr-FR" w:eastAsia="fr-FR"/>
    </w:rPr>
  </w:style>
  <w:style w:type="character" w:styleId="FootnoteReference">
    <w:name w:val="footnote reference"/>
    <w:basedOn w:val="DefaultParagraphFont"/>
    <w:uiPriority w:val="99"/>
    <w:semiHidden/>
    <w:unhideWhenUsed/>
    <w:rsid w:val="009824A9"/>
    <w:rPr>
      <w:vertAlign w:val="superscript"/>
    </w:rPr>
  </w:style>
  <w:style w:type="paragraph" w:customStyle="1" w:styleId="Figure">
    <w:name w:val="Figure"/>
    <w:basedOn w:val="Tableau"/>
    <w:link w:val="FigureChar"/>
    <w:qFormat/>
    <w:rsid w:val="004A10DE"/>
    <w:pPr>
      <w:numPr>
        <w:numId w:val="28"/>
      </w:numPr>
      <w:ind w:left="0" w:right="0" w:hanging="270"/>
    </w:pPr>
    <w:rPr>
      <w:lang w:val="en-GB"/>
    </w:rPr>
  </w:style>
  <w:style w:type="paragraph" w:customStyle="1" w:styleId="Tableau">
    <w:name w:val="Tableau"/>
    <w:basedOn w:val="Normal"/>
    <w:link w:val="TableauChar"/>
    <w:qFormat/>
    <w:rsid w:val="009824A9"/>
    <w:pPr>
      <w:numPr>
        <w:numId w:val="27"/>
      </w:numPr>
      <w:autoSpaceDE w:val="0"/>
      <w:autoSpaceDN w:val="0"/>
      <w:adjustRightInd w:val="0"/>
      <w:spacing w:line="240" w:lineRule="auto"/>
      <w:ind w:right="283"/>
      <w:jc w:val="center"/>
    </w:pPr>
    <w:rPr>
      <w:b/>
      <w:color w:val="1F497D"/>
      <w:lang w:val="fr-FR" w:eastAsia="en-US"/>
    </w:rPr>
  </w:style>
  <w:style w:type="character" w:customStyle="1" w:styleId="FigureChar">
    <w:name w:val="Figure Char"/>
    <w:basedOn w:val="DefaultParagraphFont"/>
    <w:link w:val="Figure"/>
    <w:rsid w:val="004A10DE"/>
    <w:rPr>
      <w:b/>
      <w:color w:val="1F497D"/>
      <w:lang w:val="en-GB" w:eastAsia="en-US"/>
    </w:rPr>
  </w:style>
  <w:style w:type="paragraph" w:customStyle="1" w:styleId="Annexe">
    <w:name w:val="Annexe"/>
    <w:basedOn w:val="Heading4"/>
    <w:link w:val="AnnexeChar"/>
    <w:qFormat/>
    <w:rsid w:val="009824A9"/>
    <w:pPr>
      <w:keepNext w:val="0"/>
      <w:keepLines w:val="0"/>
      <w:pBdr>
        <w:bottom w:val="single" w:sz="4" w:space="2" w:color="B8CCE4"/>
      </w:pBdr>
      <w:tabs>
        <w:tab w:val="left" w:pos="3478"/>
      </w:tabs>
      <w:spacing w:before="0" w:after="80" w:line="240" w:lineRule="auto"/>
    </w:pPr>
    <w:rPr>
      <w:b w:val="0"/>
      <w:bCs w:val="0"/>
      <w:i w:val="0"/>
      <w:lang w:val="fr-BE"/>
    </w:rPr>
  </w:style>
  <w:style w:type="character" w:customStyle="1" w:styleId="TableauChar">
    <w:name w:val="Tableau Char"/>
    <w:basedOn w:val="DefaultParagraphFont"/>
    <w:link w:val="Tableau"/>
    <w:rsid w:val="009824A9"/>
    <w:rPr>
      <w:b/>
      <w:color w:val="1F497D"/>
      <w:lang w:val="fr-FR" w:eastAsia="en-US"/>
    </w:rPr>
  </w:style>
  <w:style w:type="character" w:customStyle="1" w:styleId="AnnexeChar">
    <w:name w:val="Annexe Char"/>
    <w:basedOn w:val="DefaultParagraphFont"/>
    <w:link w:val="Annexe"/>
    <w:rsid w:val="009824A9"/>
    <w:rPr>
      <w:rFonts w:asciiTheme="majorHAnsi" w:eastAsiaTheme="majorEastAsia" w:hAnsiTheme="majorHAnsi" w:cstheme="majorBidi"/>
      <w:iCs/>
      <w:color w:val="4F81BD" w:themeColor="accent1"/>
      <w:sz w:val="24"/>
      <w:szCs w:val="24"/>
      <w:lang w:val="fr-BE" w:eastAsia="en-US"/>
    </w:rPr>
  </w:style>
  <w:style w:type="paragraph" w:customStyle="1" w:styleId="TableContents">
    <w:name w:val="Table Contents"/>
    <w:basedOn w:val="Normal"/>
    <w:rsid w:val="009824A9"/>
    <w:pPr>
      <w:widowControl w:val="0"/>
      <w:suppressLineNumbers/>
      <w:suppressAutoHyphens/>
      <w:spacing w:after="0" w:line="240" w:lineRule="auto"/>
      <w:jc w:val="left"/>
    </w:pPr>
    <w:rPr>
      <w:rFonts w:ascii="Liberation Serif" w:eastAsia="Droid Sans Fallback" w:hAnsi="Liberation Serif" w:cs="FreeSans"/>
      <w:kern w:val="1"/>
      <w:sz w:val="24"/>
      <w:szCs w:val="24"/>
      <w:lang w:bidi="hi-IN"/>
    </w:rPr>
  </w:style>
  <w:style w:type="paragraph" w:customStyle="1" w:styleId="a">
    <w:name w:val="リスト段落"/>
    <w:basedOn w:val="Normal"/>
    <w:rsid w:val="009824A9"/>
    <w:pPr>
      <w:widowControl w:val="0"/>
      <w:spacing w:after="0" w:line="240" w:lineRule="auto"/>
      <w:ind w:left="840"/>
    </w:pPr>
    <w:rPr>
      <w:rFonts w:ascii="Times New Roman" w:eastAsia="MS Mincho" w:hAnsi="Times New Roman" w:cs="Times New Roman"/>
      <w:kern w:val="1"/>
      <w:sz w:val="21"/>
      <w:szCs w:val="24"/>
      <w:lang w:val="fr-FR" w:eastAsia="ja-JP"/>
    </w:rPr>
  </w:style>
  <w:style w:type="paragraph" w:customStyle="1" w:styleId="Paragraphedeliste1">
    <w:name w:val="Paragraphe de liste1"/>
    <w:basedOn w:val="Normal"/>
    <w:link w:val="ParagraphedelisteCar"/>
    <w:rsid w:val="009824A9"/>
    <w:pPr>
      <w:spacing w:after="200"/>
      <w:ind w:left="720" w:firstLine="360"/>
      <w:contextualSpacing/>
      <w:jc w:val="left"/>
    </w:pPr>
    <w:rPr>
      <w:rFonts w:ascii="Calibri" w:eastAsia="SimSun" w:hAnsi="Calibri" w:cs="Times New Roman"/>
      <w:lang w:eastAsia="en-US"/>
    </w:rPr>
  </w:style>
  <w:style w:type="character" w:customStyle="1" w:styleId="ParagraphedelisteCar">
    <w:name w:val="Paragraphe de liste Car"/>
    <w:aliases w:val="References Car"/>
    <w:basedOn w:val="DefaultParagraphFont"/>
    <w:link w:val="Paragraphedeliste1"/>
    <w:rsid w:val="009824A9"/>
    <w:rPr>
      <w:rFonts w:ascii="Calibri" w:eastAsia="SimSun" w:hAnsi="Calibri" w:cs="Times New Roman"/>
      <w:lang w:eastAsia="en-US"/>
    </w:rPr>
  </w:style>
  <w:style w:type="character" w:customStyle="1" w:styleId="FollowedHyperlink1">
    <w:name w:val="FollowedHyperlink1"/>
    <w:basedOn w:val="DefaultParagraphFont"/>
    <w:uiPriority w:val="99"/>
    <w:semiHidden/>
    <w:unhideWhenUsed/>
    <w:rsid w:val="009824A9"/>
    <w:rPr>
      <w:color w:val="800080"/>
      <w:u w:val="single"/>
    </w:rPr>
  </w:style>
  <w:style w:type="table" w:customStyle="1" w:styleId="TableGrid11">
    <w:name w:val="Table Grid11"/>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275">
    <w:name w:val="us275"/>
    <w:basedOn w:val="DefaultParagraphFont"/>
    <w:rsid w:val="009824A9"/>
  </w:style>
  <w:style w:type="table" w:customStyle="1" w:styleId="TableGrid2">
    <w:name w:val="Table Grid2"/>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824A9"/>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1">
    <w:name w:val="Heading 6 Char1"/>
    <w:basedOn w:val="DefaultParagraphFont"/>
    <w:uiPriority w:val="9"/>
    <w:semiHidden/>
    <w:rsid w:val="009824A9"/>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9824A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9824A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9824A9"/>
    <w:rPr>
      <w:rFonts w:asciiTheme="majorHAnsi" w:eastAsiaTheme="majorEastAsia" w:hAnsiTheme="majorHAnsi" w:cstheme="majorBidi"/>
      <w:i/>
      <w:iCs/>
      <w:color w:val="404040" w:themeColor="text1" w:themeTint="BF"/>
      <w:sz w:val="20"/>
      <w:szCs w:val="20"/>
    </w:rPr>
  </w:style>
  <w:style w:type="character" w:styleId="Emphasis">
    <w:name w:val="Emphasis"/>
    <w:basedOn w:val="DefaultParagraphFont"/>
    <w:uiPriority w:val="20"/>
    <w:qFormat/>
    <w:rsid w:val="009824A9"/>
    <w:rPr>
      <w:i/>
      <w:iCs/>
    </w:rPr>
  </w:style>
  <w:style w:type="paragraph" w:styleId="Quote">
    <w:name w:val="Quote"/>
    <w:basedOn w:val="Normal"/>
    <w:next w:val="Normal"/>
    <w:link w:val="QuoteChar"/>
    <w:uiPriority w:val="29"/>
    <w:qFormat/>
    <w:rsid w:val="009824A9"/>
    <w:rPr>
      <w:rFonts w:ascii="Cambria" w:eastAsia="SimSun" w:hAnsi="Cambria" w:cs="Times New Roman"/>
      <w:i/>
      <w:iCs/>
      <w:color w:val="5A5A5A"/>
    </w:rPr>
  </w:style>
  <w:style w:type="character" w:customStyle="1" w:styleId="QuoteChar1">
    <w:name w:val="Quote Char1"/>
    <w:basedOn w:val="DefaultParagraphFont"/>
    <w:uiPriority w:val="29"/>
    <w:rsid w:val="009824A9"/>
    <w:rPr>
      <w:i/>
      <w:iCs/>
      <w:color w:val="000000" w:themeColor="text1"/>
    </w:rPr>
  </w:style>
  <w:style w:type="character" w:styleId="SubtleEmphasis">
    <w:name w:val="Subtle Emphasis"/>
    <w:basedOn w:val="DefaultParagraphFont"/>
    <w:uiPriority w:val="19"/>
    <w:qFormat/>
    <w:rsid w:val="009824A9"/>
    <w:rPr>
      <w:i/>
      <w:iCs/>
      <w:color w:val="808080" w:themeColor="text1" w:themeTint="7F"/>
    </w:rPr>
  </w:style>
  <w:style w:type="character" w:styleId="IntenseEmphasis">
    <w:name w:val="Intense Emphasis"/>
    <w:basedOn w:val="DefaultParagraphFont"/>
    <w:uiPriority w:val="21"/>
    <w:qFormat/>
    <w:rsid w:val="009824A9"/>
    <w:rPr>
      <w:b/>
      <w:bCs/>
      <w:i/>
      <w:iCs/>
      <w:color w:val="4F81BD" w:themeColor="accent1"/>
    </w:rPr>
  </w:style>
  <w:style w:type="character" w:styleId="SubtleReference">
    <w:name w:val="Subtle Reference"/>
    <w:basedOn w:val="DefaultParagraphFont"/>
    <w:uiPriority w:val="31"/>
    <w:qFormat/>
    <w:rsid w:val="009824A9"/>
    <w:rPr>
      <w:smallCaps/>
      <w:color w:val="C0504D" w:themeColor="accent2"/>
      <w:u w:val="single"/>
    </w:rPr>
  </w:style>
  <w:style w:type="character" w:styleId="IntenseReference">
    <w:name w:val="Intense Reference"/>
    <w:basedOn w:val="DefaultParagraphFont"/>
    <w:uiPriority w:val="32"/>
    <w:qFormat/>
    <w:rsid w:val="009824A9"/>
    <w:rPr>
      <w:b/>
      <w:bCs/>
      <w:smallCaps/>
      <w:color w:val="C0504D" w:themeColor="accent2"/>
      <w:spacing w:val="5"/>
      <w:u w:val="single"/>
    </w:rPr>
  </w:style>
  <w:style w:type="character" w:styleId="BookTitle">
    <w:name w:val="Book Title"/>
    <w:basedOn w:val="DefaultParagraphFont"/>
    <w:uiPriority w:val="33"/>
    <w:qFormat/>
    <w:rsid w:val="009824A9"/>
    <w:rPr>
      <w:b/>
      <w:bCs/>
      <w:smallCaps/>
      <w:spacing w:val="5"/>
    </w:rPr>
  </w:style>
  <w:style w:type="character" w:styleId="FollowedHyperlink">
    <w:name w:val="FollowedHyperlink"/>
    <w:basedOn w:val="DefaultParagraphFont"/>
    <w:uiPriority w:val="99"/>
    <w:semiHidden/>
    <w:unhideWhenUsed/>
    <w:rsid w:val="009824A9"/>
    <w:rPr>
      <w:color w:val="800080" w:themeColor="followedHyperlink"/>
      <w:u w:val="single"/>
    </w:rPr>
  </w:style>
  <w:style w:type="paragraph" w:customStyle="1" w:styleId="Body">
    <w:name w:val="Body"/>
    <w:basedOn w:val="Default"/>
    <w:next w:val="Default"/>
    <w:uiPriority w:val="99"/>
    <w:rsid w:val="001D31DD"/>
    <w:rPr>
      <w:rFonts w:ascii="DDNHJF+TimesNewRoman" w:hAnsi="DDNHJF+TimesNewRoman" w:cstheme="minorBidi"/>
      <w:color w:val="auto"/>
      <w:lang w:val="en-US"/>
    </w:rPr>
  </w:style>
  <w:style w:type="character" w:customStyle="1" w:styleId="apple-converted-space">
    <w:name w:val="apple-converted-space"/>
    <w:basedOn w:val="DefaultParagraphFont"/>
    <w:rsid w:val="001D31DD"/>
  </w:style>
  <w:style w:type="character" w:customStyle="1" w:styleId="j01e75">
    <w:name w:val="j01e75"/>
    <w:basedOn w:val="DefaultParagraphFont"/>
    <w:rsid w:val="001D31DD"/>
  </w:style>
  <w:style w:type="paragraph" w:customStyle="1" w:styleId="Body1">
    <w:name w:val="Body1"/>
    <w:basedOn w:val="Normal"/>
    <w:link w:val="Body1Char"/>
    <w:qFormat/>
    <w:rsid w:val="001D31DD"/>
    <w:pPr>
      <w:spacing w:before="120" w:after="200" w:line="360" w:lineRule="auto"/>
    </w:pPr>
    <w:rPr>
      <w:rFonts w:ascii="Arial" w:eastAsia="Calibri" w:hAnsi="Arial" w:cs="Arial"/>
      <w:lang w:val="en-GB" w:eastAsia="en-US"/>
    </w:rPr>
  </w:style>
  <w:style w:type="character" w:customStyle="1" w:styleId="Body1Char">
    <w:name w:val="Body1 Char"/>
    <w:basedOn w:val="DefaultParagraphFont"/>
    <w:link w:val="Body1"/>
    <w:rsid w:val="001D31DD"/>
    <w:rPr>
      <w:rFonts w:ascii="Arial" w:eastAsia="Calibri" w:hAnsi="Arial" w:cs="Arial"/>
      <w:lang w:val="en-GB" w:eastAsia="en-US"/>
    </w:rPr>
  </w:style>
  <w:style w:type="paragraph" w:customStyle="1" w:styleId="TableCaption">
    <w:name w:val="Table Caption"/>
    <w:basedOn w:val="Caption"/>
    <w:qFormat/>
    <w:rsid w:val="001D31DD"/>
    <w:pPr>
      <w:spacing w:line="276" w:lineRule="auto"/>
      <w:ind w:firstLine="0"/>
      <w:jc w:val="center"/>
    </w:pPr>
    <w:rPr>
      <w:rFonts w:ascii="Arial" w:eastAsia="Calibri" w:hAnsi="Arial" w:cs="Times New Roman"/>
      <w:sz w:val="20"/>
      <w:szCs w:val="20"/>
      <w:lang w:val="en-GB"/>
    </w:rPr>
  </w:style>
  <w:style w:type="paragraph" w:customStyle="1" w:styleId="yiv1298508797msonormal">
    <w:name w:val="yiv1298508797msonormal"/>
    <w:basedOn w:val="Normal"/>
    <w:rsid w:val="001D31DD"/>
    <w:pP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character" w:customStyle="1" w:styleId="a9k81o">
    <w:name w:val="a9k81o"/>
    <w:basedOn w:val="DefaultParagraphFont"/>
    <w:rsid w:val="001D31DD"/>
  </w:style>
  <w:style w:type="character" w:customStyle="1" w:styleId="dtualph">
    <w:name w:val="dtualph"/>
    <w:basedOn w:val="DefaultParagraphFont"/>
    <w:rsid w:val="001D31DD"/>
  </w:style>
  <w:style w:type="paragraph" w:customStyle="1" w:styleId="xl63">
    <w:name w:val="xl63"/>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4">
    <w:name w:val="xl64"/>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5">
    <w:name w:val="xl65"/>
    <w:basedOn w:val="Normal"/>
    <w:rsid w:val="001D31D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SG"/>
    </w:rPr>
  </w:style>
  <w:style w:type="paragraph" w:customStyle="1" w:styleId="xl66">
    <w:name w:val="xl66"/>
    <w:basedOn w:val="Normal"/>
    <w:rsid w:val="001D31D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SG"/>
    </w:rPr>
  </w:style>
  <w:style w:type="paragraph" w:customStyle="1" w:styleId="xl67">
    <w:name w:val="xl67"/>
    <w:basedOn w:val="Normal"/>
    <w:rsid w:val="001D31D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8">
    <w:name w:val="xl68"/>
    <w:basedOn w:val="Normal"/>
    <w:rsid w:val="001D31D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69">
    <w:name w:val="xl69"/>
    <w:basedOn w:val="Normal"/>
    <w:rsid w:val="001D31D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0">
    <w:name w:val="xl70"/>
    <w:basedOn w:val="Normal"/>
    <w:rsid w:val="001D31D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1">
    <w:name w:val="xl71"/>
    <w:basedOn w:val="Normal"/>
    <w:rsid w:val="001D31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2">
    <w:name w:val="xl72"/>
    <w:basedOn w:val="Normal"/>
    <w:rsid w:val="001D31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3">
    <w:name w:val="xl73"/>
    <w:basedOn w:val="Normal"/>
    <w:rsid w:val="001D31D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SG"/>
    </w:rPr>
  </w:style>
  <w:style w:type="paragraph" w:customStyle="1" w:styleId="xl74">
    <w:name w:val="xl74"/>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5">
    <w:name w:val="xl75"/>
    <w:basedOn w:val="Normal"/>
    <w:rsid w:val="001D31D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en-SG"/>
    </w:rPr>
  </w:style>
  <w:style w:type="paragraph" w:customStyle="1" w:styleId="xl76">
    <w:name w:val="xl76"/>
    <w:basedOn w:val="Normal"/>
    <w:rsid w:val="001D31D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7">
    <w:name w:val="xl77"/>
    <w:basedOn w:val="Normal"/>
    <w:rsid w:val="001D31D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8">
    <w:name w:val="xl78"/>
    <w:basedOn w:val="Normal"/>
    <w:rsid w:val="001D31D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79">
    <w:name w:val="xl79"/>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SG"/>
    </w:rPr>
  </w:style>
  <w:style w:type="paragraph" w:customStyle="1" w:styleId="xl80">
    <w:name w:val="xl80"/>
    <w:basedOn w:val="Normal"/>
    <w:rsid w:val="001D31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6"/>
      <w:szCs w:val="36"/>
      <w:lang w:eastAsia="en-SG"/>
    </w:rPr>
  </w:style>
  <w:style w:type="table" w:customStyle="1" w:styleId="LightShading-Accent11">
    <w:name w:val="Light Shading - Accent 11"/>
    <w:basedOn w:val="TableNormal"/>
    <w:uiPriority w:val="60"/>
    <w:rsid w:val="0024455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ps">
    <w:name w:val="hps"/>
    <w:basedOn w:val="DefaultParagraphFont"/>
    <w:rsid w:val="006F63CD"/>
  </w:style>
  <w:style w:type="paragraph" w:styleId="TableofFigures">
    <w:name w:val="table of figures"/>
    <w:basedOn w:val="Normal"/>
    <w:next w:val="Normal"/>
    <w:uiPriority w:val="99"/>
    <w:unhideWhenUsed/>
    <w:rsid w:val="00E606F7"/>
    <w:pPr>
      <w:spacing w:after="0"/>
    </w:pPr>
  </w:style>
  <w:style w:type="paragraph" w:customStyle="1" w:styleId="Objective">
    <w:name w:val="Objective"/>
    <w:basedOn w:val="Heading4"/>
    <w:link w:val="ObjectiveChar"/>
    <w:qFormat/>
    <w:rsid w:val="004E1374"/>
    <w:pPr>
      <w:keepNext w:val="0"/>
      <w:keepLines w:val="0"/>
      <w:pBdr>
        <w:bottom w:val="single" w:sz="4" w:space="2" w:color="B8CCE4" w:themeColor="accent1" w:themeTint="66"/>
      </w:pBdr>
      <w:tabs>
        <w:tab w:val="left" w:pos="3478"/>
      </w:tabs>
      <w:spacing w:before="0" w:after="80" w:line="240" w:lineRule="auto"/>
    </w:pPr>
    <w:rPr>
      <w:b w:val="0"/>
      <w:bCs w:val="0"/>
      <w:i w:val="0"/>
      <w:sz w:val="24"/>
      <w:szCs w:val="24"/>
    </w:rPr>
  </w:style>
  <w:style w:type="paragraph" w:customStyle="1" w:styleId="Output">
    <w:name w:val="Output"/>
    <w:basedOn w:val="Heading4"/>
    <w:link w:val="OutputChar"/>
    <w:qFormat/>
    <w:rsid w:val="0000723F"/>
    <w:pPr>
      <w:keepNext w:val="0"/>
      <w:keepLines w:val="0"/>
      <w:pBdr>
        <w:bottom w:val="single" w:sz="4" w:space="2" w:color="B8CCE4" w:themeColor="accent1" w:themeTint="66"/>
      </w:pBdr>
      <w:tabs>
        <w:tab w:val="left" w:pos="3478"/>
      </w:tabs>
      <w:spacing w:before="0" w:after="80" w:line="240" w:lineRule="auto"/>
    </w:pPr>
    <w:rPr>
      <w:i w:val="0"/>
      <w:sz w:val="24"/>
      <w:szCs w:val="24"/>
    </w:rPr>
  </w:style>
  <w:style w:type="character" w:customStyle="1" w:styleId="ObjectiveChar">
    <w:name w:val="Objective Char"/>
    <w:basedOn w:val="Heading4Char"/>
    <w:link w:val="Objective"/>
    <w:rsid w:val="004E1374"/>
    <w:rPr>
      <w:rFonts w:asciiTheme="majorHAnsi" w:eastAsiaTheme="majorEastAsia" w:hAnsiTheme="majorHAnsi" w:cstheme="majorBidi"/>
      <w:b w:val="0"/>
      <w:bCs w:val="0"/>
      <w:i w:val="0"/>
      <w:iCs/>
      <w:color w:val="4F81BD" w:themeColor="accent1"/>
      <w:sz w:val="24"/>
      <w:szCs w:val="24"/>
      <w:lang w:val="en-GB" w:eastAsia="en-US"/>
    </w:rPr>
  </w:style>
  <w:style w:type="paragraph" w:customStyle="1" w:styleId="Activity">
    <w:name w:val="Activity"/>
    <w:basedOn w:val="Heading5"/>
    <w:link w:val="ActivityChar"/>
    <w:qFormat/>
    <w:rsid w:val="00384EDC"/>
    <w:rPr>
      <w:b/>
      <w:bCs/>
      <w:color w:val="1F497D" w:themeColor="text2"/>
    </w:rPr>
  </w:style>
  <w:style w:type="character" w:customStyle="1" w:styleId="OutputChar">
    <w:name w:val="Output Char"/>
    <w:basedOn w:val="Heading4Char"/>
    <w:link w:val="Output"/>
    <w:rsid w:val="0000723F"/>
    <w:rPr>
      <w:rFonts w:asciiTheme="majorHAnsi" w:eastAsiaTheme="majorEastAsia" w:hAnsiTheme="majorHAnsi" w:cstheme="majorBidi"/>
      <w:b/>
      <w:bCs/>
      <w:i w:val="0"/>
      <w:iCs/>
      <w:color w:val="4F81BD" w:themeColor="accent1"/>
      <w:sz w:val="24"/>
      <w:szCs w:val="24"/>
      <w:lang w:val="en-GB" w:eastAsia="en-US"/>
    </w:rPr>
  </w:style>
  <w:style w:type="character" w:customStyle="1" w:styleId="ActivityChar">
    <w:name w:val="Activity Char"/>
    <w:basedOn w:val="Heading5Char"/>
    <w:link w:val="Activity"/>
    <w:rsid w:val="00384EDC"/>
    <w:rPr>
      <w:rFonts w:asciiTheme="majorHAnsi" w:eastAsiaTheme="majorEastAsia" w:hAnsiTheme="majorHAnsi" w:cstheme="majorBidi"/>
      <w:b/>
      <w:bCs/>
      <w:color w:val="1F497D" w:themeColor="text2"/>
      <w:lang w:val="en-GB"/>
    </w:rPr>
  </w:style>
  <w:style w:type="paragraph" w:styleId="Date">
    <w:name w:val="Date"/>
    <w:basedOn w:val="Normal"/>
    <w:next w:val="Normal"/>
    <w:link w:val="DateChar"/>
    <w:uiPriority w:val="99"/>
    <w:semiHidden/>
    <w:unhideWhenUsed/>
    <w:rsid w:val="000C0561"/>
  </w:style>
  <w:style w:type="character" w:customStyle="1" w:styleId="DateChar">
    <w:name w:val="Date Char"/>
    <w:basedOn w:val="DefaultParagraphFont"/>
    <w:link w:val="Date"/>
    <w:uiPriority w:val="99"/>
    <w:semiHidden/>
    <w:rsid w:val="000C0561"/>
  </w:style>
  <w:style w:type="paragraph" w:customStyle="1" w:styleId="p5">
    <w:name w:val="p5"/>
    <w:basedOn w:val="Normal"/>
    <w:uiPriority w:val="99"/>
    <w:rsid w:val="005C4F45"/>
    <w:pPr>
      <w:widowControl w:val="0"/>
      <w:overflowPunct w:val="0"/>
      <w:autoSpaceDE w:val="0"/>
      <w:autoSpaceDN w:val="0"/>
      <w:adjustRightInd w:val="0"/>
      <w:spacing w:line="240" w:lineRule="atLeast"/>
      <w:ind w:left="1440" w:hanging="144"/>
      <w:textAlignment w:val="baseline"/>
    </w:pPr>
    <w:rPr>
      <w:rFonts w:ascii="Arial" w:eastAsia="MS Mincho" w:hAnsi="Arial" w:cs="Arial"/>
      <w:iCs/>
      <w:color w:val="000000"/>
      <w:lang w:eastAsia="en-US"/>
    </w:rPr>
  </w:style>
  <w:style w:type="paragraph" w:customStyle="1" w:styleId="xl81">
    <w:name w:val="xl81"/>
    <w:basedOn w:val="Normal"/>
    <w:rsid w:val="005E3F8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1F497D"/>
      <w:sz w:val="16"/>
      <w:szCs w:val="16"/>
      <w:lang w:val="en-GB"/>
    </w:rPr>
  </w:style>
  <w:style w:type="paragraph" w:customStyle="1" w:styleId="xl82">
    <w:name w:val="xl82"/>
    <w:basedOn w:val="Normal"/>
    <w:rsid w:val="005E3F8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83">
    <w:name w:val="xl83"/>
    <w:basedOn w:val="Normal"/>
    <w:rsid w:val="005E3F86"/>
    <w:pPr>
      <w:shd w:val="clear" w:color="000000" w:fill="E26B0A"/>
      <w:spacing w:before="100" w:beforeAutospacing="1" w:after="100" w:afterAutospacing="1" w:line="240" w:lineRule="auto"/>
      <w:jc w:val="left"/>
      <w:textAlignment w:val="center"/>
    </w:pPr>
    <w:rPr>
      <w:rFonts w:ascii="Cantarell" w:eastAsia="Times New Roman" w:hAnsi="Cantarell" w:cs="Times New Roman"/>
      <w:sz w:val="20"/>
      <w:szCs w:val="20"/>
      <w:lang w:val="en-GB"/>
    </w:rPr>
  </w:style>
  <w:style w:type="paragraph" w:customStyle="1" w:styleId="xl84">
    <w:name w:val="xl84"/>
    <w:basedOn w:val="Normal"/>
    <w:rsid w:val="005E3F86"/>
    <w:pPr>
      <w:pBdr>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85">
    <w:name w:val="xl85"/>
    <w:basedOn w:val="Normal"/>
    <w:rsid w:val="005E3F86"/>
    <w:pPr>
      <w:pBdr>
        <w:top w:val="single" w:sz="8"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86">
    <w:name w:val="xl86"/>
    <w:basedOn w:val="Normal"/>
    <w:rsid w:val="005E3F86"/>
    <w:pPr>
      <w:pBdr>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87">
    <w:name w:val="xl87"/>
    <w:basedOn w:val="Normal"/>
    <w:rsid w:val="005E3F86"/>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88">
    <w:name w:val="xl88"/>
    <w:basedOn w:val="Normal"/>
    <w:rsid w:val="005E3F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89">
    <w:name w:val="xl89"/>
    <w:basedOn w:val="Normal"/>
    <w:rsid w:val="005E3F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90">
    <w:name w:val="xl90"/>
    <w:basedOn w:val="Normal"/>
    <w:rsid w:val="005E3F86"/>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91">
    <w:name w:val="xl91"/>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92">
    <w:name w:val="xl92"/>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3">
    <w:name w:val="xl93"/>
    <w:basedOn w:val="Normal"/>
    <w:rsid w:val="005E3F8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4">
    <w:name w:val="xl94"/>
    <w:basedOn w:val="Normal"/>
    <w:rsid w:val="005E3F86"/>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5">
    <w:name w:val="xl95"/>
    <w:basedOn w:val="Normal"/>
    <w:rsid w:val="005E3F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96">
    <w:name w:val="xl96"/>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GB"/>
    </w:rPr>
  </w:style>
  <w:style w:type="paragraph" w:customStyle="1" w:styleId="xl97">
    <w:name w:val="xl97"/>
    <w:basedOn w:val="Normal"/>
    <w:rsid w:val="005E3F86"/>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val="en-GB"/>
    </w:rPr>
  </w:style>
  <w:style w:type="paragraph" w:customStyle="1" w:styleId="xl98">
    <w:name w:val="xl98"/>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ntarell" w:eastAsia="Times New Roman" w:hAnsi="Cantarell" w:cs="Times New Roman"/>
      <w:sz w:val="20"/>
      <w:szCs w:val="20"/>
      <w:lang w:val="en-GB"/>
    </w:rPr>
  </w:style>
  <w:style w:type="paragraph" w:customStyle="1" w:styleId="xl99">
    <w:name w:val="xl99"/>
    <w:basedOn w:val="Normal"/>
    <w:rsid w:val="005E3F86"/>
    <w:pPr>
      <w:pBdr>
        <w:left w:val="single" w:sz="8" w:space="0" w:color="auto"/>
        <w:bottom w:val="single" w:sz="8" w:space="0" w:color="auto"/>
        <w:right w:val="single" w:sz="4" w:space="0" w:color="auto"/>
      </w:pBdr>
      <w:shd w:val="clear" w:color="FF0000" w:fill="EEECE1"/>
      <w:spacing w:before="100" w:beforeAutospacing="1" w:after="100" w:afterAutospacing="1" w:line="240" w:lineRule="auto"/>
      <w:jc w:val="left"/>
      <w:textAlignment w:val="center"/>
    </w:pPr>
    <w:rPr>
      <w:rFonts w:ascii="Times New Roman" w:eastAsia="Times New Roman" w:hAnsi="Times New Roman" w:cs="Times New Roman"/>
      <w:b/>
      <w:bCs/>
      <w:sz w:val="16"/>
      <w:szCs w:val="16"/>
      <w:lang w:val="en-GB"/>
    </w:rPr>
  </w:style>
  <w:style w:type="paragraph" w:customStyle="1" w:styleId="xl100">
    <w:name w:val="xl100"/>
    <w:basedOn w:val="Normal"/>
    <w:rsid w:val="005E3F86"/>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01">
    <w:name w:val="xl101"/>
    <w:basedOn w:val="Normal"/>
    <w:rsid w:val="005E3F86"/>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02">
    <w:name w:val="xl102"/>
    <w:basedOn w:val="Normal"/>
    <w:rsid w:val="005E3F8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03">
    <w:name w:val="xl103"/>
    <w:basedOn w:val="Normal"/>
    <w:rsid w:val="005E3F86"/>
    <w:pPr>
      <w:pBdr>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16"/>
      <w:szCs w:val="16"/>
      <w:lang w:val="en-GB"/>
    </w:rPr>
  </w:style>
  <w:style w:type="paragraph" w:customStyle="1" w:styleId="xl104">
    <w:name w:val="xl104"/>
    <w:basedOn w:val="Normal"/>
    <w:rsid w:val="005E3F86"/>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05">
    <w:name w:val="xl105"/>
    <w:basedOn w:val="Normal"/>
    <w:rsid w:val="005E3F86"/>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06">
    <w:name w:val="xl106"/>
    <w:basedOn w:val="Normal"/>
    <w:rsid w:val="005E3F86"/>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07">
    <w:name w:val="xl107"/>
    <w:basedOn w:val="Normal"/>
    <w:rsid w:val="005E3F86"/>
    <w:pPr>
      <w:pBdr>
        <w:left w:val="single" w:sz="8"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08">
    <w:name w:val="xl108"/>
    <w:basedOn w:val="Normal"/>
    <w:rsid w:val="005E3F86"/>
    <w:pPr>
      <w:pBdr>
        <w:top w:val="single" w:sz="4" w:space="0" w:color="auto"/>
        <w:left w:val="single" w:sz="4" w:space="0" w:color="auto"/>
        <w:bottom w:val="single" w:sz="4" w:space="0" w:color="auto"/>
        <w:right w:val="single" w:sz="4" w:space="0" w:color="auto"/>
      </w:pBdr>
      <w:shd w:val="clear" w:color="333333"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09">
    <w:name w:val="xl109"/>
    <w:basedOn w:val="Normal"/>
    <w:rsid w:val="005E3F86"/>
    <w:pPr>
      <w:pBdr>
        <w:top w:val="single" w:sz="4" w:space="0" w:color="auto"/>
        <w:left w:val="single" w:sz="4" w:space="0" w:color="auto"/>
        <w:bottom w:val="single" w:sz="4" w:space="0" w:color="auto"/>
        <w:right w:val="single" w:sz="4" w:space="0" w:color="auto"/>
      </w:pBdr>
      <w:shd w:val="clear" w:color="CC99FF"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0">
    <w:name w:val="xl110"/>
    <w:basedOn w:val="Normal"/>
    <w:rsid w:val="005E3F86"/>
    <w:pPr>
      <w:pBdr>
        <w:top w:val="single" w:sz="4" w:space="0" w:color="auto"/>
        <w:left w:val="single" w:sz="4" w:space="0" w:color="auto"/>
        <w:bottom w:val="single" w:sz="4" w:space="0" w:color="auto"/>
        <w:right w:val="single" w:sz="4" w:space="0" w:color="auto"/>
      </w:pBdr>
      <w:shd w:val="clear" w:color="CC99FF"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1">
    <w:name w:val="xl111"/>
    <w:basedOn w:val="Normal"/>
    <w:rsid w:val="005E3F86"/>
    <w:pPr>
      <w:pBdr>
        <w:top w:val="single" w:sz="4" w:space="0" w:color="auto"/>
        <w:left w:val="single" w:sz="4" w:space="0" w:color="auto"/>
        <w:bottom w:val="single" w:sz="4" w:space="0" w:color="auto"/>
        <w:right w:val="single" w:sz="4"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2">
    <w:name w:val="xl112"/>
    <w:basedOn w:val="Normal"/>
    <w:rsid w:val="005E3F86"/>
    <w:pPr>
      <w:pBdr>
        <w:top w:val="single" w:sz="4" w:space="0" w:color="auto"/>
        <w:left w:val="single" w:sz="4" w:space="0" w:color="auto"/>
        <w:bottom w:val="single" w:sz="4" w:space="0" w:color="auto"/>
        <w:right w:val="single" w:sz="8"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3">
    <w:name w:val="xl113"/>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14">
    <w:name w:val="xl114"/>
    <w:basedOn w:val="Normal"/>
    <w:rsid w:val="005E3F86"/>
    <w:pPr>
      <w:pBdr>
        <w:top w:val="single" w:sz="4" w:space="0" w:color="auto"/>
        <w:left w:val="single" w:sz="4" w:space="0" w:color="auto"/>
        <w:bottom w:val="single" w:sz="4" w:space="0" w:color="auto"/>
        <w:right w:val="single" w:sz="4"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15">
    <w:name w:val="xl115"/>
    <w:basedOn w:val="Normal"/>
    <w:rsid w:val="005E3F86"/>
    <w:pPr>
      <w:pBdr>
        <w:top w:val="single" w:sz="4"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16">
    <w:name w:val="xl116"/>
    <w:basedOn w:val="Normal"/>
    <w:rsid w:val="005E3F86"/>
    <w:pPr>
      <w:pBdr>
        <w:top w:val="single" w:sz="4" w:space="0" w:color="auto"/>
        <w:left w:val="single" w:sz="4" w:space="0" w:color="auto"/>
        <w:bottom w:val="single" w:sz="4" w:space="0" w:color="auto"/>
        <w:right w:val="single" w:sz="4" w:space="0" w:color="auto"/>
      </w:pBdr>
      <w:shd w:val="clear" w:color="CC99FF"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GB"/>
    </w:rPr>
  </w:style>
  <w:style w:type="paragraph" w:customStyle="1" w:styleId="xl117">
    <w:name w:val="xl117"/>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ntarell" w:eastAsia="Times New Roman" w:hAnsi="Cantarell" w:cs="Times New Roman"/>
      <w:sz w:val="20"/>
      <w:szCs w:val="20"/>
      <w:lang w:val="en-GB"/>
    </w:rPr>
  </w:style>
  <w:style w:type="paragraph" w:customStyle="1" w:styleId="xl118">
    <w:name w:val="xl118"/>
    <w:basedOn w:val="Normal"/>
    <w:rsid w:val="005E3F8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19">
    <w:name w:val="xl119"/>
    <w:basedOn w:val="Normal"/>
    <w:rsid w:val="005E3F8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20">
    <w:name w:val="xl120"/>
    <w:basedOn w:val="Normal"/>
    <w:rsid w:val="005E3F8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21">
    <w:name w:val="xl121"/>
    <w:basedOn w:val="Normal"/>
    <w:rsid w:val="005E3F8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2">
    <w:name w:val="xl122"/>
    <w:basedOn w:val="Normal"/>
    <w:rsid w:val="005E3F8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3">
    <w:name w:val="xl123"/>
    <w:basedOn w:val="Normal"/>
    <w:rsid w:val="005E3F8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4">
    <w:name w:val="xl124"/>
    <w:basedOn w:val="Normal"/>
    <w:rsid w:val="005E3F8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5">
    <w:name w:val="xl125"/>
    <w:basedOn w:val="Normal"/>
    <w:rsid w:val="005E3F8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26">
    <w:name w:val="xl126"/>
    <w:basedOn w:val="Normal"/>
    <w:rsid w:val="005E3F8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val="en-GB"/>
    </w:rPr>
  </w:style>
  <w:style w:type="paragraph" w:customStyle="1" w:styleId="xl127">
    <w:name w:val="xl127"/>
    <w:basedOn w:val="Normal"/>
    <w:rsid w:val="005E3F86"/>
    <w:pPr>
      <w:pBdr>
        <w:top w:val="single" w:sz="4" w:space="0" w:color="auto"/>
        <w:left w:val="single" w:sz="4" w:space="0" w:color="auto"/>
        <w:bottom w:val="single" w:sz="4" w:space="0" w:color="auto"/>
        <w:right w:val="single" w:sz="8" w:space="0" w:color="auto"/>
      </w:pBdr>
      <w:shd w:val="clear" w:color="FFFFCC" w:fill="DAEEF3"/>
      <w:spacing w:before="100" w:beforeAutospacing="1" w:after="100" w:afterAutospacing="1" w:line="240" w:lineRule="auto"/>
      <w:jc w:val="center"/>
      <w:textAlignment w:val="center"/>
    </w:pPr>
    <w:rPr>
      <w:rFonts w:ascii="Times New Roman" w:eastAsia="Times New Roman" w:hAnsi="Times New Roman" w:cs="Times New Roman"/>
      <w:sz w:val="16"/>
      <w:szCs w:val="16"/>
      <w:lang w:val="en-GB"/>
    </w:rPr>
  </w:style>
  <w:style w:type="paragraph" w:customStyle="1" w:styleId="xl128">
    <w:name w:val="xl128"/>
    <w:basedOn w:val="Normal"/>
    <w:rsid w:val="005E3F86"/>
    <w:pPr>
      <w:pBdr>
        <w:top w:val="single" w:sz="8" w:space="0" w:color="auto"/>
        <w:left w:val="single" w:sz="8" w:space="0" w:color="auto"/>
        <w:bottom w:val="single" w:sz="8" w:space="0" w:color="auto"/>
      </w:pBdr>
      <w:shd w:val="clear" w:color="FF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 w:type="paragraph" w:customStyle="1" w:styleId="xl129">
    <w:name w:val="xl129"/>
    <w:basedOn w:val="Normal"/>
    <w:rsid w:val="005E3F86"/>
    <w:pPr>
      <w:pBdr>
        <w:top w:val="single" w:sz="8" w:space="0" w:color="auto"/>
        <w:bottom w:val="single" w:sz="8" w:space="0" w:color="auto"/>
      </w:pBdr>
      <w:shd w:val="clear" w:color="FF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 w:type="paragraph" w:customStyle="1" w:styleId="xl130">
    <w:name w:val="xl130"/>
    <w:basedOn w:val="Normal"/>
    <w:rsid w:val="005E3F86"/>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1">
    <w:name w:val="xl131"/>
    <w:basedOn w:val="Normal"/>
    <w:rsid w:val="005E3F86"/>
    <w:pPr>
      <w:pBdr>
        <w:top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2">
    <w:name w:val="xl132"/>
    <w:basedOn w:val="Normal"/>
    <w:rsid w:val="005E3F86"/>
    <w:pPr>
      <w:pBdr>
        <w:top w:val="single" w:sz="8" w:space="0" w:color="auto"/>
        <w:bottom w:val="single" w:sz="8"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3">
    <w:name w:val="xl133"/>
    <w:basedOn w:val="Normal"/>
    <w:rsid w:val="005E3F8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34">
    <w:name w:val="xl134"/>
    <w:basedOn w:val="Normal"/>
    <w:rsid w:val="005E3F86"/>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35">
    <w:name w:val="xl135"/>
    <w:basedOn w:val="Normal"/>
    <w:rsid w:val="005E3F86"/>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6">
    <w:name w:val="xl136"/>
    <w:basedOn w:val="Normal"/>
    <w:rsid w:val="005E3F8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7">
    <w:name w:val="xl137"/>
    <w:basedOn w:val="Normal"/>
    <w:rsid w:val="005E3F86"/>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8">
    <w:name w:val="xl138"/>
    <w:basedOn w:val="Normal"/>
    <w:rsid w:val="005E3F86"/>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39">
    <w:name w:val="xl139"/>
    <w:basedOn w:val="Normal"/>
    <w:rsid w:val="005E3F86"/>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0">
    <w:name w:val="xl140"/>
    <w:basedOn w:val="Normal"/>
    <w:rsid w:val="005E3F86"/>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1">
    <w:name w:val="xl141"/>
    <w:basedOn w:val="Normal"/>
    <w:rsid w:val="005E3F86"/>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2">
    <w:name w:val="xl142"/>
    <w:basedOn w:val="Normal"/>
    <w:rsid w:val="005E3F86"/>
    <w:pPr>
      <w:pBdr>
        <w:top w:val="single" w:sz="8"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3">
    <w:name w:val="xl143"/>
    <w:basedOn w:val="Normal"/>
    <w:rsid w:val="005E3F86"/>
    <w:pPr>
      <w:pBdr>
        <w:left w:val="single" w:sz="4" w:space="0" w:color="auto"/>
        <w:bottom w:val="single" w:sz="8" w:space="0" w:color="auto"/>
        <w:right w:val="single" w:sz="4" w:space="0" w:color="auto"/>
      </w:pBdr>
      <w:shd w:val="clear" w:color="FF0000" w:fill="EEECE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44">
    <w:name w:val="xl144"/>
    <w:basedOn w:val="Normal"/>
    <w:rsid w:val="005E3F86"/>
    <w:pPr>
      <w:pBdr>
        <w:top w:val="single" w:sz="8" w:space="0" w:color="auto"/>
        <w:left w:val="single" w:sz="4" w:space="0" w:color="auto"/>
        <w:bottom w:val="single" w:sz="8"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5">
    <w:name w:val="xl145"/>
    <w:basedOn w:val="Normal"/>
    <w:rsid w:val="005E3F86"/>
    <w:pPr>
      <w:pBdr>
        <w:top w:val="single" w:sz="4" w:space="0" w:color="auto"/>
        <w:left w:val="single" w:sz="8" w:space="0" w:color="auto"/>
        <w:bottom w:val="single" w:sz="8" w:space="0" w:color="auto"/>
        <w:right w:val="single" w:sz="4"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6">
    <w:name w:val="xl146"/>
    <w:basedOn w:val="Normal"/>
    <w:rsid w:val="005E3F86"/>
    <w:pPr>
      <w:pBdr>
        <w:top w:val="single" w:sz="4" w:space="0" w:color="auto"/>
        <w:left w:val="single" w:sz="4" w:space="0" w:color="auto"/>
        <w:bottom w:val="single" w:sz="8" w:space="0" w:color="auto"/>
      </w:pBdr>
      <w:shd w:val="clear" w:color="333333" w:fill="1F497D"/>
      <w:spacing w:before="100" w:beforeAutospacing="1" w:after="100" w:afterAutospacing="1" w:line="240" w:lineRule="auto"/>
      <w:jc w:val="left"/>
      <w:textAlignment w:val="top"/>
    </w:pPr>
    <w:rPr>
      <w:rFonts w:ascii="Times New Roman" w:eastAsia="Times New Roman" w:hAnsi="Times New Roman" w:cs="Times New Roman"/>
      <w:b/>
      <w:bCs/>
      <w:color w:val="FFFFFF"/>
      <w:sz w:val="16"/>
      <w:szCs w:val="16"/>
      <w:lang w:val="en-GB"/>
    </w:rPr>
  </w:style>
  <w:style w:type="paragraph" w:customStyle="1" w:styleId="xl147">
    <w:name w:val="xl147"/>
    <w:basedOn w:val="Normal"/>
    <w:rsid w:val="005E3F86"/>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 w:type="paragraph" w:customStyle="1" w:styleId="xl148">
    <w:name w:val="xl148"/>
    <w:basedOn w:val="Normal"/>
    <w:rsid w:val="005E3F86"/>
    <w:pPr>
      <w:pBdr>
        <w:top w:val="single" w:sz="8" w:space="0" w:color="auto"/>
        <w:left w:val="single" w:sz="4"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49">
    <w:name w:val="xl149"/>
    <w:basedOn w:val="Normal"/>
    <w:rsid w:val="005E3F86"/>
    <w:pPr>
      <w:pBdr>
        <w:top w:val="single" w:sz="8" w:space="0" w:color="auto"/>
        <w:left w:val="single" w:sz="4" w:space="0" w:color="auto"/>
        <w:bottom w:val="single" w:sz="8" w:space="0" w:color="auto"/>
        <w:right w:val="single" w:sz="8"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50">
    <w:name w:val="xl150"/>
    <w:basedOn w:val="Normal"/>
    <w:rsid w:val="005E3F8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51">
    <w:name w:val="xl151"/>
    <w:basedOn w:val="Normal"/>
    <w:rsid w:val="005E3F86"/>
    <w:pPr>
      <w:pBdr>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1F497D"/>
      <w:sz w:val="16"/>
      <w:szCs w:val="16"/>
      <w:lang w:val="en-GB"/>
    </w:rPr>
  </w:style>
  <w:style w:type="paragraph" w:customStyle="1" w:styleId="xl152">
    <w:name w:val="xl152"/>
    <w:basedOn w:val="Normal"/>
    <w:rsid w:val="005E3F86"/>
    <w:pPr>
      <w:pBdr>
        <w:top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lang w:val="en-GB"/>
    </w:rPr>
  </w:style>
  <w:style w:type="paragraph" w:customStyle="1" w:styleId="xl153">
    <w:name w:val="xl153"/>
    <w:basedOn w:val="Normal"/>
    <w:rsid w:val="005E3F86"/>
    <w:pPr>
      <w:pBdr>
        <w:top w:val="single" w:sz="4" w:space="0" w:color="auto"/>
        <w:left w:val="single" w:sz="4" w:space="0" w:color="auto"/>
        <w:bottom w:val="single" w:sz="8" w:space="0" w:color="auto"/>
        <w:right w:val="single" w:sz="4"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54">
    <w:name w:val="xl154"/>
    <w:basedOn w:val="Normal"/>
    <w:rsid w:val="005E3F86"/>
    <w:pPr>
      <w:pBdr>
        <w:top w:val="single" w:sz="4" w:space="0" w:color="auto"/>
        <w:left w:val="single" w:sz="4" w:space="0" w:color="auto"/>
        <w:bottom w:val="single" w:sz="8" w:space="0" w:color="auto"/>
        <w:right w:val="single" w:sz="8" w:space="0" w:color="auto"/>
      </w:pBdr>
      <w:shd w:val="clear" w:color="333333" w:fill="1F497D"/>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lang w:val="en-GB"/>
    </w:rPr>
  </w:style>
  <w:style w:type="paragraph" w:customStyle="1" w:styleId="xl155">
    <w:name w:val="xl155"/>
    <w:basedOn w:val="Normal"/>
    <w:rsid w:val="005E3F86"/>
    <w:pPr>
      <w:pBdr>
        <w:top w:val="single" w:sz="8" w:space="0" w:color="auto"/>
        <w:bottom w:val="single" w:sz="8" w:space="0" w:color="auto"/>
      </w:pBdr>
      <w:shd w:val="clear" w:color="000000" w:fill="EEECE1"/>
      <w:spacing w:before="100" w:beforeAutospacing="1" w:after="100" w:afterAutospacing="1" w:line="240" w:lineRule="auto"/>
      <w:jc w:val="left"/>
      <w:textAlignment w:val="top"/>
    </w:pPr>
    <w:rPr>
      <w:rFonts w:ascii="Times New Roman" w:eastAsia="Times New Roman" w:hAnsi="Times New Roman" w:cs="Times New Roman"/>
      <w:b/>
      <w:bCs/>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0094">
      <w:bodyDiv w:val="1"/>
      <w:marLeft w:val="0"/>
      <w:marRight w:val="0"/>
      <w:marTop w:val="0"/>
      <w:marBottom w:val="0"/>
      <w:divBdr>
        <w:top w:val="none" w:sz="0" w:space="0" w:color="auto"/>
        <w:left w:val="none" w:sz="0" w:space="0" w:color="auto"/>
        <w:bottom w:val="none" w:sz="0" w:space="0" w:color="auto"/>
        <w:right w:val="none" w:sz="0" w:space="0" w:color="auto"/>
      </w:divBdr>
    </w:div>
    <w:div w:id="146170028">
      <w:bodyDiv w:val="1"/>
      <w:marLeft w:val="0"/>
      <w:marRight w:val="0"/>
      <w:marTop w:val="0"/>
      <w:marBottom w:val="0"/>
      <w:divBdr>
        <w:top w:val="none" w:sz="0" w:space="0" w:color="auto"/>
        <w:left w:val="none" w:sz="0" w:space="0" w:color="auto"/>
        <w:bottom w:val="none" w:sz="0" w:space="0" w:color="auto"/>
        <w:right w:val="none" w:sz="0" w:space="0" w:color="auto"/>
      </w:divBdr>
    </w:div>
    <w:div w:id="166017773">
      <w:bodyDiv w:val="1"/>
      <w:marLeft w:val="0"/>
      <w:marRight w:val="0"/>
      <w:marTop w:val="0"/>
      <w:marBottom w:val="0"/>
      <w:divBdr>
        <w:top w:val="none" w:sz="0" w:space="0" w:color="auto"/>
        <w:left w:val="none" w:sz="0" w:space="0" w:color="auto"/>
        <w:bottom w:val="none" w:sz="0" w:space="0" w:color="auto"/>
        <w:right w:val="none" w:sz="0" w:space="0" w:color="auto"/>
      </w:divBdr>
    </w:div>
    <w:div w:id="376854734">
      <w:bodyDiv w:val="1"/>
      <w:marLeft w:val="0"/>
      <w:marRight w:val="0"/>
      <w:marTop w:val="0"/>
      <w:marBottom w:val="0"/>
      <w:divBdr>
        <w:top w:val="none" w:sz="0" w:space="0" w:color="auto"/>
        <w:left w:val="none" w:sz="0" w:space="0" w:color="auto"/>
        <w:bottom w:val="none" w:sz="0" w:space="0" w:color="auto"/>
        <w:right w:val="none" w:sz="0" w:space="0" w:color="auto"/>
      </w:divBdr>
      <w:divsChild>
        <w:div w:id="1773477319">
          <w:marLeft w:val="1800"/>
          <w:marRight w:val="0"/>
          <w:marTop w:val="0"/>
          <w:marBottom w:val="200"/>
          <w:divBdr>
            <w:top w:val="none" w:sz="0" w:space="0" w:color="auto"/>
            <w:left w:val="none" w:sz="0" w:space="0" w:color="auto"/>
            <w:bottom w:val="none" w:sz="0" w:space="0" w:color="auto"/>
            <w:right w:val="none" w:sz="0" w:space="0" w:color="auto"/>
          </w:divBdr>
        </w:div>
        <w:div w:id="1687243872">
          <w:marLeft w:val="1800"/>
          <w:marRight w:val="0"/>
          <w:marTop w:val="0"/>
          <w:marBottom w:val="200"/>
          <w:divBdr>
            <w:top w:val="none" w:sz="0" w:space="0" w:color="auto"/>
            <w:left w:val="none" w:sz="0" w:space="0" w:color="auto"/>
            <w:bottom w:val="none" w:sz="0" w:space="0" w:color="auto"/>
            <w:right w:val="none" w:sz="0" w:space="0" w:color="auto"/>
          </w:divBdr>
        </w:div>
      </w:divsChild>
    </w:div>
    <w:div w:id="395322189">
      <w:bodyDiv w:val="1"/>
      <w:marLeft w:val="0"/>
      <w:marRight w:val="0"/>
      <w:marTop w:val="0"/>
      <w:marBottom w:val="0"/>
      <w:divBdr>
        <w:top w:val="none" w:sz="0" w:space="0" w:color="auto"/>
        <w:left w:val="none" w:sz="0" w:space="0" w:color="auto"/>
        <w:bottom w:val="none" w:sz="0" w:space="0" w:color="auto"/>
        <w:right w:val="none" w:sz="0" w:space="0" w:color="auto"/>
      </w:divBdr>
    </w:div>
    <w:div w:id="418253791">
      <w:bodyDiv w:val="1"/>
      <w:marLeft w:val="0"/>
      <w:marRight w:val="0"/>
      <w:marTop w:val="0"/>
      <w:marBottom w:val="0"/>
      <w:divBdr>
        <w:top w:val="none" w:sz="0" w:space="0" w:color="auto"/>
        <w:left w:val="none" w:sz="0" w:space="0" w:color="auto"/>
        <w:bottom w:val="none" w:sz="0" w:space="0" w:color="auto"/>
        <w:right w:val="none" w:sz="0" w:space="0" w:color="auto"/>
      </w:divBdr>
    </w:div>
    <w:div w:id="475226855">
      <w:bodyDiv w:val="1"/>
      <w:marLeft w:val="0"/>
      <w:marRight w:val="0"/>
      <w:marTop w:val="0"/>
      <w:marBottom w:val="0"/>
      <w:divBdr>
        <w:top w:val="none" w:sz="0" w:space="0" w:color="auto"/>
        <w:left w:val="none" w:sz="0" w:space="0" w:color="auto"/>
        <w:bottom w:val="none" w:sz="0" w:space="0" w:color="auto"/>
        <w:right w:val="none" w:sz="0" w:space="0" w:color="auto"/>
      </w:divBdr>
    </w:div>
    <w:div w:id="491068686">
      <w:bodyDiv w:val="1"/>
      <w:marLeft w:val="0"/>
      <w:marRight w:val="0"/>
      <w:marTop w:val="0"/>
      <w:marBottom w:val="0"/>
      <w:divBdr>
        <w:top w:val="none" w:sz="0" w:space="0" w:color="auto"/>
        <w:left w:val="none" w:sz="0" w:space="0" w:color="auto"/>
        <w:bottom w:val="none" w:sz="0" w:space="0" w:color="auto"/>
        <w:right w:val="none" w:sz="0" w:space="0" w:color="auto"/>
      </w:divBdr>
    </w:div>
    <w:div w:id="497622167">
      <w:bodyDiv w:val="1"/>
      <w:marLeft w:val="0"/>
      <w:marRight w:val="0"/>
      <w:marTop w:val="0"/>
      <w:marBottom w:val="0"/>
      <w:divBdr>
        <w:top w:val="none" w:sz="0" w:space="0" w:color="auto"/>
        <w:left w:val="none" w:sz="0" w:space="0" w:color="auto"/>
        <w:bottom w:val="none" w:sz="0" w:space="0" w:color="auto"/>
        <w:right w:val="none" w:sz="0" w:space="0" w:color="auto"/>
      </w:divBdr>
      <w:divsChild>
        <w:div w:id="466969841">
          <w:marLeft w:val="720"/>
          <w:marRight w:val="0"/>
          <w:marTop w:val="0"/>
          <w:marBottom w:val="200"/>
          <w:divBdr>
            <w:top w:val="none" w:sz="0" w:space="0" w:color="auto"/>
            <w:left w:val="none" w:sz="0" w:space="0" w:color="auto"/>
            <w:bottom w:val="none" w:sz="0" w:space="0" w:color="auto"/>
            <w:right w:val="none" w:sz="0" w:space="0" w:color="auto"/>
          </w:divBdr>
        </w:div>
        <w:div w:id="769542013">
          <w:marLeft w:val="720"/>
          <w:marRight w:val="0"/>
          <w:marTop w:val="0"/>
          <w:marBottom w:val="200"/>
          <w:divBdr>
            <w:top w:val="none" w:sz="0" w:space="0" w:color="auto"/>
            <w:left w:val="none" w:sz="0" w:space="0" w:color="auto"/>
            <w:bottom w:val="none" w:sz="0" w:space="0" w:color="auto"/>
            <w:right w:val="none" w:sz="0" w:space="0" w:color="auto"/>
          </w:divBdr>
        </w:div>
        <w:div w:id="292030258">
          <w:marLeft w:val="720"/>
          <w:marRight w:val="0"/>
          <w:marTop w:val="0"/>
          <w:marBottom w:val="200"/>
          <w:divBdr>
            <w:top w:val="none" w:sz="0" w:space="0" w:color="auto"/>
            <w:left w:val="none" w:sz="0" w:space="0" w:color="auto"/>
            <w:bottom w:val="none" w:sz="0" w:space="0" w:color="auto"/>
            <w:right w:val="none" w:sz="0" w:space="0" w:color="auto"/>
          </w:divBdr>
        </w:div>
      </w:divsChild>
    </w:div>
    <w:div w:id="785807679">
      <w:bodyDiv w:val="1"/>
      <w:marLeft w:val="0"/>
      <w:marRight w:val="0"/>
      <w:marTop w:val="0"/>
      <w:marBottom w:val="0"/>
      <w:divBdr>
        <w:top w:val="none" w:sz="0" w:space="0" w:color="auto"/>
        <w:left w:val="none" w:sz="0" w:space="0" w:color="auto"/>
        <w:bottom w:val="none" w:sz="0" w:space="0" w:color="auto"/>
        <w:right w:val="none" w:sz="0" w:space="0" w:color="auto"/>
      </w:divBdr>
      <w:divsChild>
        <w:div w:id="1837307269">
          <w:marLeft w:val="0"/>
          <w:marRight w:val="0"/>
          <w:marTop w:val="0"/>
          <w:marBottom w:val="0"/>
          <w:divBdr>
            <w:top w:val="none" w:sz="0" w:space="0" w:color="auto"/>
            <w:left w:val="none" w:sz="0" w:space="0" w:color="auto"/>
            <w:bottom w:val="none" w:sz="0" w:space="0" w:color="auto"/>
            <w:right w:val="none" w:sz="0" w:space="0" w:color="auto"/>
          </w:divBdr>
          <w:divsChild>
            <w:div w:id="1739744259">
              <w:marLeft w:val="0"/>
              <w:marRight w:val="0"/>
              <w:marTop w:val="0"/>
              <w:marBottom w:val="0"/>
              <w:divBdr>
                <w:top w:val="none" w:sz="0" w:space="0" w:color="auto"/>
                <w:left w:val="none" w:sz="0" w:space="0" w:color="auto"/>
                <w:bottom w:val="none" w:sz="0" w:space="0" w:color="auto"/>
                <w:right w:val="none" w:sz="0" w:space="0" w:color="auto"/>
              </w:divBdr>
              <w:divsChild>
                <w:div w:id="2087651338">
                  <w:marLeft w:val="0"/>
                  <w:marRight w:val="0"/>
                  <w:marTop w:val="0"/>
                  <w:marBottom w:val="0"/>
                  <w:divBdr>
                    <w:top w:val="none" w:sz="0" w:space="0" w:color="auto"/>
                    <w:left w:val="none" w:sz="0" w:space="0" w:color="auto"/>
                    <w:bottom w:val="none" w:sz="0" w:space="0" w:color="auto"/>
                    <w:right w:val="none" w:sz="0" w:space="0" w:color="auto"/>
                  </w:divBdr>
                  <w:divsChild>
                    <w:div w:id="129829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8531">
      <w:bodyDiv w:val="1"/>
      <w:marLeft w:val="0"/>
      <w:marRight w:val="0"/>
      <w:marTop w:val="0"/>
      <w:marBottom w:val="0"/>
      <w:divBdr>
        <w:top w:val="none" w:sz="0" w:space="0" w:color="auto"/>
        <w:left w:val="none" w:sz="0" w:space="0" w:color="auto"/>
        <w:bottom w:val="none" w:sz="0" w:space="0" w:color="auto"/>
        <w:right w:val="none" w:sz="0" w:space="0" w:color="auto"/>
      </w:divBdr>
    </w:div>
    <w:div w:id="852650482">
      <w:bodyDiv w:val="1"/>
      <w:marLeft w:val="0"/>
      <w:marRight w:val="0"/>
      <w:marTop w:val="0"/>
      <w:marBottom w:val="0"/>
      <w:divBdr>
        <w:top w:val="none" w:sz="0" w:space="0" w:color="auto"/>
        <w:left w:val="none" w:sz="0" w:space="0" w:color="auto"/>
        <w:bottom w:val="none" w:sz="0" w:space="0" w:color="auto"/>
        <w:right w:val="none" w:sz="0" w:space="0" w:color="auto"/>
      </w:divBdr>
    </w:div>
    <w:div w:id="901913901">
      <w:bodyDiv w:val="1"/>
      <w:marLeft w:val="0"/>
      <w:marRight w:val="0"/>
      <w:marTop w:val="0"/>
      <w:marBottom w:val="0"/>
      <w:divBdr>
        <w:top w:val="none" w:sz="0" w:space="0" w:color="auto"/>
        <w:left w:val="none" w:sz="0" w:space="0" w:color="auto"/>
        <w:bottom w:val="none" w:sz="0" w:space="0" w:color="auto"/>
        <w:right w:val="none" w:sz="0" w:space="0" w:color="auto"/>
      </w:divBdr>
    </w:div>
    <w:div w:id="928075373">
      <w:bodyDiv w:val="1"/>
      <w:marLeft w:val="0"/>
      <w:marRight w:val="0"/>
      <w:marTop w:val="0"/>
      <w:marBottom w:val="0"/>
      <w:divBdr>
        <w:top w:val="none" w:sz="0" w:space="0" w:color="auto"/>
        <w:left w:val="none" w:sz="0" w:space="0" w:color="auto"/>
        <w:bottom w:val="none" w:sz="0" w:space="0" w:color="auto"/>
        <w:right w:val="none" w:sz="0" w:space="0" w:color="auto"/>
      </w:divBdr>
    </w:div>
    <w:div w:id="1019937790">
      <w:bodyDiv w:val="1"/>
      <w:marLeft w:val="0"/>
      <w:marRight w:val="0"/>
      <w:marTop w:val="0"/>
      <w:marBottom w:val="0"/>
      <w:divBdr>
        <w:top w:val="none" w:sz="0" w:space="0" w:color="auto"/>
        <w:left w:val="none" w:sz="0" w:space="0" w:color="auto"/>
        <w:bottom w:val="none" w:sz="0" w:space="0" w:color="auto"/>
        <w:right w:val="none" w:sz="0" w:space="0" w:color="auto"/>
      </w:divBdr>
    </w:div>
    <w:div w:id="1171946660">
      <w:bodyDiv w:val="1"/>
      <w:marLeft w:val="0"/>
      <w:marRight w:val="0"/>
      <w:marTop w:val="0"/>
      <w:marBottom w:val="0"/>
      <w:divBdr>
        <w:top w:val="none" w:sz="0" w:space="0" w:color="auto"/>
        <w:left w:val="none" w:sz="0" w:space="0" w:color="auto"/>
        <w:bottom w:val="none" w:sz="0" w:space="0" w:color="auto"/>
        <w:right w:val="none" w:sz="0" w:space="0" w:color="auto"/>
      </w:divBdr>
    </w:div>
    <w:div w:id="1289311661">
      <w:bodyDiv w:val="1"/>
      <w:marLeft w:val="0"/>
      <w:marRight w:val="0"/>
      <w:marTop w:val="0"/>
      <w:marBottom w:val="0"/>
      <w:divBdr>
        <w:top w:val="none" w:sz="0" w:space="0" w:color="auto"/>
        <w:left w:val="none" w:sz="0" w:space="0" w:color="auto"/>
        <w:bottom w:val="none" w:sz="0" w:space="0" w:color="auto"/>
        <w:right w:val="none" w:sz="0" w:space="0" w:color="auto"/>
      </w:divBdr>
      <w:divsChild>
        <w:div w:id="196940195">
          <w:marLeft w:val="1454"/>
          <w:marRight w:val="0"/>
          <w:marTop w:val="0"/>
          <w:marBottom w:val="200"/>
          <w:divBdr>
            <w:top w:val="none" w:sz="0" w:space="0" w:color="auto"/>
            <w:left w:val="none" w:sz="0" w:space="0" w:color="auto"/>
            <w:bottom w:val="none" w:sz="0" w:space="0" w:color="auto"/>
            <w:right w:val="none" w:sz="0" w:space="0" w:color="auto"/>
          </w:divBdr>
        </w:div>
        <w:div w:id="870533694">
          <w:marLeft w:val="1454"/>
          <w:marRight w:val="0"/>
          <w:marTop w:val="0"/>
          <w:marBottom w:val="200"/>
          <w:divBdr>
            <w:top w:val="none" w:sz="0" w:space="0" w:color="auto"/>
            <w:left w:val="none" w:sz="0" w:space="0" w:color="auto"/>
            <w:bottom w:val="none" w:sz="0" w:space="0" w:color="auto"/>
            <w:right w:val="none" w:sz="0" w:space="0" w:color="auto"/>
          </w:divBdr>
        </w:div>
      </w:divsChild>
    </w:div>
    <w:div w:id="1331566396">
      <w:bodyDiv w:val="1"/>
      <w:marLeft w:val="0"/>
      <w:marRight w:val="0"/>
      <w:marTop w:val="0"/>
      <w:marBottom w:val="0"/>
      <w:divBdr>
        <w:top w:val="none" w:sz="0" w:space="0" w:color="auto"/>
        <w:left w:val="none" w:sz="0" w:space="0" w:color="auto"/>
        <w:bottom w:val="none" w:sz="0" w:space="0" w:color="auto"/>
        <w:right w:val="none" w:sz="0" w:space="0" w:color="auto"/>
      </w:divBdr>
    </w:div>
    <w:div w:id="1399327602">
      <w:bodyDiv w:val="1"/>
      <w:marLeft w:val="0"/>
      <w:marRight w:val="0"/>
      <w:marTop w:val="0"/>
      <w:marBottom w:val="0"/>
      <w:divBdr>
        <w:top w:val="none" w:sz="0" w:space="0" w:color="auto"/>
        <w:left w:val="none" w:sz="0" w:space="0" w:color="auto"/>
        <w:bottom w:val="none" w:sz="0" w:space="0" w:color="auto"/>
        <w:right w:val="none" w:sz="0" w:space="0" w:color="auto"/>
      </w:divBdr>
      <w:divsChild>
        <w:div w:id="981613763">
          <w:marLeft w:val="1166"/>
          <w:marRight w:val="0"/>
          <w:marTop w:val="77"/>
          <w:marBottom w:val="0"/>
          <w:divBdr>
            <w:top w:val="none" w:sz="0" w:space="0" w:color="auto"/>
            <w:left w:val="none" w:sz="0" w:space="0" w:color="auto"/>
            <w:bottom w:val="none" w:sz="0" w:space="0" w:color="auto"/>
            <w:right w:val="none" w:sz="0" w:space="0" w:color="auto"/>
          </w:divBdr>
        </w:div>
        <w:div w:id="820002285">
          <w:marLeft w:val="1166"/>
          <w:marRight w:val="0"/>
          <w:marTop w:val="77"/>
          <w:marBottom w:val="0"/>
          <w:divBdr>
            <w:top w:val="none" w:sz="0" w:space="0" w:color="auto"/>
            <w:left w:val="none" w:sz="0" w:space="0" w:color="auto"/>
            <w:bottom w:val="none" w:sz="0" w:space="0" w:color="auto"/>
            <w:right w:val="none" w:sz="0" w:space="0" w:color="auto"/>
          </w:divBdr>
        </w:div>
      </w:divsChild>
    </w:div>
    <w:div w:id="1495871415">
      <w:bodyDiv w:val="1"/>
      <w:marLeft w:val="0"/>
      <w:marRight w:val="0"/>
      <w:marTop w:val="0"/>
      <w:marBottom w:val="0"/>
      <w:divBdr>
        <w:top w:val="none" w:sz="0" w:space="0" w:color="auto"/>
        <w:left w:val="none" w:sz="0" w:space="0" w:color="auto"/>
        <w:bottom w:val="none" w:sz="0" w:space="0" w:color="auto"/>
        <w:right w:val="none" w:sz="0" w:space="0" w:color="auto"/>
      </w:divBdr>
      <w:divsChild>
        <w:div w:id="1782335625">
          <w:marLeft w:val="1166"/>
          <w:marRight w:val="0"/>
          <w:marTop w:val="77"/>
          <w:marBottom w:val="0"/>
          <w:divBdr>
            <w:top w:val="none" w:sz="0" w:space="0" w:color="auto"/>
            <w:left w:val="none" w:sz="0" w:space="0" w:color="auto"/>
            <w:bottom w:val="none" w:sz="0" w:space="0" w:color="auto"/>
            <w:right w:val="none" w:sz="0" w:space="0" w:color="auto"/>
          </w:divBdr>
        </w:div>
        <w:div w:id="592125699">
          <w:marLeft w:val="1166"/>
          <w:marRight w:val="0"/>
          <w:marTop w:val="77"/>
          <w:marBottom w:val="0"/>
          <w:divBdr>
            <w:top w:val="none" w:sz="0" w:space="0" w:color="auto"/>
            <w:left w:val="none" w:sz="0" w:space="0" w:color="auto"/>
            <w:bottom w:val="none" w:sz="0" w:space="0" w:color="auto"/>
            <w:right w:val="none" w:sz="0" w:space="0" w:color="auto"/>
          </w:divBdr>
        </w:div>
      </w:divsChild>
    </w:div>
    <w:div w:id="1511871212">
      <w:bodyDiv w:val="1"/>
      <w:marLeft w:val="0"/>
      <w:marRight w:val="0"/>
      <w:marTop w:val="0"/>
      <w:marBottom w:val="0"/>
      <w:divBdr>
        <w:top w:val="none" w:sz="0" w:space="0" w:color="auto"/>
        <w:left w:val="none" w:sz="0" w:space="0" w:color="auto"/>
        <w:bottom w:val="none" w:sz="0" w:space="0" w:color="auto"/>
        <w:right w:val="none" w:sz="0" w:space="0" w:color="auto"/>
      </w:divBdr>
    </w:div>
    <w:div w:id="1667123054">
      <w:bodyDiv w:val="1"/>
      <w:marLeft w:val="0"/>
      <w:marRight w:val="0"/>
      <w:marTop w:val="0"/>
      <w:marBottom w:val="0"/>
      <w:divBdr>
        <w:top w:val="none" w:sz="0" w:space="0" w:color="auto"/>
        <w:left w:val="none" w:sz="0" w:space="0" w:color="auto"/>
        <w:bottom w:val="none" w:sz="0" w:space="0" w:color="auto"/>
        <w:right w:val="none" w:sz="0" w:space="0" w:color="auto"/>
      </w:divBdr>
    </w:div>
    <w:div w:id="1709795205">
      <w:bodyDiv w:val="1"/>
      <w:marLeft w:val="0"/>
      <w:marRight w:val="0"/>
      <w:marTop w:val="0"/>
      <w:marBottom w:val="0"/>
      <w:divBdr>
        <w:top w:val="none" w:sz="0" w:space="0" w:color="auto"/>
        <w:left w:val="none" w:sz="0" w:space="0" w:color="auto"/>
        <w:bottom w:val="none" w:sz="0" w:space="0" w:color="auto"/>
        <w:right w:val="none" w:sz="0" w:space="0" w:color="auto"/>
      </w:divBdr>
    </w:div>
    <w:div w:id="1773863254">
      <w:bodyDiv w:val="1"/>
      <w:marLeft w:val="0"/>
      <w:marRight w:val="0"/>
      <w:marTop w:val="0"/>
      <w:marBottom w:val="0"/>
      <w:divBdr>
        <w:top w:val="none" w:sz="0" w:space="0" w:color="auto"/>
        <w:left w:val="none" w:sz="0" w:space="0" w:color="auto"/>
        <w:bottom w:val="none" w:sz="0" w:space="0" w:color="auto"/>
        <w:right w:val="none" w:sz="0" w:space="0" w:color="auto"/>
      </w:divBdr>
    </w:div>
    <w:div w:id="1885411153">
      <w:bodyDiv w:val="1"/>
      <w:marLeft w:val="0"/>
      <w:marRight w:val="0"/>
      <w:marTop w:val="0"/>
      <w:marBottom w:val="0"/>
      <w:divBdr>
        <w:top w:val="none" w:sz="0" w:space="0" w:color="auto"/>
        <w:left w:val="none" w:sz="0" w:space="0" w:color="auto"/>
        <w:bottom w:val="none" w:sz="0" w:space="0" w:color="auto"/>
        <w:right w:val="none" w:sz="0" w:space="0" w:color="auto"/>
      </w:divBdr>
    </w:div>
    <w:div w:id="1928228012">
      <w:bodyDiv w:val="1"/>
      <w:marLeft w:val="0"/>
      <w:marRight w:val="0"/>
      <w:marTop w:val="0"/>
      <w:marBottom w:val="0"/>
      <w:divBdr>
        <w:top w:val="none" w:sz="0" w:space="0" w:color="auto"/>
        <w:left w:val="none" w:sz="0" w:space="0" w:color="auto"/>
        <w:bottom w:val="none" w:sz="0" w:space="0" w:color="auto"/>
        <w:right w:val="none" w:sz="0" w:space="0" w:color="auto"/>
      </w:divBdr>
      <w:divsChild>
        <w:div w:id="1599556818">
          <w:marLeft w:val="1166"/>
          <w:marRight w:val="0"/>
          <w:marTop w:val="0"/>
          <w:marBottom w:val="200"/>
          <w:divBdr>
            <w:top w:val="none" w:sz="0" w:space="0" w:color="auto"/>
            <w:left w:val="none" w:sz="0" w:space="0" w:color="auto"/>
            <w:bottom w:val="none" w:sz="0" w:space="0" w:color="auto"/>
            <w:right w:val="none" w:sz="0" w:space="0" w:color="auto"/>
          </w:divBdr>
        </w:div>
        <w:div w:id="903180255">
          <w:marLeft w:val="1166"/>
          <w:marRight w:val="0"/>
          <w:marTop w:val="0"/>
          <w:marBottom w:val="200"/>
          <w:divBdr>
            <w:top w:val="none" w:sz="0" w:space="0" w:color="auto"/>
            <w:left w:val="none" w:sz="0" w:space="0" w:color="auto"/>
            <w:bottom w:val="none" w:sz="0" w:space="0" w:color="auto"/>
            <w:right w:val="none" w:sz="0" w:space="0" w:color="auto"/>
          </w:divBdr>
        </w:div>
      </w:divsChild>
    </w:div>
    <w:div w:id="205881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hyperlink" Target="http://www.glcn.org/activities/pak_lc_en.jsp" TargetMode="External"/><Relationship Id="rId23" Type="http://schemas.openxmlformats.org/officeDocument/2006/relationships/hyperlink" Target="http://www.fao.org/docrep/w8212e/w8212e07.htm" TargetMode="External"/><Relationship Id="rId24" Type="http://schemas.openxmlformats.org/officeDocument/2006/relationships/hyperlink" Target="http://apps.geoportal.icimod.org/PKLandcover/" TargetMode="External"/><Relationship Id="rId25" Type="http://schemas.openxmlformats.org/officeDocument/2006/relationships/hyperlink" Target="http://unfccc.int/national_reports/non-annex_i_natcom/guidelines_and_user_manual/items/2607.php" TargetMode="External"/><Relationship Id="rId26" Type="http://schemas.openxmlformats.org/officeDocument/2006/relationships/hyperlink" Target="http://prr.hec.gov.pk/Thesis/609S.pdf" TargetMode="External"/><Relationship Id="rId27" Type="http://schemas.openxmlformats.org/officeDocument/2006/relationships/hyperlink" Target="http://www.icimod.org/v2/bull3/index.php/cms2/magic/view_old?page=43" TargetMode="External"/><Relationship Id="rId28" Type="http://schemas.openxmlformats.org/officeDocument/2006/relationships/image" Target="media/image9.jpg"/><Relationship Id="rId2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jpg"/><Relationship Id="rId31" Type="http://schemas.openxmlformats.org/officeDocument/2006/relationships/image" Target="media/image12.jpg"/><Relationship Id="rId32" Type="http://schemas.openxmlformats.org/officeDocument/2006/relationships/image" Target="media/image13.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image" Target="media/image5.jpeg"/><Relationship Id="rId15" Type="http://schemas.openxmlformats.org/officeDocument/2006/relationships/footer" Target="footer2.xml"/><Relationship Id="rId16" Type="http://schemas.openxmlformats.org/officeDocument/2006/relationships/header" Target="header1.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B1FA0-D98C-D14F-BCAC-C808E66A1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44475</Words>
  <Characters>253513</Characters>
  <Application>Microsoft Macintosh Word</Application>
  <DocSecurity>0</DocSecurity>
  <Lines>2112</Lines>
  <Paragraphs>594</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297394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Scriven, Joel (FAORAP)</dc:creator>
  <cp:lastModifiedBy>Ben Vickers</cp:lastModifiedBy>
  <cp:revision>2</cp:revision>
  <cp:lastPrinted>2015-07-22T11:59:00Z</cp:lastPrinted>
  <dcterms:created xsi:type="dcterms:W3CDTF">2015-09-03T01:51:00Z</dcterms:created>
  <dcterms:modified xsi:type="dcterms:W3CDTF">2015-09-03T01:51:00Z</dcterms:modified>
</cp:coreProperties>
</file>