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6D" w:rsidRPr="008F439E" w:rsidRDefault="00506CDC" w:rsidP="00506CDC">
      <w:pPr>
        <w:pStyle w:val="Heading1"/>
        <w:spacing w:before="0"/>
        <w:rPr>
          <w:lang w:val="en-GB"/>
        </w:rPr>
      </w:pPr>
      <w:r w:rsidRPr="008F439E">
        <w:rPr>
          <w:lang w:val="en-GB"/>
        </w:rPr>
        <w:t>Handout for Topic 11: Public awareness and stakeholder engagement</w:t>
      </w:r>
    </w:p>
    <w:p w:rsidR="008F439E" w:rsidRPr="008F439E" w:rsidRDefault="008F439E" w:rsidP="008F439E">
      <w:pPr>
        <w:pStyle w:val="Heading2"/>
        <w:rPr>
          <w:lang w:val="en-GB"/>
        </w:rPr>
      </w:pPr>
      <w:r w:rsidRPr="008F439E">
        <w:rPr>
          <w:lang w:val="en-GB"/>
        </w:rPr>
        <w:t xml:space="preserve">Exercise 1: </w:t>
      </w:r>
      <w:r w:rsidR="00DF5290">
        <w:rPr>
          <w:lang w:val="en-GB"/>
        </w:rPr>
        <w:t>Who are</w:t>
      </w:r>
      <w:r w:rsidRPr="008F439E">
        <w:rPr>
          <w:lang w:val="en-GB"/>
        </w:rPr>
        <w:t xml:space="preserve"> key REDD+ </w:t>
      </w:r>
      <w:r w:rsidR="00C630F4">
        <w:rPr>
          <w:lang w:val="en-GB"/>
        </w:rPr>
        <w:t>stakeholders</w:t>
      </w:r>
      <w:r w:rsidR="00DF5290">
        <w:rPr>
          <w:lang w:val="en-GB"/>
        </w:rPr>
        <w:t>?</w:t>
      </w:r>
    </w:p>
    <w:tbl>
      <w:tblPr>
        <w:tblStyle w:val="TableGrid"/>
        <w:tblW w:w="0" w:type="auto"/>
        <w:tblLook w:val="04A0"/>
      </w:tblPr>
      <w:tblGrid>
        <w:gridCol w:w="2698"/>
        <w:gridCol w:w="7737"/>
        <w:gridCol w:w="900"/>
        <w:gridCol w:w="918"/>
        <w:gridCol w:w="836"/>
      </w:tblGrid>
      <w:tr w:rsidR="00DF5290" w:rsidRPr="002139EF" w:rsidTr="00DF5290"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5290" w:rsidRPr="008F439E" w:rsidRDefault="00DF5290" w:rsidP="00DE34B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</w:p>
        </w:tc>
        <w:tc>
          <w:tcPr>
            <w:tcW w:w="7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290" w:rsidRPr="008F439E" w:rsidRDefault="00DF5290" w:rsidP="00DE34B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</w:p>
        </w:tc>
        <w:tc>
          <w:tcPr>
            <w:tcW w:w="2654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F5290" w:rsidRPr="008F439E" w:rsidRDefault="00DF5290" w:rsidP="004548C8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See criteria table for instructions</w:t>
            </w:r>
          </w:p>
        </w:tc>
      </w:tr>
      <w:tr w:rsidR="00451186" w:rsidRPr="008F439E" w:rsidTr="00DF5290">
        <w:tc>
          <w:tcPr>
            <w:tcW w:w="269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51186" w:rsidRPr="008F439E" w:rsidRDefault="00451186" w:rsidP="00DE34B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Sectors</w:t>
            </w:r>
          </w:p>
        </w:tc>
        <w:tc>
          <w:tcPr>
            <w:tcW w:w="773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51186" w:rsidRPr="008F439E" w:rsidRDefault="00DE34BE" w:rsidP="00DE34B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 xml:space="preserve">Principal </w:t>
            </w:r>
            <w:r w:rsidR="00B465CD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s</w:t>
            </w:r>
            <w:r w:rsidR="00C630F4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takeholders</w:t>
            </w:r>
            <w:r w:rsidRPr="008F439E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 xml:space="preserve"> in the sector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451186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High priority</w:t>
            </w:r>
          </w:p>
        </w:tc>
        <w:tc>
          <w:tcPr>
            <w:tcW w:w="918" w:type="dxa"/>
            <w:shd w:val="clear" w:color="auto" w:fill="D9D9D9" w:themeFill="background1" w:themeFillShade="D9"/>
          </w:tcPr>
          <w:p w:rsidR="00451186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Medium priority</w:t>
            </w:r>
          </w:p>
        </w:tc>
        <w:tc>
          <w:tcPr>
            <w:tcW w:w="836" w:type="dxa"/>
            <w:shd w:val="clear" w:color="auto" w:fill="D9D9D9" w:themeFill="background1" w:themeFillShade="D9"/>
          </w:tcPr>
          <w:p w:rsidR="00451186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Low priority</w:t>
            </w: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Rural communities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  <w:t xml:space="preserve">1. </w:t>
            </w:r>
          </w:p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  <w:t>2.</w:t>
            </w:r>
          </w:p>
          <w:p w:rsidR="00506CDC" w:rsidRDefault="00DE34BE" w:rsidP="004548C8">
            <w:pPr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  <w:t>3.</w:t>
            </w:r>
            <w:r w:rsidR="00506CDC" w:rsidRPr="008F439E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  <w:t>etc</w:t>
            </w:r>
          </w:p>
          <w:p w:rsidR="008F439E" w:rsidRPr="008F439E" w:rsidRDefault="008F439E" w:rsidP="004548C8">
            <w:pPr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Smallfarmers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Mediumfarmer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Agro</w:t>
            </w:r>
            <w:r w:rsidR="00CA4EDE">
              <w:rPr>
                <w:rFonts w:eastAsia="Times New Roman" w:cs="Times New Roman"/>
                <w:szCs w:val="24"/>
                <w:lang w:val="en-GB" w:eastAsia="en-GB"/>
              </w:rPr>
              <w:t>-</w:t>
            </w: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industrialproducers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Academics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NGOs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CSOs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Government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Others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</w:tbl>
    <w:p w:rsidR="00451186" w:rsidRPr="008F439E" w:rsidRDefault="00451186">
      <w:pPr>
        <w:rPr>
          <w:lang w:val="en-GB"/>
        </w:rPr>
      </w:pPr>
    </w:p>
    <w:tbl>
      <w:tblPr>
        <w:tblStyle w:val="TableGrid"/>
        <w:tblW w:w="13008" w:type="dxa"/>
        <w:tblLook w:val="04A0"/>
      </w:tblPr>
      <w:tblGrid>
        <w:gridCol w:w="3199"/>
        <w:gridCol w:w="3413"/>
        <w:gridCol w:w="3198"/>
        <w:gridCol w:w="3198"/>
      </w:tblGrid>
      <w:tr w:rsidR="00451186" w:rsidRPr="002139EF" w:rsidTr="008F439E">
        <w:trPr>
          <w:trHeight w:val="309"/>
        </w:trPr>
        <w:tc>
          <w:tcPr>
            <w:tcW w:w="130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51186" w:rsidRPr="008F439E" w:rsidRDefault="008F439E" w:rsidP="008F439E">
            <w:pPr>
              <w:pStyle w:val="Heading2"/>
              <w:outlineLvl w:val="1"/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Exercise 1: </w:t>
            </w:r>
            <w:r w:rsidR="00DE34BE" w:rsidRPr="008F439E">
              <w:rPr>
                <w:lang w:val="en-GB"/>
              </w:rPr>
              <w:t>Suggested criteria for selecting and prioritising stakeholders</w:t>
            </w:r>
          </w:p>
          <w:p w:rsidR="00766456" w:rsidRPr="008F439E" w:rsidRDefault="00766456" w:rsidP="004548C8">
            <w:pPr>
              <w:jc w:val="both"/>
              <w:rPr>
                <w:lang w:val="en-GB"/>
              </w:rPr>
            </w:pPr>
          </w:p>
        </w:tc>
      </w:tr>
      <w:tr w:rsidR="00451186" w:rsidRPr="008F439E" w:rsidTr="008F439E">
        <w:trPr>
          <w:trHeight w:val="309"/>
        </w:trPr>
        <w:tc>
          <w:tcPr>
            <w:tcW w:w="325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51186" w:rsidRPr="008F439E" w:rsidRDefault="00DE34BE" w:rsidP="008F439E">
            <w:pPr>
              <w:spacing w:before="60" w:after="60"/>
              <w:jc w:val="center"/>
              <w:rPr>
                <w:lang w:val="en-GB"/>
              </w:rPr>
            </w:pPr>
            <w:r w:rsidRPr="008F439E">
              <w:rPr>
                <w:lang w:val="en-GB"/>
              </w:rPr>
              <w:t>Criteria</w:t>
            </w:r>
          </w:p>
        </w:tc>
        <w:tc>
          <w:tcPr>
            <w:tcW w:w="325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51186" w:rsidRPr="008F439E" w:rsidRDefault="00DE34BE" w:rsidP="008F439E">
            <w:pPr>
              <w:spacing w:before="60" w:after="60"/>
              <w:jc w:val="center"/>
              <w:rPr>
                <w:lang w:val="en-GB"/>
              </w:rPr>
            </w:pPr>
            <w:r w:rsidRPr="008F439E">
              <w:rPr>
                <w:lang w:val="en-GB"/>
              </w:rPr>
              <w:t>High</w:t>
            </w:r>
          </w:p>
        </w:tc>
        <w:tc>
          <w:tcPr>
            <w:tcW w:w="325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51186" w:rsidRPr="008F439E" w:rsidRDefault="00DE34BE" w:rsidP="008F439E">
            <w:pPr>
              <w:spacing w:before="60" w:after="60"/>
              <w:jc w:val="center"/>
              <w:rPr>
                <w:lang w:val="en-GB"/>
              </w:rPr>
            </w:pPr>
            <w:r w:rsidRPr="008F439E">
              <w:rPr>
                <w:lang w:val="en-GB"/>
              </w:rPr>
              <w:t>Medium</w:t>
            </w:r>
          </w:p>
        </w:tc>
        <w:tc>
          <w:tcPr>
            <w:tcW w:w="325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51186" w:rsidRPr="008F439E" w:rsidRDefault="00DE34BE" w:rsidP="008F439E">
            <w:pPr>
              <w:spacing w:before="60" w:after="60"/>
              <w:jc w:val="center"/>
              <w:rPr>
                <w:lang w:val="en-GB"/>
              </w:rPr>
            </w:pPr>
            <w:r w:rsidRPr="008F439E">
              <w:rPr>
                <w:lang w:val="en-GB"/>
              </w:rPr>
              <w:t>Low</w:t>
            </w:r>
          </w:p>
        </w:tc>
      </w:tr>
      <w:tr w:rsidR="005614DA" w:rsidRPr="002139EF" w:rsidTr="008F439E">
        <w:trPr>
          <w:trHeight w:val="290"/>
        </w:trPr>
        <w:tc>
          <w:tcPr>
            <w:tcW w:w="3252" w:type="dxa"/>
          </w:tcPr>
          <w:p w:rsidR="005614DA" w:rsidRPr="008F439E" w:rsidRDefault="00C630F4" w:rsidP="008F439E">
            <w:pPr>
              <w:spacing w:before="60" w:after="60"/>
              <w:rPr>
                <w:rStyle w:val="hps"/>
                <w:lang w:val="en-GB"/>
              </w:rPr>
            </w:pPr>
            <w:r>
              <w:rPr>
                <w:rStyle w:val="hps"/>
                <w:lang w:val="en-GB"/>
              </w:rPr>
              <w:t>Stakeholders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with harvesting rights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in the forest</w:t>
            </w:r>
          </w:p>
        </w:tc>
        <w:tc>
          <w:tcPr>
            <w:tcW w:w="3252" w:type="dxa"/>
          </w:tcPr>
          <w:p w:rsidR="005614DA" w:rsidRPr="008F439E" w:rsidRDefault="00C630F4" w:rsidP="008F439E">
            <w:pPr>
              <w:spacing w:before="60" w:after="60"/>
              <w:rPr>
                <w:rStyle w:val="hps"/>
                <w:lang w:val="en-GB"/>
              </w:rPr>
            </w:pPr>
            <w:r>
              <w:rPr>
                <w:rStyle w:val="hps"/>
                <w:lang w:val="en-GB"/>
              </w:rPr>
              <w:t>Stakeholders</w:t>
            </w:r>
            <w:r w:rsidR="005614DA" w:rsidRPr="008F439E">
              <w:rPr>
                <w:rStyle w:val="hps"/>
                <w:lang w:val="en-GB"/>
              </w:rPr>
              <w:t xml:space="preserve"> in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agricultural areas with great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REDD</w:t>
            </w:r>
            <w:r>
              <w:rPr>
                <w:rStyle w:val="hps"/>
                <w:lang w:val="en-GB"/>
              </w:rPr>
              <w:t>+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potential</w:t>
            </w:r>
          </w:p>
        </w:tc>
        <w:tc>
          <w:tcPr>
            <w:tcW w:w="3252" w:type="dxa"/>
          </w:tcPr>
          <w:p w:rsidR="005614DA" w:rsidRPr="008F439E" w:rsidRDefault="00C630F4" w:rsidP="008F439E">
            <w:pPr>
              <w:spacing w:before="60" w:after="60"/>
              <w:rPr>
                <w:rStyle w:val="hps"/>
                <w:lang w:val="en-GB"/>
              </w:rPr>
            </w:pPr>
            <w:r>
              <w:rPr>
                <w:rStyle w:val="hps"/>
                <w:lang w:val="en-GB"/>
              </w:rPr>
              <w:t>Stakeholders</w:t>
            </w:r>
            <w:r w:rsidR="005614DA" w:rsidRPr="008F439E">
              <w:rPr>
                <w:rStyle w:val="hps"/>
                <w:lang w:val="en-GB"/>
              </w:rPr>
              <w:t xml:space="preserve"> with REDD</w:t>
            </w:r>
            <w:r>
              <w:rPr>
                <w:rStyle w:val="hps"/>
                <w:lang w:val="en-GB"/>
              </w:rPr>
              <w:t>+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potential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outside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 xml:space="preserve">agricultural areas </w:t>
            </w:r>
          </w:p>
        </w:tc>
        <w:tc>
          <w:tcPr>
            <w:tcW w:w="3252" w:type="dxa"/>
          </w:tcPr>
          <w:p w:rsidR="005614DA" w:rsidRPr="008F439E" w:rsidRDefault="00C630F4" w:rsidP="008F439E">
            <w:pPr>
              <w:spacing w:before="60" w:after="60"/>
              <w:rPr>
                <w:rStyle w:val="hps"/>
                <w:lang w:val="en-GB"/>
              </w:rPr>
            </w:pPr>
            <w:r>
              <w:rPr>
                <w:rStyle w:val="hps"/>
                <w:lang w:val="en-GB"/>
              </w:rPr>
              <w:t>Stakeholders</w:t>
            </w:r>
            <w:r w:rsidR="005614DA" w:rsidRPr="008F439E">
              <w:rPr>
                <w:rStyle w:val="hps"/>
                <w:lang w:val="en-GB"/>
              </w:rPr>
              <w:t xml:space="preserve"> in areas with low REDD</w:t>
            </w:r>
            <w:r>
              <w:rPr>
                <w:rStyle w:val="hps"/>
                <w:lang w:val="en-GB"/>
              </w:rPr>
              <w:t>+</w:t>
            </w:r>
            <w:r w:rsidR="005614DA" w:rsidRPr="008F439E">
              <w:rPr>
                <w:rStyle w:val="hps"/>
                <w:lang w:val="en-GB"/>
              </w:rPr>
              <w:t xml:space="preserve"> potential </w:t>
            </w:r>
          </w:p>
        </w:tc>
      </w:tr>
      <w:tr w:rsidR="005614DA" w:rsidRPr="002139EF" w:rsidTr="008F439E">
        <w:trPr>
          <w:trHeight w:val="290"/>
        </w:trPr>
        <w:tc>
          <w:tcPr>
            <w:tcW w:w="3252" w:type="dxa"/>
          </w:tcPr>
          <w:p w:rsidR="005614DA" w:rsidRPr="008F439E" w:rsidRDefault="00C630F4">
            <w:pPr>
              <w:spacing w:before="60" w:after="60"/>
              <w:rPr>
                <w:rStyle w:val="hps"/>
                <w:lang w:val="en-GB"/>
              </w:rPr>
            </w:pPr>
            <w:r>
              <w:rPr>
                <w:rStyle w:val="hps"/>
                <w:lang w:val="en-GB"/>
              </w:rPr>
              <w:t>Stakeholders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with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 xml:space="preserve">specific </w:t>
            </w:r>
            <w:r>
              <w:rPr>
                <w:rStyle w:val="hps"/>
                <w:lang w:val="en-GB"/>
              </w:rPr>
              <w:t>mandates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in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governance</w:t>
            </w:r>
            <w:r w:rsidR="005614DA" w:rsidRPr="008F439E">
              <w:rPr>
                <w:lang w:val="en-GB"/>
              </w:rPr>
              <w:t>, management</w:t>
            </w:r>
            <w:r>
              <w:rPr>
                <w:lang w:val="en-GB"/>
              </w:rPr>
              <w:t>,</w:t>
            </w:r>
            <w:r w:rsidR="005614DA" w:rsidRPr="008F439E">
              <w:rPr>
                <w:lang w:val="en-GB"/>
              </w:rPr>
              <w:t xml:space="preserve"> and</w:t>
            </w:r>
            <w:r>
              <w:rPr>
                <w:lang w:val="en-GB"/>
              </w:rPr>
              <w:t>/or</w:t>
            </w:r>
            <w:r w:rsidR="002139EF">
              <w:rPr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control of forests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and forestry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goods and services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>Directly responsible for forestuse and/orforest protection</w:t>
            </w:r>
          </w:p>
        </w:tc>
        <w:tc>
          <w:tcPr>
            <w:tcW w:w="3252" w:type="dxa"/>
          </w:tcPr>
          <w:p w:rsidR="005614DA" w:rsidRPr="008F439E" w:rsidRDefault="005614DA">
            <w:pPr>
              <w:spacing w:before="60" w:after="60"/>
              <w:rPr>
                <w:rStyle w:val="hps"/>
                <w:highlight w:val="yellow"/>
                <w:lang w:val="en-GB"/>
              </w:rPr>
            </w:pPr>
            <w:r w:rsidRPr="00B465CD">
              <w:rPr>
                <w:rStyle w:val="hps"/>
                <w:lang w:val="en-GB"/>
              </w:rPr>
              <w:t xml:space="preserve">Organizations </w:t>
            </w:r>
            <w:r w:rsidR="00792453" w:rsidRPr="00B465CD">
              <w:rPr>
                <w:rStyle w:val="hps"/>
                <w:lang w:val="en-GB"/>
              </w:rPr>
              <w:t>or umbrella organizations with domain over forests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>Organizations and institutions with some responsibility for forest areas</w:t>
            </w:r>
          </w:p>
        </w:tc>
      </w:tr>
      <w:tr w:rsidR="005614DA" w:rsidRPr="002139EF" w:rsidTr="008F439E">
        <w:trPr>
          <w:trHeight w:val="309"/>
        </w:trPr>
        <w:tc>
          <w:tcPr>
            <w:tcW w:w="3252" w:type="dxa"/>
          </w:tcPr>
          <w:p w:rsidR="005614DA" w:rsidRPr="008F439E" w:rsidRDefault="00792453">
            <w:pPr>
              <w:spacing w:before="60" w:after="60"/>
              <w:rPr>
                <w:rStyle w:val="hps"/>
                <w:lang w:val="en-GB"/>
              </w:rPr>
            </w:pPr>
            <w:r>
              <w:rPr>
                <w:lang w:val="en-GB"/>
              </w:rPr>
              <w:t>D</w:t>
            </w:r>
            <w:r w:rsidR="00663FAB" w:rsidRPr="008F439E">
              <w:rPr>
                <w:lang w:val="en-GB"/>
              </w:rPr>
              <w:t xml:space="preserve">irect </w:t>
            </w:r>
            <w:r w:rsidR="005614DA" w:rsidRPr="008F439E">
              <w:rPr>
                <w:rStyle w:val="hps"/>
                <w:lang w:val="en-GB"/>
              </w:rPr>
              <w:t>drivers and underlying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causes of deforestation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and forest degradation</w:t>
            </w:r>
            <w:r>
              <w:rPr>
                <w:rStyle w:val="hps"/>
                <w:lang w:val="en-GB"/>
              </w:rPr>
              <w:t xml:space="preserve"> a</w:t>
            </w:r>
            <w:r w:rsidRPr="008F439E">
              <w:rPr>
                <w:rStyle w:val="hps"/>
                <w:lang w:val="en-GB"/>
              </w:rPr>
              <w:t>gents</w:t>
            </w:r>
          </w:p>
        </w:tc>
        <w:tc>
          <w:tcPr>
            <w:tcW w:w="3252" w:type="dxa"/>
          </w:tcPr>
          <w:p w:rsidR="005614DA" w:rsidRPr="008F439E" w:rsidRDefault="005614DA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 xml:space="preserve">Agentsdirectly responsible forthe expansionof </w:t>
            </w:r>
            <w:r w:rsidR="00792453">
              <w:rPr>
                <w:rStyle w:val="hps"/>
                <w:lang w:val="en-GB"/>
              </w:rPr>
              <w:t xml:space="preserve">the </w:t>
            </w:r>
            <w:r w:rsidRPr="008F439E">
              <w:rPr>
                <w:rStyle w:val="hps"/>
                <w:lang w:val="en-GB"/>
              </w:rPr>
              <w:t xml:space="preserve">agricultural </w:t>
            </w:r>
            <w:r w:rsidR="00792453">
              <w:rPr>
                <w:rStyle w:val="hps"/>
                <w:lang w:val="en-GB"/>
              </w:rPr>
              <w:t>frontier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 xml:space="preserve">Agents </w:t>
            </w:r>
            <w:r w:rsidR="00663FAB" w:rsidRPr="008F439E">
              <w:rPr>
                <w:rStyle w:val="hps"/>
                <w:lang w:val="en-GB"/>
              </w:rPr>
              <w:t xml:space="preserve">with connections to </w:t>
            </w:r>
            <w:r w:rsidRPr="008F439E">
              <w:rPr>
                <w:rStyle w:val="hps"/>
                <w:lang w:val="en-GB"/>
              </w:rPr>
              <w:t xml:space="preserve">direct agents of </w:t>
            </w:r>
            <w:r w:rsidR="00663FAB" w:rsidRPr="008F439E">
              <w:rPr>
                <w:rStyle w:val="hps"/>
                <w:lang w:val="en-GB"/>
              </w:rPr>
              <w:t xml:space="preserve">agricultural </w:t>
            </w:r>
            <w:r w:rsidRPr="008F439E">
              <w:rPr>
                <w:rStyle w:val="hps"/>
                <w:lang w:val="en-GB"/>
              </w:rPr>
              <w:t xml:space="preserve">expansion </w:t>
            </w:r>
            <w:r w:rsidR="00663FAB" w:rsidRPr="008F439E">
              <w:rPr>
                <w:rStyle w:val="hps"/>
                <w:lang w:val="en-GB"/>
              </w:rPr>
              <w:t>(</w:t>
            </w:r>
            <w:r w:rsidRPr="008F439E">
              <w:rPr>
                <w:rStyle w:val="hps"/>
                <w:lang w:val="en-GB"/>
              </w:rPr>
              <w:t xml:space="preserve">owners, </w:t>
            </w:r>
            <w:r w:rsidR="00663FAB" w:rsidRPr="008F439E">
              <w:rPr>
                <w:rStyle w:val="hps"/>
                <w:lang w:val="en-GB"/>
              </w:rPr>
              <w:t>investors, etc</w:t>
            </w:r>
            <w:r w:rsidRPr="008F439E">
              <w:rPr>
                <w:rStyle w:val="hps"/>
                <w:lang w:val="en-GB"/>
              </w:rPr>
              <w:t>)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 xml:space="preserve">Agents indirectly related with </w:t>
            </w:r>
            <w:r w:rsidR="00663FAB" w:rsidRPr="008F439E">
              <w:rPr>
                <w:rStyle w:val="hps"/>
                <w:lang w:val="en-GB"/>
              </w:rPr>
              <w:t xml:space="preserve">agricultural </w:t>
            </w:r>
            <w:r w:rsidRPr="008F439E">
              <w:rPr>
                <w:rStyle w:val="hps"/>
                <w:lang w:val="en-GB"/>
              </w:rPr>
              <w:t xml:space="preserve">expansion </w:t>
            </w:r>
          </w:p>
        </w:tc>
      </w:tr>
      <w:tr w:rsidR="005614DA" w:rsidRPr="008F439E" w:rsidTr="008F439E">
        <w:trPr>
          <w:trHeight w:val="309"/>
        </w:trPr>
        <w:tc>
          <w:tcPr>
            <w:tcW w:w="3252" w:type="dxa"/>
          </w:tcPr>
          <w:p w:rsidR="005614DA" w:rsidRPr="008F439E" w:rsidRDefault="00663FAB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>E</w:t>
            </w:r>
            <w:r w:rsidR="005614DA" w:rsidRPr="008F439E">
              <w:rPr>
                <w:rStyle w:val="hps"/>
                <w:lang w:val="en-GB"/>
              </w:rPr>
              <w:t>ntities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8F439E">
              <w:rPr>
                <w:lang w:val="en-GB"/>
              </w:rPr>
              <w:t xml:space="preserve">currently engaged in forest-related </w:t>
            </w:r>
            <w:r w:rsidR="005614DA" w:rsidRPr="008F439E">
              <w:rPr>
                <w:rStyle w:val="hps"/>
                <w:lang w:val="en-GB"/>
              </w:rPr>
              <w:t>dialogue</w:t>
            </w:r>
            <w:r w:rsidR="00792453">
              <w:rPr>
                <w:rStyle w:val="hps"/>
                <w:lang w:val="en-GB"/>
              </w:rPr>
              <w:t>s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 xml:space="preserve">Umbrella organizationsandrelatedagricultural </w:t>
            </w:r>
            <w:r w:rsidR="00663FAB" w:rsidRPr="008F439E">
              <w:rPr>
                <w:rStyle w:val="hps"/>
                <w:lang w:val="en-GB"/>
              </w:rPr>
              <w:t>or</w:t>
            </w:r>
            <w:r w:rsidRPr="008F439E">
              <w:rPr>
                <w:rStyle w:val="hps"/>
                <w:lang w:val="en-GB"/>
              </w:rPr>
              <w:t>forest protection</w:t>
            </w:r>
            <w:r w:rsidR="00663FAB" w:rsidRPr="008F439E">
              <w:rPr>
                <w:rStyle w:val="hps"/>
                <w:lang w:val="en-GB"/>
              </w:rPr>
              <w:t>entities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>Umbrella organizations linked to the forest, agro</w:t>
            </w:r>
            <w:r w:rsidR="00663FAB" w:rsidRPr="008F439E">
              <w:rPr>
                <w:rStyle w:val="hps"/>
                <w:lang w:val="en-GB"/>
              </w:rPr>
              <w:t>-</w:t>
            </w:r>
            <w:r w:rsidRPr="008F439E">
              <w:rPr>
                <w:rStyle w:val="hps"/>
                <w:lang w:val="en-GB"/>
              </w:rPr>
              <w:t>business and agricultur</w:t>
            </w:r>
            <w:r w:rsidR="00663FAB" w:rsidRPr="008F439E">
              <w:rPr>
                <w:rStyle w:val="hps"/>
                <w:lang w:val="en-GB"/>
              </w:rPr>
              <w:t>e</w:t>
            </w:r>
          </w:p>
        </w:tc>
        <w:tc>
          <w:tcPr>
            <w:tcW w:w="3252" w:type="dxa"/>
          </w:tcPr>
          <w:p w:rsidR="005614DA" w:rsidRPr="008F439E" w:rsidRDefault="00792453" w:rsidP="008F439E">
            <w:pPr>
              <w:spacing w:before="60" w:after="60"/>
              <w:rPr>
                <w:rStyle w:val="hps"/>
                <w:highlight w:val="yellow"/>
                <w:lang w:val="en-GB"/>
              </w:rPr>
            </w:pPr>
            <w:r w:rsidRPr="00B465CD">
              <w:rPr>
                <w:rStyle w:val="hps"/>
                <w:lang w:val="en-GB"/>
              </w:rPr>
              <w:t>Local forest related organizations</w:t>
            </w:r>
          </w:p>
        </w:tc>
      </w:tr>
      <w:tr w:rsidR="005614DA" w:rsidRPr="002139EF" w:rsidTr="008F439E">
        <w:trPr>
          <w:trHeight w:val="309"/>
        </w:trPr>
        <w:tc>
          <w:tcPr>
            <w:tcW w:w="3252" w:type="dxa"/>
          </w:tcPr>
          <w:p w:rsidR="005614DA" w:rsidRPr="008F439E" w:rsidRDefault="00792453">
            <w:pPr>
              <w:spacing w:before="60" w:after="60"/>
              <w:rPr>
                <w:rFonts w:ascii="Calibri" w:eastAsia="Times New Roman" w:hAnsi="Calibri" w:cs="Times New Roman"/>
                <w:szCs w:val="24"/>
                <w:lang w:val="en-GB"/>
              </w:rPr>
            </w:pPr>
            <w:r>
              <w:rPr>
                <w:rStyle w:val="hps"/>
                <w:lang w:val="en-GB"/>
              </w:rPr>
              <w:t>F</w:t>
            </w:r>
            <w:r w:rsidR="005614DA" w:rsidRPr="008F439E">
              <w:rPr>
                <w:rStyle w:val="hps"/>
                <w:lang w:val="en-GB"/>
              </w:rPr>
              <w:t>orest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program</w:t>
            </w:r>
            <w:r w:rsidR="00663FAB" w:rsidRPr="008F439E">
              <w:rPr>
                <w:rStyle w:val="hps"/>
                <w:lang w:val="en-GB"/>
              </w:rPr>
              <w:t>me</w:t>
            </w:r>
            <w:r w:rsidR="005614DA" w:rsidRPr="008F439E">
              <w:rPr>
                <w:rStyle w:val="hps"/>
                <w:lang w:val="en-GB"/>
              </w:rPr>
              <w:t>s</w:t>
            </w:r>
            <w:r w:rsidRPr="00B465CD">
              <w:rPr>
                <w:rStyle w:val="hps"/>
                <w:lang w:val="en-US"/>
              </w:rPr>
              <w:t xml:space="preserve">/ </w:t>
            </w:r>
            <w:proofErr w:type="spellStart"/>
            <w:r w:rsidRPr="00B465CD">
              <w:rPr>
                <w:rStyle w:val="hps"/>
                <w:lang w:val="en-US"/>
              </w:rPr>
              <w:t>i</w:t>
            </w:r>
            <w:r w:rsidRPr="008F439E">
              <w:rPr>
                <w:rStyle w:val="hps"/>
                <w:lang w:val="en-GB"/>
              </w:rPr>
              <w:t>nitiatives</w:t>
            </w:r>
            <w:proofErr w:type="spellEnd"/>
            <w:r w:rsidR="002139EF">
              <w:rPr>
                <w:rStyle w:val="hps"/>
                <w:lang w:val="en-GB"/>
              </w:rPr>
              <w:t xml:space="preserve"> </w:t>
            </w:r>
            <w:r w:rsidRPr="008F439E">
              <w:rPr>
                <w:rStyle w:val="hps"/>
                <w:lang w:val="en-GB"/>
              </w:rPr>
              <w:t xml:space="preserve">and </w:t>
            </w:r>
            <w:r w:rsidR="005614DA" w:rsidRPr="008F439E">
              <w:rPr>
                <w:rStyle w:val="hps"/>
                <w:lang w:val="en-GB"/>
              </w:rPr>
              <w:t>REDD+</w:t>
            </w:r>
            <w:r w:rsidR="002139EF">
              <w:rPr>
                <w:rStyle w:val="hps"/>
                <w:lang w:val="en-GB"/>
              </w:rPr>
              <w:t xml:space="preserve"> </w:t>
            </w:r>
            <w:r w:rsidR="005614DA" w:rsidRPr="008F439E">
              <w:rPr>
                <w:rStyle w:val="hps"/>
                <w:lang w:val="en-GB"/>
              </w:rPr>
              <w:t>projects</w:t>
            </w:r>
            <w:r>
              <w:rPr>
                <w:rStyle w:val="hps"/>
                <w:lang w:val="en-GB"/>
              </w:rPr>
              <w:t xml:space="preserve"> / initiatives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>Cooperation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8F439E">
              <w:rPr>
                <w:rStyle w:val="hps"/>
                <w:lang w:val="en-GB"/>
              </w:rPr>
              <w:t>agencies and program</w:t>
            </w:r>
            <w:r w:rsidR="00663FAB" w:rsidRPr="008F439E">
              <w:rPr>
                <w:rStyle w:val="hps"/>
                <w:lang w:val="en-GB"/>
              </w:rPr>
              <w:t>me</w:t>
            </w:r>
            <w:r w:rsidRPr="008F439E">
              <w:rPr>
                <w:rStyle w:val="hps"/>
                <w:lang w:val="en-GB"/>
              </w:rPr>
              <w:t>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8F439E">
              <w:rPr>
                <w:rStyle w:val="hps"/>
                <w:lang w:val="en-GB"/>
              </w:rPr>
              <w:t>linked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8F439E">
              <w:rPr>
                <w:rStyle w:val="hps"/>
                <w:lang w:val="en-GB"/>
              </w:rPr>
              <w:t>to the forest</w:t>
            </w:r>
            <w:r w:rsidRPr="008F439E">
              <w:rPr>
                <w:lang w:val="en-GB"/>
              </w:rPr>
              <w:t xml:space="preserve">, </w:t>
            </w:r>
            <w:r w:rsidRPr="008F439E">
              <w:rPr>
                <w:rStyle w:val="hps"/>
                <w:lang w:val="en-GB"/>
              </w:rPr>
              <w:t xml:space="preserve">agricultural </w:t>
            </w:r>
            <w:r w:rsidR="00663FAB" w:rsidRPr="008F439E">
              <w:rPr>
                <w:rStyle w:val="hps"/>
                <w:lang w:val="en-GB"/>
              </w:rPr>
              <w:t>activities</w:t>
            </w:r>
            <w:r w:rsidRPr="008F439E">
              <w:rPr>
                <w:rStyle w:val="hps"/>
                <w:lang w:val="en-GB"/>
              </w:rPr>
              <w:t xml:space="preserve"> andclimate change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 xml:space="preserve">Agencies and </w:t>
            </w:r>
            <w:r w:rsidR="00663FAB" w:rsidRPr="008F439E">
              <w:rPr>
                <w:rStyle w:val="hps"/>
                <w:lang w:val="en-GB"/>
              </w:rPr>
              <w:t xml:space="preserve">cooperation </w:t>
            </w:r>
            <w:r w:rsidRPr="008F439E">
              <w:rPr>
                <w:rStyle w:val="hps"/>
                <w:lang w:val="en-GB"/>
              </w:rPr>
              <w:t>program</w:t>
            </w:r>
            <w:r w:rsidR="00663FAB" w:rsidRPr="008F439E">
              <w:rPr>
                <w:rStyle w:val="hps"/>
                <w:lang w:val="en-GB"/>
              </w:rPr>
              <w:t>me</w:t>
            </w:r>
            <w:r w:rsidRPr="008F439E">
              <w:rPr>
                <w:rStyle w:val="hps"/>
                <w:lang w:val="en-GB"/>
              </w:rPr>
              <w:t xml:space="preserve">s </w:t>
            </w:r>
            <w:r w:rsidR="00663FAB" w:rsidRPr="008F439E">
              <w:rPr>
                <w:rStyle w:val="hps"/>
                <w:lang w:val="en-GB"/>
              </w:rPr>
              <w:t xml:space="preserve">working </w:t>
            </w:r>
            <w:r w:rsidRPr="008F439E">
              <w:rPr>
                <w:rStyle w:val="hps"/>
                <w:lang w:val="en-GB"/>
              </w:rPr>
              <w:t xml:space="preserve">in the agricultural sector </w:t>
            </w:r>
            <w:r w:rsidR="00663FAB" w:rsidRPr="008F439E">
              <w:rPr>
                <w:rStyle w:val="hps"/>
                <w:lang w:val="en-GB"/>
              </w:rPr>
              <w:t>or with an interest in the impact of</w:t>
            </w:r>
            <w:r w:rsidRPr="008F439E">
              <w:rPr>
                <w:rStyle w:val="hps"/>
                <w:lang w:val="en-GB"/>
              </w:rPr>
              <w:t xml:space="preserve"> agricultural </w:t>
            </w:r>
            <w:r w:rsidR="00663FAB" w:rsidRPr="008F439E">
              <w:rPr>
                <w:rStyle w:val="hps"/>
                <w:lang w:val="en-GB"/>
              </w:rPr>
              <w:t>activities</w:t>
            </w:r>
          </w:p>
        </w:tc>
        <w:tc>
          <w:tcPr>
            <w:tcW w:w="3252" w:type="dxa"/>
          </w:tcPr>
          <w:p w:rsidR="005614DA" w:rsidRPr="008F439E" w:rsidRDefault="005614DA" w:rsidP="008F439E">
            <w:pPr>
              <w:spacing w:before="60" w:after="60"/>
              <w:rPr>
                <w:rStyle w:val="hps"/>
                <w:lang w:val="en-GB"/>
              </w:rPr>
            </w:pPr>
            <w:r w:rsidRPr="008F439E">
              <w:rPr>
                <w:rStyle w:val="hps"/>
                <w:lang w:val="en-GB"/>
              </w:rPr>
              <w:t>Organizations interested in climate change and REDD+</w:t>
            </w:r>
          </w:p>
        </w:tc>
      </w:tr>
    </w:tbl>
    <w:p w:rsidR="005614DA" w:rsidRPr="008F439E" w:rsidRDefault="005614DA">
      <w:pP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DE34BE" w:rsidRPr="008F439E" w:rsidRDefault="00DE34BE">
      <w:pPr>
        <w:rPr>
          <w:rFonts w:ascii="Calibri" w:eastAsia="Times New Roman" w:hAnsi="Calibri" w:cs="Times New Roman"/>
          <w:b/>
          <w:sz w:val="20"/>
          <w:szCs w:val="24"/>
          <w:lang w:val="en-GB"/>
        </w:rPr>
      </w:pPr>
      <w:r w:rsidRPr="008F439E">
        <w:rPr>
          <w:rFonts w:ascii="Calibri" w:eastAsia="Times New Roman" w:hAnsi="Calibri" w:cs="Times New Roman"/>
          <w:b/>
          <w:sz w:val="20"/>
          <w:szCs w:val="24"/>
          <w:lang w:val="en-GB"/>
        </w:rPr>
        <w:br w:type="page"/>
      </w:r>
    </w:p>
    <w:p w:rsidR="00451186" w:rsidRPr="008F439E" w:rsidRDefault="00451186" w:rsidP="008F439E">
      <w:pPr>
        <w:pStyle w:val="Heading2"/>
        <w:rPr>
          <w:rFonts w:eastAsia="Times New Roman"/>
          <w:lang w:val="en-GB"/>
        </w:rPr>
      </w:pPr>
      <w:r w:rsidRPr="008F439E">
        <w:rPr>
          <w:rFonts w:eastAsia="Times New Roman"/>
          <w:lang w:val="en-GB"/>
        </w:rPr>
        <w:lastRenderedPageBreak/>
        <w:t>E</w:t>
      </w:r>
      <w:r w:rsidR="00663FAB" w:rsidRPr="008F439E">
        <w:rPr>
          <w:rFonts w:eastAsia="Times New Roman"/>
          <w:lang w:val="en-GB"/>
        </w:rPr>
        <w:t>xercise</w:t>
      </w:r>
      <w:r w:rsidRPr="008F439E">
        <w:rPr>
          <w:rFonts w:eastAsia="Times New Roman"/>
          <w:lang w:val="en-GB"/>
        </w:rPr>
        <w:t xml:space="preserve"> 2</w:t>
      </w:r>
      <w:r w:rsidR="008F439E">
        <w:rPr>
          <w:rFonts w:eastAsia="Times New Roman"/>
          <w:lang w:val="en-GB"/>
        </w:rPr>
        <w:t>:</w:t>
      </w:r>
      <w:r w:rsidR="00663FAB" w:rsidRPr="008F439E">
        <w:rPr>
          <w:rFonts w:eastAsia="Times New Roman"/>
          <w:lang w:val="en-GB"/>
        </w:rPr>
        <w:t xml:space="preserve">Participation levels and </w:t>
      </w:r>
      <w:r w:rsidR="00792453">
        <w:rPr>
          <w:rFonts w:eastAsia="Times New Roman"/>
          <w:lang w:val="en-GB"/>
        </w:rPr>
        <w:t>areas of engagement</w:t>
      </w:r>
    </w:p>
    <w:p w:rsidR="00451186" w:rsidRDefault="00CA4EDE" w:rsidP="00CA4EDE">
      <w:pPr>
        <w:pStyle w:val="Heading3"/>
        <w:rPr>
          <w:lang w:val="en-GB"/>
        </w:rPr>
      </w:pPr>
      <w:r>
        <w:rPr>
          <w:lang w:val="en-GB"/>
        </w:rPr>
        <w:t>What to do:</w:t>
      </w:r>
    </w:p>
    <w:p w:rsidR="00CA4EDE" w:rsidRDefault="00CA4EDE" w:rsidP="008F439E">
      <w:pPr>
        <w:rPr>
          <w:lang w:val="en-GB"/>
        </w:rPr>
      </w:pPr>
      <w:r>
        <w:rPr>
          <w:lang w:val="en-GB"/>
        </w:rPr>
        <w:t xml:space="preserve">Enter the names of the </w:t>
      </w:r>
      <w:r w:rsidR="00C630F4">
        <w:rPr>
          <w:lang w:val="en-GB"/>
        </w:rPr>
        <w:t>Stakeholders</w:t>
      </w:r>
      <w:r>
        <w:rPr>
          <w:lang w:val="en-GB"/>
        </w:rPr>
        <w:t xml:space="preserve"> identified in the first column under the relevant sector.</w:t>
      </w:r>
      <w:r w:rsidR="00C91E79">
        <w:rPr>
          <w:lang w:val="en-GB"/>
        </w:rPr>
        <w:t xml:space="preserve"> Add more rows if necessary.</w:t>
      </w:r>
    </w:p>
    <w:p w:rsidR="00CA4EDE" w:rsidRDefault="00CA4EDE" w:rsidP="008F439E">
      <w:pPr>
        <w:rPr>
          <w:lang w:val="en-GB"/>
        </w:rPr>
      </w:pPr>
      <w:r>
        <w:rPr>
          <w:lang w:val="en-GB"/>
        </w:rPr>
        <w:t>For each, state what level of engagement is relevant and what methods you might use</w:t>
      </w:r>
      <w:r w:rsidR="00C91E79">
        <w:rPr>
          <w:lang w:val="en-GB"/>
        </w:rPr>
        <w:t xml:space="preserve"> for each of the REDD+ elements</w:t>
      </w:r>
      <w:r>
        <w:rPr>
          <w:lang w:val="en-GB"/>
        </w:rPr>
        <w:t>.</w:t>
      </w:r>
    </w:p>
    <w:tbl>
      <w:tblPr>
        <w:tblStyle w:val="TableGrid"/>
        <w:tblW w:w="12474" w:type="dxa"/>
        <w:tblInd w:w="675" w:type="dxa"/>
        <w:tblLook w:val="04A0"/>
      </w:tblPr>
      <w:tblGrid>
        <w:gridCol w:w="2410"/>
        <w:gridCol w:w="10064"/>
      </w:tblGrid>
      <w:tr w:rsidR="00CA4EDE" w:rsidRPr="008F439E" w:rsidTr="00CA4EDE">
        <w:tc>
          <w:tcPr>
            <w:tcW w:w="2410" w:type="dxa"/>
            <w:shd w:val="clear" w:color="auto" w:fill="D9D9D9" w:themeFill="background1" w:themeFillShade="D9"/>
          </w:tcPr>
          <w:p w:rsidR="00CA4EDE" w:rsidRPr="00CA4EDE" w:rsidRDefault="00CA4EDE" w:rsidP="00E95823">
            <w:pPr>
              <w:pStyle w:val="ListParagraph"/>
              <w:ind w:left="0"/>
              <w:jc w:val="center"/>
              <w:rPr>
                <w:rFonts w:ascii="Calibri" w:eastAsia="Times New Roman" w:hAnsi="Calibri" w:cs="Times New Roman"/>
                <w:b/>
                <w:lang w:val="en-GB"/>
              </w:rPr>
            </w:pPr>
            <w:r w:rsidRPr="00CA4EDE">
              <w:rPr>
                <w:rFonts w:ascii="Calibri" w:eastAsia="Times New Roman" w:hAnsi="Calibri" w:cs="Times New Roman"/>
                <w:b/>
                <w:lang w:val="en-GB"/>
              </w:rPr>
              <w:t>Level of participation</w:t>
            </w:r>
          </w:p>
        </w:tc>
        <w:tc>
          <w:tcPr>
            <w:tcW w:w="10064" w:type="dxa"/>
            <w:shd w:val="clear" w:color="auto" w:fill="D9D9D9" w:themeFill="background1" w:themeFillShade="D9"/>
          </w:tcPr>
          <w:p w:rsidR="00CA4EDE" w:rsidRPr="00CA4EDE" w:rsidRDefault="007620EA" w:rsidP="007620EA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lang w:val="en-GB"/>
              </w:rPr>
              <w:t>M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lang w:val="en-GB"/>
              </w:rPr>
              <w:t>ethods to possibly use</w:t>
            </w:r>
          </w:p>
        </w:tc>
      </w:tr>
      <w:tr w:rsidR="00CA4EDE" w:rsidRPr="002139EF" w:rsidTr="00CA4EDE"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A4EDE" w:rsidRPr="00CA4EDE" w:rsidRDefault="003C1554" w:rsidP="00E95823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lang w:val="en-GB"/>
              </w:rPr>
              <w:t>Inform</w:t>
            </w:r>
          </w:p>
        </w:tc>
        <w:tc>
          <w:tcPr>
            <w:tcW w:w="10064" w:type="dxa"/>
            <w:shd w:val="clear" w:color="auto" w:fill="F2F2F2" w:themeFill="background1" w:themeFillShade="F2"/>
          </w:tcPr>
          <w:p w:rsidR="00CA4EDE" w:rsidRPr="00CA4EDE" w:rsidRDefault="00CA4EDE" w:rsidP="00E95823">
            <w:pPr>
              <w:rPr>
                <w:rStyle w:val="hps"/>
                <w:lang w:val="en-GB"/>
              </w:rPr>
            </w:pPr>
            <w:r w:rsidRPr="00CA4EDE">
              <w:rPr>
                <w:rStyle w:val="hps"/>
                <w:lang w:val="en-GB"/>
              </w:rPr>
              <w:t>Provide the public with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clear and objective information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to support the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understanding of the problem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and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possible solutions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and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alternatives.</w:t>
            </w:r>
          </w:p>
          <w:p w:rsidR="00CA4EDE" w:rsidRPr="00CA4EDE" w:rsidRDefault="003C1554">
            <w:pPr>
              <w:rPr>
                <w:lang w:val="en-GB"/>
              </w:rPr>
            </w:pPr>
            <w:r>
              <w:rPr>
                <w:rStyle w:val="hps"/>
                <w:lang w:val="en-GB"/>
              </w:rPr>
              <w:t xml:space="preserve">Method: </w:t>
            </w:r>
            <w:r w:rsidR="00CA4EDE" w:rsidRPr="00CA4EDE">
              <w:rPr>
                <w:rStyle w:val="hps"/>
                <w:lang w:val="en-GB"/>
              </w:rPr>
              <w:t>newsletters, meetings</w:t>
            </w:r>
            <w:r w:rsidR="00CA4EDE" w:rsidRPr="00CA4EDE">
              <w:rPr>
                <w:lang w:val="en-GB"/>
              </w:rPr>
              <w:t xml:space="preserve">, press releases, </w:t>
            </w:r>
            <w:r w:rsidR="00CA4EDE" w:rsidRPr="00CA4EDE">
              <w:rPr>
                <w:rStyle w:val="hps"/>
                <w:lang w:val="en-GB"/>
              </w:rPr>
              <w:t>etc.</w:t>
            </w:r>
          </w:p>
        </w:tc>
      </w:tr>
      <w:tr w:rsidR="00CA4EDE" w:rsidRPr="002139EF" w:rsidTr="00CA4EDE">
        <w:tc>
          <w:tcPr>
            <w:tcW w:w="2410" w:type="dxa"/>
            <w:vAlign w:val="center"/>
          </w:tcPr>
          <w:p w:rsidR="00CA4EDE" w:rsidRPr="00CA4EDE" w:rsidRDefault="00CA4EDE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r w:rsidRPr="00CA4EDE">
              <w:rPr>
                <w:rFonts w:ascii="Calibri" w:eastAsia="Times New Roman" w:hAnsi="Calibri" w:cs="Times New Roman"/>
                <w:b/>
                <w:lang w:val="en-GB"/>
              </w:rPr>
              <w:t>Consult</w:t>
            </w:r>
          </w:p>
        </w:tc>
        <w:tc>
          <w:tcPr>
            <w:tcW w:w="10064" w:type="dxa"/>
          </w:tcPr>
          <w:p w:rsidR="00CA4EDE" w:rsidRPr="00CA4EDE" w:rsidRDefault="00CA4EDE" w:rsidP="00E95823">
            <w:pPr>
              <w:rPr>
                <w:rStyle w:val="hps"/>
                <w:lang w:val="en-GB"/>
              </w:rPr>
            </w:pPr>
            <w:r w:rsidRPr="00CA4EDE">
              <w:rPr>
                <w:rStyle w:val="hps"/>
                <w:lang w:val="en-GB"/>
              </w:rPr>
              <w:t>Get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feedback from the public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to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analyze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alternatives and possible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solutions.</w:t>
            </w:r>
          </w:p>
          <w:p w:rsidR="00CA4EDE" w:rsidRPr="00CA4EDE" w:rsidRDefault="003C1554" w:rsidP="00E95823">
            <w:pPr>
              <w:rPr>
                <w:rFonts w:ascii="Calibri" w:eastAsia="Times New Roman" w:hAnsi="Calibri" w:cs="Times New Roman"/>
                <w:lang w:val="en-GB"/>
              </w:rPr>
            </w:pPr>
            <w:r w:rsidRPr="00B465CD">
              <w:rPr>
                <w:rStyle w:val="hps"/>
                <w:lang w:val="en-US"/>
              </w:rPr>
              <w:t>Method:</w:t>
            </w:r>
            <w:r w:rsidR="002139EF">
              <w:rPr>
                <w:rStyle w:val="hps"/>
                <w:lang w:val="en-US"/>
              </w:rPr>
              <w:t xml:space="preserve"> </w:t>
            </w:r>
            <w:r w:rsidR="00CA4EDE" w:rsidRPr="00CA4EDE">
              <w:rPr>
                <w:rStyle w:val="hps"/>
                <w:lang w:val="en-GB"/>
              </w:rPr>
              <w:t>focus groups, surveys</w:t>
            </w:r>
            <w:r w:rsidR="00CA4EDE" w:rsidRPr="00CA4EDE">
              <w:rPr>
                <w:lang w:val="en-GB"/>
              </w:rPr>
              <w:t xml:space="preserve">, </w:t>
            </w:r>
            <w:r w:rsidR="00CA4EDE" w:rsidRPr="00CA4EDE">
              <w:rPr>
                <w:rStyle w:val="hps"/>
                <w:lang w:val="en-GB"/>
              </w:rPr>
              <w:t>polling</w:t>
            </w:r>
            <w:r w:rsidR="00CA4EDE" w:rsidRPr="00CA4EDE">
              <w:rPr>
                <w:lang w:val="en-GB"/>
              </w:rPr>
              <w:t>, public meetings, etc.</w:t>
            </w:r>
          </w:p>
        </w:tc>
      </w:tr>
      <w:tr w:rsidR="00CA4EDE" w:rsidRPr="002139EF" w:rsidTr="00CA4EDE"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A4EDE" w:rsidRPr="00CA4EDE" w:rsidRDefault="00CA4EDE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r w:rsidRPr="00CA4EDE">
              <w:rPr>
                <w:rFonts w:ascii="Calibri" w:eastAsia="Times New Roman" w:hAnsi="Calibri" w:cs="Times New Roman"/>
                <w:b/>
                <w:lang w:val="en-GB"/>
              </w:rPr>
              <w:t>Involv</w:t>
            </w:r>
            <w:r w:rsidR="003C1554">
              <w:rPr>
                <w:rFonts w:ascii="Calibri" w:eastAsia="Times New Roman" w:hAnsi="Calibri" w:cs="Times New Roman"/>
                <w:b/>
                <w:lang w:val="en-GB"/>
              </w:rPr>
              <w:t>e in</w:t>
            </w:r>
          </w:p>
        </w:tc>
        <w:tc>
          <w:tcPr>
            <w:tcW w:w="10064" w:type="dxa"/>
            <w:shd w:val="clear" w:color="auto" w:fill="F2F2F2" w:themeFill="background1" w:themeFillShade="F2"/>
          </w:tcPr>
          <w:p w:rsidR="00CA4EDE" w:rsidRPr="00CA4EDE" w:rsidRDefault="00CA4EDE" w:rsidP="00E95823">
            <w:pPr>
              <w:rPr>
                <w:rStyle w:val="hps"/>
                <w:lang w:val="en-GB"/>
              </w:rPr>
            </w:pPr>
            <w:r w:rsidRPr="00CA4EDE">
              <w:rPr>
                <w:rStyle w:val="hps"/>
                <w:lang w:val="en-GB"/>
              </w:rPr>
              <w:t>Work directly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with the public duringthe process</w:t>
            </w:r>
            <w:r w:rsidRPr="00CA4EDE">
              <w:rPr>
                <w:lang w:val="en-GB"/>
              </w:rPr>
              <w:t xml:space="preserve">, </w:t>
            </w:r>
            <w:r w:rsidRPr="00CA4EDE">
              <w:rPr>
                <w:rStyle w:val="hps"/>
                <w:lang w:val="en-GB"/>
              </w:rPr>
              <w:t>in order to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confirm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that their concerns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have been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understood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and taken into account.</w:t>
            </w:r>
          </w:p>
          <w:p w:rsidR="00CA4EDE" w:rsidRPr="00CA4EDE" w:rsidRDefault="003C1554" w:rsidP="00E95823">
            <w:pPr>
              <w:rPr>
                <w:rFonts w:ascii="Calibri" w:eastAsia="Times New Roman" w:hAnsi="Calibri" w:cs="Times New Roman"/>
                <w:lang w:val="en-GB"/>
              </w:rPr>
            </w:pPr>
            <w:r w:rsidRPr="00B465CD">
              <w:rPr>
                <w:rStyle w:val="hps"/>
                <w:lang w:val="en-US"/>
              </w:rPr>
              <w:t>Method:</w:t>
            </w:r>
            <w:r w:rsidR="002139EF">
              <w:rPr>
                <w:rStyle w:val="hps"/>
                <w:lang w:val="en-US"/>
              </w:rPr>
              <w:t xml:space="preserve"> </w:t>
            </w:r>
            <w:r w:rsidR="00CA4EDE" w:rsidRPr="00CA4EDE">
              <w:rPr>
                <w:rStyle w:val="hps"/>
                <w:lang w:val="en-GB"/>
              </w:rPr>
              <w:t>workshops</w:t>
            </w:r>
            <w:r w:rsidR="00CA4EDE" w:rsidRPr="00CA4EDE">
              <w:rPr>
                <w:lang w:val="en-GB"/>
              </w:rPr>
              <w:t xml:space="preserve">, debates, forums, social media </w:t>
            </w:r>
            <w:r w:rsidR="00CA4EDE" w:rsidRPr="00CA4EDE">
              <w:rPr>
                <w:rStyle w:val="hps"/>
                <w:lang w:val="en-GB"/>
              </w:rPr>
              <w:t>platforms, etc.</w:t>
            </w:r>
          </w:p>
        </w:tc>
      </w:tr>
      <w:tr w:rsidR="00CA4EDE" w:rsidRPr="002139EF" w:rsidTr="00CA4EDE">
        <w:tc>
          <w:tcPr>
            <w:tcW w:w="2410" w:type="dxa"/>
            <w:vAlign w:val="center"/>
          </w:tcPr>
          <w:p w:rsidR="00CA4EDE" w:rsidRPr="00CA4EDE" w:rsidRDefault="00CA4EDE" w:rsidP="00E95823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r w:rsidRPr="00CA4EDE">
              <w:rPr>
                <w:rFonts w:ascii="Calibri" w:eastAsia="Times New Roman" w:hAnsi="Calibri" w:cs="Times New Roman"/>
                <w:b/>
                <w:lang w:val="en-GB"/>
              </w:rPr>
              <w:t>Collaborate with</w:t>
            </w:r>
          </w:p>
        </w:tc>
        <w:tc>
          <w:tcPr>
            <w:tcW w:w="10064" w:type="dxa"/>
          </w:tcPr>
          <w:p w:rsidR="00CA4EDE" w:rsidRPr="00CA4EDE" w:rsidRDefault="00CA4EDE" w:rsidP="00E95823">
            <w:pPr>
              <w:rPr>
                <w:rStyle w:val="hps"/>
                <w:lang w:val="en-GB"/>
              </w:rPr>
            </w:pPr>
            <w:r w:rsidRPr="00CA4EDE">
              <w:rPr>
                <w:rStyle w:val="hps"/>
                <w:lang w:val="en-GB"/>
              </w:rPr>
              <w:t>Establish relationships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with the public to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analyze every</w:t>
            </w:r>
            <w:r w:rsidR="002139EF">
              <w:rPr>
                <w:rStyle w:val="hps"/>
                <w:lang w:val="en-GB"/>
              </w:rPr>
              <w:t xml:space="preserve"> </w:t>
            </w:r>
            <w:r w:rsidRPr="00CA4EDE">
              <w:rPr>
                <w:rStyle w:val="hps"/>
                <w:lang w:val="en-GB"/>
              </w:rPr>
              <w:t>aspect of the decision</w:t>
            </w:r>
            <w:r w:rsidRPr="00CA4EDE">
              <w:rPr>
                <w:lang w:val="en-GB"/>
              </w:rPr>
              <w:t xml:space="preserve">, </w:t>
            </w:r>
            <w:r w:rsidRPr="00CA4EDE">
              <w:rPr>
                <w:rStyle w:val="hps"/>
                <w:lang w:val="en-GB"/>
              </w:rPr>
              <w:t>including the development ofalternatives andthe identification ofthe best solution.</w:t>
            </w:r>
          </w:p>
          <w:p w:rsidR="00CA4EDE" w:rsidRPr="00CA4EDE" w:rsidRDefault="003C1554" w:rsidP="00E95823">
            <w:pPr>
              <w:rPr>
                <w:lang w:val="en-GB"/>
              </w:rPr>
            </w:pPr>
            <w:r w:rsidRPr="00B465CD">
              <w:rPr>
                <w:rStyle w:val="hps"/>
                <w:lang w:val="en-US"/>
              </w:rPr>
              <w:t>Method:</w:t>
            </w:r>
            <w:r w:rsidR="002139EF">
              <w:rPr>
                <w:rStyle w:val="hps"/>
                <w:lang w:val="en-US"/>
              </w:rPr>
              <w:t xml:space="preserve"> </w:t>
            </w:r>
            <w:r w:rsidR="00CA4EDE" w:rsidRPr="00CA4EDE">
              <w:rPr>
                <w:rStyle w:val="hps"/>
                <w:lang w:val="en-GB"/>
              </w:rPr>
              <w:t>committees</w:t>
            </w:r>
            <w:r w:rsidR="00CA4EDE" w:rsidRPr="00CA4EDE">
              <w:rPr>
                <w:lang w:val="en-GB"/>
              </w:rPr>
              <w:t xml:space="preserve">, </w:t>
            </w:r>
            <w:r w:rsidR="00CA4EDE" w:rsidRPr="00CA4EDE">
              <w:rPr>
                <w:rStyle w:val="hps"/>
                <w:lang w:val="en-GB"/>
              </w:rPr>
              <w:t>consensus building, etc.</w:t>
            </w:r>
          </w:p>
        </w:tc>
      </w:tr>
    </w:tbl>
    <w:p w:rsidR="00CA4EDE" w:rsidRPr="008F439E" w:rsidRDefault="00CA4EDE" w:rsidP="008F439E">
      <w:pPr>
        <w:rPr>
          <w:lang w:val="en-GB"/>
        </w:rPr>
      </w:pPr>
    </w:p>
    <w:tbl>
      <w:tblPr>
        <w:tblStyle w:val="TableGrid"/>
        <w:tblW w:w="13140" w:type="dxa"/>
        <w:tblInd w:w="-5" w:type="dxa"/>
        <w:tblLook w:val="04A0"/>
      </w:tblPr>
      <w:tblGrid>
        <w:gridCol w:w="2575"/>
        <w:gridCol w:w="689"/>
        <w:gridCol w:w="1776"/>
        <w:gridCol w:w="689"/>
        <w:gridCol w:w="2011"/>
        <w:gridCol w:w="689"/>
        <w:gridCol w:w="2011"/>
        <w:gridCol w:w="689"/>
        <w:gridCol w:w="2011"/>
      </w:tblGrid>
      <w:tr w:rsidR="00451186" w:rsidRPr="008F439E" w:rsidTr="00451186">
        <w:tc>
          <w:tcPr>
            <w:tcW w:w="2575" w:type="dxa"/>
            <w:vMerge w:val="restart"/>
            <w:shd w:val="clear" w:color="auto" w:fill="D9D9D9" w:themeFill="background1" w:themeFillShade="D9"/>
          </w:tcPr>
          <w:p w:rsidR="00451186" w:rsidRPr="00CA4EDE" w:rsidRDefault="00451186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 xml:space="preserve">Sector / </w:t>
            </w:r>
            <w:r w:rsidR="00B465CD">
              <w:rPr>
                <w:rFonts w:eastAsia="Times New Roman" w:cs="Times New Roman"/>
                <w:b/>
                <w:lang w:val="en-GB"/>
              </w:rPr>
              <w:t>Stakeholder</w:t>
            </w:r>
          </w:p>
        </w:tc>
        <w:tc>
          <w:tcPr>
            <w:tcW w:w="2465" w:type="dxa"/>
            <w:gridSpan w:val="2"/>
            <w:shd w:val="clear" w:color="auto" w:fill="D9D9D9" w:themeFill="background1" w:themeFillShade="D9"/>
          </w:tcPr>
          <w:p w:rsidR="00451186" w:rsidRPr="00F040A9" w:rsidRDefault="00F040A9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F040A9">
              <w:rPr>
                <w:rFonts w:eastAsia="Times New Roman" w:cs="Times New Roman"/>
                <w:b/>
                <w:lang w:val="en-GB"/>
              </w:rPr>
              <w:t>NS/AP</w:t>
            </w:r>
          </w:p>
        </w:tc>
        <w:tc>
          <w:tcPr>
            <w:tcW w:w="2700" w:type="dxa"/>
            <w:gridSpan w:val="2"/>
            <w:shd w:val="clear" w:color="auto" w:fill="D9D9D9" w:themeFill="background1" w:themeFillShade="D9"/>
          </w:tcPr>
          <w:p w:rsidR="00451186" w:rsidRPr="00F040A9" w:rsidRDefault="00F040A9" w:rsidP="00F040A9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F040A9">
              <w:rPr>
                <w:rFonts w:eastAsia="Times New Roman" w:cs="Times New Roman"/>
                <w:b/>
                <w:lang w:val="en-GB"/>
              </w:rPr>
              <w:t>NFMS</w:t>
            </w:r>
          </w:p>
        </w:tc>
        <w:tc>
          <w:tcPr>
            <w:tcW w:w="2700" w:type="dxa"/>
            <w:gridSpan w:val="2"/>
            <w:shd w:val="clear" w:color="auto" w:fill="D9D9D9" w:themeFill="background1" w:themeFillShade="D9"/>
          </w:tcPr>
          <w:p w:rsidR="00451186" w:rsidRPr="00F040A9" w:rsidRDefault="00F040A9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F040A9">
              <w:rPr>
                <w:rFonts w:eastAsia="Times New Roman" w:cs="Times New Roman"/>
                <w:b/>
                <w:lang w:val="en-GB"/>
              </w:rPr>
              <w:t>FREL</w:t>
            </w:r>
          </w:p>
        </w:tc>
        <w:tc>
          <w:tcPr>
            <w:tcW w:w="2700" w:type="dxa"/>
            <w:gridSpan w:val="2"/>
            <w:shd w:val="clear" w:color="auto" w:fill="D9D9D9" w:themeFill="background1" w:themeFillShade="D9"/>
          </w:tcPr>
          <w:p w:rsidR="00451186" w:rsidRPr="00F040A9" w:rsidRDefault="00451186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F040A9">
              <w:rPr>
                <w:rFonts w:eastAsia="Times New Roman" w:cs="Times New Roman"/>
                <w:b/>
                <w:lang w:val="en-GB"/>
              </w:rPr>
              <w:t xml:space="preserve">SIS </w:t>
            </w:r>
          </w:p>
        </w:tc>
      </w:tr>
      <w:tr w:rsidR="00F040A9" w:rsidRPr="008F439E" w:rsidTr="002139EF">
        <w:tc>
          <w:tcPr>
            <w:tcW w:w="2575" w:type="dxa"/>
            <w:vMerge/>
            <w:shd w:val="clear" w:color="auto" w:fill="D9D9D9" w:themeFill="background1" w:themeFillShade="D9"/>
          </w:tcPr>
          <w:p w:rsidR="00F040A9" w:rsidRPr="00CA4EDE" w:rsidRDefault="00F040A9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</w:p>
        </w:tc>
        <w:tc>
          <w:tcPr>
            <w:tcW w:w="689" w:type="dxa"/>
            <w:shd w:val="clear" w:color="auto" w:fill="D9D9D9" w:themeFill="background1" w:themeFillShade="D9"/>
          </w:tcPr>
          <w:p w:rsidR="00F040A9" w:rsidRPr="00CA4EDE" w:rsidRDefault="00F040A9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Level</w:t>
            </w:r>
          </w:p>
        </w:tc>
        <w:tc>
          <w:tcPr>
            <w:tcW w:w="1776" w:type="dxa"/>
            <w:shd w:val="clear" w:color="auto" w:fill="D9D9D9" w:themeFill="background1" w:themeFillShade="D9"/>
          </w:tcPr>
          <w:p w:rsidR="00F040A9" w:rsidRPr="00CA4EDE" w:rsidRDefault="00F040A9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Methods to use</w:t>
            </w:r>
          </w:p>
        </w:tc>
        <w:tc>
          <w:tcPr>
            <w:tcW w:w="689" w:type="dxa"/>
            <w:shd w:val="clear" w:color="auto" w:fill="D9D9D9" w:themeFill="background1" w:themeFillShade="D9"/>
          </w:tcPr>
          <w:p w:rsidR="00F040A9" w:rsidRPr="00CA4EDE" w:rsidRDefault="00F040A9" w:rsidP="000E4B69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Level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F040A9" w:rsidRPr="00CA4EDE" w:rsidRDefault="00F040A9" w:rsidP="000E4B69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Methods to use</w:t>
            </w:r>
          </w:p>
        </w:tc>
        <w:tc>
          <w:tcPr>
            <w:tcW w:w="689" w:type="dxa"/>
            <w:shd w:val="clear" w:color="auto" w:fill="D9D9D9" w:themeFill="background1" w:themeFillShade="D9"/>
          </w:tcPr>
          <w:p w:rsidR="00F040A9" w:rsidRPr="00CA4EDE" w:rsidRDefault="00F040A9" w:rsidP="000E4B69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Level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F040A9" w:rsidRPr="00CA4EDE" w:rsidRDefault="00F040A9" w:rsidP="000E4B69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Methods to use</w:t>
            </w:r>
          </w:p>
        </w:tc>
        <w:tc>
          <w:tcPr>
            <w:tcW w:w="689" w:type="dxa"/>
            <w:shd w:val="clear" w:color="auto" w:fill="D9D9D9" w:themeFill="background1" w:themeFillShade="D9"/>
          </w:tcPr>
          <w:p w:rsidR="00F040A9" w:rsidRPr="00CA4EDE" w:rsidRDefault="00F040A9" w:rsidP="000E4B69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Level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F040A9" w:rsidRPr="00CA4EDE" w:rsidRDefault="00F040A9" w:rsidP="000E4B69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Methods to use</w:t>
            </w: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  <w:shd w:val="clear" w:color="auto" w:fill="auto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Rural communities</w:t>
            </w: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  <w:shd w:val="clear" w:color="auto" w:fill="auto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proofErr w:type="spellStart"/>
            <w:r w:rsidRPr="00CA4EDE">
              <w:rPr>
                <w:rFonts w:eastAsia="Times New Roman" w:cs="Times New Roman"/>
                <w:b/>
                <w:lang w:val="en-GB"/>
              </w:rPr>
              <w:t>Smallfarmers</w:t>
            </w:r>
            <w:proofErr w:type="spellEnd"/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Pr="002139EF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proofErr w:type="spellStart"/>
            <w:r w:rsidRPr="002139EF">
              <w:rPr>
                <w:rFonts w:eastAsia="Times New Roman" w:cs="Times New Roman"/>
                <w:b/>
                <w:lang w:val="en-GB"/>
              </w:rPr>
              <w:t>Mediumfarmer</w:t>
            </w:r>
            <w:proofErr w:type="spellEnd"/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Agro-</w:t>
            </w:r>
            <w:proofErr w:type="spellStart"/>
            <w:r w:rsidRPr="00CA4EDE">
              <w:rPr>
                <w:rFonts w:eastAsia="Times New Roman" w:cs="Times New Roman"/>
                <w:b/>
                <w:lang w:val="en-GB"/>
              </w:rPr>
              <w:t>industrialproducers</w:t>
            </w:r>
            <w:proofErr w:type="spellEnd"/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Academics</w:t>
            </w: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NGOs</w:t>
            </w: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 w:rsidRPr="00CA4EDE">
              <w:rPr>
                <w:rFonts w:eastAsia="Times New Roman" w:cs="Times New Roman"/>
                <w:b/>
                <w:lang w:val="en-GB"/>
              </w:rPr>
              <w:t>CSOs</w:t>
            </w: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Pr="002139EF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 w:rsidRPr="002139EF">
              <w:rPr>
                <w:rFonts w:eastAsia="Times New Roman" w:cs="Times New Roman"/>
                <w:b/>
                <w:lang w:val="en-GB"/>
              </w:rPr>
              <w:t>Government</w:t>
            </w: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Pr="002139EF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 w:rsidRPr="002139EF">
              <w:rPr>
                <w:rFonts w:eastAsia="Times New Roman" w:cs="Times New Roman"/>
                <w:b/>
                <w:lang w:val="en-GB"/>
              </w:rPr>
              <w:lastRenderedPageBreak/>
              <w:t>Others</w:t>
            </w: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2139EF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2139EF" w:rsidRPr="008F439E" w:rsidTr="002139EF">
        <w:trPr>
          <w:trHeight w:val="340"/>
        </w:trPr>
        <w:tc>
          <w:tcPr>
            <w:tcW w:w="2575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6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689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2011" w:type="dxa"/>
          </w:tcPr>
          <w:p w:rsidR="002139EF" w:rsidRPr="00CA4EDE" w:rsidRDefault="002139E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</w:tbl>
    <w:p w:rsidR="00451186" w:rsidRDefault="00451186" w:rsidP="00451186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val="en-GB"/>
        </w:rPr>
      </w:pPr>
    </w:p>
    <w:p w:rsidR="00CA4EDE" w:rsidRDefault="00CA4EDE" w:rsidP="00451186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val="en-GB"/>
        </w:rPr>
      </w:pPr>
    </w:p>
    <w:p w:rsidR="00CA4EDE" w:rsidRPr="008F439E" w:rsidRDefault="00CA4EDE" w:rsidP="00451186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val="en-GB"/>
        </w:rPr>
      </w:pPr>
    </w:p>
    <w:sectPr w:rsidR="00CA4EDE" w:rsidRPr="008F439E" w:rsidSect="004511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42D8E"/>
    <w:multiLevelType w:val="hybridMultilevel"/>
    <w:tmpl w:val="BB343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628E8"/>
    <w:multiLevelType w:val="hybridMultilevel"/>
    <w:tmpl w:val="EAEE2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B1D4E"/>
    <w:multiLevelType w:val="hybridMultilevel"/>
    <w:tmpl w:val="032CF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60F0D"/>
    <w:multiLevelType w:val="hybridMultilevel"/>
    <w:tmpl w:val="4530C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o Chiu">
    <w15:presenceInfo w15:providerId="None" w15:userId="Marco Chiu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compat/>
  <w:rsids>
    <w:rsidRoot w:val="00451186"/>
    <w:rsid w:val="00172E90"/>
    <w:rsid w:val="001B35D8"/>
    <w:rsid w:val="001C1D9F"/>
    <w:rsid w:val="002139EF"/>
    <w:rsid w:val="003A6E53"/>
    <w:rsid w:val="003C1554"/>
    <w:rsid w:val="00451186"/>
    <w:rsid w:val="004C1A6D"/>
    <w:rsid w:val="00506CDC"/>
    <w:rsid w:val="005614DA"/>
    <w:rsid w:val="0056384C"/>
    <w:rsid w:val="005A065F"/>
    <w:rsid w:val="00655E5D"/>
    <w:rsid w:val="00655F76"/>
    <w:rsid w:val="00663FAB"/>
    <w:rsid w:val="007620EA"/>
    <w:rsid w:val="00766456"/>
    <w:rsid w:val="00792453"/>
    <w:rsid w:val="007E3845"/>
    <w:rsid w:val="008B1E11"/>
    <w:rsid w:val="008F439E"/>
    <w:rsid w:val="009D21B5"/>
    <w:rsid w:val="00A530A0"/>
    <w:rsid w:val="00A723B5"/>
    <w:rsid w:val="00A9498E"/>
    <w:rsid w:val="00B465CD"/>
    <w:rsid w:val="00B55427"/>
    <w:rsid w:val="00C0542F"/>
    <w:rsid w:val="00C630F4"/>
    <w:rsid w:val="00C74601"/>
    <w:rsid w:val="00C91E79"/>
    <w:rsid w:val="00CA4EDE"/>
    <w:rsid w:val="00D02A08"/>
    <w:rsid w:val="00DB59F8"/>
    <w:rsid w:val="00DE34BE"/>
    <w:rsid w:val="00DF5290"/>
    <w:rsid w:val="00EF52C6"/>
    <w:rsid w:val="00F040A9"/>
    <w:rsid w:val="00F51631"/>
    <w:rsid w:val="00F5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EDE"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C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39E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4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1186"/>
    <w:pPr>
      <w:ind w:left="720"/>
      <w:contextualSpacing/>
    </w:pPr>
  </w:style>
  <w:style w:type="character" w:customStyle="1" w:styleId="hps">
    <w:name w:val="hps"/>
    <w:basedOn w:val="DefaultParagraphFont"/>
    <w:rsid w:val="00DE34BE"/>
  </w:style>
  <w:style w:type="character" w:customStyle="1" w:styleId="Heading1Char">
    <w:name w:val="Heading 1 Char"/>
    <w:basedOn w:val="DefaultParagraphFont"/>
    <w:link w:val="Heading1"/>
    <w:uiPriority w:val="9"/>
    <w:rsid w:val="00506C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GT"/>
    </w:rPr>
  </w:style>
  <w:style w:type="character" w:customStyle="1" w:styleId="Heading2Char">
    <w:name w:val="Heading 2 Char"/>
    <w:basedOn w:val="DefaultParagraphFont"/>
    <w:link w:val="Heading2"/>
    <w:uiPriority w:val="9"/>
    <w:rsid w:val="008F439E"/>
    <w:rPr>
      <w:rFonts w:ascii="Calibri" w:eastAsiaTheme="majorEastAsia" w:hAnsi="Calibri" w:cstheme="majorBidi"/>
      <w:b/>
      <w:bCs/>
      <w:color w:val="2E74B5" w:themeColor="accent1" w:themeShade="BF"/>
      <w:sz w:val="26"/>
      <w:szCs w:val="26"/>
      <w:lang w:val="es-GT"/>
    </w:rPr>
  </w:style>
  <w:style w:type="character" w:customStyle="1" w:styleId="Heading3Char">
    <w:name w:val="Heading 3 Char"/>
    <w:basedOn w:val="DefaultParagraphFont"/>
    <w:link w:val="Heading3"/>
    <w:uiPriority w:val="9"/>
    <w:rsid w:val="00CA4EDE"/>
    <w:rPr>
      <w:rFonts w:asciiTheme="majorHAnsi" w:eastAsiaTheme="majorEastAsia" w:hAnsiTheme="majorHAnsi" w:cstheme="majorBidi"/>
      <w:b/>
      <w:bCs/>
      <w:color w:val="5B9BD5" w:themeColor="accent1"/>
      <w:lang w:val="es-G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601"/>
    <w:rPr>
      <w:rFonts w:ascii="Tahoma" w:hAnsi="Tahoma" w:cs="Tahoma"/>
      <w:sz w:val="16"/>
      <w:szCs w:val="16"/>
      <w:lang w:val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EDE"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C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39E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4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1186"/>
    <w:pPr>
      <w:ind w:left="720"/>
      <w:contextualSpacing/>
    </w:pPr>
  </w:style>
  <w:style w:type="character" w:customStyle="1" w:styleId="hps">
    <w:name w:val="hps"/>
    <w:basedOn w:val="DefaultParagraphFont"/>
    <w:rsid w:val="00DE34BE"/>
  </w:style>
  <w:style w:type="character" w:customStyle="1" w:styleId="Heading1Char">
    <w:name w:val="Heading 1 Char"/>
    <w:basedOn w:val="DefaultParagraphFont"/>
    <w:link w:val="Heading1"/>
    <w:uiPriority w:val="9"/>
    <w:rsid w:val="00506C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GT"/>
    </w:rPr>
  </w:style>
  <w:style w:type="character" w:customStyle="1" w:styleId="Heading2Char">
    <w:name w:val="Heading 2 Char"/>
    <w:basedOn w:val="DefaultParagraphFont"/>
    <w:link w:val="Heading2"/>
    <w:uiPriority w:val="9"/>
    <w:rsid w:val="008F439E"/>
    <w:rPr>
      <w:rFonts w:ascii="Calibri" w:eastAsiaTheme="majorEastAsia" w:hAnsi="Calibri" w:cstheme="majorBidi"/>
      <w:b/>
      <w:bCs/>
      <w:color w:val="2E74B5" w:themeColor="accent1" w:themeShade="BF"/>
      <w:sz w:val="26"/>
      <w:szCs w:val="26"/>
      <w:lang w:val="es-GT"/>
    </w:rPr>
  </w:style>
  <w:style w:type="character" w:customStyle="1" w:styleId="Heading3Char">
    <w:name w:val="Heading 3 Char"/>
    <w:basedOn w:val="DefaultParagraphFont"/>
    <w:link w:val="Heading3"/>
    <w:uiPriority w:val="9"/>
    <w:rsid w:val="00CA4EDE"/>
    <w:rPr>
      <w:rFonts w:asciiTheme="majorHAnsi" w:eastAsiaTheme="majorEastAsia" w:hAnsiTheme="majorHAnsi" w:cstheme="majorBidi"/>
      <w:b/>
      <w:bCs/>
      <w:color w:val="5B9BD5" w:themeColor="accent1"/>
      <w:lang w:val="es-G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601"/>
    <w:rPr>
      <w:rFonts w:ascii="Tahoma" w:hAnsi="Tahoma" w:cs="Tahoma"/>
      <w:sz w:val="16"/>
      <w:szCs w:val="16"/>
      <w:lang w:val="es-G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18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8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Chiu</dc:creator>
  <cp:lastModifiedBy>CITSS-ILP-01</cp:lastModifiedBy>
  <cp:revision>2</cp:revision>
  <dcterms:created xsi:type="dcterms:W3CDTF">2015-10-31T10:14:00Z</dcterms:created>
  <dcterms:modified xsi:type="dcterms:W3CDTF">2015-10-31T11:03:00Z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The Open University (Harvard)</vt:lpwstr>
  </property>
</Properties>
</file>