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B1" w:rsidRDefault="009E4F8B">
      <w:pPr>
        <w:rPr>
          <w:lang w:val="en-US"/>
        </w:rPr>
      </w:pPr>
      <w:r>
        <w:rPr>
          <w:lang w:val="en-US"/>
        </w:rPr>
        <w:t xml:space="preserve">(Final version:  </w:t>
      </w:r>
      <w:r w:rsidR="00B850B1">
        <w:rPr>
          <w:lang w:val="en-US"/>
        </w:rPr>
        <w:t xml:space="preserve">Article for </w:t>
      </w:r>
      <w:r w:rsidR="00B850B1" w:rsidRPr="00B850B1">
        <w:rPr>
          <w:i/>
          <w:lang w:val="en-US"/>
        </w:rPr>
        <w:t>Our Planet</w:t>
      </w:r>
      <w:r w:rsidR="00B850B1">
        <w:rPr>
          <w:lang w:val="en-US"/>
        </w:rPr>
        <w:t xml:space="preserve"> magazine – COP20</w:t>
      </w:r>
      <w:r>
        <w:rPr>
          <w:lang w:val="en-US"/>
        </w:rPr>
        <w:t>)</w:t>
      </w:r>
    </w:p>
    <w:p w:rsidR="00293F36" w:rsidRDefault="00293F36" w:rsidP="003F4EA5">
      <w:pPr>
        <w:rPr>
          <w:lang w:val="en-US"/>
        </w:rPr>
      </w:pPr>
      <w:bookmarkStart w:id="0" w:name="_GoBack"/>
      <w:bookmarkEnd w:id="0"/>
    </w:p>
    <w:p w:rsidR="00293F36" w:rsidRPr="00293F36" w:rsidRDefault="00293F36" w:rsidP="003F4EA5">
      <w:pPr>
        <w:rPr>
          <w:sz w:val="28"/>
          <w:szCs w:val="28"/>
          <w:lang w:val="en-US"/>
        </w:rPr>
      </w:pPr>
      <w:r>
        <w:rPr>
          <w:sz w:val="28"/>
          <w:szCs w:val="28"/>
          <w:lang w:val="en-US"/>
        </w:rPr>
        <w:t>Developing countries empowered to fight climate change and create lasting social and economic benefits through REDD+</w:t>
      </w:r>
    </w:p>
    <w:p w:rsidR="001D0515" w:rsidRDefault="001D0515" w:rsidP="003F4EA5">
      <w:pPr>
        <w:rPr>
          <w:lang w:val="en-US"/>
        </w:rPr>
      </w:pPr>
      <w:r>
        <w:rPr>
          <w:lang w:val="en-US"/>
        </w:rPr>
        <w:t xml:space="preserve">As the world comes closer to developing a global climate agreement, one thing is </w:t>
      </w:r>
      <w:proofErr w:type="gramStart"/>
      <w:r>
        <w:rPr>
          <w:lang w:val="en-US"/>
        </w:rPr>
        <w:t>clear,</w:t>
      </w:r>
      <w:proofErr w:type="gramEnd"/>
      <w:r>
        <w:rPr>
          <w:lang w:val="en-US"/>
        </w:rPr>
        <w:t xml:space="preserve"> forests </w:t>
      </w:r>
      <w:r w:rsidR="004C491F">
        <w:rPr>
          <w:lang w:val="en-US"/>
        </w:rPr>
        <w:t xml:space="preserve">need to be </w:t>
      </w:r>
      <w:r>
        <w:rPr>
          <w:lang w:val="en-US"/>
        </w:rPr>
        <w:t xml:space="preserve">part of that plan. This was </w:t>
      </w:r>
      <w:r w:rsidR="00F27895">
        <w:rPr>
          <w:lang w:val="en-US"/>
        </w:rPr>
        <w:t>a</w:t>
      </w:r>
      <w:r>
        <w:rPr>
          <w:lang w:val="en-US"/>
        </w:rPr>
        <w:t xml:space="preserve"> </w:t>
      </w:r>
      <w:r w:rsidR="00B850B1">
        <w:rPr>
          <w:lang w:val="en-US"/>
        </w:rPr>
        <w:t>resounding</w:t>
      </w:r>
      <w:r w:rsidR="00F27895">
        <w:rPr>
          <w:lang w:val="en-US"/>
        </w:rPr>
        <w:t xml:space="preserve"> message</w:t>
      </w:r>
      <w:r>
        <w:rPr>
          <w:lang w:val="en-US"/>
        </w:rPr>
        <w:t xml:space="preserve"> to emerge from the 23 September UN Climate Summit held in New York City. More than 150 leaders of governments, companies, forest dependent local communities and indigenous peoples, and civil society endorsed </w:t>
      </w:r>
      <w:r w:rsidRPr="001D0515">
        <w:rPr>
          <w:i/>
          <w:lang w:val="en-US"/>
        </w:rPr>
        <w:t>the New York Declaration on Forests</w:t>
      </w:r>
      <w:r>
        <w:rPr>
          <w:lang w:val="en-US"/>
        </w:rPr>
        <w:t>.</w:t>
      </w:r>
      <w:r w:rsidR="001926D3">
        <w:rPr>
          <w:rStyle w:val="FootnoteReference"/>
          <w:lang w:val="en-US"/>
        </w:rPr>
        <w:footnoteReference w:id="1"/>
      </w:r>
      <w:r>
        <w:rPr>
          <w:lang w:val="en-US"/>
        </w:rPr>
        <w:t xml:space="preserve"> </w:t>
      </w:r>
    </w:p>
    <w:p w:rsidR="005C387B" w:rsidRDefault="001D0515" w:rsidP="003F4EA5">
      <w:pPr>
        <w:rPr>
          <w:lang w:val="en-US"/>
        </w:rPr>
      </w:pPr>
      <w:r>
        <w:rPr>
          <w:lang w:val="en-US"/>
        </w:rPr>
        <w:t xml:space="preserve">The declaration lays out </w:t>
      </w:r>
      <w:r w:rsidR="00B850B1">
        <w:rPr>
          <w:lang w:val="en-US"/>
        </w:rPr>
        <w:t>ardent</w:t>
      </w:r>
      <w:r>
        <w:rPr>
          <w:lang w:val="en-US"/>
        </w:rPr>
        <w:t xml:space="preserve"> ambitions and strong commitments to halt deforestation by 2030, </w:t>
      </w:r>
      <w:r w:rsidR="001926D3">
        <w:rPr>
          <w:lang w:val="en-US"/>
        </w:rPr>
        <w:t>restore</w:t>
      </w:r>
      <w:r w:rsidR="004B2A12">
        <w:rPr>
          <w:lang w:val="en-US"/>
        </w:rPr>
        <w:t xml:space="preserve"> more than 350 million hectares of </w:t>
      </w:r>
      <w:r w:rsidR="001926D3">
        <w:rPr>
          <w:lang w:val="en-US"/>
        </w:rPr>
        <w:t>forests</w:t>
      </w:r>
      <w:r w:rsidR="004B2A12">
        <w:rPr>
          <w:lang w:val="en-US"/>
        </w:rPr>
        <w:t xml:space="preserve">, </w:t>
      </w:r>
      <w:r>
        <w:rPr>
          <w:lang w:val="en-US"/>
        </w:rPr>
        <w:t xml:space="preserve">and </w:t>
      </w:r>
      <w:r w:rsidR="001926D3">
        <w:rPr>
          <w:lang w:val="en-US"/>
        </w:rPr>
        <w:t>increase support by</w:t>
      </w:r>
      <w:r>
        <w:rPr>
          <w:lang w:val="en-US"/>
        </w:rPr>
        <w:t xml:space="preserve"> developed countries to developing countries to reduce emissions from deforestation and forest degradation (REDD+). These commitments </w:t>
      </w:r>
      <w:r w:rsidR="005C387B">
        <w:rPr>
          <w:lang w:val="en-US"/>
        </w:rPr>
        <w:t xml:space="preserve">clearly signal that the global community now considers, more than ever before, the reduction of emissions from </w:t>
      </w:r>
      <w:r w:rsidR="004B2A12">
        <w:rPr>
          <w:lang w:val="en-US"/>
        </w:rPr>
        <w:t>forest loss</w:t>
      </w:r>
      <w:r w:rsidR="005C387B">
        <w:rPr>
          <w:lang w:val="en-US"/>
        </w:rPr>
        <w:t xml:space="preserve"> as critical to fighting climate change</w:t>
      </w:r>
      <w:r w:rsidR="004B2A12">
        <w:rPr>
          <w:lang w:val="en-US"/>
        </w:rPr>
        <w:t xml:space="preserve">. </w:t>
      </w:r>
      <w:r w:rsidR="003D1D78">
        <w:rPr>
          <w:lang w:val="en-US"/>
        </w:rPr>
        <w:t>This action will have a significant impact on reducing global emissions</w:t>
      </w:r>
      <w:r w:rsidR="004B2A12">
        <w:rPr>
          <w:lang w:val="en-US"/>
        </w:rPr>
        <w:t>, as</w:t>
      </w:r>
      <w:r w:rsidR="005C387B">
        <w:rPr>
          <w:lang w:val="en-US"/>
        </w:rPr>
        <w:t xml:space="preserve"> </w:t>
      </w:r>
      <w:r w:rsidR="00F646BC">
        <w:rPr>
          <w:lang w:val="en-US"/>
        </w:rPr>
        <w:t xml:space="preserve">over 10 per cent </w:t>
      </w:r>
      <w:r w:rsidR="005C387B">
        <w:rPr>
          <w:lang w:val="en-US"/>
        </w:rPr>
        <w:t>of carbon emissions are caused by forest loss</w:t>
      </w:r>
      <w:r w:rsidR="005A0C30">
        <w:rPr>
          <w:lang w:val="en-US"/>
        </w:rPr>
        <w:t xml:space="preserve"> </w:t>
      </w:r>
      <w:r w:rsidR="003D1D78">
        <w:rPr>
          <w:lang w:val="en-US"/>
        </w:rPr>
        <w:t xml:space="preserve">– more </w:t>
      </w:r>
      <w:r w:rsidR="005C387B">
        <w:rPr>
          <w:lang w:val="en-US"/>
        </w:rPr>
        <w:t xml:space="preserve">than all the planes, trains, ship and automobiles in the world. </w:t>
      </w:r>
    </w:p>
    <w:p w:rsidR="005C387B" w:rsidRDefault="005C387B" w:rsidP="003F4EA5">
      <w:pPr>
        <w:rPr>
          <w:lang w:val="en-US"/>
        </w:rPr>
      </w:pPr>
      <w:r>
        <w:rPr>
          <w:lang w:val="en-US"/>
        </w:rPr>
        <w:t xml:space="preserve">But, with this increased commitment to reducing emissions from forest loss, comes the increased need to support countries to do so. The UN-REDD </w:t>
      </w:r>
      <w:proofErr w:type="spellStart"/>
      <w:r>
        <w:rPr>
          <w:lang w:val="en-US"/>
        </w:rPr>
        <w:t>P</w:t>
      </w:r>
      <w:r w:rsidR="004C491F">
        <w:rPr>
          <w:lang w:val="en-US"/>
        </w:rPr>
        <w:t>rogramme</w:t>
      </w:r>
      <w:proofErr w:type="spellEnd"/>
      <w:r w:rsidR="004C491F">
        <w:rPr>
          <w:lang w:val="en-US"/>
        </w:rPr>
        <w:t xml:space="preserve"> was established</w:t>
      </w:r>
      <w:r>
        <w:rPr>
          <w:lang w:val="en-US"/>
        </w:rPr>
        <w:t xml:space="preserve"> to do just that. The </w:t>
      </w:r>
      <w:proofErr w:type="spellStart"/>
      <w:r>
        <w:rPr>
          <w:lang w:val="en-US"/>
        </w:rPr>
        <w:t>Programme</w:t>
      </w:r>
      <w:proofErr w:type="spellEnd"/>
      <w:r>
        <w:rPr>
          <w:lang w:val="en-US"/>
        </w:rPr>
        <w:t xml:space="preserve"> brings together </w:t>
      </w:r>
      <w:r w:rsidR="00317106">
        <w:rPr>
          <w:lang w:val="en-US"/>
        </w:rPr>
        <w:t>the unique expertise</w:t>
      </w:r>
      <w:r>
        <w:rPr>
          <w:lang w:val="en-US"/>
        </w:rPr>
        <w:t xml:space="preserve"> of the UN Food and Agriculture Organization (FAO), the UN Development Programme (UNDP) and the UN Environment Programme (UNEP) to support countries to build the technical capacities to deliver REDD+.</w:t>
      </w:r>
    </w:p>
    <w:p w:rsidR="007F1750" w:rsidRDefault="005C387B" w:rsidP="003F4EA5">
      <w:pPr>
        <w:rPr>
          <w:lang w:val="en-US"/>
        </w:rPr>
      </w:pPr>
      <w:r>
        <w:rPr>
          <w:lang w:val="en-US"/>
        </w:rPr>
        <w:t xml:space="preserve">In the last five years, the </w:t>
      </w:r>
      <w:r w:rsidR="00EE1E93">
        <w:rPr>
          <w:lang w:val="en-US"/>
        </w:rPr>
        <w:t xml:space="preserve">UN-REDD </w:t>
      </w:r>
      <w:proofErr w:type="spellStart"/>
      <w:r>
        <w:rPr>
          <w:lang w:val="en-US"/>
        </w:rPr>
        <w:t>Programme</w:t>
      </w:r>
      <w:proofErr w:type="spellEnd"/>
      <w:r>
        <w:rPr>
          <w:lang w:val="en-US"/>
        </w:rPr>
        <w:t xml:space="preserve"> has grown from assisting nine pilot countries, to now supporting 56 developing countries</w:t>
      </w:r>
      <w:r w:rsidR="003D1D78">
        <w:rPr>
          <w:lang w:val="en-US"/>
        </w:rPr>
        <w:t xml:space="preserve"> that represent</w:t>
      </w:r>
      <w:r>
        <w:rPr>
          <w:lang w:val="en-US"/>
        </w:rPr>
        <w:t xml:space="preserve"> </w:t>
      </w:r>
      <w:r w:rsidR="004C491F">
        <w:rPr>
          <w:lang w:val="en-US"/>
        </w:rPr>
        <w:t xml:space="preserve">many of </w:t>
      </w:r>
      <w:r>
        <w:rPr>
          <w:lang w:val="en-US"/>
        </w:rPr>
        <w:t>the world’s largest and most threatened</w:t>
      </w:r>
      <w:r w:rsidR="00FF3ED3">
        <w:rPr>
          <w:lang w:val="en-US"/>
        </w:rPr>
        <w:t xml:space="preserve"> forests. </w:t>
      </w:r>
      <w:r w:rsidR="004B2A12">
        <w:rPr>
          <w:lang w:val="en-US"/>
        </w:rPr>
        <w:t xml:space="preserve">More than US$ </w:t>
      </w:r>
      <w:r w:rsidR="00070B80">
        <w:rPr>
          <w:lang w:val="en-US"/>
        </w:rPr>
        <w:t>185 million</w:t>
      </w:r>
      <w:r w:rsidR="004B2A12">
        <w:rPr>
          <w:lang w:val="en-US"/>
        </w:rPr>
        <w:t xml:space="preserve"> in</w:t>
      </w:r>
      <w:r w:rsidR="003D1D78">
        <w:rPr>
          <w:lang w:val="en-US"/>
        </w:rPr>
        <w:t xml:space="preserve"> financial support has flowed directly to these countries since the </w:t>
      </w:r>
      <w:proofErr w:type="spellStart"/>
      <w:r w:rsidR="003D1D78">
        <w:rPr>
          <w:lang w:val="en-US"/>
        </w:rPr>
        <w:t>Programme’s</w:t>
      </w:r>
      <w:proofErr w:type="spellEnd"/>
      <w:r w:rsidR="003D1D78">
        <w:rPr>
          <w:lang w:val="en-US"/>
        </w:rPr>
        <w:t xml:space="preserve"> inception. </w:t>
      </w:r>
      <w:r w:rsidR="004B2A12">
        <w:rPr>
          <w:lang w:val="en-US"/>
        </w:rPr>
        <w:t xml:space="preserve"> </w:t>
      </w:r>
      <w:r w:rsidR="003D1D78">
        <w:rPr>
          <w:lang w:val="en-US"/>
        </w:rPr>
        <w:t xml:space="preserve">With this financial support and direct technical </w:t>
      </w:r>
      <w:r w:rsidR="00FF3ED3">
        <w:rPr>
          <w:lang w:val="en-US"/>
        </w:rPr>
        <w:t xml:space="preserve">support, countries are now </w:t>
      </w:r>
      <w:r w:rsidR="004B2A12">
        <w:rPr>
          <w:lang w:val="en-US"/>
        </w:rPr>
        <w:t>building</w:t>
      </w:r>
      <w:r w:rsidR="00FF3ED3">
        <w:rPr>
          <w:lang w:val="en-US"/>
        </w:rPr>
        <w:t xml:space="preserve"> the capacities they need in key thematic areas of REDD+</w:t>
      </w:r>
      <w:r w:rsidR="004B2A12">
        <w:rPr>
          <w:lang w:val="en-US"/>
        </w:rPr>
        <w:t xml:space="preserve"> including: governance; monitoring, reporting and verification; stakeholder engagement; environmental and social safeguards; and multiple benefits of REDD+. </w:t>
      </w:r>
      <w:r w:rsidR="005A0C30">
        <w:rPr>
          <w:lang w:val="en-US"/>
        </w:rPr>
        <w:t xml:space="preserve"> </w:t>
      </w:r>
    </w:p>
    <w:p w:rsidR="005A0C30" w:rsidRDefault="005A0C30" w:rsidP="003F4EA5">
      <w:pPr>
        <w:rPr>
          <w:lang w:val="en-US"/>
        </w:rPr>
      </w:pPr>
      <w:r>
        <w:rPr>
          <w:lang w:val="en-US"/>
        </w:rPr>
        <w:t xml:space="preserve">The </w:t>
      </w:r>
      <w:proofErr w:type="spellStart"/>
      <w:r>
        <w:rPr>
          <w:lang w:val="en-US"/>
        </w:rPr>
        <w:t>Programme</w:t>
      </w:r>
      <w:proofErr w:type="spellEnd"/>
      <w:r>
        <w:rPr>
          <w:lang w:val="en-US"/>
        </w:rPr>
        <w:t xml:space="preserve"> </w:t>
      </w:r>
      <w:r>
        <w:rPr>
          <w:lang w:val="en-US"/>
        </w:rPr>
        <w:t xml:space="preserve">also </w:t>
      </w:r>
      <w:r>
        <w:rPr>
          <w:lang w:val="en-US"/>
        </w:rPr>
        <w:t xml:space="preserve">supports countries </w:t>
      </w:r>
      <w:r w:rsidR="000A162E">
        <w:rPr>
          <w:lang w:val="en-US"/>
        </w:rPr>
        <w:t>implement</w:t>
      </w:r>
      <w:r>
        <w:rPr>
          <w:lang w:val="en-US"/>
        </w:rPr>
        <w:t xml:space="preserve"> REDD+ related </w:t>
      </w:r>
      <w:r w:rsidR="00EE1E93">
        <w:rPr>
          <w:lang w:val="en-US"/>
        </w:rPr>
        <w:t xml:space="preserve">decisions </w:t>
      </w:r>
      <w:r w:rsidR="000A162E">
        <w:rPr>
          <w:lang w:val="en-US"/>
        </w:rPr>
        <w:t>adopted by the Conference of the P</w:t>
      </w:r>
      <w:r w:rsidR="00EE1E93">
        <w:rPr>
          <w:lang w:val="en-US"/>
        </w:rPr>
        <w:t xml:space="preserve">arties </w:t>
      </w:r>
      <w:r w:rsidR="000A162E">
        <w:rPr>
          <w:lang w:val="en-US"/>
        </w:rPr>
        <w:t>of</w:t>
      </w:r>
      <w:r w:rsidR="00EE1E93">
        <w:rPr>
          <w:lang w:val="en-US"/>
        </w:rPr>
        <w:t xml:space="preserve"> the </w:t>
      </w:r>
      <w:r>
        <w:rPr>
          <w:lang w:val="en-US"/>
        </w:rPr>
        <w:t xml:space="preserve">United Nations Framework Convention on Climate Change (UNFCCC), including the seven decisions of the “Warsaw Framework for REDD+” </w:t>
      </w:r>
      <w:r w:rsidR="000A162E">
        <w:rPr>
          <w:lang w:val="en-US"/>
        </w:rPr>
        <w:t>adopted</w:t>
      </w:r>
      <w:r>
        <w:rPr>
          <w:lang w:val="en-US"/>
        </w:rPr>
        <w:t xml:space="preserve"> </w:t>
      </w:r>
      <w:r>
        <w:rPr>
          <w:lang w:val="en-US"/>
        </w:rPr>
        <w:t>in Warsaw in November 2013.</w:t>
      </w:r>
    </w:p>
    <w:p w:rsidR="001926D3" w:rsidRDefault="008A03DF" w:rsidP="003F4EA5">
      <w:pPr>
        <w:rPr>
          <w:lang w:val="en-US"/>
        </w:rPr>
      </w:pPr>
      <w:r>
        <w:rPr>
          <w:lang w:val="en-US"/>
        </w:rPr>
        <w:t>The strength of the</w:t>
      </w:r>
      <w:r w:rsidR="007F1750">
        <w:rPr>
          <w:lang w:val="en-US"/>
        </w:rPr>
        <w:t xml:space="preserve"> UN-REDD Programme</w:t>
      </w:r>
      <w:r>
        <w:rPr>
          <w:lang w:val="en-US"/>
        </w:rPr>
        <w:t xml:space="preserve"> is also bolstered by being a multilateral entity. As a multilateral, the Programme</w:t>
      </w:r>
      <w:r w:rsidR="007F1750">
        <w:rPr>
          <w:lang w:val="en-US"/>
        </w:rPr>
        <w:t xml:space="preserve"> has the capacity to leverage the financial support of </w:t>
      </w:r>
      <w:r w:rsidR="001926D3">
        <w:rPr>
          <w:lang w:val="en-US"/>
        </w:rPr>
        <w:t>a growing list of</w:t>
      </w:r>
      <w:r w:rsidR="00B0694B">
        <w:rPr>
          <w:lang w:val="en-US"/>
        </w:rPr>
        <w:t xml:space="preserve"> donors </w:t>
      </w:r>
      <w:r w:rsidR="001926D3">
        <w:rPr>
          <w:lang w:val="en-US"/>
        </w:rPr>
        <w:t xml:space="preserve">including </w:t>
      </w:r>
      <w:r w:rsidR="00B0694B">
        <w:rPr>
          <w:lang w:val="en-US"/>
        </w:rPr>
        <w:t xml:space="preserve">Denmark, the European Union, </w:t>
      </w:r>
      <w:r w:rsidR="00070B80">
        <w:rPr>
          <w:lang w:val="en-US"/>
        </w:rPr>
        <w:t xml:space="preserve">Japan, </w:t>
      </w:r>
      <w:r w:rsidR="00B0694B">
        <w:rPr>
          <w:lang w:val="en-US"/>
        </w:rPr>
        <w:t>Luxembourg, Norway and Spain – countries</w:t>
      </w:r>
      <w:r>
        <w:rPr>
          <w:lang w:val="en-US"/>
        </w:rPr>
        <w:t xml:space="preserve"> on the forefront of </w:t>
      </w:r>
      <w:r w:rsidR="00605B8B">
        <w:rPr>
          <w:lang w:val="en-US"/>
        </w:rPr>
        <w:t>the fight against</w:t>
      </w:r>
      <w:r>
        <w:rPr>
          <w:lang w:val="en-US"/>
        </w:rPr>
        <w:t xml:space="preserve"> climate change.</w:t>
      </w:r>
      <w:r w:rsidR="007F1750">
        <w:rPr>
          <w:lang w:val="en-US"/>
        </w:rPr>
        <w:t xml:space="preserve"> </w:t>
      </w:r>
      <w:r w:rsidR="001926D3">
        <w:rPr>
          <w:lang w:val="en-US"/>
        </w:rPr>
        <w:t>This strength in numbers</w:t>
      </w:r>
      <w:r>
        <w:rPr>
          <w:lang w:val="en-US"/>
        </w:rPr>
        <w:t xml:space="preserve"> </w:t>
      </w:r>
      <w:r w:rsidR="001926D3">
        <w:rPr>
          <w:lang w:val="en-US"/>
        </w:rPr>
        <w:t>has enabled the broad and rich delivery of support to a</w:t>
      </w:r>
      <w:r w:rsidR="009700A9">
        <w:rPr>
          <w:lang w:val="en-US"/>
        </w:rPr>
        <w:t xml:space="preserve">n </w:t>
      </w:r>
      <w:r w:rsidR="004C491F">
        <w:rPr>
          <w:lang w:val="en-US"/>
        </w:rPr>
        <w:t>increasing number</w:t>
      </w:r>
      <w:r w:rsidR="001926D3">
        <w:rPr>
          <w:lang w:val="en-US"/>
        </w:rPr>
        <w:t xml:space="preserve"> of developing countries</w:t>
      </w:r>
      <w:r>
        <w:rPr>
          <w:lang w:val="en-US"/>
        </w:rPr>
        <w:t xml:space="preserve"> in a coordinated way</w:t>
      </w:r>
      <w:r w:rsidR="001926D3">
        <w:rPr>
          <w:lang w:val="en-US"/>
        </w:rPr>
        <w:t>. The UN-REDD Programme also collaborates with other multilat</w:t>
      </w:r>
      <w:r>
        <w:rPr>
          <w:lang w:val="en-US"/>
        </w:rPr>
        <w:t>erals, including the World Bank-</w:t>
      </w:r>
      <w:r w:rsidR="001926D3">
        <w:rPr>
          <w:lang w:val="en-US"/>
        </w:rPr>
        <w:lastRenderedPageBreak/>
        <w:t xml:space="preserve">facilitated Forest Carbon Partnership Facility </w:t>
      </w:r>
      <w:r>
        <w:rPr>
          <w:lang w:val="en-US"/>
        </w:rPr>
        <w:t xml:space="preserve">(FCPF). By doing so, the unique technical and support capacities of each entity can be coordinated to create comprehensive </w:t>
      </w:r>
      <w:r w:rsidR="00317106">
        <w:rPr>
          <w:lang w:val="en-US"/>
        </w:rPr>
        <w:t xml:space="preserve">on-the-ground </w:t>
      </w:r>
      <w:r>
        <w:rPr>
          <w:lang w:val="en-US"/>
        </w:rPr>
        <w:t xml:space="preserve">support delivery </w:t>
      </w:r>
      <w:r w:rsidR="00317106">
        <w:rPr>
          <w:lang w:val="en-US"/>
        </w:rPr>
        <w:t xml:space="preserve">directly </w:t>
      </w:r>
      <w:r>
        <w:rPr>
          <w:lang w:val="en-US"/>
        </w:rPr>
        <w:t xml:space="preserve">to mutual stakeholders. </w:t>
      </w:r>
    </w:p>
    <w:p w:rsidR="00070B80" w:rsidRDefault="00317106" w:rsidP="003F4EA5">
      <w:pPr>
        <w:rPr>
          <w:lang w:val="en-US"/>
        </w:rPr>
      </w:pPr>
      <w:r>
        <w:rPr>
          <w:lang w:val="en-US"/>
        </w:rPr>
        <w:t xml:space="preserve">As some developing countries are beginning the road to REDD+ readiness, many have already achieved significant </w:t>
      </w:r>
      <w:r w:rsidR="00B86D28">
        <w:rPr>
          <w:lang w:val="en-US"/>
        </w:rPr>
        <w:t>r</w:t>
      </w:r>
      <w:r w:rsidR="00B0694B">
        <w:rPr>
          <w:lang w:val="en-US"/>
        </w:rPr>
        <w:t>esults</w:t>
      </w:r>
      <w:r w:rsidR="00B86D28">
        <w:rPr>
          <w:lang w:val="en-US"/>
        </w:rPr>
        <w:t xml:space="preserve">. </w:t>
      </w:r>
      <w:r>
        <w:rPr>
          <w:lang w:val="en-US"/>
        </w:rPr>
        <w:t>Several</w:t>
      </w:r>
      <w:r w:rsidR="00B86D28">
        <w:rPr>
          <w:lang w:val="en-US"/>
        </w:rPr>
        <w:t xml:space="preserve"> </w:t>
      </w:r>
      <w:r w:rsidR="001E4AFD">
        <w:rPr>
          <w:lang w:val="en-US"/>
        </w:rPr>
        <w:t>are well advanced in developing</w:t>
      </w:r>
      <w:r w:rsidR="00A54B6F">
        <w:rPr>
          <w:lang w:val="en-US"/>
        </w:rPr>
        <w:t xml:space="preserve"> national REDD+ strategies or plans</w:t>
      </w:r>
      <w:r w:rsidR="00B86D28">
        <w:rPr>
          <w:lang w:val="en-US"/>
        </w:rPr>
        <w:t xml:space="preserve"> that will not only achieve emissions reductions, but</w:t>
      </w:r>
      <w:r w:rsidR="005A0C30">
        <w:rPr>
          <w:lang w:val="en-US"/>
        </w:rPr>
        <w:t xml:space="preserve"> will </w:t>
      </w:r>
      <w:r w:rsidR="00B86D28">
        <w:rPr>
          <w:lang w:val="en-US"/>
        </w:rPr>
        <w:t xml:space="preserve">also </w:t>
      </w:r>
      <w:r>
        <w:rPr>
          <w:lang w:val="en-US"/>
        </w:rPr>
        <w:t>realize</w:t>
      </w:r>
      <w:r w:rsidR="000A162E">
        <w:rPr>
          <w:lang w:val="en-US"/>
        </w:rPr>
        <w:t xml:space="preserve"> multiple co-benefits such as </w:t>
      </w:r>
      <w:r w:rsidR="005A0C30">
        <w:rPr>
          <w:lang w:val="en-US"/>
        </w:rPr>
        <w:t>enhanc</w:t>
      </w:r>
      <w:r>
        <w:rPr>
          <w:lang w:val="en-US"/>
        </w:rPr>
        <w:t>ed</w:t>
      </w:r>
      <w:r w:rsidR="005A0C30">
        <w:rPr>
          <w:lang w:val="en-US"/>
        </w:rPr>
        <w:t xml:space="preserve"> biod</w:t>
      </w:r>
      <w:r w:rsidR="00B86D28">
        <w:rPr>
          <w:lang w:val="en-US"/>
        </w:rPr>
        <w:t xml:space="preserve">iversity and ecosystem services. </w:t>
      </w:r>
      <w:r w:rsidR="00070B80">
        <w:rPr>
          <w:lang w:val="en-US"/>
        </w:rPr>
        <w:t xml:space="preserve"> National REDD+ taskforces or other organizing bodies have been established in many </w:t>
      </w:r>
      <w:r>
        <w:rPr>
          <w:lang w:val="en-US"/>
        </w:rPr>
        <w:t xml:space="preserve">UN-REDD </w:t>
      </w:r>
      <w:proofErr w:type="spellStart"/>
      <w:r>
        <w:rPr>
          <w:lang w:val="en-US"/>
        </w:rPr>
        <w:t>Programme</w:t>
      </w:r>
      <w:proofErr w:type="spellEnd"/>
      <w:r>
        <w:rPr>
          <w:lang w:val="en-US"/>
        </w:rPr>
        <w:t xml:space="preserve"> </w:t>
      </w:r>
      <w:r w:rsidR="00070B80">
        <w:rPr>
          <w:lang w:val="en-US"/>
        </w:rPr>
        <w:t>partner countries including: Cambodia, the Republic of Congo, the Democratic Republic of Congo (DRC), Ecuador, Panama, Paraguay, Solomon Islands, Sri Lanka and Zambia</w:t>
      </w:r>
      <w:r w:rsidR="00FE5BE6">
        <w:rPr>
          <w:lang w:val="en-US"/>
        </w:rPr>
        <w:t>.</w:t>
      </w:r>
      <w:r w:rsidR="00070B80">
        <w:rPr>
          <w:lang w:val="en-US"/>
        </w:rPr>
        <w:t xml:space="preserve"> Advances on forest </w:t>
      </w:r>
      <w:r w:rsidR="00193DE0">
        <w:rPr>
          <w:lang w:val="en-US"/>
        </w:rPr>
        <w:t>monitoring</w:t>
      </w:r>
      <w:r w:rsidR="00070B80">
        <w:rPr>
          <w:lang w:val="en-US"/>
        </w:rPr>
        <w:t xml:space="preserve"> efforts have also progressed in many partner countries including: </w:t>
      </w:r>
      <w:r w:rsidR="00A54B6F">
        <w:rPr>
          <w:lang w:val="en-US"/>
        </w:rPr>
        <w:t xml:space="preserve">Cambodia, </w:t>
      </w:r>
      <w:r w:rsidR="00A440B1">
        <w:rPr>
          <w:lang w:val="en-US"/>
        </w:rPr>
        <w:t xml:space="preserve">the Republic of Congo, </w:t>
      </w:r>
      <w:r w:rsidR="00070B80">
        <w:rPr>
          <w:lang w:val="en-US"/>
        </w:rPr>
        <w:t>DRC, Ecuador, Nigeria, Panama, Papua New Guinea, Paraguay, Solomon Islands, Sri Lanka and Zambia.</w:t>
      </w:r>
    </w:p>
    <w:p w:rsidR="00070B80" w:rsidRDefault="00070B80" w:rsidP="003F4EA5">
      <w:pPr>
        <w:rPr>
          <w:lang w:val="en-US"/>
        </w:rPr>
      </w:pPr>
      <w:r>
        <w:rPr>
          <w:lang w:val="en-US"/>
        </w:rPr>
        <w:t>One of the key successes of the REDD+ readiness efforts taking place around the globe is the participatory and consultative nature of these efforts. F</w:t>
      </w:r>
      <w:r w:rsidR="00A54B6F">
        <w:rPr>
          <w:lang w:val="en-US"/>
        </w:rPr>
        <w:t xml:space="preserve">orest-dependent communities and indigenous peoples across Africa, Asia-Pacific and in Latin America are now more actively than ever before participating in forest conservation dialogues, while the importance of land rights and tenure issues is being prioritized.  </w:t>
      </w:r>
      <w:r>
        <w:rPr>
          <w:lang w:val="en-US"/>
        </w:rPr>
        <w:t>National</w:t>
      </w:r>
      <w:r w:rsidR="001E4AFD">
        <w:rPr>
          <w:lang w:val="en-US"/>
        </w:rPr>
        <w:t xml:space="preserve"> guidelines on</w:t>
      </w:r>
      <w:r>
        <w:rPr>
          <w:lang w:val="en-US"/>
        </w:rPr>
        <w:t xml:space="preserve"> </w:t>
      </w:r>
      <w:r w:rsidRPr="00070B80">
        <w:rPr>
          <w:i/>
          <w:lang w:val="en-US"/>
        </w:rPr>
        <w:t xml:space="preserve">free, prior and informed </w:t>
      </w:r>
      <w:r w:rsidR="001E4AFD">
        <w:rPr>
          <w:i/>
          <w:lang w:val="en-US"/>
        </w:rPr>
        <w:t>consent</w:t>
      </w:r>
      <w:r w:rsidR="001E4AFD">
        <w:rPr>
          <w:lang w:val="en-US"/>
        </w:rPr>
        <w:t xml:space="preserve"> </w:t>
      </w:r>
      <w:r>
        <w:rPr>
          <w:lang w:val="en-US"/>
        </w:rPr>
        <w:t xml:space="preserve">are being advanced by countries, as well as </w:t>
      </w:r>
      <w:r w:rsidR="004F4A94">
        <w:rPr>
          <w:lang w:val="en-US"/>
        </w:rPr>
        <w:t xml:space="preserve">the </w:t>
      </w:r>
      <w:r>
        <w:rPr>
          <w:lang w:val="en-US"/>
        </w:rPr>
        <w:t>assessment of legal frameworks. Ecuador has also progressed in creating a methodological framework for development of a UN</w:t>
      </w:r>
      <w:r w:rsidR="001E4AFD">
        <w:rPr>
          <w:lang w:val="en-US"/>
        </w:rPr>
        <w:t>FCCC</w:t>
      </w:r>
      <w:r>
        <w:rPr>
          <w:lang w:val="en-US"/>
        </w:rPr>
        <w:t>-compliant REDD+ safeguards information system.</w:t>
      </w:r>
      <w:r w:rsidR="001E4AFD">
        <w:rPr>
          <w:lang w:val="en-US"/>
        </w:rPr>
        <w:t xml:space="preserve"> </w:t>
      </w:r>
    </w:p>
    <w:p w:rsidR="002C58A5" w:rsidRDefault="00A54B6F" w:rsidP="003F4EA5">
      <w:pPr>
        <w:rPr>
          <w:lang w:val="en-US"/>
        </w:rPr>
      </w:pPr>
      <w:r>
        <w:rPr>
          <w:lang w:val="en-US"/>
        </w:rPr>
        <w:t xml:space="preserve">In addition, </w:t>
      </w:r>
      <w:r w:rsidR="005A0C30">
        <w:rPr>
          <w:lang w:val="en-US"/>
        </w:rPr>
        <w:t>DRC</w:t>
      </w:r>
      <w:r>
        <w:rPr>
          <w:lang w:val="en-US"/>
        </w:rPr>
        <w:t>, which has progressed significantly in its REDD+ readiness capacities, has also created a national</w:t>
      </w:r>
      <w:r w:rsidR="00FE5BE6">
        <w:rPr>
          <w:lang w:val="en-US"/>
        </w:rPr>
        <w:t xml:space="preserve"> REDD+ Fund as well as a REDD+ R</w:t>
      </w:r>
      <w:r>
        <w:rPr>
          <w:lang w:val="en-US"/>
        </w:rPr>
        <w:t>egistry – all helping to build a robust and transparent REDD+ process in the country.</w:t>
      </w:r>
      <w:r w:rsidR="008872B3">
        <w:rPr>
          <w:lang w:val="en-US"/>
        </w:rPr>
        <w:t xml:space="preserve"> </w:t>
      </w:r>
      <w:r w:rsidR="009E4F8B">
        <w:rPr>
          <w:lang w:val="en-US"/>
        </w:rPr>
        <w:t xml:space="preserve">This progress has contributed to </w:t>
      </w:r>
      <w:r w:rsidR="00193DE0">
        <w:rPr>
          <w:lang w:val="en-US"/>
        </w:rPr>
        <w:t>t</w:t>
      </w:r>
      <w:r w:rsidR="00605B8B">
        <w:rPr>
          <w:lang w:val="en-US"/>
        </w:rPr>
        <w:t xml:space="preserve">he country </w:t>
      </w:r>
      <w:r w:rsidR="009E4F8B">
        <w:rPr>
          <w:lang w:val="en-US"/>
        </w:rPr>
        <w:t>advancing its efforts to implement</w:t>
      </w:r>
      <w:r w:rsidR="00605B8B">
        <w:rPr>
          <w:lang w:val="en-US"/>
        </w:rPr>
        <w:t xml:space="preserve"> forest emissions reduction</w:t>
      </w:r>
      <w:r w:rsidR="00193DE0">
        <w:rPr>
          <w:lang w:val="en-US"/>
        </w:rPr>
        <w:t>s</w:t>
      </w:r>
      <w:r w:rsidR="009E4F8B">
        <w:rPr>
          <w:lang w:val="en-US"/>
        </w:rPr>
        <w:t xml:space="preserve">. For example, the country now has a planned emissions reduction </w:t>
      </w:r>
      <w:proofErr w:type="spellStart"/>
      <w:r w:rsidR="009E4F8B">
        <w:rPr>
          <w:lang w:val="en-US"/>
        </w:rPr>
        <w:t>programme</w:t>
      </w:r>
      <w:proofErr w:type="spellEnd"/>
      <w:r w:rsidR="009E4F8B">
        <w:rPr>
          <w:lang w:val="en-US"/>
        </w:rPr>
        <w:t xml:space="preserve"> </w:t>
      </w:r>
      <w:r w:rsidR="00605B8B">
        <w:rPr>
          <w:lang w:val="en-US"/>
        </w:rPr>
        <w:t xml:space="preserve">that will cover </w:t>
      </w:r>
      <w:r w:rsidR="00605B8B" w:rsidRPr="00605B8B">
        <w:rPr>
          <w:lang w:val="en-US"/>
        </w:rPr>
        <w:t>12 million hectares, including nine million hectares of forest cover</w:t>
      </w:r>
      <w:r w:rsidR="00605B8B">
        <w:rPr>
          <w:lang w:val="en-US"/>
        </w:rPr>
        <w:t xml:space="preserve"> – and reduce up to</w:t>
      </w:r>
      <w:r w:rsidR="00605B8B" w:rsidRPr="00605B8B">
        <w:rPr>
          <w:lang w:val="en-US"/>
        </w:rPr>
        <w:t xml:space="preserve"> </w:t>
      </w:r>
      <w:r w:rsidR="00605B8B">
        <w:rPr>
          <w:lang w:val="en-US"/>
        </w:rPr>
        <w:t xml:space="preserve">an estimated </w:t>
      </w:r>
      <w:r w:rsidR="005A0C30" w:rsidRPr="004F4A94">
        <w:rPr>
          <w:lang w:val="en-US"/>
        </w:rPr>
        <w:t xml:space="preserve">34 million </w:t>
      </w:r>
      <w:proofErr w:type="spellStart"/>
      <w:r w:rsidR="00605B8B" w:rsidRPr="004F4A94">
        <w:rPr>
          <w:lang w:val="en-US"/>
        </w:rPr>
        <w:t>tonnes</w:t>
      </w:r>
      <w:proofErr w:type="spellEnd"/>
      <w:r w:rsidR="00605B8B" w:rsidRPr="004F4A94">
        <w:rPr>
          <w:lang w:val="en-US"/>
        </w:rPr>
        <w:t xml:space="preserve"> of CO</w:t>
      </w:r>
      <w:r w:rsidR="00605B8B" w:rsidRPr="004F4A94">
        <w:rPr>
          <w:vertAlign w:val="subscript"/>
          <w:lang w:val="en-US"/>
        </w:rPr>
        <w:t>2</w:t>
      </w:r>
      <w:r w:rsidR="00605B8B">
        <w:rPr>
          <w:lang w:val="en-US"/>
        </w:rPr>
        <w:t xml:space="preserve"> emissions through </w:t>
      </w:r>
      <w:r w:rsidR="00605B8B" w:rsidRPr="00605B8B">
        <w:rPr>
          <w:lang w:val="en-US"/>
        </w:rPr>
        <w:t>2020</w:t>
      </w:r>
      <w:r w:rsidR="00605B8B">
        <w:rPr>
          <w:lang w:val="en-US"/>
        </w:rPr>
        <w:t xml:space="preserve">. </w:t>
      </w:r>
    </w:p>
    <w:p w:rsidR="00C92FC9" w:rsidRDefault="00B0694B" w:rsidP="00C92FC9">
      <w:pPr>
        <w:rPr>
          <w:lang w:val="en-GB"/>
        </w:rPr>
      </w:pPr>
      <w:r>
        <w:rPr>
          <w:lang w:val="en-US"/>
        </w:rPr>
        <w:t xml:space="preserve">In addition to these national results, </w:t>
      </w:r>
      <w:r w:rsidR="00B86D28">
        <w:rPr>
          <w:lang w:val="en-US"/>
        </w:rPr>
        <w:t>there has also been the</w:t>
      </w:r>
      <w:r>
        <w:rPr>
          <w:lang w:val="en-US"/>
        </w:rPr>
        <w:t xml:space="preserve"> development of innov</w:t>
      </w:r>
      <w:r w:rsidRPr="005A0C30">
        <w:rPr>
          <w:lang w:val="en-US"/>
        </w:rPr>
        <w:t>a</w:t>
      </w:r>
      <w:r>
        <w:rPr>
          <w:lang w:val="en-US"/>
        </w:rPr>
        <w:t>tive initiatives such a</w:t>
      </w:r>
      <w:r w:rsidR="00070B80">
        <w:rPr>
          <w:lang w:val="en-US"/>
        </w:rPr>
        <w:t xml:space="preserve">s Community-Based REDD+ (CBR+). This </w:t>
      </w:r>
      <w:proofErr w:type="spellStart"/>
      <w:r w:rsidR="00070B80">
        <w:rPr>
          <w:lang w:val="en-US"/>
        </w:rPr>
        <w:t>programme</w:t>
      </w:r>
      <w:proofErr w:type="spellEnd"/>
      <w:r w:rsidR="00070B80">
        <w:rPr>
          <w:lang w:val="en-US"/>
        </w:rPr>
        <w:t xml:space="preserve"> is now being piloted in </w:t>
      </w:r>
      <w:r w:rsidR="00C92FC9">
        <w:rPr>
          <w:lang w:val="en-US"/>
        </w:rPr>
        <w:t>six</w:t>
      </w:r>
      <w:r w:rsidR="00BB6F3A">
        <w:rPr>
          <w:lang w:val="en-US"/>
        </w:rPr>
        <w:t xml:space="preserve"> </w:t>
      </w:r>
      <w:r w:rsidR="00070B80">
        <w:rPr>
          <w:lang w:val="en-US"/>
        </w:rPr>
        <w:t xml:space="preserve">countries including </w:t>
      </w:r>
      <w:r w:rsidR="00C92FC9" w:rsidRPr="00C92FC9">
        <w:rPr>
          <w:lang w:val="en-GB"/>
        </w:rPr>
        <w:t xml:space="preserve">Cambodia, </w:t>
      </w:r>
      <w:r w:rsidR="004F4A94">
        <w:rPr>
          <w:lang w:val="en-GB"/>
        </w:rPr>
        <w:t>DRC</w:t>
      </w:r>
      <w:r w:rsidR="00C92FC9" w:rsidRPr="00C92FC9">
        <w:rPr>
          <w:lang w:val="en-GB"/>
        </w:rPr>
        <w:t>, Nigeria, Panama, Paraguay and Sri Lanka.</w:t>
      </w:r>
      <w:r w:rsidR="00C92FC9">
        <w:rPr>
          <w:lang w:val="en-GB"/>
        </w:rPr>
        <w:t xml:space="preserve"> </w:t>
      </w:r>
      <w:r w:rsidR="00C92FC9">
        <w:rPr>
          <w:lang w:val="en-US"/>
        </w:rPr>
        <w:t xml:space="preserve">Through the </w:t>
      </w:r>
      <w:r w:rsidR="00C92FC9" w:rsidRPr="00C92FC9">
        <w:rPr>
          <w:lang w:val="en-GB"/>
        </w:rPr>
        <w:t xml:space="preserve">CBR+ </w:t>
      </w:r>
      <w:r w:rsidR="00C92FC9">
        <w:rPr>
          <w:lang w:val="en-GB"/>
        </w:rPr>
        <w:t xml:space="preserve">initiative, </w:t>
      </w:r>
      <w:r w:rsidR="00C92FC9" w:rsidRPr="00C92FC9">
        <w:rPr>
          <w:lang w:val="en-GB"/>
        </w:rPr>
        <w:t xml:space="preserve">grants of up to US$ 50,000 </w:t>
      </w:r>
      <w:r w:rsidR="00C92FC9">
        <w:rPr>
          <w:lang w:val="en-GB"/>
        </w:rPr>
        <w:t xml:space="preserve">will be provided </w:t>
      </w:r>
      <w:r w:rsidR="00C92FC9" w:rsidRPr="00C92FC9">
        <w:rPr>
          <w:lang w:val="en-GB"/>
        </w:rPr>
        <w:t>directly to indigenous peoples and local communities to empower them to fully engage in the design, implementation and monitoring of REDD+ readiness activities, and to develop experiences, lessons and recommendations at the local level that can feed into national REDD+ processes.</w:t>
      </w:r>
      <w:r w:rsidR="00C92FC9">
        <w:rPr>
          <w:lang w:val="en-GB"/>
        </w:rPr>
        <w:t xml:space="preserve"> </w:t>
      </w:r>
      <w:r w:rsidR="00C92FC9" w:rsidRPr="00C92FC9">
        <w:rPr>
          <w:lang w:val="en-GB"/>
        </w:rPr>
        <w:t>Preparatory activities</w:t>
      </w:r>
      <w:r w:rsidR="00C92FC9">
        <w:rPr>
          <w:lang w:val="en-GB"/>
        </w:rPr>
        <w:t xml:space="preserve"> are currently underway</w:t>
      </w:r>
      <w:r w:rsidR="00C92FC9" w:rsidRPr="00C92FC9">
        <w:rPr>
          <w:lang w:val="en-GB"/>
        </w:rPr>
        <w:t>, including the development of CBR+ Country Plans for each pilot country and the formation of CBR+ National Steering Committees</w:t>
      </w:r>
      <w:r w:rsidR="00C92FC9">
        <w:rPr>
          <w:lang w:val="en-GB"/>
        </w:rPr>
        <w:t>.</w:t>
      </w:r>
    </w:p>
    <w:p w:rsidR="00BB6F3A" w:rsidRDefault="00BB6F3A" w:rsidP="00C92FC9">
      <w:pPr>
        <w:rPr>
          <w:lang w:val="en-GB"/>
        </w:rPr>
      </w:pPr>
      <w:r>
        <w:rPr>
          <w:lang w:val="en-GB"/>
        </w:rPr>
        <w:t>Through these achievements, countries are building and strengthening their capacities to deliver REDD+</w:t>
      </w:r>
      <w:r w:rsidR="00605E37">
        <w:rPr>
          <w:lang w:val="en-GB"/>
        </w:rPr>
        <w:t xml:space="preserve"> </w:t>
      </w:r>
      <w:r w:rsidR="004F4A94">
        <w:rPr>
          <w:lang w:val="en-US"/>
        </w:rPr>
        <w:t>–</w:t>
      </w:r>
      <w:r w:rsidR="00605E37">
        <w:rPr>
          <w:lang w:val="en-GB"/>
        </w:rPr>
        <w:t xml:space="preserve"> and w</w:t>
      </w:r>
      <w:r>
        <w:rPr>
          <w:lang w:val="en-GB"/>
        </w:rPr>
        <w:t xml:space="preserve">ith these new capacities in place, their needs are now evolving. To meet their shifting needs and the advancing REDD+ landscape, the UN-REDD Programme is now developing an updated </w:t>
      </w:r>
      <w:r w:rsidR="00060286">
        <w:rPr>
          <w:lang w:val="en-GB"/>
        </w:rPr>
        <w:t xml:space="preserve">strategy for </w:t>
      </w:r>
      <w:r>
        <w:rPr>
          <w:lang w:val="en-GB"/>
        </w:rPr>
        <w:t>2016-2020. This new strategy will ensure that the Programme continue</w:t>
      </w:r>
      <w:r w:rsidR="00EE1E93">
        <w:rPr>
          <w:lang w:val="en-GB"/>
        </w:rPr>
        <w:t>s</w:t>
      </w:r>
      <w:r>
        <w:rPr>
          <w:lang w:val="en-GB"/>
        </w:rPr>
        <w:t xml:space="preserve"> to </w:t>
      </w:r>
      <w:r w:rsidR="009E4F8B">
        <w:rPr>
          <w:lang w:val="en-GB"/>
        </w:rPr>
        <w:t>deliver</w:t>
      </w:r>
      <w:r>
        <w:rPr>
          <w:lang w:val="en-GB"/>
        </w:rPr>
        <w:t xml:space="preserve"> relevant and effective support to partner countries in ways that meet their unique needs. To ensure that </w:t>
      </w:r>
      <w:r w:rsidR="009E4F8B">
        <w:rPr>
          <w:lang w:val="en-GB"/>
        </w:rPr>
        <w:t xml:space="preserve">addressing </w:t>
      </w:r>
      <w:r>
        <w:rPr>
          <w:lang w:val="en-GB"/>
        </w:rPr>
        <w:t xml:space="preserve">country needs </w:t>
      </w:r>
      <w:r w:rsidR="009E4F8B">
        <w:rPr>
          <w:lang w:val="en-GB"/>
        </w:rPr>
        <w:t>is</w:t>
      </w:r>
      <w:r>
        <w:rPr>
          <w:lang w:val="en-GB"/>
        </w:rPr>
        <w:t xml:space="preserve"> the central driving force </w:t>
      </w:r>
      <w:r w:rsidR="009E4F8B">
        <w:rPr>
          <w:lang w:val="en-GB"/>
        </w:rPr>
        <w:t>of</w:t>
      </w:r>
      <w:r>
        <w:rPr>
          <w:lang w:val="en-GB"/>
        </w:rPr>
        <w:t xml:space="preserve"> </w:t>
      </w:r>
      <w:r w:rsidR="009E4F8B">
        <w:rPr>
          <w:lang w:val="en-GB"/>
        </w:rPr>
        <w:t>the Programme</w:t>
      </w:r>
      <w:r>
        <w:rPr>
          <w:lang w:val="en-GB"/>
        </w:rPr>
        <w:t xml:space="preserve">, </w:t>
      </w:r>
      <w:r w:rsidR="009E4F8B">
        <w:rPr>
          <w:lang w:val="en-GB"/>
        </w:rPr>
        <w:t>partner countries</w:t>
      </w:r>
      <w:r>
        <w:rPr>
          <w:lang w:val="en-GB"/>
        </w:rPr>
        <w:t xml:space="preserve"> and other stakeholders are taking an ac</w:t>
      </w:r>
      <w:r w:rsidR="004F4A94">
        <w:rPr>
          <w:lang w:val="en-GB"/>
        </w:rPr>
        <w:t xml:space="preserve">tive role in developing the </w:t>
      </w:r>
      <w:r>
        <w:rPr>
          <w:lang w:val="en-GB"/>
        </w:rPr>
        <w:t>UN-REDD Programme</w:t>
      </w:r>
      <w:r w:rsidR="009E4F8B">
        <w:rPr>
          <w:lang w:val="en-GB"/>
        </w:rPr>
        <w:t>’s updated</w:t>
      </w:r>
      <w:r>
        <w:rPr>
          <w:lang w:val="en-GB"/>
        </w:rPr>
        <w:t xml:space="preserve"> 2016-</w:t>
      </w:r>
      <w:r>
        <w:rPr>
          <w:lang w:val="en-GB"/>
        </w:rPr>
        <w:lastRenderedPageBreak/>
        <w:t xml:space="preserve">2020 strategy. Through consultative workshops in </w:t>
      </w:r>
      <w:r w:rsidR="002A0876">
        <w:rPr>
          <w:lang w:val="en-GB"/>
        </w:rPr>
        <w:t xml:space="preserve">the </w:t>
      </w:r>
      <w:r>
        <w:rPr>
          <w:lang w:val="en-GB"/>
        </w:rPr>
        <w:t>Africa, Asia-Pacific</w:t>
      </w:r>
      <w:r w:rsidR="002A0876">
        <w:rPr>
          <w:lang w:val="en-GB"/>
        </w:rPr>
        <w:t>, and Latin American and the Caribbean regions, as well as a robust virtual consultative process, stakeholders are forging the future of the UN’s delivery of REDD+ readiness support.</w:t>
      </w:r>
    </w:p>
    <w:p w:rsidR="002A0876" w:rsidRDefault="002A0876" w:rsidP="00C92FC9">
      <w:pPr>
        <w:rPr>
          <w:lang w:val="en-GB"/>
        </w:rPr>
      </w:pPr>
      <w:r>
        <w:rPr>
          <w:lang w:val="en-GB"/>
        </w:rPr>
        <w:t xml:space="preserve">Together, the UN-REDD Programme, its donors, its 56 and increasing </w:t>
      </w:r>
      <w:r w:rsidR="00477F4B">
        <w:rPr>
          <w:lang w:val="en-GB"/>
        </w:rPr>
        <w:t xml:space="preserve">partner </w:t>
      </w:r>
      <w:proofErr w:type="gramStart"/>
      <w:r w:rsidR="00477F4B">
        <w:rPr>
          <w:lang w:val="en-GB"/>
        </w:rPr>
        <w:t>countries</w:t>
      </w:r>
      <w:r>
        <w:rPr>
          <w:lang w:val="en-GB"/>
        </w:rPr>
        <w:t>,</w:t>
      </w:r>
      <w:proofErr w:type="gramEnd"/>
      <w:r>
        <w:rPr>
          <w:lang w:val="en-GB"/>
        </w:rPr>
        <w:t xml:space="preserve"> and other stakeholders are advancing the global community’s capacity to reduce emissions from deforestation and forest degradation in real and impactful ways. It is through these successful </w:t>
      </w:r>
      <w:r w:rsidR="00605E37">
        <w:rPr>
          <w:lang w:val="en-GB"/>
        </w:rPr>
        <w:t>and continuing p</w:t>
      </w:r>
      <w:r>
        <w:rPr>
          <w:lang w:val="en-GB"/>
        </w:rPr>
        <w:t xml:space="preserve">artnerships that REDD+ will </w:t>
      </w:r>
      <w:r w:rsidR="00605E37">
        <w:rPr>
          <w:lang w:val="en-GB"/>
        </w:rPr>
        <w:t xml:space="preserve">play an integral part in fighting climate change, and delivering social, economic and environmental benefits to people and the planet. </w:t>
      </w:r>
    </w:p>
    <w:p w:rsidR="009E4F8B" w:rsidRDefault="009E4F8B" w:rsidP="00C92FC9">
      <w:pPr>
        <w:rPr>
          <w:lang w:val="en-GB"/>
        </w:rPr>
      </w:pPr>
    </w:p>
    <w:p w:rsidR="009E4F8B" w:rsidRPr="009E4F8B" w:rsidRDefault="009E4F8B" w:rsidP="009E4F8B">
      <w:pPr>
        <w:jc w:val="right"/>
        <w:rPr>
          <w:b/>
          <w:lang w:val="en-GB"/>
        </w:rPr>
      </w:pPr>
      <w:r w:rsidRPr="009E4F8B">
        <w:rPr>
          <w:b/>
          <w:lang w:val="en-GB"/>
        </w:rPr>
        <w:t xml:space="preserve">Mario </w:t>
      </w:r>
      <w:proofErr w:type="spellStart"/>
      <w:r w:rsidRPr="009E4F8B">
        <w:rPr>
          <w:b/>
          <w:lang w:val="en-GB"/>
        </w:rPr>
        <w:t>Boccucci</w:t>
      </w:r>
      <w:proofErr w:type="spellEnd"/>
    </w:p>
    <w:p w:rsidR="009E4F8B" w:rsidRPr="009E4F8B" w:rsidRDefault="009E4F8B" w:rsidP="009E4F8B">
      <w:pPr>
        <w:jc w:val="right"/>
        <w:rPr>
          <w:i/>
          <w:lang w:val="en-GB"/>
        </w:rPr>
      </w:pPr>
      <w:r w:rsidRPr="009E4F8B">
        <w:rPr>
          <w:i/>
          <w:lang w:val="en-GB"/>
        </w:rPr>
        <w:t>Head, UN-REDD Programme Secretariat</w:t>
      </w:r>
    </w:p>
    <w:sectPr w:rsidR="009E4F8B" w:rsidRPr="009E4F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131" w:rsidRDefault="00461131" w:rsidP="001926D3">
      <w:pPr>
        <w:spacing w:after="0" w:line="240" w:lineRule="auto"/>
      </w:pPr>
      <w:r>
        <w:separator/>
      </w:r>
    </w:p>
  </w:endnote>
  <w:endnote w:type="continuationSeparator" w:id="0">
    <w:p w:rsidR="00461131" w:rsidRDefault="00461131" w:rsidP="0019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131" w:rsidRDefault="00461131" w:rsidP="001926D3">
      <w:pPr>
        <w:spacing w:after="0" w:line="240" w:lineRule="auto"/>
      </w:pPr>
      <w:r>
        <w:separator/>
      </w:r>
    </w:p>
  </w:footnote>
  <w:footnote w:type="continuationSeparator" w:id="0">
    <w:p w:rsidR="00461131" w:rsidRDefault="00461131" w:rsidP="001926D3">
      <w:pPr>
        <w:spacing w:after="0" w:line="240" w:lineRule="auto"/>
      </w:pPr>
      <w:r>
        <w:continuationSeparator/>
      </w:r>
    </w:p>
  </w:footnote>
  <w:footnote w:id="1">
    <w:p w:rsidR="001926D3" w:rsidRPr="001926D3" w:rsidRDefault="001926D3">
      <w:pPr>
        <w:pStyle w:val="FootnoteText"/>
        <w:rPr>
          <w:lang w:val="en-US"/>
        </w:rPr>
      </w:pPr>
      <w:r>
        <w:rPr>
          <w:rStyle w:val="FootnoteReference"/>
        </w:rPr>
        <w:footnoteRef/>
      </w:r>
      <w:r>
        <w:t xml:space="preserve"> </w:t>
      </w:r>
      <w:hyperlink r:id="rId1" w:history="1">
        <w:r w:rsidRPr="0072566F">
          <w:rPr>
            <w:rStyle w:val="Hyperlink"/>
          </w:rPr>
          <w:t>http://bit.ly/NYForestDeclaration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1A5"/>
    <w:multiLevelType w:val="hybridMultilevel"/>
    <w:tmpl w:val="40182E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63784C3F"/>
    <w:multiLevelType w:val="hybridMultilevel"/>
    <w:tmpl w:val="9140CE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6F234E8A"/>
    <w:multiLevelType w:val="hybridMultilevel"/>
    <w:tmpl w:val="705A9E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AA"/>
    <w:rsid w:val="00060286"/>
    <w:rsid w:val="00070B80"/>
    <w:rsid w:val="00071834"/>
    <w:rsid w:val="000A162E"/>
    <w:rsid w:val="001829BD"/>
    <w:rsid w:val="001926D3"/>
    <w:rsid w:val="00193DE0"/>
    <w:rsid w:val="001D0515"/>
    <w:rsid w:val="001E4AFD"/>
    <w:rsid w:val="002260B3"/>
    <w:rsid w:val="00293F36"/>
    <w:rsid w:val="002A0876"/>
    <w:rsid w:val="002C58A5"/>
    <w:rsid w:val="00317106"/>
    <w:rsid w:val="003206A3"/>
    <w:rsid w:val="003D1D78"/>
    <w:rsid w:val="003F4EA5"/>
    <w:rsid w:val="00461131"/>
    <w:rsid w:val="00477F4B"/>
    <w:rsid w:val="004B2A12"/>
    <w:rsid w:val="004C491F"/>
    <w:rsid w:val="004F4A94"/>
    <w:rsid w:val="0052343C"/>
    <w:rsid w:val="00591126"/>
    <w:rsid w:val="005A0C30"/>
    <w:rsid w:val="005C387B"/>
    <w:rsid w:val="005E6F46"/>
    <w:rsid w:val="00605B8B"/>
    <w:rsid w:val="00605E37"/>
    <w:rsid w:val="00793E3D"/>
    <w:rsid w:val="007F1750"/>
    <w:rsid w:val="008872B3"/>
    <w:rsid w:val="008A03DF"/>
    <w:rsid w:val="00964A97"/>
    <w:rsid w:val="009700A9"/>
    <w:rsid w:val="009E4F8B"/>
    <w:rsid w:val="00A440B1"/>
    <w:rsid w:val="00A51C15"/>
    <w:rsid w:val="00A54B6F"/>
    <w:rsid w:val="00B0694B"/>
    <w:rsid w:val="00B63AAA"/>
    <w:rsid w:val="00B850B1"/>
    <w:rsid w:val="00B86D28"/>
    <w:rsid w:val="00BB6F3A"/>
    <w:rsid w:val="00C92FC9"/>
    <w:rsid w:val="00CC1114"/>
    <w:rsid w:val="00CF4DB8"/>
    <w:rsid w:val="00DD0D8D"/>
    <w:rsid w:val="00EE1E93"/>
    <w:rsid w:val="00F27895"/>
    <w:rsid w:val="00F646BC"/>
    <w:rsid w:val="00F800DE"/>
    <w:rsid w:val="00F8339C"/>
    <w:rsid w:val="00FE5BE6"/>
    <w:rsid w:val="00FF3E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C491F"/>
    <w:pPr>
      <w:spacing w:before="100" w:beforeAutospacing="1" w:after="100" w:afterAutospacing="1" w:line="240" w:lineRule="auto"/>
      <w:outlineLvl w:val="3"/>
    </w:pPr>
    <w:rPr>
      <w:rFonts w:ascii="Times New Roman" w:eastAsia="Times New Roman" w:hAnsi="Times New Roman" w:cs="Times New Roman"/>
      <w:b/>
      <w:bCs/>
      <w:sz w:val="24"/>
      <w:szCs w:val="24"/>
      <w:lang w:eastAsia="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AA"/>
    <w:pPr>
      <w:ind w:left="720"/>
      <w:contextualSpacing/>
    </w:pPr>
  </w:style>
  <w:style w:type="character" w:styleId="CommentReference">
    <w:name w:val="annotation reference"/>
    <w:basedOn w:val="DefaultParagraphFont"/>
    <w:uiPriority w:val="99"/>
    <w:semiHidden/>
    <w:unhideWhenUsed/>
    <w:rsid w:val="007F1750"/>
    <w:rPr>
      <w:sz w:val="16"/>
      <w:szCs w:val="16"/>
    </w:rPr>
  </w:style>
  <w:style w:type="paragraph" w:styleId="CommentText">
    <w:name w:val="annotation text"/>
    <w:basedOn w:val="Normal"/>
    <w:link w:val="CommentTextChar"/>
    <w:uiPriority w:val="99"/>
    <w:semiHidden/>
    <w:unhideWhenUsed/>
    <w:rsid w:val="007F1750"/>
    <w:pPr>
      <w:spacing w:line="240" w:lineRule="auto"/>
    </w:pPr>
    <w:rPr>
      <w:sz w:val="20"/>
      <w:szCs w:val="20"/>
    </w:rPr>
  </w:style>
  <w:style w:type="character" w:customStyle="1" w:styleId="CommentTextChar">
    <w:name w:val="Comment Text Char"/>
    <w:basedOn w:val="DefaultParagraphFont"/>
    <w:link w:val="CommentText"/>
    <w:uiPriority w:val="99"/>
    <w:semiHidden/>
    <w:rsid w:val="007F1750"/>
    <w:rPr>
      <w:sz w:val="20"/>
      <w:szCs w:val="20"/>
    </w:rPr>
  </w:style>
  <w:style w:type="paragraph" w:styleId="CommentSubject">
    <w:name w:val="annotation subject"/>
    <w:basedOn w:val="CommentText"/>
    <w:next w:val="CommentText"/>
    <w:link w:val="CommentSubjectChar"/>
    <w:uiPriority w:val="99"/>
    <w:semiHidden/>
    <w:unhideWhenUsed/>
    <w:rsid w:val="007F1750"/>
    <w:rPr>
      <w:b/>
      <w:bCs/>
    </w:rPr>
  </w:style>
  <w:style w:type="character" w:customStyle="1" w:styleId="CommentSubjectChar">
    <w:name w:val="Comment Subject Char"/>
    <w:basedOn w:val="CommentTextChar"/>
    <w:link w:val="CommentSubject"/>
    <w:uiPriority w:val="99"/>
    <w:semiHidden/>
    <w:rsid w:val="007F1750"/>
    <w:rPr>
      <w:b/>
      <w:bCs/>
      <w:sz w:val="20"/>
      <w:szCs w:val="20"/>
    </w:rPr>
  </w:style>
  <w:style w:type="paragraph" w:styleId="BalloonText">
    <w:name w:val="Balloon Text"/>
    <w:basedOn w:val="Normal"/>
    <w:link w:val="BalloonTextChar"/>
    <w:uiPriority w:val="99"/>
    <w:semiHidden/>
    <w:unhideWhenUsed/>
    <w:rsid w:val="007F1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750"/>
    <w:rPr>
      <w:rFonts w:ascii="Tahoma" w:hAnsi="Tahoma" w:cs="Tahoma"/>
      <w:sz w:val="16"/>
      <w:szCs w:val="16"/>
    </w:rPr>
  </w:style>
  <w:style w:type="paragraph" w:styleId="FootnoteText">
    <w:name w:val="footnote text"/>
    <w:basedOn w:val="Normal"/>
    <w:link w:val="FootnoteTextChar"/>
    <w:uiPriority w:val="99"/>
    <w:semiHidden/>
    <w:unhideWhenUsed/>
    <w:rsid w:val="001926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6D3"/>
    <w:rPr>
      <w:sz w:val="20"/>
      <w:szCs w:val="20"/>
    </w:rPr>
  </w:style>
  <w:style w:type="character" w:styleId="FootnoteReference">
    <w:name w:val="footnote reference"/>
    <w:basedOn w:val="DefaultParagraphFont"/>
    <w:uiPriority w:val="99"/>
    <w:semiHidden/>
    <w:unhideWhenUsed/>
    <w:rsid w:val="001926D3"/>
    <w:rPr>
      <w:vertAlign w:val="superscript"/>
    </w:rPr>
  </w:style>
  <w:style w:type="character" w:styleId="Hyperlink">
    <w:name w:val="Hyperlink"/>
    <w:basedOn w:val="DefaultParagraphFont"/>
    <w:uiPriority w:val="99"/>
    <w:unhideWhenUsed/>
    <w:rsid w:val="001926D3"/>
    <w:rPr>
      <w:color w:val="0000FF" w:themeColor="hyperlink"/>
      <w:u w:val="single"/>
    </w:rPr>
  </w:style>
  <w:style w:type="character" w:styleId="Emphasis">
    <w:name w:val="Emphasis"/>
    <w:basedOn w:val="DefaultParagraphFont"/>
    <w:uiPriority w:val="20"/>
    <w:qFormat/>
    <w:rsid w:val="00060286"/>
    <w:rPr>
      <w:i/>
      <w:iCs/>
    </w:rPr>
  </w:style>
  <w:style w:type="character" w:customStyle="1" w:styleId="apple-converted-space">
    <w:name w:val="apple-converted-space"/>
    <w:basedOn w:val="DefaultParagraphFont"/>
    <w:rsid w:val="00060286"/>
  </w:style>
  <w:style w:type="character" w:customStyle="1" w:styleId="Heading4Char">
    <w:name w:val="Heading 4 Char"/>
    <w:basedOn w:val="DefaultParagraphFont"/>
    <w:link w:val="Heading4"/>
    <w:uiPriority w:val="9"/>
    <w:rsid w:val="004C491F"/>
    <w:rPr>
      <w:rFonts w:ascii="Times New Roman" w:eastAsia="Times New Roman" w:hAnsi="Times New Roman" w:cs="Times New Roman"/>
      <w:b/>
      <w:bCs/>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C491F"/>
    <w:pPr>
      <w:spacing w:before="100" w:beforeAutospacing="1" w:after="100" w:afterAutospacing="1" w:line="240" w:lineRule="auto"/>
      <w:outlineLvl w:val="3"/>
    </w:pPr>
    <w:rPr>
      <w:rFonts w:ascii="Times New Roman" w:eastAsia="Times New Roman" w:hAnsi="Times New Roman" w:cs="Times New Roman"/>
      <w:b/>
      <w:bCs/>
      <w:sz w:val="24"/>
      <w:szCs w:val="24"/>
      <w:lang w:eastAsia="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AA"/>
    <w:pPr>
      <w:ind w:left="720"/>
      <w:contextualSpacing/>
    </w:pPr>
  </w:style>
  <w:style w:type="character" w:styleId="CommentReference">
    <w:name w:val="annotation reference"/>
    <w:basedOn w:val="DefaultParagraphFont"/>
    <w:uiPriority w:val="99"/>
    <w:semiHidden/>
    <w:unhideWhenUsed/>
    <w:rsid w:val="007F1750"/>
    <w:rPr>
      <w:sz w:val="16"/>
      <w:szCs w:val="16"/>
    </w:rPr>
  </w:style>
  <w:style w:type="paragraph" w:styleId="CommentText">
    <w:name w:val="annotation text"/>
    <w:basedOn w:val="Normal"/>
    <w:link w:val="CommentTextChar"/>
    <w:uiPriority w:val="99"/>
    <w:semiHidden/>
    <w:unhideWhenUsed/>
    <w:rsid w:val="007F1750"/>
    <w:pPr>
      <w:spacing w:line="240" w:lineRule="auto"/>
    </w:pPr>
    <w:rPr>
      <w:sz w:val="20"/>
      <w:szCs w:val="20"/>
    </w:rPr>
  </w:style>
  <w:style w:type="character" w:customStyle="1" w:styleId="CommentTextChar">
    <w:name w:val="Comment Text Char"/>
    <w:basedOn w:val="DefaultParagraphFont"/>
    <w:link w:val="CommentText"/>
    <w:uiPriority w:val="99"/>
    <w:semiHidden/>
    <w:rsid w:val="007F1750"/>
    <w:rPr>
      <w:sz w:val="20"/>
      <w:szCs w:val="20"/>
    </w:rPr>
  </w:style>
  <w:style w:type="paragraph" w:styleId="CommentSubject">
    <w:name w:val="annotation subject"/>
    <w:basedOn w:val="CommentText"/>
    <w:next w:val="CommentText"/>
    <w:link w:val="CommentSubjectChar"/>
    <w:uiPriority w:val="99"/>
    <w:semiHidden/>
    <w:unhideWhenUsed/>
    <w:rsid w:val="007F1750"/>
    <w:rPr>
      <w:b/>
      <w:bCs/>
    </w:rPr>
  </w:style>
  <w:style w:type="character" w:customStyle="1" w:styleId="CommentSubjectChar">
    <w:name w:val="Comment Subject Char"/>
    <w:basedOn w:val="CommentTextChar"/>
    <w:link w:val="CommentSubject"/>
    <w:uiPriority w:val="99"/>
    <w:semiHidden/>
    <w:rsid w:val="007F1750"/>
    <w:rPr>
      <w:b/>
      <w:bCs/>
      <w:sz w:val="20"/>
      <w:szCs w:val="20"/>
    </w:rPr>
  </w:style>
  <w:style w:type="paragraph" w:styleId="BalloonText">
    <w:name w:val="Balloon Text"/>
    <w:basedOn w:val="Normal"/>
    <w:link w:val="BalloonTextChar"/>
    <w:uiPriority w:val="99"/>
    <w:semiHidden/>
    <w:unhideWhenUsed/>
    <w:rsid w:val="007F1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750"/>
    <w:rPr>
      <w:rFonts w:ascii="Tahoma" w:hAnsi="Tahoma" w:cs="Tahoma"/>
      <w:sz w:val="16"/>
      <w:szCs w:val="16"/>
    </w:rPr>
  </w:style>
  <w:style w:type="paragraph" w:styleId="FootnoteText">
    <w:name w:val="footnote text"/>
    <w:basedOn w:val="Normal"/>
    <w:link w:val="FootnoteTextChar"/>
    <w:uiPriority w:val="99"/>
    <w:semiHidden/>
    <w:unhideWhenUsed/>
    <w:rsid w:val="001926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6D3"/>
    <w:rPr>
      <w:sz w:val="20"/>
      <w:szCs w:val="20"/>
    </w:rPr>
  </w:style>
  <w:style w:type="character" w:styleId="FootnoteReference">
    <w:name w:val="footnote reference"/>
    <w:basedOn w:val="DefaultParagraphFont"/>
    <w:uiPriority w:val="99"/>
    <w:semiHidden/>
    <w:unhideWhenUsed/>
    <w:rsid w:val="001926D3"/>
    <w:rPr>
      <w:vertAlign w:val="superscript"/>
    </w:rPr>
  </w:style>
  <w:style w:type="character" w:styleId="Hyperlink">
    <w:name w:val="Hyperlink"/>
    <w:basedOn w:val="DefaultParagraphFont"/>
    <w:uiPriority w:val="99"/>
    <w:unhideWhenUsed/>
    <w:rsid w:val="001926D3"/>
    <w:rPr>
      <w:color w:val="0000FF" w:themeColor="hyperlink"/>
      <w:u w:val="single"/>
    </w:rPr>
  </w:style>
  <w:style w:type="character" w:styleId="Emphasis">
    <w:name w:val="Emphasis"/>
    <w:basedOn w:val="DefaultParagraphFont"/>
    <w:uiPriority w:val="20"/>
    <w:qFormat/>
    <w:rsid w:val="00060286"/>
    <w:rPr>
      <w:i/>
      <w:iCs/>
    </w:rPr>
  </w:style>
  <w:style w:type="character" w:customStyle="1" w:styleId="apple-converted-space">
    <w:name w:val="apple-converted-space"/>
    <w:basedOn w:val="DefaultParagraphFont"/>
    <w:rsid w:val="00060286"/>
  </w:style>
  <w:style w:type="character" w:customStyle="1" w:styleId="Heading4Char">
    <w:name w:val="Heading 4 Char"/>
    <w:basedOn w:val="DefaultParagraphFont"/>
    <w:link w:val="Heading4"/>
    <w:uiPriority w:val="9"/>
    <w:rsid w:val="004C491F"/>
    <w:rPr>
      <w:rFonts w:ascii="Times New Roman" w:eastAsia="Times New Roman" w:hAnsi="Times New Roman" w:cs="Times New Roman"/>
      <w:b/>
      <w:bCs/>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7191">
      <w:bodyDiv w:val="1"/>
      <w:marLeft w:val="0"/>
      <w:marRight w:val="0"/>
      <w:marTop w:val="0"/>
      <w:marBottom w:val="0"/>
      <w:divBdr>
        <w:top w:val="none" w:sz="0" w:space="0" w:color="auto"/>
        <w:left w:val="none" w:sz="0" w:space="0" w:color="auto"/>
        <w:bottom w:val="none" w:sz="0" w:space="0" w:color="auto"/>
        <w:right w:val="none" w:sz="0" w:space="0" w:color="auto"/>
      </w:divBdr>
    </w:div>
    <w:div w:id="17306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it.ly/NYForest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A38D-209F-472C-9D64-C37D747C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FERGUSON-MITCHELL</dc:creator>
  <cp:lastModifiedBy>Jennifer FERGUSON-MITCHELL</cp:lastModifiedBy>
  <cp:revision>2</cp:revision>
  <dcterms:created xsi:type="dcterms:W3CDTF">2014-10-13T12:23:00Z</dcterms:created>
  <dcterms:modified xsi:type="dcterms:W3CDTF">2014-10-13T12:23:00Z</dcterms:modified>
</cp:coreProperties>
</file>