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pdf" ContentType="application/pd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E89" w:rsidRDefault="006A7E89" w:rsidP="00B474A3">
      <w:pPr>
        <w:jc w:val="center"/>
        <w:rPr>
          <w:b/>
          <w:sz w:val="32"/>
        </w:rPr>
      </w:pPr>
    </w:p>
    <w:p w:rsidR="00B474A3" w:rsidRDefault="00B474A3" w:rsidP="00B474A3">
      <w:pPr>
        <w:jc w:val="center"/>
        <w:rPr>
          <w:b/>
          <w:sz w:val="32"/>
        </w:rPr>
      </w:pPr>
    </w:p>
    <w:p w:rsidR="00B474A3" w:rsidRDefault="00B474A3" w:rsidP="00B474A3">
      <w:pPr>
        <w:jc w:val="center"/>
        <w:rPr>
          <w:b/>
          <w:sz w:val="32"/>
        </w:rPr>
      </w:pPr>
    </w:p>
    <w:p w:rsidR="00B474A3" w:rsidRDefault="00B474A3" w:rsidP="00B474A3">
      <w:pPr>
        <w:jc w:val="center"/>
        <w:rPr>
          <w:b/>
          <w:sz w:val="32"/>
        </w:rPr>
      </w:pPr>
    </w:p>
    <w:p w:rsidR="00B474A3" w:rsidRDefault="00B474A3" w:rsidP="00B474A3">
      <w:pPr>
        <w:jc w:val="center"/>
        <w:rPr>
          <w:b/>
          <w:sz w:val="32"/>
        </w:rPr>
      </w:pPr>
    </w:p>
    <w:p w:rsidR="00B474A3" w:rsidRDefault="00B474A3" w:rsidP="00B474A3">
      <w:pPr>
        <w:jc w:val="center"/>
        <w:rPr>
          <w:b/>
          <w:sz w:val="32"/>
        </w:rPr>
      </w:pPr>
    </w:p>
    <w:p w:rsidR="00B474A3" w:rsidRDefault="00B474A3" w:rsidP="00B474A3">
      <w:pPr>
        <w:jc w:val="center"/>
        <w:rPr>
          <w:b/>
          <w:sz w:val="32"/>
        </w:rPr>
      </w:pPr>
    </w:p>
    <w:p w:rsidR="00B474A3" w:rsidRDefault="00B474A3" w:rsidP="00B474A3">
      <w:pPr>
        <w:jc w:val="center"/>
        <w:rPr>
          <w:b/>
          <w:sz w:val="32"/>
        </w:rPr>
      </w:pPr>
    </w:p>
    <w:p w:rsidR="00B474A3" w:rsidRPr="00697189" w:rsidRDefault="00B474A3" w:rsidP="00B474A3">
      <w:pPr>
        <w:jc w:val="center"/>
        <w:rPr>
          <w:rFonts w:asciiTheme="majorHAnsi" w:hAnsiTheme="majorHAnsi"/>
          <w:b/>
          <w:sz w:val="56"/>
        </w:rPr>
      </w:pPr>
      <w:r w:rsidRPr="00697189">
        <w:rPr>
          <w:rFonts w:asciiTheme="majorHAnsi" w:hAnsiTheme="majorHAnsi"/>
          <w:b/>
          <w:sz w:val="56"/>
        </w:rPr>
        <w:t xml:space="preserve">Communications and Awareness Raising Strategy and Action Plan </w:t>
      </w:r>
    </w:p>
    <w:p w:rsidR="00B474A3" w:rsidRPr="00FA6AB3" w:rsidRDefault="00B474A3" w:rsidP="00B474A3">
      <w:pPr>
        <w:jc w:val="center"/>
        <w:rPr>
          <w:b/>
          <w:sz w:val="44"/>
        </w:rPr>
      </w:pPr>
      <w:r w:rsidRPr="00697189">
        <w:rPr>
          <w:rFonts w:asciiTheme="majorHAnsi" w:hAnsiTheme="majorHAnsi"/>
          <w:b/>
          <w:sz w:val="56"/>
        </w:rPr>
        <w:t>UN-REDD Vietnam</w:t>
      </w:r>
    </w:p>
    <w:p w:rsidR="00B474A3" w:rsidRDefault="00B474A3" w:rsidP="00B474A3">
      <w:pPr>
        <w:rPr>
          <w:b/>
          <w:sz w:val="28"/>
        </w:rPr>
      </w:pPr>
    </w:p>
    <w:p w:rsidR="00B474A3" w:rsidRDefault="00B474A3" w:rsidP="00B474A3">
      <w:pPr>
        <w:rPr>
          <w:b/>
          <w:sz w:val="28"/>
        </w:rPr>
      </w:pPr>
      <w:r>
        <w:rPr>
          <w:b/>
          <w:sz w:val="28"/>
        </w:rPr>
        <w:br w:type="page"/>
      </w:r>
    </w:p>
    <w:p w:rsidR="00B474A3" w:rsidRPr="00697189" w:rsidRDefault="00B474A3" w:rsidP="00B474A3">
      <w:pPr>
        <w:rPr>
          <w:rFonts w:asciiTheme="majorHAnsi" w:hAnsiTheme="majorHAnsi"/>
          <w:b/>
          <w:sz w:val="26"/>
        </w:rPr>
      </w:pPr>
      <w:r w:rsidRPr="00697189">
        <w:rPr>
          <w:rFonts w:asciiTheme="majorHAnsi" w:hAnsiTheme="majorHAnsi"/>
          <w:b/>
          <w:sz w:val="26"/>
        </w:rPr>
        <w:lastRenderedPageBreak/>
        <w:t>Table of Contents</w:t>
      </w:r>
      <w:r w:rsidRPr="00697189">
        <w:rPr>
          <w:rFonts w:asciiTheme="majorHAnsi" w:hAnsiTheme="majorHAnsi"/>
          <w:b/>
          <w:sz w:val="26"/>
        </w:rPr>
        <w:tab/>
      </w:r>
      <w:r w:rsidRPr="00697189">
        <w:rPr>
          <w:rFonts w:asciiTheme="majorHAnsi" w:hAnsiTheme="majorHAnsi"/>
          <w:b/>
          <w:sz w:val="26"/>
        </w:rPr>
        <w:tab/>
      </w:r>
      <w:r w:rsidRPr="00697189">
        <w:rPr>
          <w:rFonts w:asciiTheme="majorHAnsi" w:hAnsiTheme="majorHAnsi"/>
          <w:b/>
          <w:sz w:val="26"/>
        </w:rPr>
        <w:tab/>
      </w:r>
      <w:r w:rsidRPr="00697189">
        <w:rPr>
          <w:rFonts w:asciiTheme="majorHAnsi" w:hAnsiTheme="majorHAnsi"/>
          <w:b/>
          <w:sz w:val="26"/>
        </w:rPr>
        <w:tab/>
      </w:r>
      <w:r w:rsidRPr="00697189">
        <w:rPr>
          <w:rFonts w:asciiTheme="majorHAnsi" w:hAnsiTheme="majorHAnsi"/>
          <w:b/>
          <w:sz w:val="26"/>
        </w:rPr>
        <w:tab/>
      </w:r>
      <w:r w:rsidRPr="00697189">
        <w:rPr>
          <w:rFonts w:asciiTheme="majorHAnsi" w:hAnsiTheme="majorHAnsi"/>
          <w:b/>
          <w:sz w:val="26"/>
        </w:rPr>
        <w:tab/>
      </w:r>
      <w:r w:rsidRPr="00697189">
        <w:rPr>
          <w:rFonts w:asciiTheme="majorHAnsi" w:hAnsiTheme="majorHAnsi"/>
          <w:b/>
          <w:sz w:val="26"/>
        </w:rPr>
        <w:tab/>
      </w:r>
      <w:r w:rsidR="00697189" w:rsidRPr="00697189">
        <w:rPr>
          <w:rFonts w:asciiTheme="majorHAnsi" w:hAnsiTheme="majorHAnsi"/>
          <w:b/>
          <w:sz w:val="26"/>
        </w:rPr>
        <w:tab/>
      </w:r>
      <w:r w:rsidRPr="00697189">
        <w:rPr>
          <w:rFonts w:asciiTheme="majorHAnsi" w:hAnsiTheme="majorHAnsi"/>
          <w:b/>
          <w:sz w:val="26"/>
        </w:rPr>
        <w:t>Page</w:t>
      </w:r>
    </w:p>
    <w:p w:rsidR="00B474A3" w:rsidRPr="00AE428C" w:rsidRDefault="00B474A3" w:rsidP="00B474A3">
      <w:pPr>
        <w:rPr>
          <w:rFonts w:asciiTheme="majorHAnsi" w:hAnsiTheme="majorHAnsi"/>
          <w:b/>
        </w:rPr>
      </w:pPr>
    </w:p>
    <w:p w:rsidR="00B474A3" w:rsidRPr="00697189" w:rsidRDefault="00B474A3" w:rsidP="00B474A3">
      <w:pPr>
        <w:rPr>
          <w:rFonts w:asciiTheme="majorHAnsi" w:hAnsiTheme="majorHAnsi"/>
          <w:b/>
          <w:sz w:val="22"/>
        </w:rPr>
      </w:pPr>
      <w:r w:rsidRPr="00697189">
        <w:rPr>
          <w:rFonts w:asciiTheme="majorHAnsi" w:hAnsiTheme="majorHAnsi"/>
          <w:b/>
          <w:sz w:val="22"/>
        </w:rPr>
        <w:t>Acronyms</w:t>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t>3</w:t>
      </w:r>
    </w:p>
    <w:p w:rsidR="00B474A3" w:rsidRPr="00697189" w:rsidRDefault="00B474A3" w:rsidP="00B474A3">
      <w:pPr>
        <w:rPr>
          <w:rFonts w:asciiTheme="majorHAnsi" w:hAnsiTheme="majorHAnsi"/>
          <w:b/>
          <w:sz w:val="22"/>
        </w:rPr>
      </w:pPr>
      <w:r w:rsidRPr="00697189">
        <w:rPr>
          <w:rFonts w:asciiTheme="majorHAnsi" w:hAnsiTheme="majorHAnsi"/>
          <w:b/>
          <w:sz w:val="22"/>
        </w:rPr>
        <w:t>Introduction</w:t>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t>4</w:t>
      </w:r>
    </w:p>
    <w:p w:rsidR="00B474A3" w:rsidRPr="00697189" w:rsidRDefault="00B474A3" w:rsidP="00B474A3">
      <w:pPr>
        <w:rPr>
          <w:rFonts w:asciiTheme="majorHAnsi" w:hAnsiTheme="majorHAnsi"/>
          <w:b/>
          <w:sz w:val="22"/>
        </w:rPr>
      </w:pPr>
      <w:r w:rsidRPr="00697189">
        <w:rPr>
          <w:rFonts w:asciiTheme="majorHAnsi" w:hAnsiTheme="majorHAnsi"/>
          <w:b/>
          <w:sz w:val="22"/>
        </w:rPr>
        <w:t>Communicating climate change and lessons for REDD+</w:t>
      </w:r>
      <w:r w:rsidRPr="00697189">
        <w:rPr>
          <w:rFonts w:asciiTheme="majorHAnsi" w:hAnsiTheme="majorHAnsi"/>
          <w:b/>
          <w:sz w:val="22"/>
        </w:rPr>
        <w:tab/>
      </w:r>
      <w:r w:rsidRPr="00697189">
        <w:rPr>
          <w:rFonts w:asciiTheme="majorHAnsi" w:hAnsiTheme="majorHAnsi"/>
          <w:b/>
          <w:sz w:val="22"/>
        </w:rPr>
        <w:tab/>
      </w:r>
      <w:r w:rsidR="00697189" w:rsidRPr="00697189">
        <w:rPr>
          <w:rFonts w:asciiTheme="majorHAnsi" w:hAnsiTheme="majorHAnsi"/>
          <w:b/>
          <w:sz w:val="22"/>
        </w:rPr>
        <w:tab/>
      </w:r>
      <w:r w:rsidR="00697189">
        <w:rPr>
          <w:rFonts w:asciiTheme="majorHAnsi" w:hAnsiTheme="majorHAnsi"/>
          <w:b/>
          <w:sz w:val="22"/>
        </w:rPr>
        <w:tab/>
      </w:r>
      <w:r w:rsidRPr="00697189">
        <w:rPr>
          <w:rFonts w:asciiTheme="majorHAnsi" w:hAnsiTheme="majorHAnsi"/>
          <w:b/>
          <w:sz w:val="22"/>
        </w:rPr>
        <w:t>5</w:t>
      </w:r>
    </w:p>
    <w:p w:rsidR="00B474A3" w:rsidRPr="00697189" w:rsidRDefault="00B474A3" w:rsidP="00B474A3">
      <w:pPr>
        <w:rPr>
          <w:rFonts w:asciiTheme="majorHAnsi" w:hAnsiTheme="majorHAnsi"/>
          <w:b/>
          <w:sz w:val="22"/>
        </w:rPr>
      </w:pPr>
      <w:r w:rsidRPr="00697189">
        <w:rPr>
          <w:rFonts w:asciiTheme="majorHAnsi" w:hAnsiTheme="majorHAnsi"/>
          <w:b/>
          <w:sz w:val="22"/>
        </w:rPr>
        <w:t>Target Audiences for REDD+</w:t>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00697189" w:rsidRPr="00697189">
        <w:rPr>
          <w:rFonts w:asciiTheme="majorHAnsi" w:hAnsiTheme="majorHAnsi"/>
          <w:b/>
          <w:sz w:val="22"/>
        </w:rPr>
        <w:tab/>
      </w:r>
      <w:r w:rsidR="00C03C7E">
        <w:rPr>
          <w:rFonts w:asciiTheme="majorHAnsi" w:hAnsiTheme="majorHAnsi"/>
          <w:b/>
          <w:sz w:val="22"/>
        </w:rPr>
        <w:t>6</w:t>
      </w:r>
    </w:p>
    <w:p w:rsidR="00B474A3" w:rsidRPr="00697189" w:rsidRDefault="00B474A3" w:rsidP="00B474A3">
      <w:pPr>
        <w:rPr>
          <w:rFonts w:asciiTheme="majorHAnsi" w:hAnsiTheme="majorHAnsi"/>
          <w:b/>
          <w:sz w:val="22"/>
        </w:rPr>
      </w:pPr>
      <w:r w:rsidRPr="00697189">
        <w:rPr>
          <w:rFonts w:asciiTheme="majorHAnsi" w:hAnsiTheme="majorHAnsi"/>
          <w:b/>
          <w:sz w:val="22"/>
        </w:rPr>
        <w:t xml:space="preserve">Key Messages for REDD+ </w:t>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t>8</w:t>
      </w:r>
    </w:p>
    <w:p w:rsidR="00B474A3" w:rsidRPr="00697189" w:rsidRDefault="00B474A3" w:rsidP="00B474A3">
      <w:pPr>
        <w:rPr>
          <w:rFonts w:asciiTheme="majorHAnsi" w:hAnsiTheme="majorHAnsi"/>
          <w:b/>
          <w:sz w:val="22"/>
        </w:rPr>
      </w:pPr>
      <w:r w:rsidRPr="00697189">
        <w:rPr>
          <w:rFonts w:asciiTheme="majorHAnsi" w:hAnsiTheme="majorHAnsi"/>
          <w:b/>
          <w:sz w:val="22"/>
        </w:rPr>
        <w:t xml:space="preserve">Key Mediums for REDD+ </w:t>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004937C9" w:rsidRPr="00697189">
        <w:rPr>
          <w:rFonts w:asciiTheme="majorHAnsi" w:hAnsiTheme="majorHAnsi"/>
          <w:b/>
          <w:sz w:val="22"/>
        </w:rPr>
        <w:tab/>
      </w:r>
      <w:r w:rsidR="004937C9" w:rsidRPr="00697189">
        <w:rPr>
          <w:rFonts w:asciiTheme="majorHAnsi" w:hAnsiTheme="majorHAnsi"/>
          <w:b/>
          <w:sz w:val="22"/>
        </w:rPr>
        <w:tab/>
      </w:r>
      <w:r w:rsidR="004937C9" w:rsidRPr="00697189">
        <w:rPr>
          <w:rFonts w:asciiTheme="majorHAnsi" w:hAnsiTheme="majorHAnsi"/>
          <w:b/>
          <w:sz w:val="22"/>
        </w:rPr>
        <w:tab/>
      </w:r>
      <w:r w:rsidR="004937C9" w:rsidRPr="00697189">
        <w:rPr>
          <w:rFonts w:asciiTheme="majorHAnsi" w:hAnsiTheme="majorHAnsi"/>
          <w:b/>
          <w:sz w:val="22"/>
        </w:rPr>
        <w:tab/>
        <w:t>1</w:t>
      </w:r>
      <w:r w:rsidR="00C03C7E">
        <w:rPr>
          <w:rFonts w:asciiTheme="majorHAnsi" w:hAnsiTheme="majorHAnsi"/>
          <w:b/>
          <w:sz w:val="22"/>
        </w:rPr>
        <w:t>0</w:t>
      </w:r>
    </w:p>
    <w:p w:rsidR="00B474A3" w:rsidRPr="00697189" w:rsidRDefault="00B474A3" w:rsidP="00B474A3">
      <w:pPr>
        <w:rPr>
          <w:rFonts w:asciiTheme="majorHAnsi" w:hAnsiTheme="majorHAnsi"/>
          <w:b/>
          <w:sz w:val="22"/>
        </w:rPr>
      </w:pPr>
      <w:r w:rsidRPr="00697189">
        <w:rPr>
          <w:rFonts w:asciiTheme="majorHAnsi" w:hAnsiTheme="majorHAnsi"/>
          <w:b/>
          <w:sz w:val="22"/>
        </w:rPr>
        <w:t>Im</w:t>
      </w:r>
      <w:r w:rsidR="007E11DA" w:rsidRPr="00697189">
        <w:rPr>
          <w:rFonts w:asciiTheme="majorHAnsi" w:hAnsiTheme="majorHAnsi"/>
          <w:b/>
          <w:sz w:val="22"/>
        </w:rPr>
        <w:t>plementation of Strategy</w:t>
      </w:r>
      <w:r w:rsidR="007E11DA" w:rsidRPr="00697189">
        <w:rPr>
          <w:rFonts w:asciiTheme="majorHAnsi" w:hAnsiTheme="majorHAnsi"/>
          <w:b/>
          <w:sz w:val="22"/>
        </w:rPr>
        <w:tab/>
      </w:r>
      <w:r w:rsidR="007E11DA" w:rsidRPr="00697189">
        <w:rPr>
          <w:rFonts w:asciiTheme="majorHAnsi" w:hAnsiTheme="majorHAnsi"/>
          <w:b/>
          <w:sz w:val="22"/>
        </w:rPr>
        <w:tab/>
      </w:r>
      <w:r w:rsidR="007E11DA" w:rsidRPr="00697189">
        <w:rPr>
          <w:rFonts w:asciiTheme="majorHAnsi" w:hAnsiTheme="majorHAnsi"/>
          <w:b/>
          <w:sz w:val="22"/>
        </w:rPr>
        <w:tab/>
      </w:r>
      <w:r w:rsidR="007E11DA" w:rsidRPr="00697189">
        <w:rPr>
          <w:rFonts w:asciiTheme="majorHAnsi" w:hAnsiTheme="majorHAnsi"/>
          <w:b/>
          <w:sz w:val="22"/>
        </w:rPr>
        <w:tab/>
      </w:r>
      <w:r w:rsidR="007E11DA" w:rsidRPr="00697189">
        <w:rPr>
          <w:rFonts w:asciiTheme="majorHAnsi" w:hAnsiTheme="majorHAnsi"/>
          <w:b/>
          <w:sz w:val="22"/>
        </w:rPr>
        <w:tab/>
      </w:r>
      <w:r w:rsidR="007E11DA" w:rsidRPr="00697189">
        <w:rPr>
          <w:rFonts w:asciiTheme="majorHAnsi" w:hAnsiTheme="majorHAnsi"/>
          <w:b/>
          <w:sz w:val="22"/>
        </w:rPr>
        <w:tab/>
      </w:r>
      <w:r w:rsidR="00697189" w:rsidRPr="00697189">
        <w:rPr>
          <w:rFonts w:asciiTheme="majorHAnsi" w:hAnsiTheme="majorHAnsi"/>
          <w:b/>
          <w:sz w:val="22"/>
        </w:rPr>
        <w:tab/>
      </w:r>
      <w:r w:rsidR="00C03C7E">
        <w:rPr>
          <w:rFonts w:asciiTheme="majorHAnsi" w:hAnsiTheme="majorHAnsi"/>
          <w:b/>
          <w:sz w:val="22"/>
        </w:rPr>
        <w:t>15</w:t>
      </w:r>
    </w:p>
    <w:p w:rsidR="00B474A3" w:rsidRPr="00697189" w:rsidRDefault="004937C9" w:rsidP="00B474A3">
      <w:pPr>
        <w:ind w:firstLine="720"/>
        <w:rPr>
          <w:rFonts w:asciiTheme="majorHAnsi" w:hAnsiTheme="majorHAnsi"/>
          <w:b/>
          <w:sz w:val="22"/>
        </w:rPr>
      </w:pPr>
      <w:r w:rsidRPr="00697189">
        <w:rPr>
          <w:rFonts w:asciiTheme="majorHAnsi" w:hAnsiTheme="majorHAnsi"/>
          <w:b/>
          <w:sz w:val="22"/>
        </w:rPr>
        <w:t>- UNEP Outputs</w:t>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00697189">
        <w:rPr>
          <w:rFonts w:asciiTheme="majorHAnsi" w:hAnsiTheme="majorHAnsi"/>
          <w:b/>
          <w:sz w:val="22"/>
        </w:rPr>
        <w:tab/>
      </w:r>
      <w:r w:rsidR="00C03C7E">
        <w:rPr>
          <w:rFonts w:asciiTheme="majorHAnsi" w:hAnsiTheme="majorHAnsi"/>
          <w:b/>
          <w:sz w:val="22"/>
        </w:rPr>
        <w:t>16</w:t>
      </w:r>
    </w:p>
    <w:p w:rsidR="00B474A3" w:rsidRPr="00697189" w:rsidRDefault="00C03C7E" w:rsidP="00B474A3">
      <w:pPr>
        <w:rPr>
          <w:rFonts w:asciiTheme="majorHAnsi" w:hAnsiTheme="majorHAnsi"/>
          <w:b/>
          <w:sz w:val="22"/>
        </w:rPr>
      </w:pPr>
      <w:r>
        <w:rPr>
          <w:rFonts w:asciiTheme="majorHAnsi" w:hAnsiTheme="majorHAnsi"/>
          <w:b/>
          <w:sz w:val="22"/>
        </w:rPr>
        <w:t>Conclusion</w:t>
      </w:r>
      <w:r>
        <w:rPr>
          <w:rFonts w:asciiTheme="majorHAnsi" w:hAnsiTheme="majorHAnsi"/>
          <w:b/>
          <w:sz w:val="22"/>
        </w:rPr>
        <w:tab/>
      </w:r>
      <w:r>
        <w:rPr>
          <w:rFonts w:asciiTheme="majorHAnsi" w:hAnsiTheme="majorHAnsi"/>
          <w:b/>
          <w:sz w:val="22"/>
        </w:rPr>
        <w:tab/>
      </w:r>
      <w:r>
        <w:rPr>
          <w:rFonts w:asciiTheme="majorHAnsi" w:hAnsiTheme="majorHAnsi"/>
          <w:b/>
          <w:sz w:val="22"/>
        </w:rPr>
        <w:tab/>
      </w:r>
      <w:r>
        <w:rPr>
          <w:rFonts w:asciiTheme="majorHAnsi" w:hAnsiTheme="majorHAnsi"/>
          <w:b/>
          <w:sz w:val="22"/>
        </w:rPr>
        <w:tab/>
      </w:r>
      <w:r>
        <w:rPr>
          <w:rFonts w:asciiTheme="majorHAnsi" w:hAnsiTheme="majorHAnsi"/>
          <w:b/>
          <w:sz w:val="22"/>
        </w:rPr>
        <w:tab/>
      </w:r>
      <w:r>
        <w:rPr>
          <w:rFonts w:asciiTheme="majorHAnsi" w:hAnsiTheme="majorHAnsi"/>
          <w:b/>
          <w:sz w:val="22"/>
        </w:rPr>
        <w:tab/>
      </w:r>
      <w:r>
        <w:rPr>
          <w:rFonts w:asciiTheme="majorHAnsi" w:hAnsiTheme="majorHAnsi"/>
          <w:b/>
          <w:sz w:val="22"/>
        </w:rPr>
        <w:tab/>
      </w:r>
      <w:r>
        <w:rPr>
          <w:rFonts w:asciiTheme="majorHAnsi" w:hAnsiTheme="majorHAnsi"/>
          <w:b/>
          <w:sz w:val="22"/>
        </w:rPr>
        <w:tab/>
      </w:r>
      <w:r>
        <w:rPr>
          <w:rFonts w:asciiTheme="majorHAnsi" w:hAnsiTheme="majorHAnsi"/>
          <w:b/>
          <w:sz w:val="22"/>
        </w:rPr>
        <w:tab/>
        <w:t>18</w:t>
      </w:r>
    </w:p>
    <w:p w:rsidR="00B474A3" w:rsidRPr="00697189" w:rsidRDefault="00B474A3" w:rsidP="00B474A3">
      <w:pPr>
        <w:rPr>
          <w:rFonts w:asciiTheme="majorHAnsi" w:hAnsiTheme="majorHAnsi"/>
          <w:b/>
          <w:sz w:val="22"/>
        </w:rPr>
      </w:pPr>
    </w:p>
    <w:p w:rsidR="00B474A3" w:rsidRPr="00697189" w:rsidRDefault="00B474A3" w:rsidP="00B474A3">
      <w:pPr>
        <w:rPr>
          <w:rFonts w:asciiTheme="majorHAnsi" w:hAnsiTheme="majorHAnsi"/>
          <w:b/>
          <w:sz w:val="22"/>
        </w:rPr>
      </w:pPr>
      <w:r w:rsidRPr="00697189">
        <w:rPr>
          <w:rFonts w:asciiTheme="majorHAnsi" w:hAnsiTheme="majorHAnsi"/>
          <w:b/>
          <w:sz w:val="22"/>
        </w:rPr>
        <w:t>Attachments</w:t>
      </w:r>
    </w:p>
    <w:p w:rsidR="00B474A3" w:rsidRPr="00697189" w:rsidRDefault="00B474A3" w:rsidP="00B474A3">
      <w:pPr>
        <w:tabs>
          <w:tab w:val="left" w:pos="284"/>
          <w:tab w:val="left" w:pos="426"/>
        </w:tabs>
        <w:rPr>
          <w:rFonts w:asciiTheme="majorHAnsi" w:hAnsiTheme="majorHAnsi"/>
          <w:b/>
          <w:sz w:val="22"/>
        </w:rPr>
      </w:pPr>
      <w:r w:rsidRPr="00697189">
        <w:rPr>
          <w:rFonts w:asciiTheme="majorHAnsi" w:hAnsiTheme="majorHAnsi"/>
          <w:b/>
          <w:sz w:val="22"/>
        </w:rPr>
        <w:t>- Timeline for activities</w:t>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00697189">
        <w:rPr>
          <w:rFonts w:asciiTheme="majorHAnsi" w:hAnsiTheme="majorHAnsi"/>
          <w:b/>
          <w:sz w:val="22"/>
        </w:rPr>
        <w:tab/>
      </w:r>
      <w:r w:rsidR="00C03C7E">
        <w:rPr>
          <w:rFonts w:asciiTheme="majorHAnsi" w:hAnsiTheme="majorHAnsi"/>
          <w:b/>
          <w:sz w:val="22"/>
        </w:rPr>
        <w:t>19</w:t>
      </w:r>
    </w:p>
    <w:p w:rsidR="00CE41E4" w:rsidRPr="00697189" w:rsidRDefault="00B474A3" w:rsidP="00B474A3">
      <w:pPr>
        <w:tabs>
          <w:tab w:val="left" w:pos="284"/>
          <w:tab w:val="left" w:pos="426"/>
        </w:tabs>
        <w:rPr>
          <w:rFonts w:asciiTheme="majorHAnsi" w:hAnsiTheme="majorHAnsi"/>
          <w:b/>
          <w:sz w:val="22"/>
        </w:rPr>
      </w:pPr>
      <w:r w:rsidRPr="00697189">
        <w:rPr>
          <w:rFonts w:asciiTheme="majorHAnsi" w:hAnsiTheme="majorHAnsi"/>
          <w:b/>
          <w:sz w:val="22"/>
        </w:rPr>
        <w:t xml:space="preserve">- Communications Implementation </w:t>
      </w:r>
      <w:r w:rsidR="00201741" w:rsidRPr="00697189">
        <w:rPr>
          <w:rFonts w:asciiTheme="majorHAnsi" w:hAnsiTheme="majorHAnsi"/>
          <w:b/>
          <w:sz w:val="22"/>
        </w:rPr>
        <w:t>Plan</w:t>
      </w:r>
      <w:r w:rsidR="00201741" w:rsidRPr="00697189">
        <w:rPr>
          <w:rFonts w:asciiTheme="majorHAnsi" w:hAnsiTheme="majorHAnsi"/>
          <w:b/>
          <w:sz w:val="22"/>
        </w:rPr>
        <w:tab/>
      </w:r>
      <w:r w:rsidR="00201741" w:rsidRPr="00697189">
        <w:rPr>
          <w:rFonts w:asciiTheme="majorHAnsi" w:hAnsiTheme="majorHAnsi"/>
          <w:b/>
          <w:sz w:val="22"/>
        </w:rPr>
        <w:tab/>
      </w:r>
      <w:r w:rsidR="00201741" w:rsidRPr="00697189">
        <w:rPr>
          <w:rFonts w:asciiTheme="majorHAnsi" w:hAnsiTheme="majorHAnsi"/>
          <w:b/>
          <w:sz w:val="22"/>
        </w:rPr>
        <w:tab/>
      </w:r>
      <w:r w:rsidR="00201741" w:rsidRPr="00697189">
        <w:rPr>
          <w:rFonts w:asciiTheme="majorHAnsi" w:hAnsiTheme="majorHAnsi"/>
          <w:b/>
          <w:sz w:val="22"/>
        </w:rPr>
        <w:tab/>
      </w:r>
      <w:r w:rsidR="00697189" w:rsidRPr="00697189">
        <w:rPr>
          <w:rFonts w:asciiTheme="majorHAnsi" w:hAnsiTheme="majorHAnsi"/>
          <w:b/>
          <w:sz w:val="22"/>
        </w:rPr>
        <w:tab/>
      </w:r>
      <w:r w:rsidR="00C03C7E">
        <w:rPr>
          <w:rFonts w:asciiTheme="majorHAnsi" w:hAnsiTheme="majorHAnsi"/>
          <w:b/>
          <w:sz w:val="22"/>
        </w:rPr>
        <w:t>21</w:t>
      </w:r>
      <w:r w:rsidRPr="00697189">
        <w:rPr>
          <w:rFonts w:asciiTheme="majorHAnsi" w:hAnsiTheme="majorHAnsi"/>
          <w:b/>
          <w:sz w:val="22"/>
        </w:rPr>
        <w:tab/>
      </w:r>
    </w:p>
    <w:p w:rsidR="00B474A3" w:rsidRPr="00AE428C" w:rsidRDefault="00CE41E4" w:rsidP="00B474A3">
      <w:pPr>
        <w:tabs>
          <w:tab w:val="left" w:pos="284"/>
          <w:tab w:val="left" w:pos="426"/>
        </w:tabs>
        <w:rPr>
          <w:rFonts w:asciiTheme="majorHAnsi" w:hAnsiTheme="majorHAnsi"/>
          <w:b/>
          <w:sz w:val="28"/>
        </w:rPr>
      </w:pPr>
      <w:r w:rsidRPr="00697189">
        <w:rPr>
          <w:rFonts w:asciiTheme="majorHAnsi" w:hAnsiTheme="majorHAnsi"/>
          <w:b/>
          <w:sz w:val="22"/>
        </w:rPr>
        <w:t>- UN-REDD Style Guide</w:t>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Pr="00697189">
        <w:rPr>
          <w:rFonts w:asciiTheme="majorHAnsi" w:hAnsiTheme="majorHAnsi"/>
          <w:b/>
          <w:sz w:val="22"/>
        </w:rPr>
        <w:tab/>
      </w:r>
      <w:r w:rsidR="00697189">
        <w:rPr>
          <w:rFonts w:asciiTheme="majorHAnsi" w:hAnsiTheme="majorHAnsi"/>
          <w:b/>
          <w:sz w:val="22"/>
        </w:rPr>
        <w:tab/>
      </w:r>
      <w:r w:rsidRPr="00697189">
        <w:rPr>
          <w:rFonts w:asciiTheme="majorHAnsi" w:hAnsiTheme="majorHAnsi"/>
          <w:b/>
          <w:sz w:val="22"/>
        </w:rPr>
        <w:t>2</w:t>
      </w:r>
      <w:r w:rsidR="00C03C7E">
        <w:rPr>
          <w:rFonts w:asciiTheme="majorHAnsi" w:hAnsiTheme="majorHAnsi"/>
          <w:b/>
          <w:sz w:val="22"/>
        </w:rPr>
        <w:t>7</w:t>
      </w:r>
      <w:r w:rsidR="00B474A3" w:rsidRPr="00AE428C">
        <w:rPr>
          <w:rFonts w:asciiTheme="majorHAnsi" w:hAnsiTheme="majorHAnsi"/>
          <w:b/>
        </w:rPr>
        <w:tab/>
      </w:r>
      <w:r w:rsidR="00B474A3" w:rsidRPr="00AE428C">
        <w:rPr>
          <w:rFonts w:asciiTheme="majorHAnsi" w:hAnsiTheme="majorHAnsi"/>
          <w:b/>
        </w:rPr>
        <w:tab/>
      </w:r>
      <w:r w:rsidR="00B474A3" w:rsidRPr="00AE428C">
        <w:rPr>
          <w:rFonts w:asciiTheme="majorHAnsi" w:hAnsiTheme="majorHAnsi"/>
          <w:b/>
        </w:rPr>
        <w:tab/>
      </w:r>
      <w:r w:rsidR="00B474A3" w:rsidRPr="00AE428C">
        <w:rPr>
          <w:rFonts w:asciiTheme="majorHAnsi" w:hAnsiTheme="majorHAnsi"/>
          <w:b/>
          <w:sz w:val="28"/>
        </w:rPr>
        <w:tab/>
      </w:r>
      <w:r w:rsidR="00B474A3" w:rsidRPr="00AE428C">
        <w:rPr>
          <w:rFonts w:asciiTheme="majorHAnsi" w:hAnsiTheme="majorHAnsi"/>
          <w:b/>
          <w:sz w:val="28"/>
        </w:rPr>
        <w:tab/>
      </w:r>
      <w:r w:rsidR="00B474A3" w:rsidRPr="00AE428C">
        <w:rPr>
          <w:rFonts w:asciiTheme="majorHAnsi" w:hAnsiTheme="majorHAnsi"/>
          <w:b/>
          <w:sz w:val="28"/>
        </w:rPr>
        <w:br w:type="page"/>
      </w:r>
      <w:r w:rsidR="00B474A3" w:rsidRPr="00B0217E">
        <w:rPr>
          <w:rFonts w:asciiTheme="majorHAnsi" w:hAnsiTheme="majorHAnsi"/>
          <w:b/>
          <w:sz w:val="26"/>
        </w:rPr>
        <w:lastRenderedPageBreak/>
        <w:t>Acronyms</w:t>
      </w:r>
    </w:p>
    <w:p w:rsidR="00B474A3" w:rsidRPr="00B0217E" w:rsidRDefault="00B474A3" w:rsidP="00B474A3">
      <w:pPr>
        <w:tabs>
          <w:tab w:val="left" w:pos="284"/>
          <w:tab w:val="left" w:pos="426"/>
        </w:tabs>
        <w:rPr>
          <w:rFonts w:asciiTheme="majorHAnsi" w:hAnsiTheme="majorHAnsi"/>
          <w:sz w:val="22"/>
        </w:rPr>
      </w:pPr>
      <w:r w:rsidRPr="00B0217E">
        <w:rPr>
          <w:rFonts w:asciiTheme="majorHAnsi" w:hAnsiTheme="majorHAnsi"/>
          <w:sz w:val="22"/>
        </w:rPr>
        <w:t>CBCC – Capacity Building for Climate Change Project</w:t>
      </w:r>
    </w:p>
    <w:p w:rsidR="00B474A3" w:rsidRPr="00B0217E" w:rsidRDefault="00B474A3" w:rsidP="00B474A3">
      <w:pPr>
        <w:tabs>
          <w:tab w:val="left" w:pos="284"/>
          <w:tab w:val="left" w:pos="426"/>
        </w:tabs>
        <w:rPr>
          <w:rFonts w:asciiTheme="majorHAnsi" w:hAnsiTheme="majorHAnsi"/>
          <w:sz w:val="22"/>
        </w:rPr>
      </w:pPr>
      <w:r w:rsidRPr="00B0217E">
        <w:rPr>
          <w:rFonts w:asciiTheme="majorHAnsi" w:hAnsiTheme="majorHAnsi"/>
          <w:sz w:val="22"/>
        </w:rPr>
        <w:t>FAO – Food and Agriculture Organisation of the United Nations</w:t>
      </w:r>
    </w:p>
    <w:p w:rsidR="00B474A3" w:rsidRPr="00B0217E" w:rsidRDefault="00B474A3" w:rsidP="00B474A3">
      <w:pPr>
        <w:tabs>
          <w:tab w:val="left" w:pos="284"/>
          <w:tab w:val="left" w:pos="426"/>
        </w:tabs>
        <w:rPr>
          <w:rFonts w:asciiTheme="majorHAnsi" w:hAnsiTheme="majorHAnsi"/>
          <w:sz w:val="22"/>
        </w:rPr>
      </w:pPr>
      <w:r w:rsidRPr="00B0217E">
        <w:rPr>
          <w:rFonts w:asciiTheme="majorHAnsi" w:hAnsiTheme="majorHAnsi"/>
          <w:sz w:val="22"/>
        </w:rPr>
        <w:t>FPIC – Free Prior Informed Consent</w:t>
      </w:r>
    </w:p>
    <w:p w:rsidR="00B474A3" w:rsidRPr="00B0217E" w:rsidRDefault="00B474A3" w:rsidP="00B474A3">
      <w:pPr>
        <w:tabs>
          <w:tab w:val="left" w:pos="284"/>
          <w:tab w:val="left" w:pos="426"/>
        </w:tabs>
        <w:rPr>
          <w:rFonts w:asciiTheme="majorHAnsi" w:hAnsiTheme="majorHAnsi"/>
          <w:sz w:val="22"/>
        </w:rPr>
      </w:pPr>
      <w:r w:rsidRPr="00B0217E">
        <w:rPr>
          <w:rFonts w:asciiTheme="majorHAnsi" w:hAnsiTheme="majorHAnsi"/>
          <w:sz w:val="22"/>
        </w:rPr>
        <w:t>MARD – Ministry of Agriculture and Rural Development</w:t>
      </w:r>
    </w:p>
    <w:p w:rsidR="00B474A3" w:rsidRPr="00B0217E" w:rsidRDefault="00B474A3" w:rsidP="00B474A3">
      <w:pPr>
        <w:tabs>
          <w:tab w:val="left" w:pos="284"/>
          <w:tab w:val="left" w:pos="426"/>
        </w:tabs>
        <w:rPr>
          <w:rFonts w:asciiTheme="majorHAnsi" w:hAnsiTheme="majorHAnsi"/>
          <w:sz w:val="22"/>
        </w:rPr>
      </w:pPr>
      <w:r w:rsidRPr="00B0217E">
        <w:rPr>
          <w:rFonts w:asciiTheme="majorHAnsi" w:hAnsiTheme="majorHAnsi"/>
          <w:sz w:val="22"/>
        </w:rPr>
        <w:t>MONRE – Ministry of Natural Resources and Environment</w:t>
      </w:r>
    </w:p>
    <w:p w:rsidR="00B474A3" w:rsidRPr="00B0217E" w:rsidRDefault="00B474A3" w:rsidP="00B474A3">
      <w:pPr>
        <w:tabs>
          <w:tab w:val="left" w:pos="284"/>
          <w:tab w:val="left" w:pos="426"/>
        </w:tabs>
        <w:rPr>
          <w:rFonts w:asciiTheme="majorHAnsi" w:hAnsiTheme="majorHAnsi"/>
          <w:sz w:val="22"/>
        </w:rPr>
      </w:pPr>
      <w:r w:rsidRPr="00B0217E">
        <w:rPr>
          <w:rFonts w:asciiTheme="majorHAnsi" w:hAnsiTheme="majorHAnsi"/>
          <w:sz w:val="22"/>
        </w:rPr>
        <w:t>OP-ED – Opinion or editorial article</w:t>
      </w:r>
    </w:p>
    <w:p w:rsidR="00B474A3" w:rsidRPr="00B0217E" w:rsidRDefault="00B474A3" w:rsidP="00B474A3">
      <w:pPr>
        <w:tabs>
          <w:tab w:val="left" w:pos="284"/>
          <w:tab w:val="left" w:pos="426"/>
        </w:tabs>
        <w:rPr>
          <w:rFonts w:asciiTheme="majorHAnsi" w:hAnsiTheme="majorHAnsi"/>
          <w:sz w:val="22"/>
        </w:rPr>
      </w:pPr>
      <w:r w:rsidRPr="00B0217E">
        <w:rPr>
          <w:rFonts w:asciiTheme="majorHAnsi" w:hAnsiTheme="majorHAnsi"/>
          <w:sz w:val="22"/>
        </w:rPr>
        <w:t>PEI – Poverty Environment Initiative</w:t>
      </w:r>
    </w:p>
    <w:p w:rsidR="00B474A3" w:rsidRPr="00B0217E" w:rsidRDefault="00B474A3" w:rsidP="00B474A3">
      <w:pPr>
        <w:tabs>
          <w:tab w:val="left" w:pos="284"/>
          <w:tab w:val="left" w:pos="426"/>
        </w:tabs>
        <w:rPr>
          <w:rFonts w:asciiTheme="majorHAnsi" w:hAnsiTheme="majorHAnsi"/>
          <w:sz w:val="22"/>
        </w:rPr>
      </w:pPr>
      <w:r w:rsidRPr="00B0217E">
        <w:rPr>
          <w:rFonts w:asciiTheme="majorHAnsi" w:hAnsiTheme="majorHAnsi"/>
          <w:sz w:val="22"/>
        </w:rPr>
        <w:t>PSA – Public Service Announcement</w:t>
      </w:r>
    </w:p>
    <w:p w:rsidR="00B474A3" w:rsidRPr="00B0217E" w:rsidRDefault="00B474A3" w:rsidP="00B474A3">
      <w:pPr>
        <w:tabs>
          <w:tab w:val="left" w:pos="284"/>
          <w:tab w:val="left" w:pos="426"/>
        </w:tabs>
        <w:rPr>
          <w:rFonts w:asciiTheme="majorHAnsi" w:hAnsiTheme="majorHAnsi"/>
          <w:sz w:val="22"/>
        </w:rPr>
      </w:pPr>
      <w:r w:rsidRPr="00B0217E">
        <w:rPr>
          <w:rFonts w:asciiTheme="majorHAnsi" w:hAnsiTheme="majorHAnsi"/>
          <w:sz w:val="22"/>
        </w:rPr>
        <w:t>RECOFTC – Regional Community Forestry Training Center (The Center for People and Forests)</w:t>
      </w:r>
    </w:p>
    <w:p w:rsidR="00B474A3" w:rsidRPr="00B0217E" w:rsidRDefault="00B474A3" w:rsidP="00B474A3">
      <w:pPr>
        <w:tabs>
          <w:tab w:val="left" w:pos="284"/>
          <w:tab w:val="left" w:pos="426"/>
        </w:tabs>
        <w:rPr>
          <w:rFonts w:asciiTheme="majorHAnsi" w:hAnsiTheme="majorHAnsi"/>
          <w:sz w:val="22"/>
        </w:rPr>
      </w:pPr>
      <w:r w:rsidRPr="00B0217E">
        <w:rPr>
          <w:rFonts w:asciiTheme="majorHAnsi" w:hAnsiTheme="majorHAnsi"/>
          <w:sz w:val="22"/>
        </w:rPr>
        <w:t xml:space="preserve">REDD+ - REDD+ goes beyond deforestation and forest degradation, and includes the role of conservation, sustainable management of forests and enhancement of forest carbon stocks. </w:t>
      </w:r>
    </w:p>
    <w:p w:rsidR="00B474A3" w:rsidRPr="00B0217E" w:rsidRDefault="00B474A3" w:rsidP="00B474A3">
      <w:pPr>
        <w:tabs>
          <w:tab w:val="left" w:pos="284"/>
          <w:tab w:val="left" w:pos="426"/>
        </w:tabs>
        <w:rPr>
          <w:rFonts w:asciiTheme="majorHAnsi" w:hAnsiTheme="majorHAnsi"/>
          <w:sz w:val="22"/>
        </w:rPr>
      </w:pPr>
      <w:r w:rsidRPr="00B0217E">
        <w:rPr>
          <w:rFonts w:asciiTheme="majorHAnsi" w:hAnsiTheme="majorHAnsi"/>
          <w:sz w:val="22"/>
        </w:rPr>
        <w:t>UNDP – United Nations Development Fund</w:t>
      </w:r>
    </w:p>
    <w:p w:rsidR="00B474A3" w:rsidRPr="00B0217E" w:rsidRDefault="00B474A3" w:rsidP="00B474A3">
      <w:pPr>
        <w:tabs>
          <w:tab w:val="left" w:pos="284"/>
          <w:tab w:val="left" w:pos="426"/>
        </w:tabs>
        <w:rPr>
          <w:rFonts w:asciiTheme="majorHAnsi" w:hAnsiTheme="majorHAnsi"/>
          <w:sz w:val="22"/>
        </w:rPr>
      </w:pPr>
      <w:r w:rsidRPr="00B0217E">
        <w:rPr>
          <w:rFonts w:asciiTheme="majorHAnsi" w:hAnsiTheme="majorHAnsi"/>
          <w:sz w:val="22"/>
        </w:rPr>
        <w:t>UNHCR – United Nations High Commissioner for Refugees</w:t>
      </w:r>
    </w:p>
    <w:p w:rsidR="00B474A3" w:rsidRPr="00B0217E" w:rsidRDefault="00B474A3" w:rsidP="00B474A3">
      <w:pPr>
        <w:tabs>
          <w:tab w:val="left" w:pos="284"/>
          <w:tab w:val="left" w:pos="426"/>
        </w:tabs>
        <w:rPr>
          <w:rFonts w:asciiTheme="majorHAnsi" w:hAnsiTheme="majorHAnsi"/>
          <w:sz w:val="22"/>
        </w:rPr>
      </w:pPr>
      <w:r w:rsidRPr="00B0217E">
        <w:rPr>
          <w:rFonts w:asciiTheme="majorHAnsi" w:hAnsiTheme="majorHAnsi"/>
          <w:sz w:val="22"/>
        </w:rPr>
        <w:t>UN-REDD - U</w:t>
      </w:r>
      <w:r w:rsidRPr="00B0217E">
        <w:rPr>
          <w:rStyle w:val="Emphasis"/>
          <w:rFonts w:asciiTheme="majorHAnsi" w:hAnsiTheme="majorHAnsi"/>
          <w:i w:val="0"/>
          <w:sz w:val="22"/>
        </w:rPr>
        <w:t>nited Nations</w:t>
      </w:r>
      <w:r w:rsidRPr="00B0217E">
        <w:rPr>
          <w:rFonts w:asciiTheme="majorHAnsi" w:hAnsiTheme="majorHAnsi"/>
          <w:sz w:val="22"/>
        </w:rPr>
        <w:t xml:space="preserve"> Collaborative Programme on Reducing Emissions from Deforestation and Forest Degradation in Developing Countries.</w:t>
      </w:r>
    </w:p>
    <w:p w:rsidR="00B474A3" w:rsidRPr="00B0217E" w:rsidRDefault="00B474A3" w:rsidP="00B474A3">
      <w:pPr>
        <w:rPr>
          <w:rFonts w:asciiTheme="majorHAnsi" w:hAnsiTheme="majorHAnsi"/>
          <w:b/>
          <w:sz w:val="22"/>
        </w:rPr>
      </w:pPr>
      <w:r w:rsidRPr="00AE428C">
        <w:rPr>
          <w:rFonts w:asciiTheme="majorHAnsi" w:hAnsiTheme="majorHAnsi"/>
          <w:b/>
          <w:sz w:val="28"/>
        </w:rPr>
        <w:br w:type="page"/>
      </w:r>
      <w:r w:rsidRPr="00B0217E">
        <w:rPr>
          <w:rFonts w:asciiTheme="majorHAnsi" w:hAnsiTheme="majorHAnsi"/>
          <w:b/>
          <w:sz w:val="26"/>
        </w:rPr>
        <w:lastRenderedPageBreak/>
        <w:t>Introduction</w:t>
      </w:r>
      <w:r w:rsidRPr="00AE428C">
        <w:rPr>
          <w:rFonts w:asciiTheme="majorHAnsi" w:hAnsiTheme="majorHAnsi"/>
          <w:b/>
          <w:i/>
          <w:u w:val="single"/>
        </w:rPr>
        <w:br/>
      </w:r>
      <w:r w:rsidRPr="00AE428C">
        <w:rPr>
          <w:rFonts w:asciiTheme="majorHAnsi" w:hAnsiTheme="majorHAnsi"/>
          <w:b/>
          <w:i/>
          <w:u w:val="single"/>
        </w:rPr>
        <w:br/>
      </w:r>
      <w:r w:rsidRPr="00B0217E">
        <w:rPr>
          <w:rFonts w:asciiTheme="majorHAnsi" w:hAnsiTheme="majorHAnsi"/>
          <w:sz w:val="22"/>
        </w:rPr>
        <w:t>Viet Nam has been selected as one of nine pilot countries for the U</w:t>
      </w:r>
      <w:r w:rsidRPr="00B0217E">
        <w:rPr>
          <w:rStyle w:val="Emphasis"/>
          <w:rFonts w:asciiTheme="majorHAnsi" w:hAnsiTheme="majorHAnsi"/>
          <w:i w:val="0"/>
          <w:sz w:val="22"/>
        </w:rPr>
        <w:t>nited Nations</w:t>
      </w:r>
      <w:r w:rsidRPr="00B0217E">
        <w:rPr>
          <w:rFonts w:asciiTheme="majorHAnsi" w:hAnsiTheme="majorHAnsi"/>
          <w:sz w:val="22"/>
        </w:rPr>
        <w:t xml:space="preserve"> Collaborative Programme on Reducing Emissions from Deforestation and Forest Degradation in Developing Countries (UN-REDD), which supports REDD+ readiness activities. While most countries in East Asia will be affected to some extent by climate change, Viet Nam has been identified as the one that is most likely to be most affected.</w:t>
      </w:r>
      <w:r w:rsidRPr="00B0217E">
        <w:rPr>
          <w:rStyle w:val="FootnoteReference"/>
          <w:rFonts w:asciiTheme="majorHAnsi" w:hAnsiTheme="majorHAnsi"/>
          <w:sz w:val="22"/>
        </w:rPr>
        <w:footnoteReference w:id="2"/>
      </w:r>
      <w:r w:rsidRPr="00B0217E">
        <w:rPr>
          <w:rFonts w:asciiTheme="majorHAnsi" w:hAnsiTheme="majorHAnsi"/>
          <w:sz w:val="22"/>
        </w:rPr>
        <w:t xml:space="preserve"> The Government of Viet Nam is strongly committed to taking action to tackle this issue. In 2008, the Vietnamese Prime Minister signed a decree pledging to effectively respond to climate change in the short and long term. This institutional commitment for taking action on climate change will be an important factor in the success of the communications strategy and action plan.</w:t>
      </w:r>
    </w:p>
    <w:p w:rsidR="00B474A3" w:rsidRPr="00B0217E" w:rsidRDefault="00B474A3" w:rsidP="00B474A3">
      <w:pPr>
        <w:contextualSpacing/>
        <w:rPr>
          <w:rFonts w:asciiTheme="majorHAnsi" w:hAnsiTheme="majorHAnsi"/>
          <w:color w:val="000000"/>
          <w:sz w:val="22"/>
          <w:szCs w:val="20"/>
        </w:rPr>
      </w:pPr>
      <w:r w:rsidRPr="00B0217E">
        <w:rPr>
          <w:rFonts w:asciiTheme="majorHAnsi" w:hAnsiTheme="majorHAnsi"/>
          <w:sz w:val="22"/>
        </w:rPr>
        <w:t xml:space="preserve">As part of the Government of Viet Nam’s response to climate change, it is taking action, including </w:t>
      </w:r>
      <w:r w:rsidR="00F85540" w:rsidRPr="00B0217E">
        <w:rPr>
          <w:rFonts w:asciiTheme="majorHAnsi" w:hAnsiTheme="majorHAnsi"/>
          <w:sz w:val="22"/>
        </w:rPr>
        <w:t>being involved</w:t>
      </w:r>
      <w:r w:rsidRPr="00B0217E">
        <w:rPr>
          <w:rFonts w:asciiTheme="majorHAnsi" w:hAnsiTheme="majorHAnsi"/>
          <w:sz w:val="22"/>
        </w:rPr>
        <w:t xml:space="preserve"> in</w:t>
      </w:r>
      <w:r w:rsidR="00401258">
        <w:rPr>
          <w:rFonts w:asciiTheme="majorHAnsi" w:hAnsiTheme="majorHAnsi"/>
          <w:sz w:val="22"/>
        </w:rPr>
        <w:t xml:space="preserve"> REDD+ activities. The UN-REDD P</w:t>
      </w:r>
      <w:r w:rsidRPr="00B0217E">
        <w:rPr>
          <w:rFonts w:asciiTheme="majorHAnsi" w:hAnsiTheme="majorHAnsi"/>
          <w:sz w:val="22"/>
        </w:rPr>
        <w:t>rogramme for Viet Nam has three main tasks: 1) to build capacity at the national level to permit the Government of Viet Nam to coordinate and manage the process of implementing a REDD programme; 2) to build capacity at local levels (provincial, district and commune) through pilot projects in Lam Dong province that help implement measures that reduce emissions from deforestation and forest degradation; and 3) improve knowledge of approaches to reduce regional displacement of emissions.</w:t>
      </w:r>
    </w:p>
    <w:p w:rsidR="00B474A3" w:rsidRPr="00B0217E" w:rsidRDefault="00B474A3" w:rsidP="00B474A3">
      <w:pPr>
        <w:widowControl w:val="0"/>
        <w:autoSpaceDE w:val="0"/>
        <w:autoSpaceDN w:val="0"/>
        <w:adjustRightInd w:val="0"/>
        <w:spacing w:after="0"/>
        <w:rPr>
          <w:rFonts w:asciiTheme="majorHAnsi" w:hAnsiTheme="majorHAnsi"/>
          <w:sz w:val="22"/>
        </w:rPr>
      </w:pPr>
    </w:p>
    <w:p w:rsidR="00B474A3" w:rsidRPr="00B0217E" w:rsidRDefault="00B474A3" w:rsidP="00B474A3">
      <w:pPr>
        <w:rPr>
          <w:rFonts w:asciiTheme="majorHAnsi" w:hAnsiTheme="majorHAnsi"/>
          <w:sz w:val="22"/>
        </w:rPr>
      </w:pPr>
      <w:r w:rsidRPr="00B0217E">
        <w:rPr>
          <w:rFonts w:asciiTheme="majorHAnsi" w:hAnsiTheme="majorHAnsi"/>
          <w:sz w:val="22"/>
        </w:rPr>
        <w:t>The communications strategy seeks to support the work of UN-REDD in Viet Nam and REDD+ principles by raising awareness about these issues.</w:t>
      </w:r>
    </w:p>
    <w:p w:rsidR="00B474A3" w:rsidRPr="00B0217E" w:rsidRDefault="00B474A3" w:rsidP="00B474A3">
      <w:pPr>
        <w:rPr>
          <w:rFonts w:asciiTheme="majorHAnsi" w:hAnsiTheme="majorHAnsi"/>
          <w:sz w:val="22"/>
        </w:rPr>
      </w:pPr>
      <w:r w:rsidRPr="00B0217E">
        <w:rPr>
          <w:rFonts w:asciiTheme="majorHAnsi" w:hAnsiTheme="majorHAnsi"/>
          <w:sz w:val="22"/>
        </w:rPr>
        <w:t xml:space="preserve">This strategy was constructed following extensive consultations within Viet Nam. These consultations included meetings with Government officials at the national, provincial, and district level (Ministry of Agriculture and Rural Development, the Ministry of Natural Resources and Environment, the Committee for Ethnic Minorities, the Department of Communication and Culture, and the People’s Committees of Di Linh and Lam Ha), other climate change organisations (Capacity Building for Climate Change and the Center for Forests and People), and local village leaders (Di Linh and Lam Ha). </w:t>
      </w:r>
    </w:p>
    <w:p w:rsidR="000C3401" w:rsidRPr="00B0217E" w:rsidRDefault="00B474A3" w:rsidP="00B474A3">
      <w:pPr>
        <w:rPr>
          <w:rFonts w:asciiTheme="majorHAnsi" w:hAnsiTheme="majorHAnsi"/>
          <w:sz w:val="22"/>
        </w:rPr>
      </w:pPr>
      <w:r w:rsidRPr="00B0217E">
        <w:rPr>
          <w:rFonts w:asciiTheme="majorHAnsi" w:hAnsiTheme="majorHAnsi"/>
          <w:sz w:val="22"/>
        </w:rPr>
        <w:t xml:space="preserve">The strategy identifies </w:t>
      </w:r>
      <w:r w:rsidR="00F85540" w:rsidRPr="00B0217E">
        <w:rPr>
          <w:rFonts w:asciiTheme="majorHAnsi" w:hAnsiTheme="majorHAnsi"/>
          <w:sz w:val="22"/>
        </w:rPr>
        <w:t xml:space="preserve">five </w:t>
      </w:r>
      <w:r w:rsidRPr="00B0217E">
        <w:rPr>
          <w:rFonts w:asciiTheme="majorHAnsi" w:hAnsiTheme="majorHAnsi"/>
          <w:sz w:val="22"/>
        </w:rPr>
        <w:t xml:space="preserve">key audiences for UN-REDD messaging. These include the Government (national and provincial – district and commune, as well as Ministers, ministries and officials), local communities, </w:t>
      </w:r>
      <w:r w:rsidR="00F85540" w:rsidRPr="00B0217E">
        <w:rPr>
          <w:rFonts w:asciiTheme="majorHAnsi" w:hAnsiTheme="majorHAnsi"/>
          <w:sz w:val="22"/>
        </w:rPr>
        <w:t xml:space="preserve">the Viet Nam forestry sector, </w:t>
      </w:r>
      <w:r w:rsidRPr="00B0217E">
        <w:rPr>
          <w:rFonts w:asciiTheme="majorHAnsi" w:hAnsiTheme="majorHAnsi"/>
          <w:sz w:val="22"/>
        </w:rPr>
        <w:t>the general public, and international donors.</w:t>
      </w:r>
    </w:p>
    <w:p w:rsidR="00B474A3" w:rsidRPr="00B0217E" w:rsidRDefault="000C3401" w:rsidP="00B474A3">
      <w:pPr>
        <w:rPr>
          <w:rFonts w:asciiTheme="majorHAnsi" w:hAnsiTheme="majorHAnsi"/>
          <w:sz w:val="22"/>
        </w:rPr>
      </w:pPr>
      <w:r w:rsidRPr="00B0217E">
        <w:rPr>
          <w:rFonts w:asciiTheme="majorHAnsi" w:hAnsiTheme="majorHAnsi"/>
          <w:sz w:val="22"/>
        </w:rPr>
        <w:t xml:space="preserve">It also suggests that wherever possible, key activities in the strategy should be linked and integrated into wider climate change initiatives being instigated by the Government of Viet Nam. To ensure the sustainability of awareness raising activity past the end of </w:t>
      </w:r>
      <w:r w:rsidR="00401258">
        <w:rPr>
          <w:rFonts w:asciiTheme="majorHAnsi" w:hAnsiTheme="majorHAnsi"/>
          <w:sz w:val="22"/>
        </w:rPr>
        <w:t xml:space="preserve">the </w:t>
      </w:r>
      <w:r w:rsidRPr="00B0217E">
        <w:rPr>
          <w:rFonts w:asciiTheme="majorHAnsi" w:hAnsiTheme="majorHAnsi"/>
          <w:sz w:val="22"/>
        </w:rPr>
        <w:t xml:space="preserve">UN-REDD </w:t>
      </w:r>
      <w:r w:rsidR="00401258">
        <w:rPr>
          <w:rFonts w:asciiTheme="majorHAnsi" w:hAnsiTheme="majorHAnsi"/>
          <w:sz w:val="22"/>
        </w:rPr>
        <w:t xml:space="preserve">Programme </w:t>
      </w:r>
      <w:r w:rsidRPr="00B0217E">
        <w:rPr>
          <w:rFonts w:asciiTheme="majorHAnsi" w:hAnsiTheme="majorHAnsi"/>
          <w:sz w:val="22"/>
        </w:rPr>
        <w:t>in 2012, seeking and acting upon this integration should be a top priority.</w:t>
      </w:r>
    </w:p>
    <w:p w:rsidR="00B474A3" w:rsidRPr="00B0217E" w:rsidRDefault="00B474A3" w:rsidP="00B474A3">
      <w:pPr>
        <w:rPr>
          <w:rFonts w:asciiTheme="majorHAnsi" w:hAnsiTheme="majorHAnsi"/>
          <w:sz w:val="22"/>
        </w:rPr>
      </w:pPr>
      <w:r w:rsidRPr="00B0217E">
        <w:rPr>
          <w:rFonts w:asciiTheme="majorHAnsi" w:hAnsiTheme="majorHAnsi"/>
          <w:sz w:val="22"/>
        </w:rPr>
        <w:t>The strategy acknowledges that awareness about REDD, and climate change more generally, differs between audiences, requiring different messages. The strategy, therefore, outlines what these messages should be, how they should be delivered and through which medium.</w:t>
      </w:r>
    </w:p>
    <w:p w:rsidR="00B474A3" w:rsidRPr="00B0217E" w:rsidRDefault="00B474A3" w:rsidP="00B474A3">
      <w:pPr>
        <w:rPr>
          <w:rFonts w:asciiTheme="majorHAnsi" w:hAnsiTheme="majorHAnsi"/>
          <w:sz w:val="22"/>
        </w:rPr>
      </w:pPr>
      <w:r w:rsidRPr="00B0217E">
        <w:rPr>
          <w:rFonts w:asciiTheme="majorHAnsi" w:hAnsiTheme="majorHAnsi"/>
          <w:sz w:val="22"/>
        </w:rPr>
        <w:lastRenderedPageBreak/>
        <w:t>In most cases, the strategy identifies specific ways of communicating key messages so that implementation can begin immediately and the strategy can be delivered, even if the personnel implementing it changes.</w:t>
      </w:r>
    </w:p>
    <w:p w:rsidR="00B474A3" w:rsidRPr="00B0217E" w:rsidRDefault="00B474A3" w:rsidP="00B474A3">
      <w:pPr>
        <w:rPr>
          <w:rFonts w:asciiTheme="majorHAnsi" w:hAnsiTheme="majorHAnsi"/>
          <w:sz w:val="22"/>
        </w:rPr>
      </w:pPr>
      <w:r w:rsidRPr="00B0217E">
        <w:rPr>
          <w:rFonts w:asciiTheme="majorHAnsi" w:hAnsiTheme="majorHAnsi"/>
          <w:sz w:val="22"/>
        </w:rPr>
        <w:t>In general, the mediums to deliver messages are as follows:</w:t>
      </w:r>
    </w:p>
    <w:p w:rsidR="00B474A3" w:rsidRPr="00B0217E" w:rsidRDefault="00B474A3" w:rsidP="00B474A3">
      <w:pPr>
        <w:numPr>
          <w:ilvl w:val="0"/>
          <w:numId w:val="6"/>
        </w:numPr>
        <w:ind w:left="284" w:hanging="284"/>
        <w:rPr>
          <w:rFonts w:asciiTheme="majorHAnsi" w:hAnsiTheme="majorHAnsi"/>
          <w:sz w:val="22"/>
        </w:rPr>
      </w:pPr>
      <w:r w:rsidRPr="00B0217E">
        <w:rPr>
          <w:rFonts w:asciiTheme="majorHAnsi" w:hAnsiTheme="majorHAnsi"/>
          <w:sz w:val="22"/>
        </w:rPr>
        <w:t>Government (national, provincial, district) – conferences; workshops; training; website;</w:t>
      </w:r>
    </w:p>
    <w:p w:rsidR="00B474A3" w:rsidRPr="00B0217E" w:rsidRDefault="00B474A3" w:rsidP="00B474A3">
      <w:pPr>
        <w:numPr>
          <w:ilvl w:val="0"/>
          <w:numId w:val="6"/>
        </w:numPr>
        <w:ind w:left="284" w:hanging="284"/>
        <w:rPr>
          <w:rFonts w:asciiTheme="majorHAnsi" w:hAnsiTheme="majorHAnsi"/>
          <w:sz w:val="22"/>
        </w:rPr>
      </w:pPr>
      <w:r w:rsidRPr="00B0217E">
        <w:rPr>
          <w:rFonts w:asciiTheme="majorHAnsi" w:hAnsiTheme="majorHAnsi"/>
          <w:sz w:val="22"/>
        </w:rPr>
        <w:t>Local communities – village meetings; direct messaging through posters, brochures, radio and DVDs; and school involvement;</w:t>
      </w:r>
    </w:p>
    <w:p w:rsidR="00B474A3" w:rsidRPr="00B0217E" w:rsidRDefault="00B474A3" w:rsidP="00B474A3">
      <w:pPr>
        <w:numPr>
          <w:ilvl w:val="0"/>
          <w:numId w:val="6"/>
        </w:numPr>
        <w:ind w:left="284" w:hanging="284"/>
        <w:rPr>
          <w:rFonts w:asciiTheme="majorHAnsi" w:hAnsiTheme="majorHAnsi"/>
          <w:sz w:val="22"/>
        </w:rPr>
      </w:pPr>
      <w:r w:rsidRPr="00B0217E">
        <w:rPr>
          <w:rFonts w:asciiTheme="majorHAnsi" w:hAnsiTheme="majorHAnsi"/>
          <w:sz w:val="22"/>
        </w:rPr>
        <w:t>General public – public service announcements (TV and radio); competitions; media; and opinion/editorial articles;</w:t>
      </w:r>
    </w:p>
    <w:p w:rsidR="00B474A3" w:rsidRPr="00B0217E" w:rsidRDefault="00B474A3" w:rsidP="00B474A3">
      <w:pPr>
        <w:numPr>
          <w:ilvl w:val="0"/>
          <w:numId w:val="6"/>
        </w:numPr>
        <w:ind w:left="284" w:hanging="284"/>
        <w:rPr>
          <w:rFonts w:asciiTheme="majorHAnsi" w:hAnsiTheme="majorHAnsi"/>
          <w:sz w:val="22"/>
        </w:rPr>
      </w:pPr>
      <w:r w:rsidRPr="00B0217E">
        <w:rPr>
          <w:rFonts w:asciiTheme="majorHAnsi" w:hAnsiTheme="majorHAnsi"/>
          <w:sz w:val="22"/>
        </w:rPr>
        <w:t>International community/donors – lessons learned materials (brochures/videos) and international conferences.</w:t>
      </w:r>
    </w:p>
    <w:p w:rsidR="00B474A3" w:rsidRPr="00B0217E" w:rsidRDefault="00B474A3" w:rsidP="00B474A3">
      <w:pPr>
        <w:keepLines/>
        <w:widowControl w:val="0"/>
        <w:spacing w:after="0"/>
        <w:rPr>
          <w:rFonts w:asciiTheme="majorHAnsi" w:hAnsiTheme="majorHAnsi"/>
          <w:sz w:val="22"/>
        </w:rPr>
      </w:pPr>
      <w:r w:rsidRPr="00B0217E">
        <w:rPr>
          <w:rFonts w:asciiTheme="majorHAnsi" w:hAnsiTheme="majorHAnsi"/>
          <w:sz w:val="22"/>
        </w:rPr>
        <w:t xml:space="preserve">To give context to the strategy, it also includes a brief overview of climate change communications, as well as how lessons learned from this can be applied to Viet Nam. </w:t>
      </w:r>
    </w:p>
    <w:p w:rsidR="00B474A3" w:rsidRPr="00AE428C" w:rsidRDefault="00B474A3" w:rsidP="00B474A3">
      <w:pPr>
        <w:keepLines/>
        <w:widowControl w:val="0"/>
        <w:spacing w:after="0"/>
        <w:rPr>
          <w:rFonts w:asciiTheme="majorHAnsi" w:hAnsiTheme="majorHAnsi"/>
        </w:rPr>
      </w:pPr>
    </w:p>
    <w:p w:rsidR="00B474A3" w:rsidRPr="00B0217E" w:rsidRDefault="00B474A3" w:rsidP="00B474A3">
      <w:pPr>
        <w:keepLines/>
        <w:widowControl w:val="0"/>
        <w:spacing w:after="0"/>
        <w:rPr>
          <w:rFonts w:asciiTheme="majorHAnsi" w:hAnsiTheme="majorHAnsi"/>
          <w:sz w:val="22"/>
        </w:rPr>
      </w:pPr>
      <w:r w:rsidRPr="00B0217E">
        <w:rPr>
          <w:rFonts w:asciiTheme="majorHAnsi" w:hAnsiTheme="majorHAnsi"/>
          <w:b/>
          <w:sz w:val="26"/>
        </w:rPr>
        <w:t>Communicating climate change and lessons for REDD+</w:t>
      </w:r>
      <w:r w:rsidRPr="00AE428C">
        <w:rPr>
          <w:rFonts w:asciiTheme="majorHAnsi" w:hAnsiTheme="majorHAnsi"/>
          <w:b/>
        </w:rPr>
        <w:br/>
      </w:r>
      <w:r w:rsidRPr="00AE428C">
        <w:rPr>
          <w:rFonts w:asciiTheme="majorHAnsi" w:hAnsiTheme="majorHAnsi"/>
          <w:b/>
        </w:rPr>
        <w:br/>
      </w:r>
      <w:r w:rsidRPr="00B0217E">
        <w:rPr>
          <w:rFonts w:asciiTheme="majorHAnsi" w:hAnsiTheme="majorHAnsi"/>
          <w:sz w:val="22"/>
        </w:rPr>
        <w:t>Over the past decade, there has been intensive work done in the area of communicating the impact of global climate change. Without giving a comprehensive rundown of these campaigns, it is possible to draw lessons that are usable in the Viet Nam context.</w:t>
      </w:r>
    </w:p>
    <w:p w:rsidR="00B474A3" w:rsidRPr="00B0217E" w:rsidRDefault="00B474A3" w:rsidP="00B474A3">
      <w:pPr>
        <w:keepLines/>
        <w:widowControl w:val="0"/>
        <w:spacing w:after="0"/>
        <w:rPr>
          <w:rFonts w:asciiTheme="majorHAnsi" w:hAnsiTheme="majorHAnsi"/>
          <w:sz w:val="22"/>
        </w:rPr>
      </w:pPr>
    </w:p>
    <w:p w:rsidR="00B474A3" w:rsidRPr="00B0217E" w:rsidRDefault="00B474A3" w:rsidP="00B474A3">
      <w:pPr>
        <w:rPr>
          <w:rFonts w:asciiTheme="majorHAnsi" w:hAnsiTheme="majorHAnsi"/>
          <w:sz w:val="22"/>
        </w:rPr>
      </w:pPr>
      <w:r w:rsidRPr="00B0217E">
        <w:rPr>
          <w:rFonts w:asciiTheme="majorHAnsi" w:hAnsiTheme="majorHAnsi"/>
          <w:sz w:val="22"/>
        </w:rPr>
        <w:t>For effective climate change communication, key sectors need to be engaged early and as much as possible. This includes Governments, non-government organisations, the general public, industries, technical groups and businesses. By doing this and creating climate change networks, it helps gain public support for climate change policies and ensures their more effective communication and implementation.</w:t>
      </w:r>
    </w:p>
    <w:p w:rsidR="00B474A3" w:rsidRPr="00B0217E" w:rsidRDefault="00B474A3" w:rsidP="00B474A3">
      <w:pPr>
        <w:rPr>
          <w:rFonts w:asciiTheme="majorHAnsi" w:hAnsiTheme="majorHAnsi"/>
          <w:sz w:val="22"/>
        </w:rPr>
      </w:pPr>
      <w:r w:rsidRPr="00B0217E">
        <w:rPr>
          <w:rFonts w:asciiTheme="majorHAnsi" w:hAnsiTheme="majorHAnsi"/>
          <w:sz w:val="22"/>
        </w:rPr>
        <w:t>As part of this engagement, education is imperative. The issue of climate change can be complicated, but if governments and their people are to act, they need to be made aware of its likely impact. Increasing knowledge can be done in a number of ways, such as through conferences, workshops, training, the press, or public campaigns.</w:t>
      </w:r>
    </w:p>
    <w:p w:rsidR="00B474A3" w:rsidRPr="00B0217E" w:rsidRDefault="00B474A3" w:rsidP="00B474A3">
      <w:pPr>
        <w:rPr>
          <w:rFonts w:asciiTheme="majorHAnsi" w:hAnsiTheme="majorHAnsi"/>
          <w:sz w:val="22"/>
        </w:rPr>
      </w:pPr>
      <w:r w:rsidRPr="00B0217E">
        <w:rPr>
          <w:rFonts w:asciiTheme="majorHAnsi" w:hAnsiTheme="majorHAnsi"/>
          <w:sz w:val="22"/>
        </w:rPr>
        <w:t>In needs assessments undertaken by other organisations in Viet Nam, such as the Capacity Building for Climate Change (CBCC) programme and the Poverty Environment Initiative (PEI), guidance has been provided on what is required for in-country climate change campaigns, particularly those targeting local communities.</w:t>
      </w:r>
    </w:p>
    <w:p w:rsidR="00B474A3" w:rsidRPr="00B0217E" w:rsidRDefault="00B474A3" w:rsidP="00B474A3">
      <w:pPr>
        <w:rPr>
          <w:rFonts w:asciiTheme="majorHAnsi" w:hAnsiTheme="majorHAnsi"/>
          <w:sz w:val="22"/>
        </w:rPr>
      </w:pPr>
      <w:r w:rsidRPr="00B0217E">
        <w:rPr>
          <w:rFonts w:asciiTheme="majorHAnsi" w:hAnsiTheme="majorHAnsi"/>
          <w:sz w:val="22"/>
        </w:rPr>
        <w:t>For example, those responding to CBCC said they wanted detailed sector-specific information about climate change and how it would impact their lives. Ways of disseminating this information was also canvassed, with local media urging that a mechanism for sharing information, such as a local network, be set up. Communications channels advocated for included conferences, pamphlets, and competitions.</w:t>
      </w:r>
      <w:r w:rsidRPr="00B0217E">
        <w:rPr>
          <w:rStyle w:val="FootnoteReference"/>
          <w:rFonts w:asciiTheme="majorHAnsi" w:hAnsiTheme="majorHAnsi"/>
          <w:sz w:val="22"/>
        </w:rPr>
        <w:footnoteReference w:id="3"/>
      </w:r>
    </w:p>
    <w:p w:rsidR="00B474A3" w:rsidRPr="00B0217E" w:rsidRDefault="00B474A3" w:rsidP="00B474A3">
      <w:pPr>
        <w:rPr>
          <w:rFonts w:asciiTheme="majorHAnsi" w:hAnsiTheme="majorHAnsi"/>
          <w:sz w:val="22"/>
        </w:rPr>
      </w:pPr>
      <w:r w:rsidRPr="00B0217E">
        <w:rPr>
          <w:rFonts w:asciiTheme="majorHAnsi" w:hAnsiTheme="majorHAnsi"/>
          <w:sz w:val="22"/>
        </w:rPr>
        <w:lastRenderedPageBreak/>
        <w:t>The PEI has had in-country success with competitions raising awareness about the linkages between poverty and the environment. They also said they received good awareness from government by producing policy briefs about their work for high-level Ministry representatives.</w:t>
      </w:r>
    </w:p>
    <w:p w:rsidR="00B474A3" w:rsidRPr="00B0217E" w:rsidRDefault="00B474A3" w:rsidP="00B474A3">
      <w:pPr>
        <w:rPr>
          <w:rFonts w:asciiTheme="majorHAnsi" w:hAnsiTheme="majorHAnsi"/>
          <w:sz w:val="22"/>
        </w:rPr>
      </w:pPr>
      <w:r w:rsidRPr="00B0217E">
        <w:rPr>
          <w:rFonts w:asciiTheme="majorHAnsi" w:hAnsiTheme="majorHAnsi"/>
          <w:sz w:val="22"/>
        </w:rPr>
        <w:t xml:space="preserve">The UN-REDD </w:t>
      </w:r>
      <w:r w:rsidR="00401258">
        <w:rPr>
          <w:rFonts w:asciiTheme="majorHAnsi" w:hAnsiTheme="majorHAnsi"/>
          <w:sz w:val="22"/>
        </w:rPr>
        <w:t xml:space="preserve">Programme’s </w:t>
      </w:r>
      <w:r w:rsidRPr="00B0217E">
        <w:rPr>
          <w:rFonts w:asciiTheme="majorHAnsi" w:hAnsiTheme="majorHAnsi"/>
          <w:sz w:val="22"/>
        </w:rPr>
        <w:t xml:space="preserve">Free Prior and Informed Consent (FPIC) process </w:t>
      </w:r>
      <w:r w:rsidR="00F85540" w:rsidRPr="00B0217E">
        <w:rPr>
          <w:rFonts w:asciiTheme="majorHAnsi" w:hAnsiTheme="majorHAnsi"/>
          <w:sz w:val="22"/>
        </w:rPr>
        <w:t xml:space="preserve">in Viet Nam </w:t>
      </w:r>
      <w:r w:rsidRPr="00B0217E">
        <w:rPr>
          <w:rFonts w:asciiTheme="majorHAnsi" w:hAnsiTheme="majorHAnsi"/>
          <w:sz w:val="22"/>
        </w:rPr>
        <w:t xml:space="preserve">has helped better understand how best to communicate to pilot areas. It is clear that any communication material delivered to local UN-REDD pilot communities </w:t>
      </w:r>
      <w:r w:rsidR="00F85540" w:rsidRPr="00B0217E">
        <w:rPr>
          <w:rFonts w:asciiTheme="majorHAnsi" w:hAnsiTheme="majorHAnsi"/>
          <w:sz w:val="22"/>
        </w:rPr>
        <w:t xml:space="preserve">needs to include as simple messaging </w:t>
      </w:r>
      <w:r w:rsidRPr="00B0217E">
        <w:rPr>
          <w:rFonts w:asciiTheme="majorHAnsi" w:hAnsiTheme="majorHAnsi"/>
          <w:sz w:val="22"/>
        </w:rPr>
        <w:t>as possible. In particular, mediums such as posters, videos, and one-on-one communication should be used</w:t>
      </w:r>
      <w:r w:rsidR="00F85540" w:rsidRPr="00B0217E">
        <w:rPr>
          <w:rFonts w:asciiTheme="majorHAnsi" w:hAnsiTheme="majorHAnsi"/>
          <w:sz w:val="22"/>
        </w:rPr>
        <w:t xml:space="preserve"> to deliver the messages</w:t>
      </w:r>
      <w:r w:rsidRPr="00B0217E">
        <w:rPr>
          <w:rFonts w:asciiTheme="majorHAnsi" w:hAnsiTheme="majorHAnsi"/>
          <w:sz w:val="22"/>
        </w:rPr>
        <w:t xml:space="preserve">. </w:t>
      </w:r>
      <w:r w:rsidR="00F85540" w:rsidRPr="00B0217E">
        <w:rPr>
          <w:rFonts w:asciiTheme="majorHAnsi" w:hAnsiTheme="majorHAnsi"/>
          <w:sz w:val="22"/>
        </w:rPr>
        <w:t>The communications activities need</w:t>
      </w:r>
      <w:r w:rsidRPr="00B0217E">
        <w:rPr>
          <w:rFonts w:asciiTheme="majorHAnsi" w:hAnsiTheme="majorHAnsi"/>
          <w:sz w:val="22"/>
        </w:rPr>
        <w:t xml:space="preserve"> to answer basic questions, such as what is climate change; what is REDD+; and how does REDD+ impact the local community? It also needs to do this through a means that delivers the message effectively. Through FPIC, this was found to be visual material such as posters, brochures, and videos.</w:t>
      </w:r>
    </w:p>
    <w:p w:rsidR="00B474A3" w:rsidRPr="00B0217E" w:rsidRDefault="00B474A3" w:rsidP="00B474A3">
      <w:pPr>
        <w:rPr>
          <w:rFonts w:asciiTheme="majorHAnsi" w:hAnsiTheme="majorHAnsi"/>
          <w:sz w:val="22"/>
        </w:rPr>
      </w:pPr>
      <w:r w:rsidRPr="00B0217E">
        <w:rPr>
          <w:rFonts w:asciiTheme="majorHAnsi" w:hAnsiTheme="majorHAnsi"/>
          <w:sz w:val="22"/>
        </w:rPr>
        <w:t>These findings were reinforced by further local level consultations, which also found that one-on-one communication via UN-REDD facilitators was another important mechanism for raising awareness in local communities. Villagers and local government officials suggested that every village should have a</w:t>
      </w:r>
      <w:r w:rsidR="00E91BB5" w:rsidRPr="00B0217E">
        <w:rPr>
          <w:rFonts w:asciiTheme="majorHAnsi" w:hAnsiTheme="majorHAnsi"/>
          <w:sz w:val="22"/>
        </w:rPr>
        <w:t>t least one</w:t>
      </w:r>
      <w:r w:rsidRPr="00B0217E">
        <w:rPr>
          <w:rFonts w:asciiTheme="majorHAnsi" w:hAnsiTheme="majorHAnsi"/>
          <w:sz w:val="22"/>
        </w:rPr>
        <w:t xml:space="preserve"> villager trained as a facilitator so that UN-REDD’s messages were not forgotten.</w:t>
      </w:r>
    </w:p>
    <w:p w:rsidR="00B474A3" w:rsidRPr="00B0217E" w:rsidRDefault="00B474A3" w:rsidP="00B474A3">
      <w:pPr>
        <w:rPr>
          <w:rFonts w:asciiTheme="majorHAnsi" w:hAnsiTheme="majorHAnsi"/>
          <w:sz w:val="22"/>
        </w:rPr>
      </w:pPr>
      <w:r w:rsidRPr="00B0217E">
        <w:rPr>
          <w:rFonts w:asciiTheme="majorHAnsi" w:hAnsiTheme="majorHAnsi"/>
          <w:sz w:val="22"/>
        </w:rPr>
        <w:t>In Viet Nam, the</w:t>
      </w:r>
      <w:r w:rsidR="00E91BB5" w:rsidRPr="00B0217E">
        <w:rPr>
          <w:rFonts w:asciiTheme="majorHAnsi" w:hAnsiTheme="majorHAnsi"/>
          <w:sz w:val="22"/>
        </w:rPr>
        <w:t xml:space="preserve"> Government’s</w:t>
      </w:r>
      <w:r w:rsidRPr="00B0217E">
        <w:rPr>
          <w:rFonts w:asciiTheme="majorHAnsi" w:hAnsiTheme="majorHAnsi"/>
          <w:sz w:val="22"/>
        </w:rPr>
        <w:t xml:space="preserve"> strong </w:t>
      </w:r>
      <w:r w:rsidR="00E91BB5" w:rsidRPr="00B0217E">
        <w:rPr>
          <w:rFonts w:asciiTheme="majorHAnsi" w:hAnsiTheme="majorHAnsi"/>
          <w:sz w:val="22"/>
        </w:rPr>
        <w:t xml:space="preserve">commitment to taking </w:t>
      </w:r>
      <w:r w:rsidRPr="00B0217E">
        <w:rPr>
          <w:rFonts w:asciiTheme="majorHAnsi" w:hAnsiTheme="majorHAnsi"/>
          <w:sz w:val="22"/>
        </w:rPr>
        <w:t>action on climate change, as well as its close involvement in REDD+ activities, should help in the implementation of this strategy. It’s likely to ensure there is a public appetite for information about REDD+ and it should prove helpful in the dissemination of information.</w:t>
      </w:r>
    </w:p>
    <w:p w:rsidR="00B474A3" w:rsidRPr="00B0217E" w:rsidRDefault="00B474A3" w:rsidP="00B474A3">
      <w:pPr>
        <w:spacing w:after="0"/>
        <w:rPr>
          <w:rFonts w:asciiTheme="majorHAnsi" w:hAnsiTheme="majorHAnsi"/>
          <w:sz w:val="22"/>
          <w:highlight w:val="yellow"/>
        </w:rPr>
      </w:pPr>
      <w:r w:rsidRPr="00B0217E">
        <w:rPr>
          <w:rFonts w:asciiTheme="majorHAnsi" w:hAnsiTheme="majorHAnsi"/>
          <w:sz w:val="22"/>
        </w:rPr>
        <w:t>However, challenges to communication in Viet Nam should not be discounted. While common mass communication platforms, such as TV, newspapers and radio, are abundant; access to newer ones, such as the Internet, while growing, is not universal. How best to communicate with lo</w:t>
      </w:r>
      <w:r w:rsidR="00E91BB5" w:rsidRPr="00B0217E">
        <w:rPr>
          <w:rFonts w:asciiTheme="majorHAnsi" w:hAnsiTheme="majorHAnsi"/>
          <w:sz w:val="22"/>
        </w:rPr>
        <w:t xml:space="preserve">cal communities is also a test, as </w:t>
      </w:r>
      <w:r w:rsidRPr="00B0217E">
        <w:rPr>
          <w:rFonts w:asciiTheme="majorHAnsi" w:hAnsiTheme="majorHAnsi"/>
          <w:sz w:val="22"/>
        </w:rPr>
        <w:t>common media outlets may not reach local target groups</w:t>
      </w:r>
      <w:r w:rsidR="00E91BB5" w:rsidRPr="00B0217E">
        <w:rPr>
          <w:rFonts w:asciiTheme="majorHAnsi" w:hAnsiTheme="majorHAnsi"/>
          <w:sz w:val="22"/>
        </w:rPr>
        <w:t xml:space="preserve">. Therefore, </w:t>
      </w:r>
      <w:r w:rsidRPr="00B0217E">
        <w:rPr>
          <w:rFonts w:asciiTheme="majorHAnsi" w:hAnsiTheme="majorHAnsi"/>
          <w:sz w:val="22"/>
        </w:rPr>
        <w:t>other communication mediums will have to be identified and used when appropriate.</w:t>
      </w:r>
      <w:r w:rsidRPr="00B0217E">
        <w:rPr>
          <w:rFonts w:asciiTheme="majorHAnsi" w:hAnsiTheme="majorHAnsi"/>
          <w:sz w:val="22"/>
          <w:highlight w:val="yellow"/>
        </w:rPr>
        <w:t xml:space="preserve"> </w:t>
      </w:r>
    </w:p>
    <w:p w:rsidR="00B474A3" w:rsidRPr="00B0217E" w:rsidRDefault="00B474A3" w:rsidP="00B474A3">
      <w:pPr>
        <w:rPr>
          <w:rFonts w:asciiTheme="majorHAnsi" w:hAnsiTheme="majorHAnsi"/>
          <w:sz w:val="22"/>
        </w:rPr>
      </w:pPr>
      <w:r w:rsidRPr="00AE428C">
        <w:rPr>
          <w:rFonts w:asciiTheme="majorHAnsi" w:hAnsiTheme="majorHAnsi"/>
        </w:rPr>
        <w:br/>
      </w:r>
      <w:r w:rsidRPr="00B0217E">
        <w:rPr>
          <w:rFonts w:asciiTheme="majorHAnsi" w:hAnsiTheme="majorHAnsi"/>
          <w:b/>
          <w:sz w:val="26"/>
        </w:rPr>
        <w:t>Target Audiences for REDD+</w:t>
      </w:r>
      <w:r w:rsidRPr="00AE428C">
        <w:rPr>
          <w:rFonts w:asciiTheme="majorHAnsi" w:hAnsiTheme="majorHAnsi"/>
          <w:b/>
        </w:rPr>
        <w:br/>
      </w:r>
      <w:r w:rsidRPr="00AE428C">
        <w:rPr>
          <w:rFonts w:asciiTheme="majorHAnsi" w:hAnsiTheme="majorHAnsi"/>
          <w:b/>
        </w:rPr>
        <w:br/>
      </w:r>
      <w:r w:rsidRPr="00B0217E">
        <w:rPr>
          <w:rFonts w:asciiTheme="majorHAnsi" w:hAnsiTheme="majorHAnsi"/>
          <w:b/>
          <w:i/>
          <w:sz w:val="22"/>
          <w:u w:val="single"/>
        </w:rPr>
        <w:t>Government Officers (National, Provincial, and District)</w:t>
      </w:r>
      <w:r w:rsidRPr="00AE428C">
        <w:rPr>
          <w:rFonts w:asciiTheme="majorHAnsi" w:hAnsiTheme="majorHAnsi"/>
          <w:b/>
        </w:rPr>
        <w:br/>
      </w:r>
      <w:r w:rsidRPr="00AE428C">
        <w:rPr>
          <w:rFonts w:asciiTheme="majorHAnsi" w:hAnsiTheme="majorHAnsi"/>
          <w:b/>
        </w:rPr>
        <w:br/>
      </w:r>
      <w:r w:rsidRPr="00B0217E">
        <w:rPr>
          <w:rFonts w:asciiTheme="majorHAnsi" w:hAnsiTheme="majorHAnsi"/>
          <w:sz w:val="22"/>
        </w:rPr>
        <w:t xml:space="preserve">For REDD to be effectively implemented, the Government of Viet Nam needs to be aware of and educated about </w:t>
      </w:r>
      <w:r w:rsidR="00401258">
        <w:rPr>
          <w:rFonts w:asciiTheme="majorHAnsi" w:hAnsiTheme="majorHAnsi"/>
          <w:sz w:val="22"/>
        </w:rPr>
        <w:t xml:space="preserve">the </w:t>
      </w:r>
      <w:r w:rsidRPr="00B0217E">
        <w:rPr>
          <w:rFonts w:asciiTheme="majorHAnsi" w:hAnsiTheme="majorHAnsi"/>
          <w:sz w:val="22"/>
        </w:rPr>
        <w:t xml:space="preserve">UN-REDD </w:t>
      </w:r>
      <w:r w:rsidR="00401258">
        <w:rPr>
          <w:rFonts w:asciiTheme="majorHAnsi" w:hAnsiTheme="majorHAnsi"/>
          <w:sz w:val="22"/>
        </w:rPr>
        <w:t xml:space="preserve">Programme </w:t>
      </w:r>
      <w:r w:rsidRPr="00B0217E">
        <w:rPr>
          <w:rFonts w:asciiTheme="majorHAnsi" w:hAnsiTheme="majorHAnsi"/>
          <w:sz w:val="22"/>
        </w:rPr>
        <w:t>and REDD+. This makes the Government of Viet Nam the key audience for REDD+ messages. This is where the focus of communications should be and this should be reflected in the amount of resources allocated for awareness-raising activities. This audience includes Government departments, such as Ministry for Agriculture and Rural Development (MARD) and the Ministry of Natural Resources and Environment (MONRE); as well as other line ministries, such as the Committee for Ethnic Minorities and the Ministry of Education and Training; and the UN-REDD network of technical stakeholders. It also includes local governments at both the provincial level (Lam Dong) and the district level (Lam Ha and Di Linh).</w:t>
      </w:r>
      <w:r w:rsidRPr="00B0217E">
        <w:rPr>
          <w:rFonts w:asciiTheme="majorHAnsi" w:hAnsiTheme="majorHAnsi"/>
          <w:sz w:val="22"/>
        </w:rPr>
        <w:br/>
      </w:r>
      <w:r w:rsidRPr="00AE428C">
        <w:rPr>
          <w:rFonts w:asciiTheme="majorHAnsi" w:hAnsiTheme="majorHAnsi"/>
          <w:b/>
        </w:rPr>
        <w:br/>
      </w:r>
      <w:r w:rsidRPr="00B0217E">
        <w:rPr>
          <w:rFonts w:asciiTheme="majorHAnsi" w:hAnsiTheme="majorHAnsi"/>
          <w:b/>
          <w:i/>
          <w:sz w:val="22"/>
          <w:u w:val="single"/>
        </w:rPr>
        <w:t>Local forest communities</w:t>
      </w:r>
      <w:r w:rsidRPr="00B0217E">
        <w:rPr>
          <w:rFonts w:asciiTheme="majorHAnsi" w:hAnsiTheme="majorHAnsi"/>
          <w:b/>
          <w:sz w:val="22"/>
        </w:rPr>
        <w:br/>
      </w:r>
      <w:r w:rsidRPr="00B0217E">
        <w:rPr>
          <w:rFonts w:asciiTheme="majorHAnsi" w:hAnsiTheme="majorHAnsi"/>
          <w:b/>
          <w:sz w:val="22"/>
        </w:rPr>
        <w:br/>
      </w:r>
      <w:r w:rsidRPr="00B0217E">
        <w:rPr>
          <w:rFonts w:asciiTheme="majorHAnsi" w:hAnsiTheme="majorHAnsi"/>
          <w:sz w:val="22"/>
        </w:rPr>
        <w:lastRenderedPageBreak/>
        <w:t xml:space="preserve">The local communities, where the REDD+ programme will take place, are another audience that must be provided with strong and engaging communications. The success of the work being done in the pilot communities will be a determining factor in the success of REDD in Viet Nam and how successful REDD+ is perceived internationally. As such, a great deal of effort must be made in communicating and educating this audience. This should include </w:t>
      </w:r>
      <w:r w:rsidR="00E91BB5" w:rsidRPr="00B0217E">
        <w:rPr>
          <w:rFonts w:asciiTheme="majorHAnsi" w:hAnsiTheme="majorHAnsi"/>
          <w:sz w:val="22"/>
        </w:rPr>
        <w:t xml:space="preserve">training </w:t>
      </w:r>
      <w:r w:rsidRPr="00B0217E">
        <w:rPr>
          <w:rFonts w:asciiTheme="majorHAnsi" w:hAnsiTheme="majorHAnsi"/>
          <w:sz w:val="22"/>
        </w:rPr>
        <w:t xml:space="preserve">local village REDD+ facilitators, who are chosen by their respective communities (eg. village leader, patriarch, Vicar, or teacher). As much as possible, awareness raising materials should also be delivered in the ethnic language of the communities. </w:t>
      </w:r>
    </w:p>
    <w:p w:rsidR="00AD311F" w:rsidRPr="00B0217E" w:rsidRDefault="00B474A3" w:rsidP="00B474A3">
      <w:pPr>
        <w:rPr>
          <w:rFonts w:asciiTheme="majorHAnsi" w:hAnsiTheme="majorHAnsi"/>
          <w:sz w:val="22"/>
        </w:rPr>
      </w:pPr>
      <w:r w:rsidRPr="00B0217E">
        <w:rPr>
          <w:rFonts w:asciiTheme="majorHAnsi" w:hAnsiTheme="majorHAnsi"/>
          <w:sz w:val="22"/>
        </w:rPr>
        <w:t>An effort should also be made to strengthen networks in the provinces and districts between interested and relevant stakeholders so they can share information about REDD+ and what individual action they could take to support REDD+ implementation.</w:t>
      </w:r>
    </w:p>
    <w:p w:rsidR="00AD311F" w:rsidRPr="00B0217E" w:rsidRDefault="00AD311F" w:rsidP="00B474A3">
      <w:pPr>
        <w:rPr>
          <w:rFonts w:asciiTheme="majorHAnsi" w:hAnsiTheme="majorHAnsi"/>
          <w:b/>
          <w:i/>
          <w:sz w:val="22"/>
          <w:u w:val="single"/>
        </w:rPr>
      </w:pPr>
      <w:r w:rsidRPr="00B0217E">
        <w:rPr>
          <w:rFonts w:asciiTheme="majorHAnsi" w:hAnsiTheme="majorHAnsi"/>
          <w:b/>
          <w:i/>
          <w:sz w:val="22"/>
          <w:u w:val="single"/>
        </w:rPr>
        <w:t>Viet Nam Forest Sector</w:t>
      </w:r>
    </w:p>
    <w:p w:rsidR="00CC781C" w:rsidRPr="00B0217E" w:rsidRDefault="00CC781C" w:rsidP="00B474A3">
      <w:pPr>
        <w:rPr>
          <w:rFonts w:asciiTheme="majorHAnsi" w:hAnsiTheme="majorHAnsi"/>
          <w:sz w:val="22"/>
        </w:rPr>
      </w:pPr>
      <w:r w:rsidRPr="00B0217E">
        <w:rPr>
          <w:rFonts w:asciiTheme="majorHAnsi" w:hAnsiTheme="majorHAnsi"/>
          <w:sz w:val="22"/>
        </w:rPr>
        <w:t xml:space="preserve">A major stakeholder in the work REDD+ is undertaking in Viet Nam is the forest sector. This includes forest managers, </w:t>
      </w:r>
      <w:r w:rsidR="00BF497C" w:rsidRPr="00B0217E">
        <w:rPr>
          <w:rFonts w:asciiTheme="majorHAnsi" w:hAnsiTheme="majorHAnsi"/>
          <w:sz w:val="22"/>
        </w:rPr>
        <w:t xml:space="preserve">the Forest Protection Department, </w:t>
      </w:r>
      <w:r w:rsidRPr="00B0217E">
        <w:rPr>
          <w:rFonts w:asciiTheme="majorHAnsi" w:hAnsiTheme="majorHAnsi"/>
          <w:sz w:val="22"/>
        </w:rPr>
        <w:t>and businesses that use forests as a primary resource.</w:t>
      </w:r>
    </w:p>
    <w:p w:rsidR="00CC781C" w:rsidRPr="00B0217E" w:rsidRDefault="00CC781C" w:rsidP="00B474A3">
      <w:pPr>
        <w:rPr>
          <w:rFonts w:asciiTheme="majorHAnsi" w:hAnsiTheme="majorHAnsi"/>
          <w:sz w:val="22"/>
        </w:rPr>
      </w:pPr>
      <w:r w:rsidRPr="00B0217E">
        <w:rPr>
          <w:rFonts w:asciiTheme="majorHAnsi" w:hAnsiTheme="majorHAnsi"/>
          <w:sz w:val="22"/>
        </w:rPr>
        <w:t>REDD+ will only work if the changes it seeks to implement are understood and abided by in the forestry sector.</w:t>
      </w:r>
    </w:p>
    <w:p w:rsidR="00B474A3" w:rsidRPr="00B0217E" w:rsidRDefault="00CC781C" w:rsidP="00B474A3">
      <w:pPr>
        <w:rPr>
          <w:rFonts w:asciiTheme="majorHAnsi" w:hAnsiTheme="majorHAnsi"/>
          <w:sz w:val="22"/>
        </w:rPr>
      </w:pPr>
      <w:r w:rsidRPr="00B0217E">
        <w:rPr>
          <w:rFonts w:asciiTheme="majorHAnsi" w:hAnsiTheme="majorHAnsi"/>
          <w:sz w:val="22"/>
        </w:rPr>
        <w:t>As such, this is another audience that needs to be targeted with awareness raising material regarding REDD+.</w:t>
      </w:r>
      <w:r w:rsidR="00B474A3" w:rsidRPr="00B0217E">
        <w:rPr>
          <w:rFonts w:asciiTheme="majorHAnsi" w:hAnsiTheme="majorHAnsi"/>
          <w:b/>
          <w:sz w:val="22"/>
        </w:rPr>
        <w:br/>
      </w:r>
      <w:r w:rsidR="00B474A3" w:rsidRPr="00B0217E">
        <w:rPr>
          <w:rFonts w:asciiTheme="majorHAnsi" w:hAnsiTheme="majorHAnsi"/>
          <w:b/>
          <w:sz w:val="22"/>
        </w:rPr>
        <w:br/>
      </w:r>
      <w:r w:rsidR="00B474A3" w:rsidRPr="00B0217E">
        <w:rPr>
          <w:rFonts w:asciiTheme="majorHAnsi" w:hAnsiTheme="majorHAnsi"/>
          <w:b/>
          <w:i/>
          <w:sz w:val="22"/>
          <w:u w:val="single"/>
        </w:rPr>
        <w:t>General public, including media</w:t>
      </w:r>
      <w:r w:rsidR="00B474A3" w:rsidRPr="00B0217E">
        <w:rPr>
          <w:rFonts w:asciiTheme="majorHAnsi" w:hAnsiTheme="majorHAnsi"/>
          <w:b/>
          <w:sz w:val="22"/>
        </w:rPr>
        <w:br/>
      </w:r>
      <w:r w:rsidR="00B474A3" w:rsidRPr="00B0217E">
        <w:rPr>
          <w:rFonts w:asciiTheme="majorHAnsi" w:hAnsiTheme="majorHAnsi"/>
          <w:b/>
          <w:sz w:val="22"/>
        </w:rPr>
        <w:br/>
      </w:r>
      <w:r w:rsidR="00B474A3" w:rsidRPr="00B0217E">
        <w:rPr>
          <w:rFonts w:asciiTheme="majorHAnsi" w:hAnsiTheme="majorHAnsi"/>
          <w:sz w:val="22"/>
        </w:rPr>
        <w:t xml:space="preserve">Although the general public can be </w:t>
      </w:r>
      <w:r w:rsidR="00E91BB5" w:rsidRPr="00B0217E">
        <w:rPr>
          <w:rFonts w:asciiTheme="majorHAnsi" w:hAnsiTheme="majorHAnsi"/>
          <w:sz w:val="22"/>
        </w:rPr>
        <w:t>difficult to define</w:t>
      </w:r>
      <w:r w:rsidR="00B474A3" w:rsidRPr="00B0217E">
        <w:rPr>
          <w:rFonts w:asciiTheme="majorHAnsi" w:hAnsiTheme="majorHAnsi"/>
          <w:sz w:val="22"/>
        </w:rPr>
        <w:t>, effort needs to be made to raise the profile of REDD+ amongst the public in Viet Nam. This includes conveying the contribution of forests to mitigating climate change to urban audiences and others that may not encounter forests in their day-to-day lives. This is not just as an end in itself, but it reinforces to the Government the importance of combating climate change. As it is the media that will convey messages about REDD to the general public, it’s important that strong and lasting contacts are made across TV, Radio, Newspapers and Magazines.</w:t>
      </w:r>
    </w:p>
    <w:p w:rsidR="00B474A3" w:rsidRPr="00B0217E" w:rsidRDefault="00B474A3" w:rsidP="00B474A3">
      <w:pPr>
        <w:rPr>
          <w:rFonts w:asciiTheme="majorHAnsi" w:hAnsiTheme="majorHAnsi"/>
          <w:sz w:val="22"/>
        </w:rPr>
      </w:pPr>
      <w:r w:rsidRPr="00B0217E">
        <w:rPr>
          <w:rFonts w:asciiTheme="majorHAnsi" w:hAnsiTheme="majorHAnsi"/>
          <w:sz w:val="22"/>
        </w:rPr>
        <w:t>Attempts should also be made to engage with Vietnamese youth about this issue. Climate change is very much something that affects the future and therefore the lives of the young. It’s an issue that resonates deeply with young people. UNEP has a national youth focal point in Vietnam. They should be contacted to discuss ways to make Vietnamese youth better informed about REDD+.</w:t>
      </w:r>
      <w:r w:rsidRPr="00B0217E">
        <w:rPr>
          <w:rFonts w:asciiTheme="majorHAnsi" w:hAnsiTheme="majorHAnsi"/>
          <w:b/>
          <w:sz w:val="22"/>
        </w:rPr>
        <w:br/>
      </w:r>
      <w:r w:rsidRPr="00B0217E">
        <w:rPr>
          <w:rFonts w:asciiTheme="majorHAnsi" w:hAnsiTheme="majorHAnsi"/>
          <w:b/>
          <w:sz w:val="22"/>
        </w:rPr>
        <w:br/>
      </w:r>
      <w:r w:rsidRPr="00B0217E">
        <w:rPr>
          <w:rFonts w:asciiTheme="majorHAnsi" w:hAnsiTheme="majorHAnsi"/>
          <w:b/>
          <w:i/>
          <w:sz w:val="22"/>
          <w:u w:val="single"/>
        </w:rPr>
        <w:t>International community, donors</w:t>
      </w:r>
      <w:r w:rsidRPr="00B0217E">
        <w:rPr>
          <w:rFonts w:asciiTheme="majorHAnsi" w:hAnsiTheme="majorHAnsi"/>
          <w:b/>
          <w:sz w:val="22"/>
        </w:rPr>
        <w:br/>
      </w:r>
      <w:r w:rsidRPr="00B0217E">
        <w:rPr>
          <w:rFonts w:asciiTheme="majorHAnsi" w:hAnsiTheme="majorHAnsi"/>
          <w:b/>
          <w:sz w:val="22"/>
        </w:rPr>
        <w:br/>
      </w:r>
      <w:r w:rsidRPr="00B0217E">
        <w:rPr>
          <w:rFonts w:asciiTheme="majorHAnsi" w:hAnsiTheme="majorHAnsi"/>
          <w:sz w:val="22"/>
        </w:rPr>
        <w:t xml:space="preserve">As potential funders of REDD post-2012, the international community, particularly donors of REDD+, must be included as a key audience of this communication strategy. Any progress for UN-REDD or lessons learned needs to be conveyed to the international community. Boosting awareness of REDD+ in Viet Nam, </w:t>
      </w:r>
      <w:r w:rsidR="00004CC9" w:rsidRPr="00B0217E">
        <w:rPr>
          <w:rFonts w:asciiTheme="majorHAnsi" w:hAnsiTheme="majorHAnsi"/>
          <w:sz w:val="22"/>
        </w:rPr>
        <w:t xml:space="preserve">such </w:t>
      </w:r>
      <w:r w:rsidRPr="00B0217E">
        <w:rPr>
          <w:rFonts w:asciiTheme="majorHAnsi" w:hAnsiTheme="majorHAnsi"/>
          <w:sz w:val="22"/>
        </w:rPr>
        <w:t xml:space="preserve">as </w:t>
      </w:r>
      <w:r w:rsidR="00004CC9" w:rsidRPr="00B0217E">
        <w:rPr>
          <w:rFonts w:asciiTheme="majorHAnsi" w:hAnsiTheme="majorHAnsi"/>
          <w:sz w:val="22"/>
        </w:rPr>
        <w:t xml:space="preserve">through </w:t>
      </w:r>
      <w:r w:rsidRPr="00B0217E">
        <w:rPr>
          <w:rFonts w:asciiTheme="majorHAnsi" w:hAnsiTheme="majorHAnsi"/>
          <w:sz w:val="22"/>
        </w:rPr>
        <w:t xml:space="preserve">media coverage, should be used to reinforce the lessons learned presented to the international community. </w:t>
      </w:r>
    </w:p>
    <w:p w:rsidR="00B474A3" w:rsidRPr="00B0217E" w:rsidRDefault="00B474A3" w:rsidP="00B474A3">
      <w:pPr>
        <w:rPr>
          <w:rFonts w:asciiTheme="majorHAnsi" w:hAnsiTheme="majorHAnsi"/>
          <w:sz w:val="22"/>
        </w:rPr>
      </w:pPr>
      <w:r w:rsidRPr="00B0217E">
        <w:rPr>
          <w:rFonts w:asciiTheme="majorHAnsi" w:hAnsiTheme="majorHAnsi"/>
          <w:sz w:val="22"/>
        </w:rPr>
        <w:t xml:space="preserve">REDD in Viet Nam will mainly engage the international community and donors through the dissemination of lessons learned presentations, documents, brochures, and videos (output </w:t>
      </w:r>
      <w:r w:rsidRPr="00B0217E">
        <w:rPr>
          <w:rFonts w:asciiTheme="majorHAnsi" w:hAnsiTheme="majorHAnsi"/>
          <w:sz w:val="22"/>
        </w:rPr>
        <w:lastRenderedPageBreak/>
        <w:t xml:space="preserve">1.5). This will most likely take place at various international conferences that will occur in the lead up to and following COP16 in late 2010. </w:t>
      </w:r>
    </w:p>
    <w:p w:rsidR="00B474A3" w:rsidRPr="00B0217E" w:rsidRDefault="00B474A3" w:rsidP="00B474A3">
      <w:pPr>
        <w:rPr>
          <w:rFonts w:asciiTheme="majorHAnsi" w:hAnsiTheme="majorHAnsi"/>
          <w:sz w:val="22"/>
        </w:rPr>
      </w:pPr>
      <w:r w:rsidRPr="00B0217E">
        <w:rPr>
          <w:rFonts w:asciiTheme="majorHAnsi" w:hAnsiTheme="majorHAnsi"/>
          <w:sz w:val="22"/>
        </w:rPr>
        <w:t xml:space="preserve">As much as possible, </w:t>
      </w:r>
      <w:r w:rsidR="00401258">
        <w:rPr>
          <w:rFonts w:asciiTheme="majorHAnsi" w:hAnsiTheme="majorHAnsi"/>
          <w:sz w:val="22"/>
        </w:rPr>
        <w:t xml:space="preserve">the </w:t>
      </w:r>
      <w:r w:rsidRPr="00B0217E">
        <w:rPr>
          <w:rFonts w:asciiTheme="majorHAnsi" w:hAnsiTheme="majorHAnsi"/>
          <w:sz w:val="22"/>
        </w:rPr>
        <w:t xml:space="preserve">UN-REDD </w:t>
      </w:r>
      <w:r w:rsidR="00401258">
        <w:rPr>
          <w:rFonts w:asciiTheme="majorHAnsi" w:hAnsiTheme="majorHAnsi"/>
          <w:sz w:val="22"/>
        </w:rPr>
        <w:t xml:space="preserve">Programme </w:t>
      </w:r>
      <w:r w:rsidRPr="00B0217E">
        <w:rPr>
          <w:rFonts w:asciiTheme="majorHAnsi" w:hAnsiTheme="majorHAnsi"/>
          <w:sz w:val="22"/>
        </w:rPr>
        <w:t>in Viet Nam should work closely with the UN-REDD global programme to identify the best opportunities for the dissemination of this material. This collaboration should be a strong priority in the implementation of this communications strategy.</w:t>
      </w:r>
    </w:p>
    <w:p w:rsidR="00B474A3" w:rsidRPr="00B0217E" w:rsidRDefault="00B474A3" w:rsidP="00B474A3">
      <w:pPr>
        <w:rPr>
          <w:rFonts w:asciiTheme="majorHAnsi" w:hAnsiTheme="majorHAnsi"/>
          <w:b/>
          <w:sz w:val="22"/>
        </w:rPr>
      </w:pPr>
      <w:r w:rsidRPr="00B0217E">
        <w:rPr>
          <w:rFonts w:asciiTheme="majorHAnsi" w:hAnsiTheme="majorHAnsi"/>
          <w:b/>
          <w:sz w:val="22"/>
          <w:u w:val="single"/>
        </w:rPr>
        <w:t>Importance of Audiences</w:t>
      </w:r>
      <w:r w:rsidRPr="00AE428C">
        <w:rPr>
          <w:rFonts w:asciiTheme="majorHAnsi" w:hAnsiTheme="majorHAnsi"/>
        </w:rPr>
        <w:br/>
      </w:r>
      <w:r w:rsidRPr="00AE428C">
        <w:rPr>
          <w:rFonts w:asciiTheme="majorHAnsi" w:hAnsiTheme="majorHAnsi"/>
          <w:b/>
        </w:rPr>
        <w:br/>
      </w:r>
      <w:r w:rsidRPr="00B0217E">
        <w:rPr>
          <w:rFonts w:asciiTheme="majorHAnsi" w:hAnsiTheme="majorHAnsi"/>
          <w:sz w:val="22"/>
        </w:rPr>
        <w:t xml:space="preserve">Each target audience is important in themselves to the success of </w:t>
      </w:r>
      <w:r w:rsidR="00401258">
        <w:rPr>
          <w:rFonts w:asciiTheme="majorHAnsi" w:hAnsiTheme="majorHAnsi"/>
          <w:sz w:val="22"/>
        </w:rPr>
        <w:t xml:space="preserve">the </w:t>
      </w:r>
      <w:r w:rsidRPr="00B0217E">
        <w:rPr>
          <w:rFonts w:asciiTheme="majorHAnsi" w:hAnsiTheme="majorHAnsi"/>
          <w:sz w:val="22"/>
        </w:rPr>
        <w:t>UN-REDD</w:t>
      </w:r>
      <w:r w:rsidR="00401258">
        <w:rPr>
          <w:rFonts w:asciiTheme="majorHAnsi" w:hAnsiTheme="majorHAnsi"/>
          <w:sz w:val="22"/>
        </w:rPr>
        <w:t xml:space="preserve"> programme</w:t>
      </w:r>
      <w:r w:rsidRPr="00B0217E">
        <w:rPr>
          <w:rFonts w:asciiTheme="majorHAnsi" w:hAnsiTheme="majorHAnsi"/>
          <w:sz w:val="22"/>
        </w:rPr>
        <w:t xml:space="preserve">, but they also reinforce each other. The Government is important because they will be implementing REDD+; the local pilot communities are important because they will be providing the real-world information about how REDD+ operates; </w:t>
      </w:r>
      <w:r w:rsidR="007E11DA" w:rsidRPr="00B0217E">
        <w:rPr>
          <w:rFonts w:asciiTheme="majorHAnsi" w:hAnsiTheme="majorHAnsi"/>
          <w:sz w:val="22"/>
        </w:rPr>
        <w:t xml:space="preserve">the forestry sector is important because real change within it will go a long way to helping achieve REDD+ goals; </w:t>
      </w:r>
      <w:r w:rsidRPr="00B0217E">
        <w:rPr>
          <w:rFonts w:asciiTheme="majorHAnsi" w:hAnsiTheme="majorHAnsi"/>
          <w:sz w:val="22"/>
        </w:rPr>
        <w:t xml:space="preserve">the general public is important because its support for action on climate change and REDD+ is an important factor in ensuring continued political support; and the international community and donors are important because they will ultimately decide whether or not REDD+ will continue after 2012. </w:t>
      </w:r>
      <w:r w:rsidRPr="00B0217E">
        <w:rPr>
          <w:rFonts w:asciiTheme="majorHAnsi" w:hAnsiTheme="majorHAnsi"/>
          <w:b/>
          <w:sz w:val="22"/>
        </w:rPr>
        <w:br/>
      </w:r>
      <w:r w:rsidRPr="00AE428C">
        <w:rPr>
          <w:rFonts w:asciiTheme="majorHAnsi" w:hAnsiTheme="majorHAnsi"/>
          <w:b/>
        </w:rPr>
        <w:br/>
      </w:r>
      <w:r w:rsidRPr="00B0217E">
        <w:rPr>
          <w:rFonts w:asciiTheme="majorHAnsi" w:hAnsiTheme="majorHAnsi"/>
          <w:b/>
          <w:sz w:val="26"/>
        </w:rPr>
        <w:t>Key Messages for REDD+</w:t>
      </w:r>
      <w:r w:rsidRPr="00AE428C">
        <w:rPr>
          <w:rFonts w:asciiTheme="majorHAnsi" w:hAnsiTheme="majorHAnsi"/>
        </w:rPr>
        <w:br/>
      </w:r>
      <w:r w:rsidRPr="00AE428C">
        <w:rPr>
          <w:rFonts w:asciiTheme="majorHAnsi" w:hAnsiTheme="majorHAnsi"/>
        </w:rPr>
        <w:br/>
      </w:r>
      <w:r w:rsidRPr="00B0217E">
        <w:rPr>
          <w:rFonts w:asciiTheme="majorHAnsi" w:hAnsiTheme="majorHAnsi"/>
          <w:sz w:val="22"/>
        </w:rPr>
        <w:t>Most messages for communicating about REDD+ need to be as basic and as simple as possible. Although Viet Nam is one of the most at-risk countries when it comes to the impact of climate change, its population is among the least concerned in the world.  This was highlighted in an Oxfam report in 2008.</w:t>
      </w:r>
      <w:r w:rsidRPr="00B0217E">
        <w:rPr>
          <w:rStyle w:val="FootnoteReference"/>
          <w:rFonts w:asciiTheme="majorHAnsi" w:hAnsiTheme="majorHAnsi"/>
          <w:sz w:val="22"/>
        </w:rPr>
        <w:footnoteReference w:id="4"/>
      </w:r>
      <w:r w:rsidRPr="00B0217E">
        <w:rPr>
          <w:rFonts w:asciiTheme="majorHAnsi" w:hAnsiTheme="majorHAnsi"/>
          <w:sz w:val="22"/>
        </w:rPr>
        <w:t xml:space="preserve"> It can be assumed that knowledge about climate change may have improved since then, but there is still a need to avoid, if possible, complicated messages.</w:t>
      </w:r>
    </w:p>
    <w:p w:rsidR="00B474A3" w:rsidRPr="00B0217E" w:rsidRDefault="00B474A3" w:rsidP="00B474A3">
      <w:pPr>
        <w:rPr>
          <w:rFonts w:asciiTheme="majorHAnsi" w:hAnsiTheme="majorHAnsi"/>
          <w:sz w:val="22"/>
        </w:rPr>
      </w:pPr>
      <w:r w:rsidRPr="00B0217E">
        <w:rPr>
          <w:rFonts w:asciiTheme="majorHAnsi" w:hAnsiTheme="majorHAnsi"/>
          <w:sz w:val="22"/>
        </w:rPr>
        <w:t>Therefore, depending on the audience, a communications strategy on UN-REDD needs to focus on the following questions</w:t>
      </w:r>
      <w:r w:rsidR="00004CC9" w:rsidRPr="00B0217E">
        <w:rPr>
          <w:rFonts w:asciiTheme="majorHAnsi" w:hAnsiTheme="majorHAnsi"/>
          <w:sz w:val="22"/>
        </w:rPr>
        <w:t>, with easy-to-understand responses</w:t>
      </w:r>
      <w:r w:rsidRPr="00B0217E">
        <w:rPr>
          <w:rFonts w:asciiTheme="majorHAnsi" w:hAnsiTheme="majorHAnsi"/>
          <w:sz w:val="22"/>
        </w:rPr>
        <w:t>:</w:t>
      </w:r>
    </w:p>
    <w:p w:rsidR="007E11DA" w:rsidRPr="00B0217E" w:rsidRDefault="007E11DA" w:rsidP="007E11DA">
      <w:pPr>
        <w:pStyle w:val="ListParagraph"/>
        <w:numPr>
          <w:ilvl w:val="0"/>
          <w:numId w:val="13"/>
        </w:numPr>
        <w:rPr>
          <w:rFonts w:asciiTheme="majorHAnsi" w:hAnsiTheme="majorHAnsi"/>
          <w:b/>
          <w:sz w:val="22"/>
        </w:rPr>
      </w:pPr>
      <w:r w:rsidRPr="00B0217E">
        <w:rPr>
          <w:rFonts w:asciiTheme="majorHAnsi" w:hAnsiTheme="majorHAnsi"/>
          <w:b/>
          <w:sz w:val="22"/>
        </w:rPr>
        <w:t xml:space="preserve">What is climate change? </w:t>
      </w:r>
    </w:p>
    <w:p w:rsidR="007E11DA" w:rsidRPr="00B0217E" w:rsidRDefault="007E11DA" w:rsidP="007E11DA">
      <w:pPr>
        <w:ind w:left="360"/>
        <w:rPr>
          <w:rFonts w:asciiTheme="majorHAnsi" w:hAnsiTheme="majorHAnsi"/>
          <w:b/>
          <w:sz w:val="22"/>
        </w:rPr>
      </w:pPr>
      <w:r w:rsidRPr="00B0217E">
        <w:rPr>
          <w:rFonts w:asciiTheme="majorHAnsi" w:hAnsiTheme="majorHAnsi"/>
          <w:sz w:val="22"/>
        </w:rPr>
        <w:t>An increase in greenhouse gas emissions around the world is causing man-made climate change, boosting global temperatures. It’s predicted that a rise of 2 degrees Celsius will lead to catastrophic environmental effects, from rising sea-levels, to submerged cities, and more natural disasters.</w:t>
      </w:r>
    </w:p>
    <w:p w:rsidR="007E11DA" w:rsidRPr="00B0217E" w:rsidRDefault="007E11DA" w:rsidP="007E11DA">
      <w:pPr>
        <w:pStyle w:val="ListParagraph"/>
        <w:numPr>
          <w:ilvl w:val="0"/>
          <w:numId w:val="12"/>
        </w:numPr>
        <w:rPr>
          <w:rFonts w:asciiTheme="majorHAnsi" w:hAnsiTheme="majorHAnsi"/>
          <w:b/>
          <w:sz w:val="22"/>
        </w:rPr>
      </w:pPr>
      <w:r w:rsidRPr="00B0217E">
        <w:rPr>
          <w:rFonts w:asciiTheme="majorHAnsi" w:hAnsiTheme="majorHAnsi"/>
          <w:b/>
          <w:sz w:val="22"/>
        </w:rPr>
        <w:t>What is the impact of climate change on forest communities?</w:t>
      </w:r>
    </w:p>
    <w:p w:rsidR="007E11DA" w:rsidRPr="00B0217E" w:rsidRDefault="007E11DA" w:rsidP="007E11DA">
      <w:pPr>
        <w:ind w:left="360"/>
        <w:rPr>
          <w:rFonts w:asciiTheme="majorHAnsi" w:hAnsiTheme="majorHAnsi"/>
          <w:b/>
          <w:sz w:val="22"/>
        </w:rPr>
      </w:pPr>
      <w:r w:rsidRPr="00B0217E">
        <w:rPr>
          <w:rFonts w:asciiTheme="majorHAnsi" w:hAnsiTheme="majorHAnsi"/>
          <w:sz w:val="22"/>
        </w:rPr>
        <w:t xml:space="preserve">An increase in temperature will have profound effects on forest communities. This includes a reduction in rainfall, an increase in natural disasters, and less biodiversity. </w:t>
      </w:r>
    </w:p>
    <w:p w:rsidR="007E11DA" w:rsidRPr="00B0217E" w:rsidRDefault="007E11DA" w:rsidP="007E11DA">
      <w:pPr>
        <w:ind w:left="360"/>
        <w:rPr>
          <w:rFonts w:asciiTheme="majorHAnsi" w:hAnsiTheme="majorHAnsi"/>
          <w:b/>
          <w:sz w:val="22"/>
        </w:rPr>
      </w:pPr>
      <w:r w:rsidRPr="00B0217E">
        <w:rPr>
          <w:rFonts w:asciiTheme="majorHAnsi" w:hAnsiTheme="majorHAnsi"/>
          <w:sz w:val="22"/>
        </w:rPr>
        <w:t>The traditional way of life for many forest communities will cease to exist.</w:t>
      </w:r>
    </w:p>
    <w:p w:rsidR="007E11DA" w:rsidRPr="00B0217E" w:rsidRDefault="007E11DA" w:rsidP="007E11DA">
      <w:pPr>
        <w:pStyle w:val="ListParagraph"/>
        <w:numPr>
          <w:ilvl w:val="0"/>
          <w:numId w:val="12"/>
        </w:numPr>
        <w:rPr>
          <w:rFonts w:asciiTheme="majorHAnsi" w:hAnsiTheme="majorHAnsi"/>
          <w:b/>
          <w:sz w:val="22"/>
        </w:rPr>
      </w:pPr>
      <w:r w:rsidRPr="00B0217E">
        <w:rPr>
          <w:rFonts w:asciiTheme="majorHAnsi" w:hAnsiTheme="majorHAnsi"/>
          <w:b/>
          <w:sz w:val="22"/>
        </w:rPr>
        <w:t>How does deforestation and forest degradation contribute to climate change?</w:t>
      </w:r>
    </w:p>
    <w:p w:rsidR="007E11DA" w:rsidRPr="00B0217E" w:rsidRDefault="007E11DA" w:rsidP="007E11DA">
      <w:pPr>
        <w:ind w:left="360"/>
        <w:rPr>
          <w:rFonts w:asciiTheme="majorHAnsi" w:hAnsiTheme="majorHAnsi"/>
          <w:b/>
          <w:sz w:val="22"/>
        </w:rPr>
      </w:pPr>
      <w:r w:rsidRPr="00B0217E">
        <w:rPr>
          <w:rFonts w:asciiTheme="majorHAnsi" w:hAnsiTheme="majorHAnsi"/>
          <w:sz w:val="22"/>
        </w:rPr>
        <w:lastRenderedPageBreak/>
        <w:t>Deforestation and forest degradation, through agricultural expansion, conversion to pastureland, infrastructure development, and destructive logging, account for nearly 20% of global greenhouse gas emissions. This is more than the entire global transportation sector and second only to the energy sector.</w:t>
      </w:r>
    </w:p>
    <w:p w:rsidR="007E11DA" w:rsidRPr="00B0217E" w:rsidRDefault="007E11DA" w:rsidP="007E11DA">
      <w:pPr>
        <w:ind w:left="360"/>
        <w:rPr>
          <w:rFonts w:asciiTheme="majorHAnsi" w:hAnsiTheme="majorHAnsi"/>
          <w:b/>
          <w:sz w:val="22"/>
        </w:rPr>
      </w:pPr>
      <w:r w:rsidRPr="00B0217E">
        <w:rPr>
          <w:rFonts w:asciiTheme="majorHAnsi" w:hAnsiTheme="majorHAnsi"/>
          <w:sz w:val="22"/>
        </w:rPr>
        <w:t>If the world is going to combat climate change, it needs to reduce deforestation and improve forest management.</w:t>
      </w:r>
    </w:p>
    <w:p w:rsidR="007E11DA" w:rsidRPr="00B0217E" w:rsidDel="007E11DA" w:rsidRDefault="007E11DA" w:rsidP="007E11DA">
      <w:pPr>
        <w:pStyle w:val="ListParagraph"/>
        <w:numPr>
          <w:ilvl w:val="0"/>
          <w:numId w:val="12"/>
        </w:numPr>
        <w:rPr>
          <w:rFonts w:asciiTheme="majorHAnsi" w:hAnsiTheme="majorHAnsi"/>
          <w:b/>
          <w:sz w:val="22"/>
        </w:rPr>
      </w:pPr>
      <w:r w:rsidRPr="00B0217E">
        <w:rPr>
          <w:rFonts w:asciiTheme="majorHAnsi" w:hAnsiTheme="majorHAnsi"/>
          <w:b/>
          <w:sz w:val="22"/>
        </w:rPr>
        <w:t xml:space="preserve">What is REDD+? </w:t>
      </w:r>
    </w:p>
    <w:p w:rsidR="007E11DA" w:rsidRPr="00B0217E" w:rsidDel="007E11DA" w:rsidRDefault="007E11DA" w:rsidP="007E11DA">
      <w:pPr>
        <w:ind w:left="360"/>
        <w:rPr>
          <w:rFonts w:asciiTheme="majorHAnsi" w:hAnsiTheme="majorHAnsi"/>
          <w:sz w:val="22"/>
        </w:rPr>
      </w:pPr>
      <w:r w:rsidRPr="00B0217E">
        <w:rPr>
          <w:rFonts w:asciiTheme="majorHAnsi" w:hAnsiTheme="majorHAnsi"/>
          <w:sz w:val="22"/>
        </w:rPr>
        <w:t xml:space="preserve">REDD is a United Nations initiative and stands for Reducing Emissions from Deforestation and Forest Degradation. It’s a global effort that puts a price on the carbon stored in forests, offering incentives (both financial and environmental) for developing countries to reduce emissions from forested lands and invest in sustainable development. </w:t>
      </w:r>
    </w:p>
    <w:p w:rsidR="007E11DA" w:rsidRPr="00B0217E" w:rsidRDefault="007E11DA" w:rsidP="007E11DA">
      <w:pPr>
        <w:ind w:left="360"/>
        <w:rPr>
          <w:rFonts w:asciiTheme="majorHAnsi" w:hAnsiTheme="majorHAnsi"/>
          <w:sz w:val="22"/>
        </w:rPr>
      </w:pPr>
      <w:r w:rsidRPr="00B0217E">
        <w:rPr>
          <w:rFonts w:asciiTheme="majorHAnsi" w:hAnsiTheme="majorHAnsi"/>
          <w:sz w:val="22"/>
        </w:rPr>
        <w:t>REDD+ goes beyond deforestation and forest degradation, and includes the role of conservation, sustainable management of forests and enhancement of forest carbon stocks.</w:t>
      </w:r>
    </w:p>
    <w:p w:rsidR="007E11DA" w:rsidRPr="00B0217E" w:rsidDel="007E11DA" w:rsidRDefault="007E11DA" w:rsidP="007E11DA">
      <w:pPr>
        <w:pStyle w:val="ListParagraph"/>
        <w:numPr>
          <w:ilvl w:val="0"/>
          <w:numId w:val="11"/>
        </w:numPr>
        <w:rPr>
          <w:rFonts w:asciiTheme="majorHAnsi" w:eastAsia="Times New Roman" w:hAnsiTheme="majorHAnsi"/>
          <w:b/>
          <w:bCs/>
          <w:sz w:val="22"/>
        </w:rPr>
      </w:pPr>
      <w:r w:rsidRPr="00B0217E">
        <w:rPr>
          <w:rFonts w:asciiTheme="majorHAnsi" w:eastAsia="Times New Roman" w:hAnsiTheme="majorHAnsi"/>
          <w:b/>
          <w:bCs/>
          <w:sz w:val="22"/>
        </w:rPr>
        <w:t>What is the UN-REDD Programme?</w:t>
      </w:r>
    </w:p>
    <w:p w:rsidR="007E11DA" w:rsidRPr="00B0217E" w:rsidRDefault="007E11DA" w:rsidP="007E11DA">
      <w:pPr>
        <w:ind w:left="360"/>
        <w:rPr>
          <w:rFonts w:asciiTheme="majorHAnsi" w:hAnsiTheme="majorHAnsi"/>
          <w:sz w:val="22"/>
        </w:rPr>
      </w:pPr>
      <w:r w:rsidRPr="00B0217E">
        <w:rPr>
          <w:rFonts w:asciiTheme="majorHAnsi" w:hAnsiTheme="majorHAnsi"/>
          <w:bCs/>
          <w:sz w:val="22"/>
        </w:rPr>
        <w:t>The UN-REDD Programme</w:t>
      </w:r>
      <w:r w:rsidRPr="00B0217E">
        <w:rPr>
          <w:rFonts w:asciiTheme="majorHAnsi" w:hAnsiTheme="majorHAnsi"/>
          <w:sz w:val="22"/>
        </w:rPr>
        <w:t xml:space="preserve"> is the United Nations Collaborative initiative on Reducing Emissions from Deforestation and forest Degradation (REDD) in developing countries. The Programme was launched in September 2008 to assist developing countries prepare and implement national REDD+ strategies, and builds on the expertise of the Food and Agriculture Organization of the United Nations (FAO), the United Nations Development Programme (UNDP) and the United Nations Environment Programme (UNEP).  </w:t>
      </w:r>
    </w:p>
    <w:p w:rsidR="007E11DA" w:rsidRPr="00B0217E" w:rsidRDefault="007E11DA" w:rsidP="007E11DA">
      <w:pPr>
        <w:ind w:left="360"/>
        <w:rPr>
          <w:rFonts w:asciiTheme="majorHAnsi" w:hAnsiTheme="majorHAnsi"/>
          <w:sz w:val="22"/>
        </w:rPr>
      </w:pPr>
      <w:r w:rsidRPr="00B0217E">
        <w:rPr>
          <w:rFonts w:asciiTheme="majorHAnsi" w:hAnsiTheme="majorHAnsi"/>
          <w:sz w:val="22"/>
        </w:rPr>
        <w:t xml:space="preserve">The Programme currently supports REDD+ readiness activities in nine pilot countries and 13 partner countries across Africa, Asia-Pacific and Latin America. </w:t>
      </w:r>
    </w:p>
    <w:p w:rsidR="007E11DA" w:rsidRPr="00B0217E" w:rsidRDefault="007E11DA" w:rsidP="007E11DA">
      <w:pPr>
        <w:pStyle w:val="ListParagraph"/>
        <w:numPr>
          <w:ilvl w:val="0"/>
          <w:numId w:val="11"/>
        </w:numPr>
        <w:rPr>
          <w:rFonts w:asciiTheme="majorHAnsi" w:hAnsiTheme="majorHAnsi"/>
          <w:b/>
          <w:sz w:val="22"/>
        </w:rPr>
      </w:pPr>
      <w:r w:rsidRPr="00B0217E">
        <w:rPr>
          <w:rFonts w:asciiTheme="majorHAnsi" w:hAnsiTheme="majorHAnsi"/>
          <w:b/>
          <w:sz w:val="22"/>
        </w:rPr>
        <w:t xml:space="preserve">What is REDD? </w:t>
      </w:r>
    </w:p>
    <w:p w:rsidR="007E11DA" w:rsidRPr="00B0217E" w:rsidRDefault="007E11DA" w:rsidP="007E11DA">
      <w:pPr>
        <w:ind w:left="360"/>
        <w:rPr>
          <w:rFonts w:asciiTheme="majorHAnsi" w:hAnsiTheme="majorHAnsi"/>
          <w:sz w:val="22"/>
        </w:rPr>
      </w:pPr>
      <w:r w:rsidRPr="00B0217E">
        <w:rPr>
          <w:rFonts w:asciiTheme="majorHAnsi" w:hAnsiTheme="majorHAnsi"/>
          <w:sz w:val="22"/>
        </w:rPr>
        <w:t xml:space="preserve">REDD is a mechanism to create an incentive for developing countries to protect, better manage and wisely use their forest resources, contributing to the global fight against climate change. REDD strategies aim to make forests more valuable standing than they would be cut down, by creating a financial value for the carbon stored in trees. Once this carbon is assessed and quantified, the final phase of REDD involves developed countries paying developing countries carbon offsets for their standing forests. </w:t>
      </w:r>
    </w:p>
    <w:p w:rsidR="007E11DA" w:rsidRPr="00B0217E" w:rsidRDefault="007E11DA" w:rsidP="007E11DA">
      <w:pPr>
        <w:ind w:left="360"/>
        <w:rPr>
          <w:rFonts w:asciiTheme="majorHAnsi" w:hAnsiTheme="majorHAnsi"/>
          <w:sz w:val="22"/>
        </w:rPr>
      </w:pPr>
      <w:r w:rsidRPr="00B0217E">
        <w:rPr>
          <w:rFonts w:asciiTheme="majorHAnsi" w:hAnsiTheme="majorHAnsi"/>
          <w:sz w:val="22"/>
        </w:rPr>
        <w:t>REDD is a cutting-edge forestry initiative that aims at tipping the economic balance in favour of sustainable management of forests so that their formidable economic, environmental and social goods and services benefit countries, communities, biodiversity and forest users while also contributing to important reductions in greenhouse gas emissions.</w:t>
      </w:r>
    </w:p>
    <w:p w:rsidR="007E11DA" w:rsidRPr="00B0217E" w:rsidRDefault="007E11DA" w:rsidP="007E11DA">
      <w:pPr>
        <w:ind w:left="360"/>
        <w:rPr>
          <w:rFonts w:asciiTheme="majorHAnsi" w:hAnsiTheme="majorHAnsi"/>
          <w:sz w:val="22"/>
        </w:rPr>
      </w:pPr>
      <w:r w:rsidRPr="00B0217E">
        <w:rPr>
          <w:rFonts w:asciiTheme="majorHAnsi" w:hAnsiTheme="majorHAnsi"/>
          <w:sz w:val="22"/>
        </w:rPr>
        <w:t>REDD+ goes beyond deforestation and forest degradation, and includes the role of conservation, sustainable management of forests and enhancement of forest carbon stocks.</w:t>
      </w:r>
    </w:p>
    <w:p w:rsidR="007E11DA" w:rsidRPr="00B0217E" w:rsidRDefault="007E11DA" w:rsidP="007E11DA">
      <w:pPr>
        <w:pStyle w:val="ListParagraph"/>
        <w:numPr>
          <w:ilvl w:val="0"/>
          <w:numId w:val="11"/>
        </w:numPr>
        <w:rPr>
          <w:rFonts w:asciiTheme="majorHAnsi" w:eastAsia="Times New Roman" w:hAnsiTheme="majorHAnsi"/>
          <w:b/>
          <w:bCs/>
          <w:sz w:val="22"/>
        </w:rPr>
      </w:pPr>
      <w:r w:rsidRPr="00B0217E">
        <w:rPr>
          <w:rFonts w:asciiTheme="majorHAnsi" w:eastAsia="Times New Roman" w:hAnsiTheme="majorHAnsi"/>
          <w:b/>
          <w:bCs/>
          <w:sz w:val="22"/>
        </w:rPr>
        <w:t>What is the difference between REDD+ and the UN-REDD Programme?</w:t>
      </w:r>
    </w:p>
    <w:p w:rsidR="007E11DA" w:rsidRPr="00B0217E" w:rsidRDefault="007E11DA" w:rsidP="007E11DA">
      <w:pPr>
        <w:ind w:left="360"/>
        <w:rPr>
          <w:rFonts w:asciiTheme="majorHAnsi" w:hAnsiTheme="majorHAnsi"/>
          <w:sz w:val="22"/>
        </w:rPr>
      </w:pPr>
      <w:r w:rsidRPr="00B0217E">
        <w:rPr>
          <w:rFonts w:asciiTheme="majorHAnsi" w:eastAsia="Times New Roman" w:hAnsiTheme="majorHAnsi"/>
          <w:bCs/>
          <w:sz w:val="22"/>
        </w:rPr>
        <w:lastRenderedPageBreak/>
        <w:t xml:space="preserve">REDD+ is a climate change mitigation solution that many initiatives, including the UN-REDD Programme, are currently developing and supporting. Other multilateral REDD+ initiatives include the </w:t>
      </w:r>
      <w:hyperlink r:id="rId7" w:history="1">
        <w:r w:rsidRPr="00B0217E">
          <w:rPr>
            <w:rStyle w:val="Hyperlink"/>
            <w:rFonts w:asciiTheme="majorHAnsi" w:eastAsia="Times New Roman" w:hAnsiTheme="majorHAnsi"/>
            <w:bCs/>
            <w:sz w:val="22"/>
          </w:rPr>
          <w:t>Forest Carbon Partnership Facility</w:t>
        </w:r>
      </w:hyperlink>
      <w:r w:rsidRPr="00B0217E">
        <w:rPr>
          <w:rFonts w:asciiTheme="majorHAnsi" w:eastAsia="Times New Roman" w:hAnsiTheme="majorHAnsi"/>
          <w:bCs/>
          <w:sz w:val="22"/>
        </w:rPr>
        <w:t xml:space="preserve"> (FCPF) and </w:t>
      </w:r>
      <w:hyperlink r:id="rId8" w:history="1">
        <w:r w:rsidRPr="00B0217E">
          <w:rPr>
            <w:rStyle w:val="Hyperlink"/>
            <w:rFonts w:asciiTheme="majorHAnsi" w:eastAsia="Times New Roman" w:hAnsiTheme="majorHAnsi"/>
            <w:bCs/>
            <w:sz w:val="22"/>
          </w:rPr>
          <w:t>Forest Investment Program</w:t>
        </w:r>
      </w:hyperlink>
      <w:r w:rsidRPr="00B0217E">
        <w:rPr>
          <w:rFonts w:asciiTheme="majorHAnsi" w:eastAsia="Times New Roman" w:hAnsiTheme="majorHAnsi"/>
          <w:bCs/>
          <w:sz w:val="22"/>
        </w:rPr>
        <w:t xml:space="preserve"> (FIP), hosted by The World Bank. </w:t>
      </w:r>
    </w:p>
    <w:p w:rsidR="007E11DA" w:rsidRPr="00B0217E" w:rsidRDefault="007E11DA" w:rsidP="007E11DA">
      <w:pPr>
        <w:pStyle w:val="ListParagraph"/>
        <w:numPr>
          <w:ilvl w:val="0"/>
          <w:numId w:val="11"/>
        </w:numPr>
        <w:rPr>
          <w:rFonts w:asciiTheme="majorHAnsi" w:hAnsiTheme="majorHAnsi"/>
          <w:b/>
          <w:sz w:val="22"/>
        </w:rPr>
      </w:pPr>
      <w:r w:rsidRPr="00B0217E">
        <w:rPr>
          <w:rFonts w:asciiTheme="majorHAnsi" w:hAnsiTheme="majorHAnsi"/>
          <w:b/>
          <w:sz w:val="22"/>
        </w:rPr>
        <w:t>How are communities/people/Viet Nam impacted by REDD+?</w:t>
      </w:r>
    </w:p>
    <w:p w:rsidR="007E11DA" w:rsidRPr="00B0217E" w:rsidRDefault="007E11DA" w:rsidP="007E11DA">
      <w:pPr>
        <w:ind w:left="360"/>
        <w:rPr>
          <w:rFonts w:asciiTheme="majorHAnsi" w:hAnsiTheme="majorHAnsi"/>
          <w:b/>
          <w:sz w:val="22"/>
        </w:rPr>
      </w:pPr>
      <w:r w:rsidRPr="00B0217E">
        <w:rPr>
          <w:rFonts w:asciiTheme="majorHAnsi" w:hAnsiTheme="majorHAnsi"/>
          <w:sz w:val="22"/>
        </w:rPr>
        <w:t xml:space="preserve">REDD+ will support local communities/people/Viet Nam in their efforts to reduce deforestation and forest degradation. </w:t>
      </w:r>
    </w:p>
    <w:p w:rsidR="007E11DA" w:rsidRPr="00B0217E" w:rsidRDefault="007E11DA" w:rsidP="007E11DA">
      <w:pPr>
        <w:ind w:left="360"/>
        <w:rPr>
          <w:rFonts w:asciiTheme="majorHAnsi" w:hAnsiTheme="majorHAnsi"/>
          <w:b/>
          <w:sz w:val="22"/>
        </w:rPr>
      </w:pPr>
      <w:r w:rsidRPr="00B0217E">
        <w:rPr>
          <w:rFonts w:asciiTheme="majorHAnsi" w:hAnsiTheme="majorHAnsi"/>
          <w:sz w:val="22"/>
        </w:rPr>
        <w:t>This may include financial incentives for villagers who boost carbon stocks and conserve biodiversity. Over time, an increase in forest cover will also result in better environmental conditions, improving water flow and increasing forest life.</w:t>
      </w:r>
    </w:p>
    <w:p w:rsidR="00B474A3" w:rsidRPr="00B0217E" w:rsidRDefault="00B474A3" w:rsidP="00B474A3">
      <w:pPr>
        <w:rPr>
          <w:rFonts w:asciiTheme="majorHAnsi" w:hAnsiTheme="majorHAnsi"/>
          <w:sz w:val="22"/>
        </w:rPr>
      </w:pPr>
      <w:r w:rsidRPr="00B0217E">
        <w:rPr>
          <w:rFonts w:asciiTheme="majorHAnsi" w:hAnsiTheme="majorHAnsi"/>
          <w:sz w:val="22"/>
        </w:rPr>
        <w:t>Any communication materials, conferences, training sessions, public service announcements, media contact, or education campaigns need to ensure that they answer one of or all of these questions. At the local level, concerns were raised about when benefits would flow from REDD. Therefore, caution must be taken not to raise expectations about the possibility of monetary gains through REDD+ practices. However, it should be noted that villagers were not only concerned about monetary benefits (although these are very important), they also wanted information about the environmental benefits for REDD. The long-term nature of REDD benefits need</w:t>
      </w:r>
      <w:r w:rsidR="00004CC9" w:rsidRPr="00B0217E">
        <w:rPr>
          <w:rFonts w:asciiTheme="majorHAnsi" w:hAnsiTheme="majorHAnsi"/>
          <w:sz w:val="22"/>
        </w:rPr>
        <w:t>s</w:t>
      </w:r>
      <w:r w:rsidRPr="00B0217E">
        <w:rPr>
          <w:rFonts w:asciiTheme="majorHAnsi" w:hAnsiTheme="majorHAnsi"/>
          <w:sz w:val="22"/>
        </w:rPr>
        <w:t xml:space="preserve"> to be emphasised.</w:t>
      </w:r>
    </w:p>
    <w:p w:rsidR="00B474A3" w:rsidRPr="00B0217E" w:rsidRDefault="00B474A3" w:rsidP="00B474A3">
      <w:pPr>
        <w:rPr>
          <w:rFonts w:asciiTheme="majorHAnsi" w:hAnsiTheme="majorHAnsi"/>
          <w:sz w:val="22"/>
        </w:rPr>
      </w:pPr>
      <w:r w:rsidRPr="00B0217E">
        <w:rPr>
          <w:rFonts w:asciiTheme="majorHAnsi" w:hAnsiTheme="majorHAnsi"/>
          <w:sz w:val="22"/>
        </w:rPr>
        <w:t xml:space="preserve">Depending on what medium is used will depend on </w:t>
      </w:r>
      <w:r w:rsidR="00004CC9" w:rsidRPr="00B0217E">
        <w:rPr>
          <w:rFonts w:asciiTheme="majorHAnsi" w:hAnsiTheme="majorHAnsi"/>
          <w:sz w:val="22"/>
        </w:rPr>
        <w:t xml:space="preserve">in </w:t>
      </w:r>
      <w:r w:rsidRPr="00B0217E">
        <w:rPr>
          <w:rFonts w:asciiTheme="majorHAnsi" w:hAnsiTheme="majorHAnsi"/>
          <w:sz w:val="22"/>
        </w:rPr>
        <w:t xml:space="preserve">how much depth each of these questions is answered. A workshop, for example, will have the means and time to cover the questions </w:t>
      </w:r>
      <w:r w:rsidR="00004CC9" w:rsidRPr="00B0217E">
        <w:rPr>
          <w:rFonts w:asciiTheme="majorHAnsi" w:hAnsiTheme="majorHAnsi"/>
          <w:sz w:val="22"/>
        </w:rPr>
        <w:t xml:space="preserve">in </w:t>
      </w:r>
      <w:r w:rsidRPr="00B0217E">
        <w:rPr>
          <w:rFonts w:asciiTheme="majorHAnsi" w:hAnsiTheme="majorHAnsi"/>
          <w:sz w:val="22"/>
        </w:rPr>
        <w:t xml:space="preserve">more </w:t>
      </w:r>
      <w:r w:rsidR="00004CC9" w:rsidRPr="00B0217E">
        <w:rPr>
          <w:rFonts w:asciiTheme="majorHAnsi" w:hAnsiTheme="majorHAnsi"/>
          <w:sz w:val="22"/>
        </w:rPr>
        <w:t xml:space="preserve">detail </w:t>
      </w:r>
      <w:r w:rsidRPr="00B0217E">
        <w:rPr>
          <w:rFonts w:asciiTheme="majorHAnsi" w:hAnsiTheme="majorHAnsi"/>
          <w:sz w:val="22"/>
        </w:rPr>
        <w:t>than a brochure or a Public Service Announcement. To implement this strategy effectively, adhering strictly to these questions and answering them with clarity and easy-to-understand, effective messages is essential.</w:t>
      </w:r>
      <w:r w:rsidRPr="00B0217E">
        <w:rPr>
          <w:rFonts w:asciiTheme="majorHAnsi" w:hAnsiTheme="majorHAnsi"/>
          <w:sz w:val="22"/>
        </w:rPr>
        <w:br/>
      </w:r>
      <w:r w:rsidRPr="00AE428C">
        <w:rPr>
          <w:rFonts w:asciiTheme="majorHAnsi" w:hAnsiTheme="majorHAnsi"/>
        </w:rPr>
        <w:br/>
      </w:r>
      <w:r w:rsidRPr="00B0217E">
        <w:rPr>
          <w:rFonts w:asciiTheme="majorHAnsi" w:hAnsiTheme="majorHAnsi"/>
          <w:b/>
          <w:sz w:val="26"/>
        </w:rPr>
        <w:t>Key Mediums for REDD+</w:t>
      </w:r>
      <w:r w:rsidRPr="00AE428C">
        <w:rPr>
          <w:rFonts w:asciiTheme="majorHAnsi" w:hAnsiTheme="majorHAnsi"/>
        </w:rPr>
        <w:br/>
      </w:r>
      <w:r w:rsidRPr="00AE428C">
        <w:rPr>
          <w:rFonts w:asciiTheme="majorHAnsi" w:hAnsiTheme="majorHAnsi"/>
        </w:rPr>
        <w:br/>
      </w:r>
      <w:r w:rsidRPr="00B0217E">
        <w:rPr>
          <w:rFonts w:asciiTheme="majorHAnsi" w:hAnsiTheme="majorHAnsi"/>
          <w:sz w:val="22"/>
        </w:rPr>
        <w:t xml:space="preserve">There needs to be a multi-pronged approach for communicating UN-REDD activities and REDD+ principles in Viet Nam. It needs to be remembered that different target audiences will be most effectively engaged through different mediums. The mediums will also impact on what message will be communicated. For example, a conference can be more in depth and cover more topics than a TV or radio public service announcement. </w:t>
      </w:r>
    </w:p>
    <w:p w:rsidR="00B474A3" w:rsidRPr="00B0217E" w:rsidRDefault="00B474A3" w:rsidP="00B474A3">
      <w:pPr>
        <w:rPr>
          <w:rFonts w:asciiTheme="majorHAnsi" w:hAnsiTheme="majorHAnsi"/>
          <w:sz w:val="22"/>
        </w:rPr>
      </w:pPr>
      <w:r w:rsidRPr="00B0217E">
        <w:rPr>
          <w:rFonts w:asciiTheme="majorHAnsi" w:hAnsiTheme="majorHAnsi"/>
          <w:b/>
          <w:i/>
          <w:sz w:val="22"/>
          <w:u w:val="single"/>
        </w:rPr>
        <w:t>Conferences, workshops, and training</w:t>
      </w:r>
      <w:r w:rsidRPr="00B0217E">
        <w:rPr>
          <w:rFonts w:asciiTheme="majorHAnsi" w:hAnsiTheme="majorHAnsi"/>
          <w:sz w:val="22"/>
        </w:rPr>
        <w:br/>
      </w:r>
      <w:r w:rsidRPr="00B0217E">
        <w:rPr>
          <w:rFonts w:asciiTheme="majorHAnsi" w:hAnsiTheme="majorHAnsi"/>
          <w:sz w:val="22"/>
        </w:rPr>
        <w:br/>
        <w:t xml:space="preserve">Through the </w:t>
      </w:r>
      <w:r w:rsidR="00401258">
        <w:rPr>
          <w:rFonts w:asciiTheme="majorHAnsi" w:hAnsiTheme="majorHAnsi"/>
          <w:sz w:val="22"/>
        </w:rPr>
        <w:t>various outputs of the UN-REDD P</w:t>
      </w:r>
      <w:r w:rsidRPr="00B0217E">
        <w:rPr>
          <w:rFonts w:asciiTheme="majorHAnsi" w:hAnsiTheme="majorHAnsi"/>
          <w:sz w:val="22"/>
        </w:rPr>
        <w:t>rogram</w:t>
      </w:r>
      <w:r w:rsidR="00401258">
        <w:rPr>
          <w:rFonts w:asciiTheme="majorHAnsi" w:hAnsiTheme="majorHAnsi"/>
          <w:sz w:val="22"/>
        </w:rPr>
        <w:t>me</w:t>
      </w:r>
      <w:r w:rsidRPr="00B0217E">
        <w:rPr>
          <w:rFonts w:asciiTheme="majorHAnsi" w:hAnsiTheme="majorHAnsi"/>
          <w:sz w:val="22"/>
        </w:rPr>
        <w:t xml:space="preserve"> (1.2; 2.1; 3.1; and 3.2), there are a number of opportunities to raise awareness about REDD+ through conferences, workshops and training.</w:t>
      </w:r>
    </w:p>
    <w:p w:rsidR="00B474A3" w:rsidRPr="00B0217E" w:rsidRDefault="00B474A3" w:rsidP="00B474A3">
      <w:pPr>
        <w:rPr>
          <w:rFonts w:asciiTheme="majorHAnsi" w:hAnsiTheme="majorHAnsi"/>
          <w:sz w:val="22"/>
        </w:rPr>
      </w:pPr>
      <w:r w:rsidRPr="00B0217E">
        <w:rPr>
          <w:rFonts w:asciiTheme="majorHAnsi" w:hAnsiTheme="majorHAnsi"/>
          <w:sz w:val="22"/>
        </w:rPr>
        <w:t>Mostly, these events will be attended by government officials, NGOs, local communities and other directly interested stakeholders</w:t>
      </w:r>
      <w:r w:rsidR="007E11DA" w:rsidRPr="00B0217E">
        <w:rPr>
          <w:rFonts w:asciiTheme="majorHAnsi" w:hAnsiTheme="majorHAnsi"/>
          <w:sz w:val="22"/>
        </w:rPr>
        <w:t>, such as the forestry sector</w:t>
      </w:r>
      <w:r w:rsidRPr="00B0217E">
        <w:rPr>
          <w:rFonts w:asciiTheme="majorHAnsi" w:hAnsiTheme="majorHAnsi"/>
          <w:sz w:val="22"/>
        </w:rPr>
        <w:t>. Although they may be focused on one particular aspect of REDD</w:t>
      </w:r>
      <w:r w:rsidR="00401258">
        <w:rPr>
          <w:rFonts w:asciiTheme="majorHAnsi" w:hAnsiTheme="majorHAnsi"/>
          <w:sz w:val="22"/>
        </w:rPr>
        <w:t>+</w:t>
      </w:r>
      <w:r w:rsidRPr="00B0217E">
        <w:rPr>
          <w:rFonts w:asciiTheme="majorHAnsi" w:hAnsiTheme="majorHAnsi"/>
          <w:sz w:val="22"/>
        </w:rPr>
        <w:t>, such as environmental payment systems, they should always provide overview information about climate change, REDD+ and UN-REDD, as necessary.</w:t>
      </w:r>
    </w:p>
    <w:p w:rsidR="00AE428C" w:rsidRPr="00B0217E" w:rsidRDefault="00B474A3" w:rsidP="00B474A3">
      <w:pPr>
        <w:rPr>
          <w:rFonts w:asciiTheme="majorHAnsi" w:hAnsiTheme="majorHAnsi"/>
          <w:sz w:val="22"/>
        </w:rPr>
      </w:pPr>
      <w:r w:rsidRPr="00B0217E">
        <w:rPr>
          <w:rFonts w:asciiTheme="majorHAnsi" w:hAnsiTheme="majorHAnsi"/>
          <w:sz w:val="22"/>
        </w:rPr>
        <w:t xml:space="preserve">These events can also be used to leverage free media coverage, through press releases; opinion pieces and editorials to newspapers and magazines (op-eds); and targeting of </w:t>
      </w:r>
      <w:r w:rsidRPr="00B0217E">
        <w:rPr>
          <w:rFonts w:asciiTheme="majorHAnsi" w:hAnsiTheme="majorHAnsi"/>
          <w:sz w:val="22"/>
        </w:rPr>
        <w:lastRenderedPageBreak/>
        <w:t>specific journalists.</w:t>
      </w:r>
      <w:r w:rsidR="005D7826" w:rsidRPr="00AE428C">
        <w:rPr>
          <w:rFonts w:asciiTheme="majorHAnsi" w:hAnsiTheme="majorHAnsi"/>
        </w:rPr>
        <w:br/>
      </w:r>
    </w:p>
    <w:p w:rsidR="00AE428C" w:rsidRDefault="00AE428C" w:rsidP="00B474A3">
      <w:pPr>
        <w:rPr>
          <w:rFonts w:asciiTheme="majorHAnsi" w:hAnsiTheme="majorHAnsi"/>
        </w:rPr>
      </w:pPr>
    </w:p>
    <w:p w:rsidR="00B474A3" w:rsidRPr="00B0217E" w:rsidRDefault="00D14DD1" w:rsidP="00B474A3">
      <w:pPr>
        <w:rPr>
          <w:rFonts w:asciiTheme="majorHAnsi" w:hAnsiTheme="majorHAnsi"/>
          <w:sz w:val="22"/>
        </w:rPr>
      </w:pPr>
      <w:r>
        <w:rPr>
          <w:rFonts w:asciiTheme="majorHAnsi" w:hAnsiTheme="majorHAnsi"/>
          <w:noProof/>
          <w:sz w:val="22"/>
          <w:lang w:val="en-US"/>
        </w:rPr>
        <w:pict>
          <v:shapetype id="_x0000_t202" coordsize="21600,21600" o:spt="202" path="m,l,21600r21600,l21600,xe">
            <v:stroke joinstyle="miter"/>
            <v:path gradientshapeok="t" o:connecttype="rect"/>
          </v:shapetype>
          <v:shape id="_x0000_s1352" type="#_x0000_t202" style="position:absolute;margin-left:-3pt;margin-top:-33.8pt;width:423pt;height:90pt;z-index:251699712;mso-wrap-edited:f" wrapcoords="-38 0 -38 21420 21638 21420 21638 0 -38 0" filled="f" strokeweight=".5pt">
            <v:fill o:detectmouseclick="t"/>
            <v:textbox style="mso-next-textbox:#_x0000_s1352" inset=",7.2pt,,7.2pt">
              <w:txbxContent>
                <w:p w:rsidR="00B0217E" w:rsidRPr="00B0217E" w:rsidRDefault="00B0217E" w:rsidP="00B474A3">
                  <w:pPr>
                    <w:rPr>
                      <w:rFonts w:asciiTheme="majorHAnsi" w:hAnsiTheme="majorHAnsi"/>
                      <w:sz w:val="22"/>
                    </w:rPr>
                  </w:pPr>
                  <w:r w:rsidRPr="00B0217E">
                    <w:rPr>
                      <w:rFonts w:asciiTheme="majorHAnsi" w:hAnsiTheme="majorHAnsi"/>
                      <w:sz w:val="22"/>
                    </w:rPr>
                    <w:t>UN-REDD in Viet Nam should also consider holding a conference for members of the media. The media is a key audience for REDD+ activities and therefore needs to be actively engaged about the initiative. A conference would provide clear, but in-depth information to TV, newspaper, and radio journalists about why REDD+ is important.</w:t>
                  </w:r>
                </w:p>
                <w:p w:rsidR="00B0217E" w:rsidRDefault="00B0217E"/>
              </w:txbxContent>
            </v:textbox>
            <w10:wrap type="tight"/>
          </v:shape>
        </w:pict>
      </w:r>
      <w:r w:rsidR="00B474A3" w:rsidRPr="00B0217E">
        <w:rPr>
          <w:rFonts w:asciiTheme="majorHAnsi" w:hAnsiTheme="majorHAnsi"/>
          <w:sz w:val="22"/>
        </w:rPr>
        <w:t>The Capacity Building for Climate Change project has already conducted a conference of this type in Viet Nam. The CBCC said it was a success, with more than 30 journalists attending. Although the aim of a conference like this should be raising awareness about REDD+, it would also be a good opportunity to present possible stories for journalists to pursue and it should help solidify contacts in the press for future use.</w:t>
      </w:r>
      <w:r w:rsidR="005D7826" w:rsidRPr="00B0217E">
        <w:rPr>
          <w:rFonts w:asciiTheme="majorHAnsi" w:hAnsiTheme="majorHAnsi"/>
          <w:sz w:val="22"/>
        </w:rPr>
        <w:br/>
      </w:r>
    </w:p>
    <w:p w:rsidR="00B474A3" w:rsidRPr="00B0217E" w:rsidRDefault="005D7826" w:rsidP="00B474A3">
      <w:pPr>
        <w:rPr>
          <w:rFonts w:asciiTheme="majorHAnsi" w:hAnsiTheme="majorHAnsi"/>
          <w:b/>
          <w:i/>
          <w:sz w:val="22"/>
          <w:u w:val="single"/>
        </w:rPr>
      </w:pPr>
      <w:r w:rsidRPr="00AE428C">
        <w:rPr>
          <w:rFonts w:asciiTheme="majorHAnsi" w:hAnsiTheme="majorHAnsi"/>
          <w:b/>
          <w:i/>
          <w:u w:val="single"/>
        </w:rPr>
        <w:br/>
      </w:r>
      <w:r w:rsidR="00D14DD1" w:rsidRPr="00D14DD1">
        <w:rPr>
          <w:rFonts w:asciiTheme="majorHAnsi" w:hAnsiTheme="majorHAnsi"/>
          <w:noProof/>
          <w:sz w:val="22"/>
          <w:lang w:val="en-US"/>
        </w:rPr>
        <w:pict>
          <v:shape id="_x0000_s1353" type="#_x0000_t202" style="position:absolute;margin-left:-4.95pt;margin-top:-2.4pt;width:423pt;height:90pt;z-index:251700736;mso-wrap-edited:f;mso-position-horizontal-relative:text;mso-position-vertical-relative:text" wrapcoords="-38 0 -38 21420 21638 21420 21638 0 -38 0" filled="f" strokeweight=".5pt">
            <v:fill o:detectmouseclick="t"/>
            <v:textbox style="mso-next-textbox:#_x0000_s1353" inset=",7.2pt,,7.2pt">
              <w:txbxContent>
                <w:p w:rsidR="00B0217E" w:rsidRPr="00B0217E" w:rsidRDefault="00B0217E" w:rsidP="00B474A3">
                  <w:pPr>
                    <w:rPr>
                      <w:rFonts w:asciiTheme="majorHAnsi" w:hAnsiTheme="majorHAnsi"/>
                      <w:sz w:val="22"/>
                    </w:rPr>
                  </w:pPr>
                  <w:r w:rsidRPr="00B0217E">
                    <w:rPr>
                      <w:rFonts w:asciiTheme="majorHAnsi" w:hAnsiTheme="majorHAnsi"/>
                      <w:sz w:val="22"/>
                    </w:rPr>
                    <w:t xml:space="preserve">In regards to international conferences, UN-REDD will be producing lessons-learned materials that can be used at these events to promote REDD+ in Viet Nam. Every opportunity to raise the profile of REDD’s work in Viet Nam should be taken. If presentations are made about the experiences in Viet Nam, this should be conveyed to media and government in Viet Nam. </w:t>
                  </w:r>
                </w:p>
                <w:p w:rsidR="00B0217E" w:rsidRDefault="00B0217E"/>
              </w:txbxContent>
            </v:textbox>
            <w10:wrap type="tight"/>
          </v:shape>
        </w:pict>
      </w:r>
      <w:r w:rsidR="00B474A3" w:rsidRPr="00B0217E">
        <w:rPr>
          <w:rFonts w:asciiTheme="majorHAnsi" w:hAnsiTheme="majorHAnsi"/>
          <w:b/>
          <w:i/>
          <w:sz w:val="22"/>
          <w:u w:val="single"/>
        </w:rPr>
        <w:t>Project Executive Board (PEB) Members</w:t>
      </w:r>
    </w:p>
    <w:p w:rsidR="00B474A3" w:rsidRPr="00B0217E" w:rsidRDefault="00D14DD1" w:rsidP="00B474A3">
      <w:pPr>
        <w:rPr>
          <w:rFonts w:asciiTheme="majorHAnsi" w:hAnsiTheme="majorHAnsi"/>
          <w:sz w:val="22"/>
        </w:rPr>
      </w:pPr>
      <w:r>
        <w:rPr>
          <w:rFonts w:asciiTheme="majorHAnsi" w:hAnsiTheme="majorHAnsi"/>
          <w:noProof/>
          <w:sz w:val="22"/>
          <w:lang w:val="en-US"/>
        </w:rPr>
        <w:pict>
          <v:shape id="_x0000_s1354" type="#_x0000_t202" style="position:absolute;margin-left:-4.8pt;margin-top:69.55pt;width:423pt;height:68.3pt;z-index:251701760;mso-wrap-edited:f" wrapcoords="-38 0 -38 21375 21638 21375 21638 0 -38 0" filled="f" strokeweight=".5pt">
            <v:fill o:detectmouseclick="t"/>
            <v:textbox style="mso-next-textbox:#_x0000_s1354" inset=",7.2pt,,7.2pt">
              <w:txbxContent>
                <w:p w:rsidR="00B0217E" w:rsidRPr="00B0217E" w:rsidRDefault="00B0217E">
                  <w:pPr>
                    <w:rPr>
                      <w:rFonts w:asciiTheme="majorHAnsi" w:hAnsiTheme="majorHAnsi"/>
                      <w:sz w:val="22"/>
                    </w:rPr>
                  </w:pPr>
                  <w:r w:rsidRPr="00B0217E">
                    <w:rPr>
                      <w:rFonts w:asciiTheme="majorHAnsi" w:hAnsiTheme="majorHAnsi"/>
                      <w:sz w:val="22"/>
                    </w:rPr>
                    <w:t>As such, clear, easy-to-understand, documents should be produced to ensure all PEB members have an intimate knowledge of REDD achievements in Viet Nam. PEB members should also be kept up-to-date with relevant REDD information.</w:t>
                  </w:r>
                </w:p>
              </w:txbxContent>
            </v:textbox>
            <w10:wrap type="tight"/>
          </v:shape>
        </w:pict>
      </w:r>
      <w:r w:rsidR="00B474A3" w:rsidRPr="00B0217E">
        <w:rPr>
          <w:rFonts w:asciiTheme="majorHAnsi" w:hAnsiTheme="majorHAnsi"/>
          <w:sz w:val="22"/>
        </w:rPr>
        <w:t>Everyone involved in UN-REDD and REDD+ activities in Viet Nam has a responsibility to promote the project when possible. This includes raising awareness about the project during meetings and conferences with senior Vietnamese Government officials, as well as in international forums.</w:t>
      </w:r>
    </w:p>
    <w:p w:rsidR="00B474A3" w:rsidRPr="00B0217E" w:rsidRDefault="00B474A3" w:rsidP="00B474A3">
      <w:pPr>
        <w:rPr>
          <w:rFonts w:asciiTheme="majorHAnsi" w:hAnsiTheme="majorHAnsi"/>
          <w:sz w:val="22"/>
        </w:rPr>
      </w:pPr>
      <w:r w:rsidRPr="00AE428C">
        <w:rPr>
          <w:rFonts w:asciiTheme="majorHAnsi" w:hAnsiTheme="majorHAnsi"/>
        </w:rPr>
        <w:br/>
      </w:r>
      <w:r w:rsidRPr="00B0217E">
        <w:rPr>
          <w:rFonts w:asciiTheme="majorHAnsi" w:hAnsiTheme="majorHAnsi"/>
          <w:b/>
          <w:i/>
          <w:sz w:val="22"/>
          <w:u w:val="single"/>
        </w:rPr>
        <w:t>Website - http://vietnam-redd.org</w:t>
      </w:r>
      <w:r w:rsidRPr="00B0217E">
        <w:rPr>
          <w:rFonts w:asciiTheme="majorHAnsi" w:hAnsiTheme="majorHAnsi"/>
          <w:b/>
          <w:i/>
          <w:sz w:val="22"/>
          <w:u w:val="single"/>
        </w:rPr>
        <w:br/>
      </w:r>
      <w:r w:rsidRPr="00B0217E">
        <w:rPr>
          <w:rFonts w:asciiTheme="majorHAnsi" w:hAnsiTheme="majorHAnsi"/>
          <w:sz w:val="22"/>
        </w:rPr>
        <w:br/>
      </w:r>
      <w:r w:rsidR="00401258">
        <w:rPr>
          <w:rFonts w:asciiTheme="majorHAnsi" w:hAnsiTheme="majorHAnsi"/>
          <w:sz w:val="22"/>
        </w:rPr>
        <w:t xml:space="preserve">The </w:t>
      </w:r>
      <w:r w:rsidRPr="00B0217E">
        <w:rPr>
          <w:rFonts w:asciiTheme="majorHAnsi" w:hAnsiTheme="majorHAnsi"/>
          <w:sz w:val="22"/>
        </w:rPr>
        <w:t xml:space="preserve">UN-REDD </w:t>
      </w:r>
      <w:r w:rsidR="00401258">
        <w:rPr>
          <w:rFonts w:asciiTheme="majorHAnsi" w:hAnsiTheme="majorHAnsi"/>
          <w:sz w:val="22"/>
        </w:rPr>
        <w:t xml:space="preserve">Programme </w:t>
      </w:r>
      <w:r w:rsidRPr="00B0217E">
        <w:rPr>
          <w:rFonts w:asciiTheme="majorHAnsi" w:hAnsiTheme="majorHAnsi"/>
          <w:sz w:val="22"/>
        </w:rPr>
        <w:t xml:space="preserve">in Viet Nam has an operational website that keeps key stakeholders, such as Government departments and officials, relevant state committees, the forest sector, and the public, informed about Viet Nam REDD+ news, events and findings. It should be considered as an essential tool for promoting REDD+ activities across the country. </w:t>
      </w:r>
    </w:p>
    <w:p w:rsidR="00B474A3" w:rsidRPr="00B0217E" w:rsidRDefault="00B474A3" w:rsidP="00B474A3">
      <w:pPr>
        <w:rPr>
          <w:rFonts w:asciiTheme="majorHAnsi" w:hAnsiTheme="majorHAnsi"/>
          <w:sz w:val="22"/>
        </w:rPr>
      </w:pPr>
      <w:r w:rsidRPr="00B0217E">
        <w:rPr>
          <w:rFonts w:asciiTheme="majorHAnsi" w:hAnsiTheme="majorHAnsi"/>
          <w:sz w:val="22"/>
        </w:rPr>
        <w:t>In general, the website needs to be simple to navigate, easy to understand, and be visually appealing. The information held on the site can be complex, but messages and links on the homepage and other pages should be kept as simple as possible.</w:t>
      </w:r>
    </w:p>
    <w:p w:rsidR="00B474A3" w:rsidRPr="00B0217E" w:rsidRDefault="00B474A3" w:rsidP="00B474A3">
      <w:pPr>
        <w:rPr>
          <w:rFonts w:asciiTheme="majorHAnsi" w:hAnsiTheme="majorHAnsi"/>
          <w:sz w:val="22"/>
        </w:rPr>
      </w:pPr>
      <w:r w:rsidRPr="00B0217E">
        <w:rPr>
          <w:rFonts w:asciiTheme="majorHAnsi" w:hAnsiTheme="majorHAnsi"/>
          <w:sz w:val="22"/>
        </w:rPr>
        <w:lastRenderedPageBreak/>
        <w:t>It should also be updated regularly, with a clear process for what is updated, how it is updated, and who does the updating. It should also be a process that allows for easy revision by all REDD partners.</w:t>
      </w:r>
    </w:p>
    <w:p w:rsidR="00B474A3" w:rsidRPr="00B0217E" w:rsidRDefault="00B474A3" w:rsidP="00B474A3">
      <w:pPr>
        <w:rPr>
          <w:rFonts w:asciiTheme="majorHAnsi" w:hAnsiTheme="majorHAnsi"/>
          <w:sz w:val="22"/>
        </w:rPr>
      </w:pPr>
      <w:r w:rsidRPr="00B0217E">
        <w:rPr>
          <w:rFonts w:asciiTheme="majorHAnsi" w:hAnsiTheme="majorHAnsi"/>
          <w:sz w:val="22"/>
        </w:rPr>
        <w:t>The website should also be used to highlight issues of importance to REDD+. This may be upcoming events, announcements, brochures or REDD+ videos.</w:t>
      </w:r>
      <w:r w:rsidR="00DC7B9E" w:rsidRPr="00B0217E">
        <w:rPr>
          <w:rFonts w:asciiTheme="majorHAnsi" w:hAnsiTheme="majorHAnsi"/>
          <w:sz w:val="22"/>
        </w:rPr>
        <w:t xml:space="preserve"> </w:t>
      </w:r>
      <w:r w:rsidRPr="00B0217E">
        <w:rPr>
          <w:rFonts w:asciiTheme="majorHAnsi" w:hAnsiTheme="majorHAnsi"/>
          <w:sz w:val="22"/>
        </w:rPr>
        <w:t xml:space="preserve">Furthermore, it should be seen as another platform for communicating with the REDD-network in Viet Nam. </w:t>
      </w:r>
    </w:p>
    <w:p w:rsidR="00DC7B9E" w:rsidRPr="00AE428C" w:rsidRDefault="00D14DD1" w:rsidP="00B474A3">
      <w:pPr>
        <w:rPr>
          <w:rFonts w:asciiTheme="majorHAnsi" w:hAnsiTheme="majorHAnsi"/>
          <w:b/>
          <w:i/>
          <w:u w:val="single"/>
        </w:rPr>
      </w:pPr>
      <w:r w:rsidRPr="00D14DD1">
        <w:rPr>
          <w:rFonts w:asciiTheme="majorHAnsi" w:hAnsiTheme="majorHAnsi"/>
          <w:noProof/>
          <w:lang w:val="en-US"/>
        </w:rPr>
        <w:pict>
          <v:shape id="_x0000_s1356" type="#_x0000_t202" style="position:absolute;margin-left:-7.5pt;margin-top:15.55pt;width:6in;height:102.75pt;z-index:251702784;mso-wrap-edited:f" wrapcoords="-37 0 -37 21461 21637 21461 21637 0 -37 0" filled="f" strokeweight=".5pt">
            <v:fill o:detectmouseclick="t"/>
            <v:textbox style="mso-next-textbox:#_x0000_s1367" inset=",7.2pt,,7.2pt">
              <w:txbxContent>
                <w:p w:rsidR="00B0217E" w:rsidRPr="00B0217E" w:rsidRDefault="00B0217E">
                  <w:pPr>
                    <w:rPr>
                      <w:rFonts w:asciiTheme="majorHAnsi" w:hAnsiTheme="majorHAnsi"/>
                      <w:sz w:val="22"/>
                    </w:rPr>
                  </w:pPr>
                  <w:r w:rsidRPr="00B0217E">
                    <w:rPr>
                      <w:rFonts w:asciiTheme="majorHAnsi" w:hAnsiTheme="majorHAnsi"/>
                      <w:sz w:val="22"/>
                    </w:rPr>
                    <w:t>One element of the website could be short videos produced on issues of importance for REDD in Vietnam. This could include videos on why REDD+ is important; interviews with REDD proponents in Viet Nam; or videos of local community forums. Using technology, such as the Flip Cam, these videos can be professionally shot and edited with minimum cost – in terms of time and money. They are very useful for building content on a website and can help to drive traffic to the website.</w:t>
                  </w:r>
                </w:p>
              </w:txbxContent>
            </v:textbox>
            <w10:wrap type="tight"/>
          </v:shape>
        </w:pict>
      </w:r>
      <w:r w:rsidRPr="00D14DD1">
        <w:rPr>
          <w:rFonts w:asciiTheme="majorHAnsi" w:hAnsiTheme="majorHAnsi"/>
          <w:noProof/>
          <w:lang w:val="en-US"/>
        </w:rPr>
        <w:pict>
          <v:shape id="_x0000_s1367" type="#_x0000_t202" style="position:absolute;margin-left:418.05pt;margin-top:-623.7pt;width:9pt;height:9pt;z-index:251707904;mso-wrap-edited:f" wrapcoords="0 0 21600 0 21600 21600 0 21600 0 0" filled="f" stroked="f">
            <v:fill o:detectmouseclick="t"/>
            <v:textbox style="mso-next-textbox:#_x0000_s1367" inset=",7.2pt,,7.2pt">
              <w:txbxContent/>
            </v:textbox>
            <w10:wrap type="tight"/>
          </v:shape>
        </w:pict>
      </w:r>
    </w:p>
    <w:p w:rsidR="00B474A3" w:rsidRPr="00B0217E" w:rsidRDefault="00B0217E" w:rsidP="00B474A3">
      <w:pPr>
        <w:rPr>
          <w:rFonts w:asciiTheme="majorHAnsi" w:hAnsiTheme="majorHAnsi"/>
          <w:b/>
          <w:i/>
          <w:sz w:val="22"/>
          <w:u w:val="single"/>
        </w:rPr>
      </w:pPr>
      <w:r>
        <w:rPr>
          <w:rFonts w:asciiTheme="majorHAnsi" w:hAnsiTheme="majorHAnsi"/>
          <w:b/>
          <w:i/>
          <w:u w:val="single"/>
        </w:rPr>
        <w:br/>
      </w:r>
      <w:r w:rsidR="00B474A3" w:rsidRPr="00B0217E">
        <w:rPr>
          <w:rFonts w:asciiTheme="majorHAnsi" w:hAnsiTheme="majorHAnsi"/>
          <w:b/>
          <w:i/>
          <w:sz w:val="22"/>
          <w:u w:val="single"/>
        </w:rPr>
        <w:t>Media – newspapers, TV, radio, and loudspeaker (for local communities)</w:t>
      </w:r>
      <w:r w:rsidR="00B474A3" w:rsidRPr="00B0217E">
        <w:rPr>
          <w:rFonts w:asciiTheme="majorHAnsi" w:hAnsiTheme="majorHAnsi"/>
          <w:sz w:val="22"/>
        </w:rPr>
        <w:br/>
      </w:r>
      <w:r w:rsidR="00B474A3" w:rsidRPr="00B0217E">
        <w:rPr>
          <w:rFonts w:asciiTheme="majorHAnsi" w:hAnsiTheme="majorHAnsi"/>
          <w:sz w:val="22"/>
        </w:rPr>
        <w:br/>
        <w:t xml:space="preserve">Engagement with media in Viet Nam should focus on newspapers, television, and radio. Although access to the Internet is growing, it is still not as widely available as the more common media platforms. In local communities, the loud speaker is also used for important announcements and could be a useful tool in disseminating information about REDD+. </w:t>
      </w:r>
    </w:p>
    <w:p w:rsidR="00B474A3" w:rsidRPr="00B0217E" w:rsidRDefault="00B474A3" w:rsidP="00B474A3">
      <w:pPr>
        <w:rPr>
          <w:rFonts w:asciiTheme="majorHAnsi" w:hAnsiTheme="majorHAnsi"/>
          <w:sz w:val="22"/>
        </w:rPr>
      </w:pPr>
      <w:r w:rsidRPr="00B0217E">
        <w:rPr>
          <w:rFonts w:asciiTheme="majorHAnsi" w:hAnsiTheme="majorHAnsi"/>
          <w:sz w:val="22"/>
        </w:rPr>
        <w:t>The distribution of DVDs, with REDD+ PSAs or more targeted REDD+ videos, should also be considered in pilot communities. These could be shown at village meetings or schools, gaining a wider audience. Consultations in local villages revealed that most people had a DVD player and there was great interest in having such material distributed.</w:t>
      </w:r>
    </w:p>
    <w:p w:rsidR="00B474A3" w:rsidRPr="00B0217E" w:rsidRDefault="00B474A3" w:rsidP="00B474A3">
      <w:pPr>
        <w:rPr>
          <w:rFonts w:asciiTheme="majorHAnsi" w:hAnsiTheme="majorHAnsi"/>
          <w:sz w:val="22"/>
        </w:rPr>
      </w:pPr>
      <w:r w:rsidRPr="00B0217E">
        <w:rPr>
          <w:rFonts w:asciiTheme="majorHAnsi" w:hAnsiTheme="majorHAnsi"/>
          <w:sz w:val="22"/>
        </w:rPr>
        <w:t>Of these mediums, television reaches between 80 and 90 percent of the population and is clearly the most effective for mass communications of REDD messages.</w:t>
      </w:r>
      <w:r w:rsidRPr="00B0217E">
        <w:rPr>
          <w:rStyle w:val="FootnoteReference"/>
          <w:rFonts w:asciiTheme="majorHAnsi" w:hAnsiTheme="majorHAnsi"/>
          <w:sz w:val="22"/>
        </w:rPr>
        <w:footnoteReference w:id="5"/>
      </w:r>
      <w:r w:rsidRPr="00B0217E">
        <w:rPr>
          <w:rFonts w:asciiTheme="majorHAnsi" w:hAnsiTheme="majorHAnsi"/>
          <w:sz w:val="22"/>
        </w:rPr>
        <w:t xml:space="preserve"> This strategy requires close links to be made with influential television journalists who are interested in covering climate change issues, such as REDD</w:t>
      </w:r>
      <w:r w:rsidR="00004CC9" w:rsidRPr="00B0217E">
        <w:rPr>
          <w:rFonts w:asciiTheme="majorHAnsi" w:hAnsiTheme="majorHAnsi"/>
          <w:sz w:val="22"/>
        </w:rPr>
        <w:t>+</w:t>
      </w:r>
      <w:r w:rsidRPr="00B0217E">
        <w:rPr>
          <w:rFonts w:asciiTheme="majorHAnsi" w:hAnsiTheme="majorHAnsi"/>
          <w:sz w:val="22"/>
        </w:rPr>
        <w:t xml:space="preserve"> action. Following this contact, the organisation of press trips to local communities should take place, with the expectation that stories about the impact of forest degradation and deforestation on Climate Change, as well as REDD, will air on Vietnamese television.</w:t>
      </w:r>
    </w:p>
    <w:p w:rsidR="00B474A3" w:rsidRPr="0042757A" w:rsidRDefault="00D14DD1" w:rsidP="00B474A3">
      <w:pPr>
        <w:rPr>
          <w:rFonts w:asciiTheme="majorHAnsi" w:hAnsiTheme="majorHAnsi"/>
          <w:sz w:val="22"/>
        </w:rPr>
      </w:pPr>
      <w:r w:rsidRPr="00D14DD1">
        <w:rPr>
          <w:rFonts w:asciiTheme="majorHAnsi" w:hAnsiTheme="majorHAnsi"/>
          <w:noProof/>
          <w:lang w:val="en-US"/>
        </w:rPr>
        <w:lastRenderedPageBreak/>
        <w:pict>
          <v:shape id="_x0000_s1357" type="#_x0000_t202" style="position:absolute;margin-left:-4.8pt;margin-top:10.5pt;width:6in;height:1in;z-index:251703808;mso-wrap-edited:f" wrapcoords="-37 0 -37 21375 21637 21375 21637 0 -37 0" filled="f" strokeweight=".5pt">
            <v:fill o:detectmouseclick="t"/>
            <v:textbox style="mso-next-textbox:#_x0000_s1357" inset=",7.2pt,,7.2pt">
              <w:txbxContent>
                <w:p w:rsidR="00B0217E" w:rsidRPr="00B0217E" w:rsidRDefault="00B0217E">
                  <w:pPr>
                    <w:rPr>
                      <w:rFonts w:asciiTheme="majorHAnsi" w:hAnsiTheme="majorHAnsi"/>
                      <w:sz w:val="22"/>
                    </w:rPr>
                  </w:pPr>
                  <w:r w:rsidRPr="00B0217E">
                    <w:rPr>
                      <w:rFonts w:asciiTheme="majorHAnsi" w:hAnsiTheme="majorHAnsi"/>
                      <w:sz w:val="22"/>
                    </w:rPr>
                    <w:t>UN-REDD has already had an association with a local television channel in Lam Dong province. DVDs were provided for broadcast, as were messages that were replayed on radio and loudspeaker. A similar arrangement should again be sought, with greater variety of information and messaging.</w:t>
                  </w:r>
                </w:p>
              </w:txbxContent>
            </v:textbox>
            <w10:wrap type="tight"/>
          </v:shape>
        </w:pict>
      </w:r>
      <w:r w:rsidR="00B474A3" w:rsidRPr="00AE428C">
        <w:rPr>
          <w:rFonts w:asciiTheme="majorHAnsi" w:hAnsiTheme="majorHAnsi"/>
        </w:rPr>
        <w:br/>
      </w:r>
      <w:r w:rsidR="00B474A3" w:rsidRPr="0042757A">
        <w:rPr>
          <w:rFonts w:asciiTheme="majorHAnsi" w:hAnsiTheme="majorHAnsi"/>
          <w:sz w:val="22"/>
        </w:rPr>
        <w:t>Consideration should also be given to producing a Public Service Announcement (PSA) for REDD for broadcast on Vietnamese television. If the cost is not prohibitive, this is a direct way of raising awareness about REDD+. The PSA could also be packaged onto a DVD for further distribution at trainings, workshops and local communities.</w:t>
      </w:r>
      <w:r w:rsidR="00004CC9" w:rsidRPr="0042757A">
        <w:rPr>
          <w:rFonts w:asciiTheme="majorHAnsi" w:hAnsiTheme="majorHAnsi"/>
          <w:sz w:val="22"/>
        </w:rPr>
        <w:t xml:space="preserve"> The PSA could also be broadcast on Viet Nam Airline flights, as well as inside the taxis in major cities.</w:t>
      </w:r>
    </w:p>
    <w:p w:rsidR="00B474A3" w:rsidRPr="0042757A" w:rsidRDefault="00B474A3" w:rsidP="00B474A3">
      <w:pPr>
        <w:rPr>
          <w:rFonts w:asciiTheme="majorHAnsi" w:hAnsiTheme="majorHAnsi"/>
          <w:sz w:val="22"/>
        </w:rPr>
      </w:pPr>
      <w:r w:rsidRPr="0042757A">
        <w:rPr>
          <w:rFonts w:asciiTheme="majorHAnsi" w:hAnsiTheme="majorHAnsi"/>
          <w:sz w:val="22"/>
        </w:rPr>
        <w:t xml:space="preserve">The cultivation of newspaper journalists should also take place. While newspapers do not reach as many people as television in Viet Nam, they still have wide readership, including by educated, influential people, such as Government officials and academics. In particular, the </w:t>
      </w:r>
      <w:r w:rsidRPr="0042757A">
        <w:rPr>
          <w:rFonts w:asciiTheme="majorHAnsi" w:hAnsiTheme="majorHAnsi"/>
          <w:i/>
          <w:sz w:val="22"/>
        </w:rPr>
        <w:t xml:space="preserve">People’s Daily </w:t>
      </w:r>
      <w:r w:rsidRPr="0042757A">
        <w:rPr>
          <w:rFonts w:asciiTheme="majorHAnsi" w:hAnsiTheme="majorHAnsi"/>
          <w:sz w:val="22"/>
        </w:rPr>
        <w:t>is a must read by the country’s elite. Therefore, raising the profile of REDD in publications such as this is important in the context of promoting the initiative to key stakeholders.</w:t>
      </w:r>
    </w:p>
    <w:p w:rsidR="00B474A3" w:rsidRPr="0042757A" w:rsidRDefault="00B474A3" w:rsidP="00B474A3">
      <w:pPr>
        <w:rPr>
          <w:rFonts w:asciiTheme="majorHAnsi" w:hAnsiTheme="majorHAnsi"/>
          <w:sz w:val="22"/>
        </w:rPr>
      </w:pPr>
      <w:r w:rsidRPr="0042757A">
        <w:rPr>
          <w:rFonts w:asciiTheme="majorHAnsi" w:hAnsiTheme="majorHAnsi"/>
          <w:sz w:val="22"/>
        </w:rPr>
        <w:t>Opinion pieces and editorials (op-eds) should also be written to coincide with important international or national days, conferences, or to highlight findings on REDD. The aim would be to place these in newspapers or magazines with high readerships.</w:t>
      </w:r>
    </w:p>
    <w:p w:rsidR="00B474A3" w:rsidRPr="0042757A" w:rsidRDefault="00B474A3" w:rsidP="00B474A3">
      <w:pPr>
        <w:rPr>
          <w:rFonts w:asciiTheme="majorHAnsi" w:hAnsiTheme="majorHAnsi"/>
          <w:sz w:val="22"/>
        </w:rPr>
      </w:pPr>
      <w:r w:rsidRPr="0042757A">
        <w:rPr>
          <w:rFonts w:asciiTheme="majorHAnsi" w:hAnsiTheme="majorHAnsi"/>
          <w:sz w:val="22"/>
        </w:rPr>
        <w:t xml:space="preserve">Radio is </w:t>
      </w:r>
      <w:r w:rsidR="00004CC9" w:rsidRPr="0042757A">
        <w:rPr>
          <w:rFonts w:asciiTheme="majorHAnsi" w:hAnsiTheme="majorHAnsi"/>
          <w:sz w:val="22"/>
        </w:rPr>
        <w:t xml:space="preserve">another </w:t>
      </w:r>
      <w:r w:rsidRPr="0042757A">
        <w:rPr>
          <w:rFonts w:asciiTheme="majorHAnsi" w:hAnsiTheme="majorHAnsi"/>
          <w:sz w:val="22"/>
        </w:rPr>
        <w:t>medium through which many Vietnamese get their information. This is particularly true in local communities. Given this, radio stations in local areas need to be identified and contacted, with the hope of raising awareness on REDD+. This could be through radio programmes, which discuss and debate the initiative, or through paid PSA spots.</w:t>
      </w:r>
    </w:p>
    <w:p w:rsidR="00B474A3" w:rsidRPr="0042757A" w:rsidRDefault="00B474A3" w:rsidP="00B474A3">
      <w:pPr>
        <w:rPr>
          <w:rFonts w:asciiTheme="majorHAnsi" w:hAnsiTheme="majorHAnsi"/>
          <w:sz w:val="22"/>
        </w:rPr>
      </w:pPr>
      <w:r w:rsidRPr="0042757A">
        <w:rPr>
          <w:rFonts w:asciiTheme="majorHAnsi" w:hAnsiTheme="majorHAnsi"/>
          <w:sz w:val="22"/>
        </w:rPr>
        <w:t xml:space="preserve">Local communities are also equipped with a network of loud speakers that are used for important announcements. The use of these to promote </w:t>
      </w:r>
      <w:r w:rsidR="00401258">
        <w:rPr>
          <w:rFonts w:asciiTheme="majorHAnsi" w:hAnsiTheme="majorHAnsi"/>
          <w:sz w:val="22"/>
        </w:rPr>
        <w:t xml:space="preserve">the </w:t>
      </w:r>
      <w:r w:rsidRPr="0042757A">
        <w:rPr>
          <w:rFonts w:asciiTheme="majorHAnsi" w:hAnsiTheme="majorHAnsi"/>
          <w:sz w:val="22"/>
        </w:rPr>
        <w:t xml:space="preserve">UN-REDD </w:t>
      </w:r>
      <w:r w:rsidR="00401258">
        <w:rPr>
          <w:rFonts w:asciiTheme="majorHAnsi" w:hAnsiTheme="majorHAnsi"/>
          <w:sz w:val="22"/>
        </w:rPr>
        <w:t xml:space="preserve">programme and its activities </w:t>
      </w:r>
      <w:r w:rsidRPr="0042757A">
        <w:rPr>
          <w:rFonts w:asciiTheme="majorHAnsi" w:hAnsiTheme="majorHAnsi"/>
          <w:sz w:val="22"/>
        </w:rPr>
        <w:t xml:space="preserve">should be explored. For example, if there is a workshop for the community on the initiative, then it could be advertised over the loud speaker. More information about this communication method is needed so that the message conveyed is listened to and not considered an inconvenience or annoyance. </w:t>
      </w:r>
    </w:p>
    <w:p w:rsidR="00B474A3" w:rsidRPr="0042757A" w:rsidRDefault="00B474A3" w:rsidP="00B474A3">
      <w:pPr>
        <w:rPr>
          <w:rFonts w:asciiTheme="majorHAnsi" w:hAnsiTheme="majorHAnsi"/>
          <w:sz w:val="22"/>
        </w:rPr>
      </w:pPr>
      <w:r w:rsidRPr="0042757A">
        <w:rPr>
          <w:rFonts w:asciiTheme="majorHAnsi" w:hAnsiTheme="majorHAnsi"/>
          <w:sz w:val="22"/>
        </w:rPr>
        <w:br/>
      </w:r>
      <w:r w:rsidRPr="0042757A">
        <w:rPr>
          <w:rFonts w:asciiTheme="majorHAnsi" w:hAnsiTheme="majorHAnsi"/>
          <w:b/>
          <w:i/>
          <w:sz w:val="22"/>
          <w:u w:val="single"/>
        </w:rPr>
        <w:t>Local community leaders/schools</w:t>
      </w:r>
    </w:p>
    <w:p w:rsidR="00B474A3" w:rsidRPr="0042757A" w:rsidRDefault="00D14DD1" w:rsidP="00B474A3">
      <w:pPr>
        <w:rPr>
          <w:rFonts w:asciiTheme="majorHAnsi" w:hAnsiTheme="majorHAnsi"/>
          <w:sz w:val="22"/>
        </w:rPr>
      </w:pPr>
      <w:r w:rsidRPr="00D14DD1">
        <w:rPr>
          <w:rFonts w:asciiTheme="majorHAnsi" w:hAnsiTheme="majorHAnsi"/>
          <w:noProof/>
          <w:lang w:val="en-US"/>
        </w:rPr>
        <w:pict>
          <v:shape id="_x0000_s1360" type="#_x0000_t202" style="position:absolute;margin-left:-12pt;margin-top:45.05pt;width:441pt;height:93.05pt;z-index:251704832;mso-wrap-edited:f" wrapcoords="-36 0 -36 21461 21636 21461 21636 0 -36 0" filled="f" strokeweight=".5pt">
            <v:fill o:detectmouseclick="t"/>
            <v:textbox style="mso-next-textbox:#_x0000_s1360" inset=",7.2pt,,7.2pt">
              <w:txbxContent>
                <w:p w:rsidR="00B0217E" w:rsidRPr="0042757A" w:rsidRDefault="00B0217E">
                  <w:pPr>
                    <w:rPr>
                      <w:rFonts w:asciiTheme="majorHAnsi" w:hAnsiTheme="majorHAnsi"/>
                      <w:sz w:val="22"/>
                    </w:rPr>
                  </w:pPr>
                  <w:r w:rsidRPr="0042757A">
                    <w:rPr>
                      <w:rFonts w:asciiTheme="majorHAnsi" w:hAnsiTheme="majorHAnsi"/>
                      <w:sz w:val="22"/>
                    </w:rPr>
                    <w:t xml:space="preserve">During the FPIC process, several lessons were learned about how best to communicate with people living in the districts of Lam Ha and Di Linh. These include the need to design communications materials as simply and as user-friendly as possible; and make the materials visual – posters and videos both worked well. It was also found that the messages also needed to be structured in such a way as to show </w:t>
                  </w:r>
                  <w:r w:rsidRPr="0042757A">
                    <w:rPr>
                      <w:rFonts w:asciiTheme="majorHAnsi" w:hAnsiTheme="majorHAnsi"/>
                      <w:i/>
                      <w:sz w:val="22"/>
                    </w:rPr>
                    <w:t>Cause</w:t>
                  </w:r>
                  <w:r w:rsidRPr="0042757A">
                    <w:rPr>
                      <w:rFonts w:asciiTheme="majorHAnsi" w:hAnsiTheme="majorHAnsi"/>
                      <w:sz w:val="22"/>
                    </w:rPr>
                    <w:t xml:space="preserve"> (of climate change); </w:t>
                  </w:r>
                  <w:r w:rsidRPr="0042757A">
                    <w:rPr>
                      <w:rFonts w:asciiTheme="majorHAnsi" w:hAnsiTheme="majorHAnsi"/>
                      <w:i/>
                      <w:sz w:val="22"/>
                    </w:rPr>
                    <w:t>Effect</w:t>
                  </w:r>
                  <w:r w:rsidRPr="0042757A">
                    <w:rPr>
                      <w:rFonts w:asciiTheme="majorHAnsi" w:hAnsiTheme="majorHAnsi"/>
                      <w:sz w:val="22"/>
                    </w:rPr>
                    <w:t xml:space="preserve">; and </w:t>
                  </w:r>
                  <w:r w:rsidRPr="0042757A">
                    <w:rPr>
                      <w:rFonts w:asciiTheme="majorHAnsi" w:hAnsiTheme="majorHAnsi"/>
                      <w:i/>
                      <w:sz w:val="22"/>
                    </w:rPr>
                    <w:t>Solution</w:t>
                  </w:r>
                  <w:r w:rsidRPr="0042757A">
                    <w:rPr>
                      <w:rFonts w:asciiTheme="majorHAnsi" w:hAnsiTheme="majorHAnsi"/>
                      <w:sz w:val="22"/>
                    </w:rPr>
                    <w:t>, with an emphasis on the impacts for local people that would result from REDD+.</w:t>
                  </w:r>
                </w:p>
              </w:txbxContent>
            </v:textbox>
            <w10:wrap type="tight"/>
          </v:shape>
        </w:pict>
      </w:r>
      <w:r w:rsidR="00B474A3" w:rsidRPr="0042757A">
        <w:rPr>
          <w:rFonts w:asciiTheme="majorHAnsi" w:hAnsiTheme="majorHAnsi"/>
          <w:sz w:val="22"/>
        </w:rPr>
        <w:t>Taking the messaging for REDD directly to local communities is an important aspect to this communications strategy. Much of the success of REDD will depend on how engaged and informed local communities are; and how strongly they believe in backing this initiative.</w:t>
      </w:r>
    </w:p>
    <w:p w:rsidR="00AE428C" w:rsidRDefault="00AE428C" w:rsidP="00B474A3">
      <w:pPr>
        <w:rPr>
          <w:rFonts w:asciiTheme="majorHAnsi" w:hAnsiTheme="majorHAnsi"/>
        </w:rPr>
      </w:pPr>
      <w:r>
        <w:rPr>
          <w:rFonts w:asciiTheme="majorHAnsi" w:hAnsiTheme="majorHAnsi"/>
        </w:rPr>
        <w:lastRenderedPageBreak/>
        <w:br/>
      </w:r>
    </w:p>
    <w:p w:rsidR="00B474A3" w:rsidRPr="0042757A" w:rsidRDefault="00D14DD1" w:rsidP="00B474A3">
      <w:pPr>
        <w:rPr>
          <w:rFonts w:asciiTheme="majorHAnsi" w:hAnsiTheme="majorHAnsi"/>
          <w:sz w:val="22"/>
        </w:rPr>
      </w:pPr>
      <w:r w:rsidRPr="00D14DD1">
        <w:rPr>
          <w:rFonts w:asciiTheme="majorHAnsi" w:hAnsiTheme="majorHAnsi"/>
          <w:noProof/>
          <w:lang w:val="en-US"/>
        </w:rPr>
        <w:pict>
          <v:shape id="_x0000_s1361" type="#_x0000_t202" style="position:absolute;margin-left:-4.8pt;margin-top:53.15pt;width:441pt;height:90.45pt;z-index:251705856;mso-wrap-edited:f" wrapcoords="-36 0 -36 21436 21636 21436 21636 0 -36 0" filled="f" strokeweight=".5pt">
            <v:fill o:detectmouseclick="t"/>
            <v:textbox style="mso-next-textbox:#_x0000_s1361" inset=",7.2pt,,7.2pt">
              <w:txbxContent>
                <w:p w:rsidR="00B0217E" w:rsidRPr="0042757A" w:rsidRDefault="00B0217E">
                  <w:pPr>
                    <w:rPr>
                      <w:rFonts w:asciiTheme="majorHAnsi" w:hAnsiTheme="majorHAnsi"/>
                      <w:sz w:val="22"/>
                    </w:rPr>
                  </w:pPr>
                  <w:r w:rsidRPr="0042757A">
                    <w:rPr>
                      <w:rFonts w:asciiTheme="majorHAnsi" w:hAnsiTheme="majorHAnsi"/>
                      <w:sz w:val="22"/>
                    </w:rPr>
                    <w:t>These findings were reinforced during follow up meetings in local communities. Another suggestion put forward was for every village to have a villager trained as a UN-REDD facilitator that would share information about REDD+ with villagers. There was concern raised that the messages of the FPIC process haven’t been repeated yet in villages, leading to a loss of REDD+ knowledge. A local facilitator would reduce the likelihood of this happening.</w:t>
                  </w:r>
                  <w:r w:rsidRPr="0042757A">
                    <w:rPr>
                      <w:rFonts w:asciiTheme="majorHAnsi" w:hAnsiTheme="majorHAnsi"/>
                      <w:sz w:val="22"/>
                    </w:rPr>
                    <w:br/>
                  </w:r>
                </w:p>
              </w:txbxContent>
            </v:textbox>
            <w10:wrap type="tight"/>
          </v:shape>
        </w:pict>
      </w:r>
      <w:r w:rsidR="00B474A3" w:rsidRPr="0042757A">
        <w:rPr>
          <w:rFonts w:asciiTheme="majorHAnsi" w:hAnsiTheme="majorHAnsi"/>
          <w:sz w:val="22"/>
        </w:rPr>
        <w:t>Therefore, it’s recommended that community forums continue, building on the FPIC process. If possible, presentations should be made in schools as well, seeking close engagement with school authorities and schoolchildren.</w:t>
      </w:r>
    </w:p>
    <w:p w:rsidR="00B474A3" w:rsidRPr="0042757A" w:rsidRDefault="0042757A" w:rsidP="00B474A3">
      <w:pPr>
        <w:rPr>
          <w:rFonts w:asciiTheme="majorHAnsi" w:hAnsiTheme="majorHAnsi"/>
          <w:sz w:val="22"/>
        </w:rPr>
      </w:pPr>
      <w:r>
        <w:rPr>
          <w:rFonts w:asciiTheme="majorHAnsi" w:hAnsiTheme="majorHAnsi"/>
          <w:b/>
          <w:i/>
          <w:sz w:val="22"/>
          <w:u w:val="single"/>
        </w:rPr>
        <w:br/>
      </w:r>
      <w:r w:rsidR="00B474A3" w:rsidRPr="0042757A">
        <w:rPr>
          <w:rFonts w:asciiTheme="majorHAnsi" w:hAnsiTheme="majorHAnsi"/>
          <w:b/>
          <w:i/>
          <w:sz w:val="22"/>
          <w:u w:val="single"/>
        </w:rPr>
        <w:t>Competitions – video, writing, or posters</w:t>
      </w:r>
      <w:r w:rsidR="00B474A3" w:rsidRPr="0042757A">
        <w:rPr>
          <w:rFonts w:asciiTheme="majorHAnsi" w:hAnsiTheme="majorHAnsi"/>
          <w:sz w:val="22"/>
        </w:rPr>
        <w:br/>
      </w:r>
      <w:r w:rsidR="00B474A3" w:rsidRPr="0042757A">
        <w:rPr>
          <w:rFonts w:asciiTheme="majorHAnsi" w:hAnsiTheme="majorHAnsi"/>
          <w:sz w:val="22"/>
        </w:rPr>
        <w:br/>
        <w:t xml:space="preserve">Competitions are a good way to engage the general public, especially younger people, about important issues. This should be considered for REDD in Vietnam. </w:t>
      </w:r>
    </w:p>
    <w:p w:rsidR="00B474A3" w:rsidRPr="0042757A" w:rsidRDefault="00D14DD1" w:rsidP="00B474A3">
      <w:pPr>
        <w:rPr>
          <w:rFonts w:asciiTheme="majorHAnsi" w:hAnsiTheme="majorHAnsi"/>
          <w:sz w:val="22"/>
        </w:rPr>
      </w:pPr>
      <w:r>
        <w:rPr>
          <w:rFonts w:asciiTheme="majorHAnsi" w:hAnsiTheme="majorHAnsi"/>
          <w:noProof/>
          <w:sz w:val="22"/>
          <w:lang w:val="en-US"/>
        </w:rPr>
        <w:pict>
          <v:shape id="_x0000_s1363" type="#_x0000_t202" style="position:absolute;margin-left:-4.95pt;margin-top:42.6pt;width:414pt;height:203.6pt;z-index:251706880;mso-wrap-edited:f" wrapcoords="-39 0 -39 21510 21639 21510 21639 0 -39 0" filled="f" strokeweight=".5pt">
            <v:fill o:detectmouseclick="t"/>
            <v:textbox style="mso-next-textbox:#_x0000_s1363" inset=",7.2pt,,7.2pt">
              <w:txbxContent>
                <w:p w:rsidR="00B0217E" w:rsidRPr="0042757A" w:rsidRDefault="00B0217E" w:rsidP="00B474A3">
                  <w:pPr>
                    <w:rPr>
                      <w:rFonts w:asciiTheme="majorHAnsi" w:hAnsiTheme="majorHAnsi"/>
                      <w:sz w:val="22"/>
                    </w:rPr>
                  </w:pPr>
                  <w:r w:rsidRPr="0042757A">
                    <w:rPr>
                      <w:rFonts w:asciiTheme="majorHAnsi" w:hAnsiTheme="majorHAnsi"/>
                      <w:sz w:val="22"/>
                    </w:rPr>
                    <w:t xml:space="preserve">For example, a poster competition for primary school children could be conducted, with the children to answer, “What does the forest means to them?” </w:t>
                  </w:r>
                </w:p>
                <w:p w:rsidR="00B0217E" w:rsidRPr="0042757A" w:rsidRDefault="00B0217E" w:rsidP="00B474A3">
                  <w:pPr>
                    <w:rPr>
                      <w:rFonts w:asciiTheme="majorHAnsi" w:hAnsiTheme="majorHAnsi"/>
                      <w:sz w:val="22"/>
                    </w:rPr>
                  </w:pPr>
                  <w:r w:rsidRPr="0042757A">
                    <w:rPr>
                      <w:rFonts w:asciiTheme="majorHAnsi" w:hAnsiTheme="majorHAnsi"/>
                      <w:sz w:val="22"/>
                    </w:rPr>
                    <w:t>At university level, students could be asked to put together a 3-minute video Public Service Announcement emphasising the importance of forest conservation to combating climate change. The entries and winner could be highlighted on the REDD website, with first place winning a video camera. If possible, and if the quality is high enough, a deal could be done with a TV network to show some of the videos and discuss the relationship between deforestation and forest degradation and climate change, highlighting REDD in the process.</w:t>
                  </w:r>
                </w:p>
                <w:p w:rsidR="00B0217E" w:rsidRPr="0042757A" w:rsidRDefault="00B0217E" w:rsidP="00DC7B9E">
                  <w:pPr>
                    <w:rPr>
                      <w:rFonts w:asciiTheme="majorHAnsi" w:hAnsiTheme="majorHAnsi"/>
                      <w:sz w:val="22"/>
                    </w:rPr>
                  </w:pPr>
                  <w:r w:rsidRPr="0042757A">
                    <w:rPr>
                      <w:rFonts w:asciiTheme="majorHAnsi" w:hAnsiTheme="majorHAnsi"/>
                      <w:sz w:val="22"/>
                    </w:rPr>
                    <w:t xml:space="preserve">In collaboration with a newspaper, a writing competition about the importance of forests and acting on climate change could be conducted, with the winner published in the newspaper. </w:t>
                  </w:r>
                </w:p>
                <w:p w:rsidR="00B0217E" w:rsidRDefault="00B0217E" w:rsidP="00B474A3"/>
                <w:p w:rsidR="00B0217E" w:rsidRDefault="00B0217E"/>
              </w:txbxContent>
            </v:textbox>
            <w10:wrap type="tight"/>
          </v:shape>
        </w:pict>
      </w:r>
      <w:r w:rsidR="00B474A3" w:rsidRPr="0042757A">
        <w:rPr>
          <w:rFonts w:asciiTheme="majorHAnsi" w:hAnsiTheme="majorHAnsi"/>
          <w:sz w:val="22"/>
        </w:rPr>
        <w:t>Through university networks and local schools in pilot communities, opportunities exist for REDD to promote itself through competitions.</w:t>
      </w:r>
    </w:p>
    <w:p w:rsidR="00B474A3" w:rsidRPr="0042757A" w:rsidRDefault="00B91D5E" w:rsidP="00B474A3">
      <w:pPr>
        <w:rPr>
          <w:rFonts w:asciiTheme="majorHAnsi" w:hAnsiTheme="majorHAnsi"/>
          <w:sz w:val="22"/>
        </w:rPr>
      </w:pPr>
      <w:r w:rsidRPr="00AE428C">
        <w:rPr>
          <w:rFonts w:asciiTheme="majorHAnsi" w:hAnsiTheme="majorHAnsi"/>
        </w:rPr>
        <w:br/>
      </w:r>
      <w:r w:rsidR="00B474A3" w:rsidRPr="0042757A">
        <w:rPr>
          <w:rFonts w:asciiTheme="majorHAnsi" w:hAnsiTheme="majorHAnsi"/>
          <w:sz w:val="22"/>
        </w:rPr>
        <w:t xml:space="preserve">These competitions will raise awareness about REDD to specific audiences – </w:t>
      </w:r>
      <w:r w:rsidR="00496DBE" w:rsidRPr="0042757A">
        <w:rPr>
          <w:rFonts w:asciiTheme="majorHAnsi" w:hAnsiTheme="majorHAnsi"/>
          <w:sz w:val="22"/>
        </w:rPr>
        <w:t>schoolchildren</w:t>
      </w:r>
      <w:r w:rsidR="00B474A3" w:rsidRPr="0042757A">
        <w:rPr>
          <w:rFonts w:asciiTheme="majorHAnsi" w:hAnsiTheme="majorHAnsi"/>
          <w:sz w:val="22"/>
        </w:rPr>
        <w:t xml:space="preserve"> in local communities; university students; and the educated. They will also provide content for the REDD website and will provide insight into what everyday Vietnamese people think about forests and climate change.</w:t>
      </w:r>
    </w:p>
    <w:p w:rsidR="00B474A3" w:rsidRPr="0042757A" w:rsidRDefault="00B474A3" w:rsidP="00B474A3">
      <w:pPr>
        <w:rPr>
          <w:rFonts w:asciiTheme="majorHAnsi" w:hAnsiTheme="majorHAnsi"/>
          <w:sz w:val="22"/>
        </w:rPr>
      </w:pPr>
      <w:r w:rsidRPr="0042757A">
        <w:rPr>
          <w:rFonts w:asciiTheme="majorHAnsi" w:hAnsiTheme="majorHAnsi"/>
          <w:sz w:val="22"/>
        </w:rPr>
        <w:t>This idea was warmly received when raised with provincial Government officials and leaders of local villages. There was universal acknowledgement that directing messaging towards children was an important element of raising awareness about REDD+.</w:t>
      </w:r>
      <w:r w:rsidRPr="0042757A">
        <w:rPr>
          <w:rFonts w:asciiTheme="majorHAnsi" w:hAnsiTheme="majorHAnsi"/>
          <w:sz w:val="22"/>
        </w:rPr>
        <w:br/>
      </w:r>
      <w:r w:rsidRPr="0042757A">
        <w:rPr>
          <w:rFonts w:asciiTheme="majorHAnsi" w:hAnsiTheme="majorHAnsi"/>
          <w:sz w:val="22"/>
        </w:rPr>
        <w:br/>
      </w:r>
      <w:r w:rsidRPr="0042757A">
        <w:rPr>
          <w:rFonts w:asciiTheme="majorHAnsi" w:hAnsiTheme="majorHAnsi"/>
          <w:b/>
          <w:i/>
          <w:sz w:val="22"/>
          <w:u w:val="single"/>
        </w:rPr>
        <w:t>REDD champion in Viet Nam</w:t>
      </w:r>
      <w:r w:rsidRPr="0042757A">
        <w:rPr>
          <w:rFonts w:asciiTheme="majorHAnsi" w:hAnsiTheme="majorHAnsi"/>
          <w:sz w:val="22"/>
        </w:rPr>
        <w:br/>
      </w:r>
      <w:r w:rsidRPr="0042757A">
        <w:rPr>
          <w:rFonts w:asciiTheme="majorHAnsi" w:hAnsiTheme="majorHAnsi"/>
          <w:sz w:val="22"/>
        </w:rPr>
        <w:lastRenderedPageBreak/>
        <w:br/>
        <w:t>Somethi</w:t>
      </w:r>
      <w:r w:rsidR="00401258">
        <w:rPr>
          <w:rFonts w:asciiTheme="majorHAnsi" w:hAnsiTheme="majorHAnsi"/>
          <w:sz w:val="22"/>
        </w:rPr>
        <w:t>ng to consider for the UN-REDD P</w:t>
      </w:r>
      <w:r w:rsidRPr="0042757A">
        <w:rPr>
          <w:rFonts w:asciiTheme="majorHAnsi" w:hAnsiTheme="majorHAnsi"/>
          <w:sz w:val="22"/>
        </w:rPr>
        <w:t>rogramme is whether to identify and approach a high profile Vietnamese person to become a champion of REDD+ in the media.</w:t>
      </w:r>
    </w:p>
    <w:p w:rsidR="00B474A3" w:rsidRPr="0042757A" w:rsidRDefault="00B474A3" w:rsidP="00B474A3">
      <w:pPr>
        <w:rPr>
          <w:rFonts w:asciiTheme="majorHAnsi" w:hAnsiTheme="majorHAnsi"/>
          <w:sz w:val="22"/>
        </w:rPr>
      </w:pPr>
      <w:r w:rsidRPr="0042757A">
        <w:rPr>
          <w:rFonts w:asciiTheme="majorHAnsi" w:hAnsiTheme="majorHAnsi"/>
          <w:sz w:val="22"/>
        </w:rPr>
        <w:t>This method of promoting initiatives can be highly successful. Globally, Angelina Jolie has raised the profile of UNHCR; tennis player Maria Sharapova is a UNDP Goodwill Ambassador.</w:t>
      </w:r>
    </w:p>
    <w:p w:rsidR="00B474A3" w:rsidRPr="0042757A" w:rsidRDefault="00B474A3" w:rsidP="00B474A3">
      <w:pPr>
        <w:rPr>
          <w:rFonts w:asciiTheme="majorHAnsi" w:hAnsiTheme="majorHAnsi"/>
          <w:sz w:val="22"/>
        </w:rPr>
      </w:pPr>
      <w:r w:rsidRPr="0042757A">
        <w:rPr>
          <w:rFonts w:asciiTheme="majorHAnsi" w:hAnsiTheme="majorHAnsi"/>
          <w:sz w:val="22"/>
        </w:rPr>
        <w:t>In the Vietnamese context, a recent series of anti human-trafficking concerts used former Vietnamese Idol winner Ha Ahn Tuan as their ambassador. This helped increase media coverage of the event, highlighting the dangers of people trafficking.</w:t>
      </w:r>
    </w:p>
    <w:p w:rsidR="00B474A3" w:rsidRPr="0042757A" w:rsidRDefault="00B474A3" w:rsidP="00B474A3">
      <w:pPr>
        <w:tabs>
          <w:tab w:val="left" w:pos="284"/>
          <w:tab w:val="left" w:pos="426"/>
        </w:tabs>
        <w:rPr>
          <w:rFonts w:asciiTheme="majorHAnsi" w:hAnsiTheme="majorHAnsi"/>
          <w:sz w:val="22"/>
        </w:rPr>
      </w:pPr>
      <w:r w:rsidRPr="0042757A">
        <w:rPr>
          <w:rFonts w:asciiTheme="majorHAnsi" w:hAnsiTheme="majorHAnsi"/>
          <w:sz w:val="22"/>
        </w:rPr>
        <w:t>Choosing an effective champion is difficult. Care must be taken – do they appeal to key target audiences - and a plan developed about how best to use them. If someone can be found w</w:t>
      </w:r>
      <w:r w:rsidR="00004CC9" w:rsidRPr="0042757A">
        <w:rPr>
          <w:rFonts w:asciiTheme="majorHAnsi" w:hAnsiTheme="majorHAnsi"/>
          <w:sz w:val="22"/>
        </w:rPr>
        <w:t xml:space="preserve">ho has a genuine passion for </w:t>
      </w:r>
      <w:r w:rsidRPr="0042757A">
        <w:rPr>
          <w:rFonts w:asciiTheme="majorHAnsi" w:hAnsiTheme="majorHAnsi"/>
          <w:sz w:val="22"/>
        </w:rPr>
        <w:t>REDD, is well known, capable in front of the press, and would be an asset for the initiative, then this could be considered.</w:t>
      </w:r>
    </w:p>
    <w:p w:rsidR="00B474A3" w:rsidRPr="0042757A" w:rsidRDefault="00B474A3" w:rsidP="00B474A3">
      <w:pPr>
        <w:tabs>
          <w:tab w:val="left" w:pos="284"/>
          <w:tab w:val="left" w:pos="426"/>
        </w:tabs>
        <w:rPr>
          <w:rFonts w:asciiTheme="majorHAnsi" w:hAnsiTheme="majorHAnsi"/>
          <w:b/>
          <w:sz w:val="26"/>
        </w:rPr>
      </w:pPr>
      <w:r w:rsidRPr="0042757A">
        <w:rPr>
          <w:rFonts w:asciiTheme="majorHAnsi" w:hAnsiTheme="majorHAnsi"/>
          <w:b/>
          <w:sz w:val="26"/>
        </w:rPr>
        <w:t>Implementation of UN-REDD strategy</w:t>
      </w:r>
    </w:p>
    <w:p w:rsidR="00B474A3" w:rsidRPr="0042757A" w:rsidRDefault="00B474A3" w:rsidP="00B474A3">
      <w:pPr>
        <w:tabs>
          <w:tab w:val="left" w:pos="284"/>
          <w:tab w:val="left" w:pos="426"/>
        </w:tabs>
        <w:rPr>
          <w:rFonts w:asciiTheme="majorHAnsi" w:hAnsiTheme="majorHAnsi"/>
          <w:sz w:val="22"/>
        </w:rPr>
      </w:pPr>
      <w:r w:rsidRPr="0042757A">
        <w:rPr>
          <w:rFonts w:asciiTheme="majorHAnsi" w:hAnsiTheme="majorHAnsi"/>
          <w:sz w:val="22"/>
        </w:rPr>
        <w:t xml:space="preserve">This strategy is for implementation over the next 18 months of the UN-REDD </w:t>
      </w:r>
      <w:r w:rsidR="00401258">
        <w:rPr>
          <w:rFonts w:asciiTheme="majorHAnsi" w:hAnsiTheme="majorHAnsi"/>
          <w:sz w:val="22"/>
        </w:rPr>
        <w:t>Programme</w:t>
      </w:r>
      <w:r w:rsidRPr="0042757A">
        <w:rPr>
          <w:rFonts w:asciiTheme="majorHAnsi" w:hAnsiTheme="majorHAnsi"/>
          <w:sz w:val="22"/>
        </w:rPr>
        <w:t xml:space="preserve">. However, wherever possible, its </w:t>
      </w:r>
      <w:r w:rsidR="00004CC9" w:rsidRPr="0042757A">
        <w:rPr>
          <w:rFonts w:asciiTheme="majorHAnsi" w:hAnsiTheme="majorHAnsi"/>
          <w:sz w:val="22"/>
        </w:rPr>
        <w:t xml:space="preserve">activities </w:t>
      </w:r>
      <w:r w:rsidRPr="0042757A">
        <w:rPr>
          <w:rFonts w:asciiTheme="majorHAnsi" w:hAnsiTheme="majorHAnsi"/>
          <w:sz w:val="22"/>
        </w:rPr>
        <w:t xml:space="preserve">should also be integrated into the work being done by the Government of Viet Nam in the area of climate change. Although UN-REDD will finish at the end of 2011, REDD will continue. Therefore, integration of activities is essential for ensuring that awareness raising about the importance of REDD </w:t>
      </w:r>
      <w:r w:rsidR="00004CC9" w:rsidRPr="0042757A">
        <w:rPr>
          <w:rFonts w:asciiTheme="majorHAnsi" w:hAnsiTheme="majorHAnsi"/>
          <w:sz w:val="22"/>
        </w:rPr>
        <w:t xml:space="preserve">in Viet Nam </w:t>
      </w:r>
      <w:r w:rsidRPr="0042757A">
        <w:rPr>
          <w:rFonts w:asciiTheme="majorHAnsi" w:hAnsiTheme="majorHAnsi"/>
          <w:sz w:val="22"/>
        </w:rPr>
        <w:t>and its role in combating climate change persists past the end of 2011.</w:t>
      </w:r>
    </w:p>
    <w:p w:rsidR="00B474A3" w:rsidRPr="0042757A" w:rsidRDefault="00B474A3" w:rsidP="00B474A3">
      <w:pPr>
        <w:tabs>
          <w:tab w:val="left" w:pos="284"/>
          <w:tab w:val="left" w:pos="426"/>
        </w:tabs>
        <w:rPr>
          <w:rFonts w:asciiTheme="majorHAnsi" w:hAnsiTheme="majorHAnsi"/>
          <w:sz w:val="22"/>
        </w:rPr>
      </w:pPr>
      <w:r w:rsidRPr="0042757A">
        <w:rPr>
          <w:rFonts w:asciiTheme="majorHAnsi" w:hAnsiTheme="majorHAnsi"/>
          <w:sz w:val="22"/>
        </w:rPr>
        <w:t xml:space="preserve">There are a number of activities that should be pursued in this regard as REDD is rolled out nationally, including: the training of local REDD facilitators; the set-up of a local REDD network; and REDD training for Government officials at national, provincial and district level. </w:t>
      </w:r>
    </w:p>
    <w:p w:rsidR="00B474A3" w:rsidRPr="0042757A" w:rsidRDefault="00B474A3" w:rsidP="00B474A3">
      <w:pPr>
        <w:tabs>
          <w:tab w:val="left" w:pos="284"/>
          <w:tab w:val="left" w:pos="426"/>
        </w:tabs>
        <w:rPr>
          <w:rFonts w:asciiTheme="majorHAnsi" w:hAnsiTheme="majorHAnsi"/>
          <w:sz w:val="22"/>
        </w:rPr>
      </w:pPr>
      <w:r w:rsidRPr="0042757A">
        <w:rPr>
          <w:rFonts w:asciiTheme="majorHAnsi" w:hAnsiTheme="majorHAnsi"/>
          <w:sz w:val="22"/>
        </w:rPr>
        <w:t xml:space="preserve">Every effort should be made to ensure that communicating about REDD and what is learnt from REDD is integrated into Government communication on climate change. This linkage of REDD activities with Government action should be a priority of </w:t>
      </w:r>
      <w:r w:rsidR="00401258">
        <w:rPr>
          <w:rFonts w:asciiTheme="majorHAnsi" w:hAnsiTheme="majorHAnsi"/>
          <w:sz w:val="22"/>
        </w:rPr>
        <w:t xml:space="preserve">the </w:t>
      </w:r>
      <w:r w:rsidRPr="0042757A">
        <w:rPr>
          <w:rFonts w:asciiTheme="majorHAnsi" w:hAnsiTheme="majorHAnsi"/>
          <w:sz w:val="22"/>
        </w:rPr>
        <w:t>UN-REDD</w:t>
      </w:r>
      <w:r w:rsidR="00401258">
        <w:rPr>
          <w:rFonts w:asciiTheme="majorHAnsi" w:hAnsiTheme="majorHAnsi"/>
          <w:sz w:val="22"/>
        </w:rPr>
        <w:t xml:space="preserve"> Programme</w:t>
      </w:r>
      <w:r w:rsidRPr="0042757A">
        <w:rPr>
          <w:rFonts w:asciiTheme="majorHAnsi" w:hAnsiTheme="majorHAnsi"/>
          <w:sz w:val="22"/>
        </w:rPr>
        <w:t xml:space="preserve">. </w:t>
      </w:r>
    </w:p>
    <w:p w:rsidR="00B474A3" w:rsidRPr="0042757A" w:rsidRDefault="00F85540" w:rsidP="00B474A3">
      <w:pPr>
        <w:tabs>
          <w:tab w:val="left" w:pos="284"/>
          <w:tab w:val="left" w:pos="426"/>
        </w:tabs>
        <w:rPr>
          <w:rFonts w:asciiTheme="majorHAnsi" w:hAnsiTheme="majorHAnsi"/>
          <w:sz w:val="22"/>
        </w:rPr>
      </w:pPr>
      <w:r w:rsidRPr="0042757A">
        <w:rPr>
          <w:rFonts w:asciiTheme="majorHAnsi" w:hAnsiTheme="majorHAnsi"/>
          <w:sz w:val="22"/>
        </w:rPr>
        <w:t xml:space="preserve">The strategy should be implemented by </w:t>
      </w:r>
      <w:r w:rsidR="00B474A3" w:rsidRPr="0042757A">
        <w:rPr>
          <w:rFonts w:asciiTheme="majorHAnsi" w:hAnsiTheme="majorHAnsi"/>
          <w:sz w:val="22"/>
        </w:rPr>
        <w:t xml:space="preserve">the UN-REDD national consultant on awareness raising and communications. This would ensure that </w:t>
      </w:r>
      <w:r w:rsidRPr="0042757A">
        <w:rPr>
          <w:rFonts w:asciiTheme="majorHAnsi" w:hAnsiTheme="majorHAnsi"/>
          <w:sz w:val="22"/>
        </w:rPr>
        <w:t>a full-time officer, who is directly overseen by the Programme Management Unit in Hanoi, focuses on the strategy</w:t>
      </w:r>
      <w:r w:rsidR="00B474A3" w:rsidRPr="0042757A">
        <w:rPr>
          <w:rFonts w:asciiTheme="majorHAnsi" w:hAnsiTheme="majorHAnsi"/>
          <w:sz w:val="22"/>
        </w:rPr>
        <w:t xml:space="preserve">. </w:t>
      </w:r>
    </w:p>
    <w:p w:rsidR="00B474A3" w:rsidRPr="0042757A" w:rsidRDefault="00B474A3" w:rsidP="00B474A3">
      <w:pPr>
        <w:tabs>
          <w:tab w:val="left" w:pos="284"/>
          <w:tab w:val="left" w:pos="426"/>
        </w:tabs>
        <w:rPr>
          <w:rFonts w:asciiTheme="majorHAnsi" w:hAnsiTheme="majorHAnsi"/>
          <w:sz w:val="22"/>
        </w:rPr>
      </w:pPr>
      <w:r w:rsidRPr="0042757A">
        <w:rPr>
          <w:rFonts w:asciiTheme="majorHAnsi" w:hAnsiTheme="majorHAnsi"/>
          <w:sz w:val="22"/>
        </w:rPr>
        <w:t xml:space="preserve">This oversight is important. Some strategies are handed over to public relations companies to run. This </w:t>
      </w:r>
      <w:r w:rsidR="00496DBE" w:rsidRPr="0042757A">
        <w:rPr>
          <w:rFonts w:asciiTheme="majorHAnsi" w:hAnsiTheme="majorHAnsi"/>
          <w:sz w:val="22"/>
        </w:rPr>
        <w:t>cannot</w:t>
      </w:r>
      <w:r w:rsidRPr="0042757A">
        <w:rPr>
          <w:rFonts w:asciiTheme="majorHAnsi" w:hAnsiTheme="majorHAnsi"/>
          <w:sz w:val="22"/>
        </w:rPr>
        <w:t xml:space="preserve"> only </w:t>
      </w:r>
      <w:r w:rsidR="00004CC9" w:rsidRPr="0042757A">
        <w:rPr>
          <w:rFonts w:asciiTheme="majorHAnsi" w:hAnsiTheme="majorHAnsi"/>
          <w:sz w:val="22"/>
        </w:rPr>
        <w:t xml:space="preserve">be </w:t>
      </w:r>
      <w:r w:rsidRPr="0042757A">
        <w:rPr>
          <w:rFonts w:asciiTheme="majorHAnsi" w:hAnsiTheme="majorHAnsi"/>
          <w:sz w:val="22"/>
        </w:rPr>
        <w:t>expensive, but it can also become difficult to keep track of progress. Having a designated UN-REDD officer removes this concern. Outside companies, national and international contractors, may be required to support the implementation of the strategy on occasions – for example, in the editing of a PSA, the running of a conference, or the training of facilitators – but responsibility for the strategy’s outputs should remain with a UN-REDD officer.</w:t>
      </w:r>
    </w:p>
    <w:p w:rsidR="00B474A3" w:rsidRPr="0042757A" w:rsidRDefault="00D14DD1" w:rsidP="00B474A3">
      <w:pPr>
        <w:tabs>
          <w:tab w:val="left" w:pos="284"/>
          <w:tab w:val="left" w:pos="426"/>
        </w:tabs>
        <w:rPr>
          <w:rFonts w:asciiTheme="majorHAnsi" w:hAnsiTheme="majorHAnsi"/>
          <w:sz w:val="22"/>
        </w:rPr>
      </w:pPr>
      <w:r>
        <w:rPr>
          <w:rFonts w:asciiTheme="majorHAnsi" w:hAnsiTheme="majorHAnsi"/>
          <w:noProof/>
          <w:sz w:val="22"/>
          <w:lang w:val="en-US"/>
        </w:rPr>
        <w:pict>
          <v:shape id="_x0000_s1368" type="#_x0000_t202" style="position:absolute;margin-left:-4.95pt;margin-top:33.75pt;width:423pt;height:1in;z-index:251708928;mso-wrap-edited:f" wrapcoords="-38 0 -38 21375 21638 21375 21638 0 -38 0" filled="f" strokecolor="black [3213]" strokeweight=".5pt">
            <v:fill o:detectmouseclick="t"/>
            <v:textbox inset=",7.2pt,,7.2pt">
              <w:txbxContent>
                <w:p w:rsidR="00B0217E" w:rsidRPr="0042757A" w:rsidRDefault="00B0217E">
                  <w:pPr>
                    <w:rPr>
                      <w:rFonts w:asciiTheme="majorHAnsi" w:hAnsiTheme="majorHAnsi"/>
                      <w:sz w:val="22"/>
                    </w:rPr>
                  </w:pPr>
                  <w:r w:rsidRPr="0042757A">
                    <w:rPr>
                      <w:rFonts w:asciiTheme="majorHAnsi" w:hAnsiTheme="majorHAnsi"/>
                      <w:sz w:val="22"/>
                    </w:rPr>
                    <w:t>For example, the University of Water Resources is developing a training programme on climate change for MARD officials. UN-REDD should actively engage with this initiative, seeking a REDD+ component to this training. This would ensure that MARD officials have increased awareness about REDD+.</w:t>
                  </w:r>
                </w:p>
              </w:txbxContent>
            </v:textbox>
            <w10:wrap type="tight"/>
          </v:shape>
        </w:pict>
      </w:r>
      <w:r w:rsidR="00B474A3" w:rsidRPr="0042757A">
        <w:rPr>
          <w:rFonts w:asciiTheme="majorHAnsi" w:hAnsiTheme="majorHAnsi"/>
          <w:sz w:val="22"/>
        </w:rPr>
        <w:t>To help ensure the success of the strategy’s implementation, linkages should also be sought with a number of other initiatives taking place in Viet Nam regarding climate change.</w:t>
      </w:r>
    </w:p>
    <w:p w:rsidR="00B474A3" w:rsidRPr="0042757A" w:rsidRDefault="00B474A3" w:rsidP="00B474A3">
      <w:pPr>
        <w:tabs>
          <w:tab w:val="left" w:pos="284"/>
          <w:tab w:val="left" w:pos="426"/>
        </w:tabs>
        <w:rPr>
          <w:rFonts w:asciiTheme="majorHAnsi" w:hAnsiTheme="majorHAnsi"/>
          <w:sz w:val="22"/>
        </w:rPr>
      </w:pPr>
      <w:r w:rsidRPr="0042757A">
        <w:rPr>
          <w:rFonts w:asciiTheme="majorHAnsi" w:hAnsiTheme="majorHAnsi"/>
          <w:sz w:val="22"/>
        </w:rPr>
        <w:lastRenderedPageBreak/>
        <w:t xml:space="preserve">The CBCC initiative is another program that UN-REDD should engage with. It is currently developing a communications strategy for Viet Nam. This will include communicating with local communities and therefore could prove useful for UN-REDD </w:t>
      </w:r>
      <w:r w:rsidR="00401258">
        <w:rPr>
          <w:rFonts w:asciiTheme="majorHAnsi" w:hAnsiTheme="majorHAnsi"/>
          <w:sz w:val="22"/>
        </w:rPr>
        <w:t xml:space="preserve">Programme </w:t>
      </w:r>
      <w:r w:rsidRPr="0042757A">
        <w:rPr>
          <w:rFonts w:asciiTheme="majorHAnsi" w:hAnsiTheme="majorHAnsi"/>
          <w:sz w:val="22"/>
        </w:rPr>
        <w:t>activities. The CBCC has also held an awareness raising conference for journalists on climate change and are considering holding another one later in 2010. This provides a strong opportunity for UN-REDD to learn lessons from CBCC and combine resources for another conference, if the CBCC is interested.</w:t>
      </w:r>
    </w:p>
    <w:p w:rsidR="00B474A3" w:rsidRPr="0042757A" w:rsidRDefault="00B474A3" w:rsidP="00B474A3">
      <w:pPr>
        <w:tabs>
          <w:tab w:val="left" w:pos="284"/>
          <w:tab w:val="left" w:pos="426"/>
        </w:tabs>
        <w:rPr>
          <w:rFonts w:asciiTheme="majorHAnsi" w:hAnsiTheme="majorHAnsi"/>
          <w:sz w:val="22"/>
        </w:rPr>
      </w:pPr>
      <w:r w:rsidRPr="0042757A">
        <w:rPr>
          <w:rFonts w:asciiTheme="majorHAnsi" w:hAnsiTheme="majorHAnsi"/>
          <w:sz w:val="22"/>
        </w:rPr>
        <w:t>The National Target Program for Climate Change (under MARD) is also developing a communications strategy, while the Centre for People and Forests (RECOFTC) is also actively communicating about REDD+, as well as the FPIC process.</w:t>
      </w:r>
    </w:p>
    <w:p w:rsidR="00B474A3" w:rsidRPr="0042757A" w:rsidRDefault="00B474A3" w:rsidP="00B474A3">
      <w:pPr>
        <w:tabs>
          <w:tab w:val="left" w:pos="284"/>
          <w:tab w:val="left" w:pos="426"/>
        </w:tabs>
        <w:rPr>
          <w:rFonts w:asciiTheme="majorHAnsi" w:hAnsiTheme="majorHAnsi"/>
          <w:sz w:val="22"/>
        </w:rPr>
      </w:pPr>
      <w:r w:rsidRPr="0042757A">
        <w:rPr>
          <w:rFonts w:asciiTheme="majorHAnsi" w:hAnsiTheme="majorHAnsi"/>
          <w:sz w:val="22"/>
        </w:rPr>
        <w:t>Close contacts should be made with these organisations and linkages found. This could prove invaluable for raising awareness about REDD+ in Vietnam and it could result in the better utilisation of financial resources.</w:t>
      </w:r>
    </w:p>
    <w:p w:rsidR="00B474A3" w:rsidRPr="0042757A" w:rsidRDefault="00B474A3" w:rsidP="00B474A3">
      <w:pPr>
        <w:rPr>
          <w:rFonts w:asciiTheme="majorHAnsi" w:hAnsiTheme="majorHAnsi"/>
          <w:sz w:val="22"/>
        </w:rPr>
      </w:pPr>
      <w:r w:rsidRPr="0042757A">
        <w:rPr>
          <w:rFonts w:asciiTheme="majorHAnsi" w:hAnsiTheme="majorHAnsi"/>
          <w:sz w:val="22"/>
        </w:rPr>
        <w:t>Another area</w:t>
      </w:r>
      <w:r w:rsidR="00004CC9" w:rsidRPr="0042757A">
        <w:rPr>
          <w:rFonts w:asciiTheme="majorHAnsi" w:hAnsiTheme="majorHAnsi"/>
          <w:sz w:val="22"/>
        </w:rPr>
        <w:t xml:space="preserve"> where </w:t>
      </w:r>
      <w:r w:rsidR="00401258">
        <w:rPr>
          <w:rFonts w:asciiTheme="majorHAnsi" w:hAnsiTheme="majorHAnsi"/>
          <w:sz w:val="22"/>
        </w:rPr>
        <w:t xml:space="preserve">the </w:t>
      </w:r>
      <w:r w:rsidR="00004CC9" w:rsidRPr="0042757A">
        <w:rPr>
          <w:rFonts w:asciiTheme="majorHAnsi" w:hAnsiTheme="majorHAnsi"/>
          <w:sz w:val="22"/>
        </w:rPr>
        <w:t xml:space="preserve">UN-REDD </w:t>
      </w:r>
      <w:r w:rsidR="00401258">
        <w:rPr>
          <w:rFonts w:asciiTheme="majorHAnsi" w:hAnsiTheme="majorHAnsi"/>
          <w:sz w:val="22"/>
        </w:rPr>
        <w:t xml:space="preserve">Programme </w:t>
      </w:r>
      <w:r w:rsidR="00004CC9" w:rsidRPr="0042757A">
        <w:rPr>
          <w:rFonts w:asciiTheme="majorHAnsi" w:hAnsiTheme="majorHAnsi"/>
          <w:sz w:val="22"/>
        </w:rPr>
        <w:t>should be active</w:t>
      </w:r>
      <w:r w:rsidRPr="0042757A">
        <w:rPr>
          <w:rFonts w:asciiTheme="majorHAnsi" w:hAnsiTheme="majorHAnsi"/>
          <w:sz w:val="22"/>
        </w:rPr>
        <w:t xml:space="preserve"> is in trying to link its events and announcements with days of national or international significance. In particular, </w:t>
      </w:r>
      <w:r w:rsidR="00401258">
        <w:rPr>
          <w:rFonts w:asciiTheme="majorHAnsi" w:hAnsiTheme="majorHAnsi"/>
          <w:sz w:val="22"/>
        </w:rPr>
        <w:t>the Programme</w:t>
      </w:r>
      <w:r w:rsidRPr="0042757A">
        <w:rPr>
          <w:rFonts w:asciiTheme="majorHAnsi" w:hAnsiTheme="majorHAnsi"/>
          <w:sz w:val="22"/>
        </w:rPr>
        <w:t xml:space="preserve"> should seek involvement in events surrounding Vietnam Forestry Day in November. In </w:t>
      </w:r>
      <w:r w:rsidR="00004CC9" w:rsidRPr="0042757A">
        <w:rPr>
          <w:rFonts w:asciiTheme="majorHAnsi" w:hAnsiTheme="majorHAnsi"/>
          <w:sz w:val="22"/>
        </w:rPr>
        <w:t xml:space="preserve">September and November, </w:t>
      </w:r>
      <w:r w:rsidRPr="0042757A">
        <w:rPr>
          <w:rFonts w:asciiTheme="majorHAnsi" w:hAnsiTheme="majorHAnsi"/>
          <w:sz w:val="22"/>
        </w:rPr>
        <w:t>there will be COP16 negotiators’ training. UN-REDD should ensure that it has a voice at this training.</w:t>
      </w:r>
    </w:p>
    <w:p w:rsidR="00B474A3" w:rsidRPr="0042757A" w:rsidRDefault="00B474A3" w:rsidP="00B474A3">
      <w:pPr>
        <w:rPr>
          <w:rFonts w:asciiTheme="majorHAnsi" w:hAnsiTheme="majorHAnsi"/>
          <w:sz w:val="22"/>
        </w:rPr>
      </w:pPr>
      <w:r w:rsidRPr="0042757A">
        <w:rPr>
          <w:rFonts w:asciiTheme="majorHAnsi" w:hAnsiTheme="majorHAnsi"/>
          <w:sz w:val="22"/>
        </w:rPr>
        <w:t xml:space="preserve">The MONRE Climate Change Office (CCO) is the coordinating body for combating climate change in Viet Nam. It also supports the dissemination of information about climate change to other line ministries and industry sectors. Therefore efforts must be made to work with the CCO to raise awareness about REDD+ across the Government. </w:t>
      </w:r>
    </w:p>
    <w:p w:rsidR="00B474A3" w:rsidRPr="0042757A" w:rsidRDefault="00B474A3" w:rsidP="00B474A3">
      <w:pPr>
        <w:rPr>
          <w:rFonts w:asciiTheme="majorHAnsi" w:hAnsiTheme="majorHAnsi"/>
          <w:b/>
          <w:i/>
          <w:sz w:val="22"/>
          <w:u w:val="single"/>
        </w:rPr>
      </w:pPr>
      <w:r w:rsidRPr="0042757A">
        <w:rPr>
          <w:rFonts w:asciiTheme="majorHAnsi" w:hAnsiTheme="majorHAnsi"/>
          <w:b/>
          <w:i/>
          <w:sz w:val="22"/>
          <w:u w:val="single"/>
        </w:rPr>
        <w:t>UNEP Outputs</w:t>
      </w:r>
    </w:p>
    <w:p w:rsidR="00B474A3" w:rsidRPr="0042757A" w:rsidRDefault="00B474A3" w:rsidP="00B474A3">
      <w:pPr>
        <w:rPr>
          <w:rFonts w:asciiTheme="majorHAnsi" w:hAnsiTheme="majorHAnsi"/>
          <w:sz w:val="22"/>
        </w:rPr>
      </w:pPr>
      <w:r w:rsidRPr="0042757A">
        <w:rPr>
          <w:rFonts w:asciiTheme="majorHAnsi" w:hAnsiTheme="majorHAnsi"/>
          <w:sz w:val="22"/>
        </w:rPr>
        <w:t>For each UNEP output – 1.5; 1.5.2; 2.4.2; and 2.4.3 – there are specific activities that need to be undertaken. These activities and the budget for them are outlined in the attached Communications Strategy Implementation Plan. A timeline for these outputs is also attached to this strategy. But in summary, the following work is expected:</w:t>
      </w:r>
    </w:p>
    <w:p w:rsidR="00B474A3" w:rsidRPr="0042757A" w:rsidRDefault="00B474A3" w:rsidP="00B474A3">
      <w:pPr>
        <w:rPr>
          <w:rFonts w:asciiTheme="majorHAnsi" w:hAnsiTheme="majorHAnsi"/>
          <w:i/>
          <w:sz w:val="22"/>
        </w:rPr>
      </w:pPr>
      <w:r w:rsidRPr="0042757A">
        <w:rPr>
          <w:rFonts w:asciiTheme="majorHAnsi" w:hAnsiTheme="majorHAnsi"/>
          <w:i/>
          <w:sz w:val="22"/>
        </w:rPr>
        <w:t>1.5.1 – Identification of lessons likely to be of relevance internationally</w:t>
      </w:r>
    </w:p>
    <w:p w:rsidR="00B474A3" w:rsidRPr="0042757A" w:rsidRDefault="00B474A3" w:rsidP="00B474A3">
      <w:pPr>
        <w:rPr>
          <w:rFonts w:asciiTheme="majorHAnsi" w:hAnsiTheme="majorHAnsi"/>
          <w:sz w:val="22"/>
        </w:rPr>
      </w:pPr>
      <w:r w:rsidRPr="0042757A">
        <w:rPr>
          <w:rFonts w:asciiTheme="majorHAnsi" w:hAnsiTheme="majorHAnsi"/>
          <w:sz w:val="22"/>
        </w:rPr>
        <w:t>A national consultant will identify lessons learned in close consultation with the UN-REDD team. The consultant will also be involved in, and gain input from, workshops that will review lessons learned, which are being conducted by UNDP.</w:t>
      </w:r>
    </w:p>
    <w:p w:rsidR="00B474A3" w:rsidRPr="0042757A" w:rsidRDefault="00B474A3" w:rsidP="00B474A3">
      <w:pPr>
        <w:rPr>
          <w:rFonts w:asciiTheme="majorHAnsi" w:hAnsiTheme="majorHAnsi"/>
          <w:sz w:val="22"/>
        </w:rPr>
      </w:pPr>
      <w:r w:rsidRPr="0042757A">
        <w:rPr>
          <w:rFonts w:asciiTheme="majorHAnsi" w:hAnsiTheme="majorHAnsi"/>
          <w:i/>
          <w:sz w:val="22"/>
        </w:rPr>
        <w:t>1.5.2 – Preparation of appropriate learning materials (based on advice and support provided through the global component of UN-REDD)</w:t>
      </w:r>
    </w:p>
    <w:p w:rsidR="00B474A3" w:rsidRPr="0042757A" w:rsidRDefault="00B474A3" w:rsidP="00B474A3">
      <w:pPr>
        <w:rPr>
          <w:rFonts w:asciiTheme="majorHAnsi" w:hAnsiTheme="majorHAnsi"/>
          <w:sz w:val="22"/>
        </w:rPr>
      </w:pPr>
      <w:r w:rsidRPr="0042757A">
        <w:rPr>
          <w:rFonts w:asciiTheme="majorHAnsi" w:hAnsiTheme="majorHAnsi"/>
          <w:sz w:val="22"/>
        </w:rPr>
        <w:t xml:space="preserve">The national consultant will compose lessons learned into necessary documents and brochures, which can be used for further dissemination. The consultant will work closely with UN-REDD in Viet Nam and UN-REDD globally to identify where it is best to showcase these materials. The consultant will also support the presentation of lessons learned at the training of COP 16 negotiators being held in Viet Nam in </w:t>
      </w:r>
      <w:r w:rsidR="00661E27" w:rsidRPr="0042757A">
        <w:rPr>
          <w:rFonts w:asciiTheme="majorHAnsi" w:hAnsiTheme="majorHAnsi"/>
          <w:sz w:val="22"/>
        </w:rPr>
        <w:t>September and November</w:t>
      </w:r>
      <w:r w:rsidRPr="0042757A">
        <w:rPr>
          <w:rFonts w:asciiTheme="majorHAnsi" w:hAnsiTheme="majorHAnsi"/>
          <w:sz w:val="22"/>
        </w:rPr>
        <w:t xml:space="preserve"> 2010.</w:t>
      </w:r>
    </w:p>
    <w:p w:rsidR="00B474A3" w:rsidRPr="0042757A" w:rsidRDefault="00B474A3" w:rsidP="00B474A3">
      <w:pPr>
        <w:rPr>
          <w:rFonts w:asciiTheme="majorHAnsi" w:hAnsiTheme="majorHAnsi"/>
          <w:sz w:val="22"/>
        </w:rPr>
      </w:pPr>
      <w:r w:rsidRPr="0042757A">
        <w:rPr>
          <w:rFonts w:asciiTheme="majorHAnsi" w:hAnsiTheme="majorHAnsi"/>
          <w:i/>
          <w:sz w:val="22"/>
        </w:rPr>
        <w:t>2.4.2 – Preparation of awareness-raising materials such as posters, pamphlets, radio programmes, etc</w:t>
      </w:r>
    </w:p>
    <w:p w:rsidR="00B474A3" w:rsidRPr="0042757A" w:rsidRDefault="00B474A3" w:rsidP="00B474A3">
      <w:pPr>
        <w:rPr>
          <w:rFonts w:asciiTheme="majorHAnsi" w:hAnsiTheme="majorHAnsi"/>
          <w:sz w:val="22"/>
        </w:rPr>
      </w:pPr>
      <w:r w:rsidRPr="0042757A">
        <w:rPr>
          <w:rFonts w:asciiTheme="majorHAnsi" w:hAnsiTheme="majorHAnsi"/>
          <w:sz w:val="22"/>
        </w:rPr>
        <w:lastRenderedPageBreak/>
        <w:t xml:space="preserve">The national consultant for communications and awareness raising will implement this output through various activities. </w:t>
      </w:r>
    </w:p>
    <w:p w:rsidR="00B474A3" w:rsidRPr="0042757A" w:rsidRDefault="00B474A3" w:rsidP="00B474A3">
      <w:pPr>
        <w:rPr>
          <w:rFonts w:asciiTheme="majorHAnsi" w:hAnsiTheme="majorHAnsi"/>
          <w:sz w:val="22"/>
        </w:rPr>
      </w:pPr>
      <w:r w:rsidRPr="0042757A">
        <w:rPr>
          <w:rFonts w:asciiTheme="majorHAnsi" w:hAnsiTheme="majorHAnsi"/>
          <w:sz w:val="22"/>
        </w:rPr>
        <w:t xml:space="preserve">These include: </w:t>
      </w:r>
    </w:p>
    <w:p w:rsidR="00B474A3" w:rsidRPr="0042757A" w:rsidRDefault="00B474A3" w:rsidP="00B474A3">
      <w:pPr>
        <w:numPr>
          <w:ilvl w:val="0"/>
          <w:numId w:val="7"/>
        </w:numPr>
        <w:rPr>
          <w:rFonts w:asciiTheme="majorHAnsi" w:hAnsiTheme="majorHAnsi"/>
          <w:sz w:val="22"/>
        </w:rPr>
      </w:pPr>
      <w:r w:rsidRPr="0042757A">
        <w:rPr>
          <w:rFonts w:asciiTheme="majorHAnsi" w:hAnsiTheme="majorHAnsi"/>
          <w:sz w:val="22"/>
        </w:rPr>
        <w:t>preparing a public service announcement for TV and Radio broadcast;</w:t>
      </w:r>
    </w:p>
    <w:p w:rsidR="00B474A3" w:rsidRPr="0042757A" w:rsidRDefault="00B474A3" w:rsidP="00B474A3">
      <w:pPr>
        <w:numPr>
          <w:ilvl w:val="0"/>
          <w:numId w:val="7"/>
        </w:numPr>
        <w:rPr>
          <w:rFonts w:asciiTheme="majorHAnsi" w:hAnsiTheme="majorHAnsi"/>
          <w:sz w:val="22"/>
        </w:rPr>
      </w:pPr>
      <w:r w:rsidRPr="0042757A">
        <w:rPr>
          <w:rFonts w:asciiTheme="majorHAnsi" w:hAnsiTheme="majorHAnsi"/>
          <w:sz w:val="22"/>
        </w:rPr>
        <w:t xml:space="preserve">producing and updating posters and pamphlets for local communities; </w:t>
      </w:r>
    </w:p>
    <w:p w:rsidR="00B474A3" w:rsidRPr="0042757A" w:rsidRDefault="00B474A3" w:rsidP="00B474A3">
      <w:pPr>
        <w:numPr>
          <w:ilvl w:val="0"/>
          <w:numId w:val="7"/>
        </w:numPr>
        <w:rPr>
          <w:rFonts w:asciiTheme="majorHAnsi" w:hAnsiTheme="majorHAnsi"/>
          <w:sz w:val="22"/>
        </w:rPr>
      </w:pPr>
      <w:r w:rsidRPr="0042757A">
        <w:rPr>
          <w:rFonts w:asciiTheme="majorHAnsi" w:hAnsiTheme="majorHAnsi"/>
          <w:sz w:val="22"/>
        </w:rPr>
        <w:t xml:space="preserve">producing videos for the REDD website and key stakeholders on REDD+ in Viet Nam and other issues of interest; </w:t>
      </w:r>
    </w:p>
    <w:p w:rsidR="00B474A3" w:rsidRPr="0042757A" w:rsidRDefault="00B474A3" w:rsidP="00B474A3">
      <w:pPr>
        <w:numPr>
          <w:ilvl w:val="0"/>
          <w:numId w:val="7"/>
        </w:numPr>
        <w:rPr>
          <w:rFonts w:asciiTheme="majorHAnsi" w:hAnsiTheme="majorHAnsi"/>
          <w:sz w:val="22"/>
        </w:rPr>
      </w:pPr>
      <w:r w:rsidRPr="0042757A">
        <w:rPr>
          <w:rFonts w:asciiTheme="majorHAnsi" w:hAnsiTheme="majorHAnsi"/>
          <w:sz w:val="22"/>
        </w:rPr>
        <w:t xml:space="preserve">keeping the REDD website updated; </w:t>
      </w:r>
    </w:p>
    <w:p w:rsidR="00B474A3" w:rsidRPr="0042757A" w:rsidRDefault="00B474A3" w:rsidP="00B474A3">
      <w:pPr>
        <w:numPr>
          <w:ilvl w:val="0"/>
          <w:numId w:val="7"/>
        </w:numPr>
        <w:rPr>
          <w:rFonts w:asciiTheme="majorHAnsi" w:hAnsiTheme="majorHAnsi"/>
          <w:sz w:val="22"/>
        </w:rPr>
      </w:pPr>
      <w:r w:rsidRPr="0042757A">
        <w:rPr>
          <w:rFonts w:asciiTheme="majorHAnsi" w:hAnsiTheme="majorHAnsi"/>
          <w:sz w:val="22"/>
        </w:rPr>
        <w:t xml:space="preserve">writing op-eds for UN-REDD for Viet Nam press; </w:t>
      </w:r>
    </w:p>
    <w:p w:rsidR="00B474A3" w:rsidRPr="0042757A" w:rsidRDefault="00B474A3" w:rsidP="00B474A3">
      <w:pPr>
        <w:numPr>
          <w:ilvl w:val="0"/>
          <w:numId w:val="7"/>
        </w:numPr>
        <w:rPr>
          <w:rFonts w:asciiTheme="majorHAnsi" w:hAnsiTheme="majorHAnsi"/>
          <w:sz w:val="22"/>
        </w:rPr>
      </w:pPr>
      <w:r w:rsidRPr="0042757A">
        <w:rPr>
          <w:rFonts w:asciiTheme="majorHAnsi" w:hAnsiTheme="majorHAnsi"/>
          <w:sz w:val="22"/>
        </w:rPr>
        <w:t xml:space="preserve">producing media releases as required; </w:t>
      </w:r>
    </w:p>
    <w:p w:rsidR="00B474A3" w:rsidRPr="0042757A" w:rsidRDefault="00B474A3" w:rsidP="00B474A3">
      <w:pPr>
        <w:numPr>
          <w:ilvl w:val="0"/>
          <w:numId w:val="7"/>
        </w:numPr>
        <w:rPr>
          <w:rFonts w:asciiTheme="majorHAnsi" w:hAnsiTheme="majorHAnsi"/>
          <w:sz w:val="22"/>
        </w:rPr>
      </w:pPr>
      <w:r w:rsidRPr="0042757A">
        <w:rPr>
          <w:rFonts w:asciiTheme="majorHAnsi" w:hAnsiTheme="majorHAnsi"/>
          <w:sz w:val="22"/>
        </w:rPr>
        <w:t>preparing monthly reports for high-level ministerial meetings and quarterly newsletters for members of the REDD-network, as well as preparing information for PEB members.</w:t>
      </w:r>
    </w:p>
    <w:p w:rsidR="00B474A3" w:rsidRPr="0042757A" w:rsidRDefault="00B474A3" w:rsidP="00B474A3">
      <w:pPr>
        <w:numPr>
          <w:ilvl w:val="0"/>
          <w:numId w:val="7"/>
        </w:numPr>
        <w:rPr>
          <w:rFonts w:asciiTheme="majorHAnsi" w:hAnsiTheme="majorHAnsi"/>
          <w:sz w:val="22"/>
        </w:rPr>
      </w:pPr>
      <w:r w:rsidRPr="0042757A">
        <w:rPr>
          <w:rFonts w:asciiTheme="majorHAnsi" w:hAnsiTheme="majorHAnsi"/>
          <w:sz w:val="22"/>
        </w:rPr>
        <w:t>investigating the use of radio programmes to provide key messages to local communities.</w:t>
      </w:r>
    </w:p>
    <w:p w:rsidR="00B474A3" w:rsidRPr="0042757A" w:rsidRDefault="00B474A3" w:rsidP="00B474A3">
      <w:pPr>
        <w:rPr>
          <w:rFonts w:asciiTheme="majorHAnsi" w:hAnsiTheme="majorHAnsi"/>
          <w:sz w:val="22"/>
        </w:rPr>
      </w:pPr>
      <w:r w:rsidRPr="0042757A">
        <w:rPr>
          <w:rFonts w:asciiTheme="majorHAnsi" w:hAnsiTheme="majorHAnsi"/>
          <w:i/>
          <w:sz w:val="22"/>
        </w:rPr>
        <w:t>2.4.3 – Organization of awareness raising events</w:t>
      </w:r>
    </w:p>
    <w:p w:rsidR="00B474A3" w:rsidRPr="0042757A" w:rsidRDefault="00B474A3" w:rsidP="00B474A3">
      <w:pPr>
        <w:rPr>
          <w:rFonts w:asciiTheme="majorHAnsi" w:hAnsiTheme="majorHAnsi"/>
          <w:sz w:val="22"/>
        </w:rPr>
      </w:pPr>
      <w:r w:rsidRPr="0042757A">
        <w:rPr>
          <w:rFonts w:asciiTheme="majorHAnsi" w:hAnsiTheme="majorHAnsi"/>
          <w:sz w:val="22"/>
        </w:rPr>
        <w:t>This output will be also be implemented by the national consultant for communications and awareness raising. However, some of the activities under this output include conferences, workshops and training, which are conducted by the FAO and UNDP. The national consultant will be involved in supporting and promoting these events when necessary, but not in their organisation.</w:t>
      </w:r>
    </w:p>
    <w:p w:rsidR="00B474A3" w:rsidRPr="0042757A" w:rsidRDefault="00B474A3" w:rsidP="00B474A3">
      <w:pPr>
        <w:rPr>
          <w:rFonts w:asciiTheme="majorHAnsi" w:hAnsiTheme="majorHAnsi"/>
          <w:sz w:val="22"/>
        </w:rPr>
      </w:pPr>
      <w:r w:rsidRPr="0042757A">
        <w:rPr>
          <w:rFonts w:asciiTheme="majorHAnsi" w:hAnsiTheme="majorHAnsi"/>
          <w:sz w:val="22"/>
        </w:rPr>
        <w:t>Activities to be conducted under this output include:</w:t>
      </w:r>
    </w:p>
    <w:p w:rsidR="00B474A3" w:rsidRPr="0042757A" w:rsidRDefault="00B474A3" w:rsidP="00B474A3">
      <w:pPr>
        <w:numPr>
          <w:ilvl w:val="0"/>
          <w:numId w:val="10"/>
        </w:numPr>
        <w:rPr>
          <w:rFonts w:asciiTheme="majorHAnsi" w:hAnsiTheme="majorHAnsi"/>
          <w:sz w:val="22"/>
        </w:rPr>
      </w:pPr>
      <w:r w:rsidRPr="0042757A">
        <w:rPr>
          <w:rFonts w:asciiTheme="majorHAnsi" w:hAnsiTheme="majorHAnsi"/>
          <w:sz w:val="22"/>
        </w:rPr>
        <w:t>A conference for relevant journalists about REDD+ in Viet Nam;</w:t>
      </w:r>
    </w:p>
    <w:p w:rsidR="00B474A3" w:rsidRPr="0042757A" w:rsidRDefault="00B474A3" w:rsidP="00B474A3">
      <w:pPr>
        <w:numPr>
          <w:ilvl w:val="0"/>
          <w:numId w:val="10"/>
        </w:numPr>
        <w:rPr>
          <w:rFonts w:asciiTheme="majorHAnsi" w:hAnsiTheme="majorHAnsi"/>
          <w:sz w:val="22"/>
        </w:rPr>
      </w:pPr>
      <w:r w:rsidRPr="0042757A">
        <w:rPr>
          <w:rFonts w:asciiTheme="majorHAnsi" w:hAnsiTheme="majorHAnsi"/>
          <w:sz w:val="22"/>
        </w:rPr>
        <w:t>Video, writing and poster competitions for school children and university students regarding REDD+ and forests in Viet Nam;</w:t>
      </w:r>
    </w:p>
    <w:p w:rsidR="00B474A3" w:rsidRPr="0042757A" w:rsidRDefault="00B474A3" w:rsidP="00B474A3">
      <w:pPr>
        <w:numPr>
          <w:ilvl w:val="0"/>
          <w:numId w:val="10"/>
        </w:numPr>
        <w:rPr>
          <w:rFonts w:asciiTheme="majorHAnsi" w:hAnsiTheme="majorHAnsi"/>
          <w:sz w:val="22"/>
        </w:rPr>
      </w:pPr>
      <w:r w:rsidRPr="0042757A">
        <w:rPr>
          <w:rFonts w:asciiTheme="majorHAnsi" w:hAnsiTheme="majorHAnsi"/>
          <w:sz w:val="22"/>
        </w:rPr>
        <w:t>Investigating the possibility of a REDD+ Champion in Viet Nam to promote REDD+ across the country;</w:t>
      </w:r>
    </w:p>
    <w:p w:rsidR="00B474A3" w:rsidRPr="0042757A" w:rsidRDefault="00B474A3" w:rsidP="00B474A3">
      <w:pPr>
        <w:numPr>
          <w:ilvl w:val="0"/>
          <w:numId w:val="10"/>
        </w:numPr>
        <w:rPr>
          <w:rFonts w:asciiTheme="majorHAnsi" w:hAnsiTheme="majorHAnsi"/>
          <w:sz w:val="22"/>
        </w:rPr>
      </w:pPr>
      <w:r w:rsidRPr="0042757A">
        <w:rPr>
          <w:rFonts w:asciiTheme="majorHAnsi" w:hAnsiTheme="majorHAnsi"/>
          <w:sz w:val="22"/>
        </w:rPr>
        <w:t>Numerous conferences, trainings and workshops raising the profile of REDD+ in Viet Nam and building the capacity of people likely to implement REDD+ in Viet Nam</w:t>
      </w:r>
    </w:p>
    <w:p w:rsidR="00B474A3" w:rsidRPr="0042757A" w:rsidRDefault="00B474A3" w:rsidP="00B474A3">
      <w:pPr>
        <w:numPr>
          <w:ilvl w:val="0"/>
          <w:numId w:val="10"/>
        </w:numPr>
        <w:rPr>
          <w:rFonts w:asciiTheme="majorHAnsi" w:hAnsiTheme="majorHAnsi"/>
          <w:sz w:val="22"/>
        </w:rPr>
      </w:pPr>
      <w:r w:rsidRPr="0042757A">
        <w:rPr>
          <w:rFonts w:asciiTheme="majorHAnsi" w:hAnsiTheme="majorHAnsi"/>
          <w:sz w:val="22"/>
        </w:rPr>
        <w:t xml:space="preserve">Training of local </w:t>
      </w:r>
      <w:r w:rsidR="001968A9" w:rsidRPr="0042757A">
        <w:rPr>
          <w:rFonts w:asciiTheme="majorHAnsi" w:hAnsiTheme="majorHAnsi"/>
          <w:sz w:val="22"/>
        </w:rPr>
        <w:t xml:space="preserve">REDD+ </w:t>
      </w:r>
      <w:r w:rsidRPr="0042757A">
        <w:rPr>
          <w:rFonts w:asciiTheme="majorHAnsi" w:hAnsiTheme="majorHAnsi"/>
          <w:sz w:val="22"/>
        </w:rPr>
        <w:t>facilitators;</w:t>
      </w:r>
    </w:p>
    <w:p w:rsidR="00B474A3" w:rsidRPr="0042757A" w:rsidRDefault="00B474A3" w:rsidP="00B474A3">
      <w:pPr>
        <w:numPr>
          <w:ilvl w:val="0"/>
          <w:numId w:val="10"/>
        </w:numPr>
        <w:rPr>
          <w:rFonts w:asciiTheme="majorHAnsi" w:hAnsiTheme="majorHAnsi"/>
          <w:sz w:val="22"/>
        </w:rPr>
      </w:pPr>
      <w:r w:rsidRPr="0042757A">
        <w:rPr>
          <w:rFonts w:asciiTheme="majorHAnsi" w:hAnsiTheme="majorHAnsi"/>
          <w:sz w:val="22"/>
        </w:rPr>
        <w:t>Seminar for local REDD+ stakeholders and the creation of a local REDD+ network.</w:t>
      </w:r>
    </w:p>
    <w:p w:rsidR="0042757A" w:rsidRDefault="0042757A" w:rsidP="00B474A3">
      <w:pPr>
        <w:rPr>
          <w:rFonts w:asciiTheme="majorHAnsi" w:hAnsiTheme="majorHAnsi"/>
          <w:b/>
          <w:sz w:val="26"/>
        </w:rPr>
      </w:pPr>
    </w:p>
    <w:p w:rsidR="0042757A" w:rsidRDefault="0042757A" w:rsidP="00B474A3">
      <w:pPr>
        <w:rPr>
          <w:rFonts w:asciiTheme="majorHAnsi" w:hAnsiTheme="majorHAnsi"/>
          <w:b/>
          <w:sz w:val="26"/>
        </w:rPr>
      </w:pPr>
    </w:p>
    <w:p w:rsidR="00B474A3" w:rsidRPr="0042757A" w:rsidRDefault="00B474A3" w:rsidP="00B474A3">
      <w:pPr>
        <w:rPr>
          <w:rFonts w:asciiTheme="majorHAnsi" w:hAnsiTheme="majorHAnsi"/>
          <w:sz w:val="22"/>
        </w:rPr>
      </w:pPr>
      <w:r w:rsidRPr="0042757A">
        <w:rPr>
          <w:rFonts w:asciiTheme="majorHAnsi" w:hAnsiTheme="majorHAnsi"/>
          <w:b/>
          <w:sz w:val="26"/>
        </w:rPr>
        <w:lastRenderedPageBreak/>
        <w:t>Conclusion</w:t>
      </w:r>
      <w:r w:rsidRPr="0042757A">
        <w:rPr>
          <w:rFonts w:asciiTheme="majorHAnsi" w:hAnsiTheme="majorHAnsi"/>
          <w:sz w:val="22"/>
        </w:rPr>
        <w:br/>
      </w:r>
      <w:r w:rsidRPr="0042757A">
        <w:rPr>
          <w:rFonts w:asciiTheme="majorHAnsi" w:hAnsiTheme="majorHAnsi"/>
          <w:sz w:val="22"/>
        </w:rPr>
        <w:br/>
        <w:t>This strategy is designed so that it can be implemente</w:t>
      </w:r>
      <w:r w:rsidR="00401258">
        <w:rPr>
          <w:rFonts w:asciiTheme="majorHAnsi" w:hAnsiTheme="majorHAnsi"/>
          <w:sz w:val="22"/>
        </w:rPr>
        <w:t>d until the end of the UN-REDD P</w:t>
      </w:r>
      <w:r w:rsidRPr="0042757A">
        <w:rPr>
          <w:rFonts w:asciiTheme="majorHAnsi" w:hAnsiTheme="majorHAnsi"/>
          <w:sz w:val="22"/>
        </w:rPr>
        <w:t>rogramme in Viet Nam in 2012. It provides a framework for action, while also setting out measurable targets for performance. With the strong commitment of the Government of Viet Nam to REDD+, there should not be a lack of interest in the work of REDD+ in Viet Nam.</w:t>
      </w:r>
    </w:p>
    <w:p w:rsidR="00B474A3" w:rsidRPr="0042757A" w:rsidRDefault="00B474A3" w:rsidP="00B474A3">
      <w:pPr>
        <w:tabs>
          <w:tab w:val="left" w:pos="284"/>
          <w:tab w:val="left" w:pos="426"/>
        </w:tabs>
        <w:rPr>
          <w:rFonts w:asciiTheme="majorHAnsi" w:hAnsiTheme="majorHAnsi"/>
          <w:sz w:val="22"/>
        </w:rPr>
      </w:pPr>
      <w:r w:rsidRPr="0042757A">
        <w:rPr>
          <w:rFonts w:asciiTheme="majorHAnsi" w:hAnsiTheme="majorHAnsi"/>
          <w:sz w:val="22"/>
        </w:rPr>
        <w:t>While there is overlap in how the key audiences will be targeted, there are also specific mediums that will work best for certain groups. For example, most Government officials (national, provincial, district) will receive their knowledge through conferences, training and workshops. For local pilot communities, direct messaging through village meetings, DVDs, loud speakers, and posters would be preferred. The mass media will be the best way to inform the general public about REDD+, as well as through competitions and PSAs. While for the international community, a suite of lessons learned materials will be developed for dissemination at international conferences and forums.</w:t>
      </w:r>
    </w:p>
    <w:p w:rsidR="00B474A3" w:rsidRPr="00AE428C" w:rsidRDefault="00B474A3" w:rsidP="00B474A3">
      <w:pPr>
        <w:tabs>
          <w:tab w:val="left" w:pos="284"/>
          <w:tab w:val="left" w:pos="426"/>
        </w:tabs>
        <w:rPr>
          <w:rFonts w:asciiTheme="majorHAnsi" w:hAnsiTheme="majorHAnsi"/>
        </w:rPr>
        <w:sectPr w:rsidR="00B474A3" w:rsidRPr="00AE428C">
          <w:headerReference w:type="default" r:id="rId9"/>
          <w:footerReference w:type="even" r:id="rId10"/>
          <w:footerReference w:type="default" r:id="rId11"/>
          <w:headerReference w:type="first" r:id="rId12"/>
          <w:pgSz w:w="11900" w:h="16840"/>
          <w:pgMar w:top="1702" w:right="1800" w:bottom="993" w:left="1800" w:header="708" w:footer="708" w:gutter="0"/>
          <w:pgNumType w:start="1"/>
          <w:cols w:space="708"/>
          <w:titlePg/>
        </w:sectPr>
      </w:pPr>
      <w:r w:rsidRPr="0042757A">
        <w:rPr>
          <w:rFonts w:asciiTheme="majorHAnsi" w:hAnsiTheme="majorHAnsi"/>
          <w:sz w:val="22"/>
        </w:rPr>
        <w:t>If properly implemented, it should raise awareness about</w:t>
      </w:r>
      <w:r w:rsidR="00401258">
        <w:rPr>
          <w:rFonts w:asciiTheme="majorHAnsi" w:hAnsiTheme="majorHAnsi"/>
          <w:sz w:val="22"/>
        </w:rPr>
        <w:t xml:space="preserve"> the</w:t>
      </w:r>
      <w:r w:rsidRPr="0042757A">
        <w:rPr>
          <w:rFonts w:asciiTheme="majorHAnsi" w:hAnsiTheme="majorHAnsi"/>
          <w:sz w:val="22"/>
        </w:rPr>
        <w:t xml:space="preserve"> UN-REDD </w:t>
      </w:r>
      <w:r w:rsidR="00401258">
        <w:rPr>
          <w:rFonts w:asciiTheme="majorHAnsi" w:hAnsiTheme="majorHAnsi"/>
          <w:sz w:val="22"/>
        </w:rPr>
        <w:t xml:space="preserve">Programme </w:t>
      </w:r>
      <w:r w:rsidRPr="0042757A">
        <w:rPr>
          <w:rFonts w:asciiTheme="majorHAnsi" w:hAnsiTheme="majorHAnsi"/>
          <w:sz w:val="22"/>
        </w:rPr>
        <w:t xml:space="preserve">and REDD+ in Vietnam - across the Government, within local pilot provinces at provincial, district and community level, in the media, </w:t>
      </w:r>
      <w:r w:rsidR="007E11DA" w:rsidRPr="0042757A">
        <w:rPr>
          <w:rFonts w:asciiTheme="majorHAnsi" w:hAnsiTheme="majorHAnsi"/>
          <w:sz w:val="22"/>
        </w:rPr>
        <w:t xml:space="preserve">within the forestry sector, </w:t>
      </w:r>
      <w:r w:rsidRPr="0042757A">
        <w:rPr>
          <w:rFonts w:asciiTheme="majorHAnsi" w:hAnsiTheme="majorHAnsi"/>
          <w:sz w:val="22"/>
        </w:rPr>
        <w:t>the general public, and the international community.</w:t>
      </w:r>
    </w:p>
    <w:p w:rsidR="00F509C2" w:rsidRDefault="004937C9" w:rsidP="008066E3">
      <w:pPr>
        <w:rPr>
          <w:szCs w:val="36"/>
        </w:rPr>
      </w:pPr>
      <w:r>
        <w:rPr>
          <w:noProof/>
          <w:szCs w:val="36"/>
          <w:lang w:val="en-US"/>
        </w:rPr>
        <w:lastRenderedPageBreak/>
        <w:drawing>
          <wp:inline distT="0" distB="0" distL="0" distR="0">
            <wp:extent cx="8856345" cy="5435600"/>
            <wp:effectExtent l="0" t="0" r="0" b="0"/>
            <wp:docPr id="9" name="Picture 9" descr="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meline"/>
                    <pic:cNvPicPr>
                      <a:picLocks noChangeAspect="1" noChangeArrowheads="1"/>
                    </pic:cNvPicPr>
                  </pic:nvPicPr>
                  <ve:AlternateContent>
                    <ve:Choice xmlns:ma="http://schemas.microsoft.com/office/mac/drawingml/2008/main" xmlns:w="http://schemas.openxmlformats.org/wordprocessingml/2006/main" xmlns:w10="urn:schemas-microsoft-com:office:word" xmlns:v="urn:schemas-microsoft-com:vml" xmlns:o="urn:schemas-microsoft-com:office:office" xmlns:mv="urn:schemas-microsoft-com:mac:vml" xmlns:mo="http://schemas.microsoft.com/office/mac/office/2008/main" xmlns="" Requires="ma">
                      <pic:blipFill>
                        <a:blip r:embed="rId13"/>
                        <a:srcRect/>
                        <a:stretch>
                          <a:fillRect/>
                        </a:stretch>
                      </pic:blipFill>
                    </ve:Choice>
                    <ve:Fallback>
                      <pic:blipFill>
                        <a:blip r:embed="rId14"/>
                        <a:srcRect/>
                        <a:stretch>
                          <a:fillRect/>
                        </a:stretch>
                      </pic:blipFill>
                    </ve:Fallback>
                  </ve:AlternateContent>
                  <pic:spPr bwMode="auto">
                    <a:xfrm>
                      <a:off x="0" y="0"/>
                      <a:ext cx="8856345" cy="5435600"/>
                    </a:xfrm>
                    <a:prstGeom prst="rect">
                      <a:avLst/>
                    </a:prstGeom>
                    <a:noFill/>
                    <a:ln w="9525">
                      <a:noFill/>
                      <a:miter lim="800000"/>
                      <a:headEnd/>
                      <a:tailEnd/>
                    </a:ln>
                  </pic:spPr>
                </pic:pic>
              </a:graphicData>
            </a:graphic>
          </wp:inline>
        </w:drawing>
      </w:r>
    </w:p>
    <w:p w:rsidR="00F509C2" w:rsidRDefault="004937C9">
      <w:pPr>
        <w:rPr>
          <w:szCs w:val="36"/>
        </w:rPr>
      </w:pPr>
      <w:r>
        <w:rPr>
          <w:noProof/>
          <w:szCs w:val="36"/>
          <w:lang w:val="en-US"/>
        </w:rPr>
        <w:lastRenderedPageBreak/>
        <w:drawing>
          <wp:inline distT="0" distB="0" distL="0" distR="0">
            <wp:extent cx="9271000" cy="5528945"/>
            <wp:effectExtent l="0" t="0" r="0" b="0"/>
            <wp:docPr id="15" name="Picture 15" descr="Timel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imeline 2"/>
                    <pic:cNvPicPr>
                      <a:picLocks noChangeAspect="1" noChangeArrowheads="1"/>
                    </pic:cNvPicPr>
                  </pic:nvPicPr>
                  <ve:AlternateContent>
                    <ve:Choice xmlns:ma="http://schemas.microsoft.com/office/mac/drawingml/2008/main" xmlns:w="http://schemas.openxmlformats.org/wordprocessingml/2006/main" xmlns:w10="urn:schemas-microsoft-com:office:word" xmlns:v="urn:schemas-microsoft-com:vml" xmlns:o="urn:schemas-microsoft-com:office:office" xmlns:mv="urn:schemas-microsoft-com:mac:vml" xmlns:mo="http://schemas.microsoft.com/office/mac/office/2008/main" xmlns="" Requires="ma">
                      <pic:blipFill>
                        <a:blip r:embed="rId15"/>
                        <a:srcRect/>
                        <a:stretch>
                          <a:fillRect/>
                        </a:stretch>
                      </pic:blipFill>
                    </ve:Choice>
                    <ve:Fallback>
                      <pic:blipFill>
                        <a:blip r:embed="rId16"/>
                        <a:srcRect/>
                        <a:stretch>
                          <a:fillRect/>
                        </a:stretch>
                      </pic:blipFill>
                    </ve:Fallback>
                  </ve:AlternateContent>
                  <pic:spPr bwMode="auto">
                    <a:xfrm>
                      <a:off x="0" y="0"/>
                      <a:ext cx="9271000" cy="5528945"/>
                    </a:xfrm>
                    <a:prstGeom prst="rect">
                      <a:avLst/>
                    </a:prstGeom>
                    <a:noFill/>
                    <a:ln w="9525">
                      <a:noFill/>
                      <a:miter lim="800000"/>
                      <a:headEnd/>
                      <a:tailEnd/>
                    </a:ln>
                  </pic:spPr>
                </pic:pic>
              </a:graphicData>
            </a:graphic>
          </wp:inline>
        </w:drawing>
      </w:r>
    </w:p>
    <w:p w:rsidR="00B474A3" w:rsidRDefault="00B474A3">
      <w:pPr>
        <w:rPr>
          <w:szCs w:val="36"/>
        </w:rPr>
      </w:pPr>
    </w:p>
    <w:tbl>
      <w:tblPr>
        <w:tblW w:w="13755" w:type="dxa"/>
        <w:tblInd w:w="103" w:type="dxa"/>
        <w:tblLayout w:type="fixed"/>
        <w:tblLook w:val="0000"/>
      </w:tblPr>
      <w:tblGrid>
        <w:gridCol w:w="2051"/>
        <w:gridCol w:w="4163"/>
        <w:gridCol w:w="2178"/>
        <w:gridCol w:w="529"/>
        <w:gridCol w:w="529"/>
        <w:gridCol w:w="529"/>
        <w:gridCol w:w="529"/>
        <w:gridCol w:w="1589"/>
        <w:gridCol w:w="1658"/>
      </w:tblGrid>
      <w:tr w:rsidR="00DC7E6A" w:rsidRPr="00DC7E6A">
        <w:trPr>
          <w:trHeight w:val="280"/>
        </w:trPr>
        <w:tc>
          <w:tcPr>
            <w:tcW w:w="2051" w:type="dxa"/>
            <w:tcBorders>
              <w:top w:val="single" w:sz="4" w:space="0" w:color="auto"/>
              <w:left w:val="single" w:sz="4" w:space="0" w:color="auto"/>
              <w:bottom w:val="single" w:sz="4" w:space="0" w:color="auto"/>
              <w:right w:val="single" w:sz="4" w:space="0" w:color="auto"/>
            </w:tcBorders>
            <w:shd w:val="clear" w:color="auto" w:fill="F20884"/>
            <w:noWrap/>
            <w:vAlign w:val="bottom"/>
          </w:tcPr>
          <w:p w:rsidR="00DC7E6A" w:rsidRPr="00DC7E6A" w:rsidRDefault="00DC7E6A" w:rsidP="00DC7E6A">
            <w:pPr>
              <w:spacing w:after="0"/>
              <w:rPr>
                <w:rFonts w:ascii="Calibri" w:hAnsi="Calibri"/>
                <w:color w:val="FFFFFF"/>
                <w:sz w:val="16"/>
                <w:szCs w:val="16"/>
              </w:rPr>
            </w:pPr>
            <w:r w:rsidRPr="00DC7E6A">
              <w:rPr>
                <w:rFonts w:ascii="Calibri" w:hAnsi="Calibri"/>
                <w:color w:val="FFFFFF"/>
                <w:sz w:val="16"/>
                <w:szCs w:val="16"/>
              </w:rPr>
              <w:t> </w:t>
            </w:r>
          </w:p>
        </w:tc>
        <w:tc>
          <w:tcPr>
            <w:tcW w:w="4163" w:type="dxa"/>
            <w:tcBorders>
              <w:top w:val="single" w:sz="4" w:space="0" w:color="auto"/>
              <w:left w:val="single" w:sz="4" w:space="0" w:color="auto"/>
              <w:bottom w:val="single" w:sz="4" w:space="0" w:color="auto"/>
              <w:right w:val="nil"/>
            </w:tcBorders>
            <w:shd w:val="clear" w:color="auto" w:fill="F20884"/>
            <w:noWrap/>
            <w:vAlign w:val="bottom"/>
          </w:tcPr>
          <w:p w:rsidR="00DC7E6A" w:rsidRPr="00DC7E6A" w:rsidRDefault="00DC7E6A" w:rsidP="00DC7E6A">
            <w:pPr>
              <w:spacing w:after="0"/>
              <w:rPr>
                <w:rFonts w:ascii="Calibri" w:hAnsi="Calibri"/>
                <w:color w:val="FFFFFF"/>
                <w:sz w:val="16"/>
                <w:szCs w:val="16"/>
              </w:rPr>
            </w:pPr>
            <w:r w:rsidRPr="00DC7E6A">
              <w:rPr>
                <w:rFonts w:ascii="Calibri" w:hAnsi="Calibri"/>
                <w:color w:val="FFFFFF"/>
                <w:sz w:val="16"/>
                <w:szCs w:val="16"/>
              </w:rPr>
              <w:t> </w:t>
            </w:r>
          </w:p>
        </w:tc>
        <w:tc>
          <w:tcPr>
            <w:tcW w:w="2178" w:type="dxa"/>
            <w:tcBorders>
              <w:top w:val="single" w:sz="4" w:space="0" w:color="auto"/>
              <w:left w:val="single" w:sz="4" w:space="0" w:color="auto"/>
              <w:bottom w:val="single" w:sz="4" w:space="0" w:color="auto"/>
              <w:right w:val="nil"/>
            </w:tcBorders>
            <w:shd w:val="clear" w:color="auto" w:fill="F20884"/>
            <w:noWrap/>
            <w:vAlign w:val="bottom"/>
          </w:tcPr>
          <w:p w:rsidR="00DC7E6A" w:rsidRPr="00DC7E6A" w:rsidRDefault="00DC7E6A" w:rsidP="00DC7E6A">
            <w:pPr>
              <w:spacing w:after="0"/>
              <w:rPr>
                <w:rFonts w:ascii="Calibri" w:hAnsi="Calibri"/>
                <w:color w:val="FFFFFF"/>
                <w:sz w:val="16"/>
                <w:szCs w:val="16"/>
              </w:rPr>
            </w:pPr>
            <w:r w:rsidRPr="00DC7E6A">
              <w:rPr>
                <w:rFonts w:ascii="Calibri" w:hAnsi="Calibri"/>
                <w:color w:val="FFFFFF"/>
                <w:sz w:val="16"/>
                <w:szCs w:val="16"/>
              </w:rPr>
              <w:t> </w:t>
            </w:r>
          </w:p>
        </w:tc>
        <w:tc>
          <w:tcPr>
            <w:tcW w:w="2116" w:type="dxa"/>
            <w:gridSpan w:val="4"/>
            <w:tcBorders>
              <w:top w:val="single" w:sz="4" w:space="0" w:color="auto"/>
              <w:left w:val="single" w:sz="4" w:space="0" w:color="auto"/>
              <w:bottom w:val="single" w:sz="4" w:space="0" w:color="auto"/>
              <w:right w:val="single" w:sz="4" w:space="0" w:color="000000"/>
            </w:tcBorders>
            <w:shd w:val="clear" w:color="auto" w:fill="C0C0C0"/>
            <w:noWrap/>
            <w:vAlign w:val="center"/>
          </w:tcPr>
          <w:p w:rsidR="00DC7E6A" w:rsidRPr="00DC7E6A" w:rsidRDefault="00DC7E6A" w:rsidP="00DC7E6A">
            <w:pPr>
              <w:spacing w:after="0"/>
              <w:rPr>
                <w:rFonts w:ascii="Verdana" w:hAnsi="Verdana"/>
                <w:b/>
                <w:bCs/>
                <w:color w:val="000000"/>
                <w:sz w:val="16"/>
                <w:szCs w:val="16"/>
              </w:rPr>
            </w:pPr>
            <w:r w:rsidRPr="00DC7E6A">
              <w:rPr>
                <w:rFonts w:ascii="Verdana" w:hAnsi="Verdana"/>
                <w:b/>
                <w:bCs/>
                <w:color w:val="000000"/>
                <w:sz w:val="16"/>
                <w:szCs w:val="16"/>
              </w:rPr>
              <w:t>Timeframe (10/11)</w:t>
            </w:r>
          </w:p>
        </w:tc>
        <w:tc>
          <w:tcPr>
            <w:tcW w:w="1589" w:type="dxa"/>
            <w:tcBorders>
              <w:top w:val="single" w:sz="4" w:space="0" w:color="auto"/>
              <w:left w:val="nil"/>
              <w:bottom w:val="single" w:sz="4" w:space="0" w:color="auto"/>
              <w:right w:val="nil"/>
            </w:tcBorders>
            <w:shd w:val="clear" w:color="auto" w:fill="F20884"/>
            <w:noWrap/>
            <w:vAlign w:val="bottom"/>
          </w:tcPr>
          <w:p w:rsidR="00DC7E6A" w:rsidRPr="00DC7E6A" w:rsidRDefault="00DC7E6A" w:rsidP="00DC7E6A">
            <w:pPr>
              <w:spacing w:after="0"/>
              <w:rPr>
                <w:rFonts w:ascii="Calibri" w:hAnsi="Calibri"/>
                <w:color w:val="FFFFFF"/>
                <w:sz w:val="16"/>
                <w:szCs w:val="16"/>
              </w:rPr>
            </w:pPr>
            <w:r w:rsidRPr="00DC7E6A">
              <w:rPr>
                <w:rFonts w:ascii="Calibri" w:hAnsi="Calibri"/>
                <w:color w:val="FFFFFF"/>
                <w:sz w:val="16"/>
                <w:szCs w:val="16"/>
              </w:rPr>
              <w:t> </w:t>
            </w:r>
          </w:p>
        </w:tc>
        <w:tc>
          <w:tcPr>
            <w:tcW w:w="1658" w:type="dxa"/>
            <w:tcBorders>
              <w:top w:val="single" w:sz="4" w:space="0" w:color="auto"/>
              <w:left w:val="single" w:sz="4" w:space="0" w:color="auto"/>
              <w:bottom w:val="single" w:sz="4" w:space="0" w:color="auto"/>
              <w:right w:val="nil"/>
            </w:tcBorders>
            <w:shd w:val="clear" w:color="auto" w:fill="F20884"/>
            <w:noWrap/>
            <w:vAlign w:val="bottom"/>
          </w:tcPr>
          <w:p w:rsidR="00DC7E6A" w:rsidRPr="00DC7E6A" w:rsidRDefault="00DC7E6A" w:rsidP="00DC7E6A">
            <w:pPr>
              <w:spacing w:after="0"/>
              <w:rPr>
                <w:rFonts w:ascii="Calibri" w:hAnsi="Calibri"/>
                <w:color w:val="FFFFFF"/>
                <w:sz w:val="16"/>
                <w:szCs w:val="16"/>
              </w:rPr>
            </w:pPr>
            <w:r w:rsidRPr="00DC7E6A">
              <w:rPr>
                <w:rFonts w:ascii="Calibri" w:hAnsi="Calibri"/>
                <w:color w:val="FFFFFF"/>
                <w:sz w:val="16"/>
                <w:szCs w:val="16"/>
              </w:rPr>
              <w:t> </w:t>
            </w:r>
          </w:p>
        </w:tc>
      </w:tr>
      <w:tr w:rsidR="00DC7E6A" w:rsidRPr="00DC7E6A">
        <w:trPr>
          <w:trHeight w:val="1300"/>
        </w:trPr>
        <w:tc>
          <w:tcPr>
            <w:tcW w:w="2051" w:type="dxa"/>
            <w:tcBorders>
              <w:top w:val="single" w:sz="4" w:space="0" w:color="auto"/>
              <w:left w:val="single" w:sz="4" w:space="0" w:color="auto"/>
              <w:bottom w:val="single" w:sz="4" w:space="0" w:color="auto"/>
              <w:right w:val="single" w:sz="4" w:space="0" w:color="auto"/>
            </w:tcBorders>
            <w:shd w:val="clear" w:color="auto" w:fill="C0C0C0"/>
            <w:vAlign w:val="center"/>
          </w:tcPr>
          <w:p w:rsidR="00DC7E6A" w:rsidRPr="00DC7E6A" w:rsidRDefault="00DC7E6A" w:rsidP="00DC7E6A">
            <w:pPr>
              <w:spacing w:after="0"/>
              <w:jc w:val="center"/>
              <w:rPr>
                <w:rFonts w:ascii="Verdana" w:hAnsi="Verdana"/>
                <w:b/>
                <w:bCs/>
                <w:color w:val="000000"/>
                <w:sz w:val="20"/>
                <w:szCs w:val="20"/>
              </w:rPr>
            </w:pPr>
            <w:r w:rsidRPr="00DC7E6A">
              <w:rPr>
                <w:rFonts w:ascii="Verdana" w:hAnsi="Verdana"/>
                <w:b/>
                <w:bCs/>
                <w:color w:val="000000"/>
                <w:sz w:val="20"/>
                <w:szCs w:val="20"/>
              </w:rPr>
              <w:t xml:space="preserve">Activities </w:t>
            </w:r>
          </w:p>
        </w:tc>
        <w:tc>
          <w:tcPr>
            <w:tcW w:w="4163" w:type="dxa"/>
            <w:tcBorders>
              <w:top w:val="single" w:sz="4" w:space="0" w:color="auto"/>
              <w:left w:val="single" w:sz="4" w:space="0" w:color="auto"/>
              <w:bottom w:val="single" w:sz="4" w:space="0" w:color="auto"/>
              <w:right w:val="single" w:sz="4" w:space="0" w:color="auto"/>
            </w:tcBorders>
            <w:shd w:val="clear" w:color="auto" w:fill="C0C0C0"/>
            <w:vAlign w:val="center"/>
          </w:tcPr>
          <w:p w:rsidR="00DC7E6A" w:rsidRPr="00DC7E6A" w:rsidRDefault="00DC7E6A" w:rsidP="00DC7E6A">
            <w:pPr>
              <w:spacing w:after="0"/>
              <w:jc w:val="center"/>
              <w:rPr>
                <w:rFonts w:ascii="Verdana" w:hAnsi="Verdana"/>
                <w:b/>
                <w:bCs/>
                <w:color w:val="000000"/>
                <w:sz w:val="20"/>
                <w:szCs w:val="20"/>
              </w:rPr>
            </w:pPr>
            <w:r w:rsidRPr="00DC7E6A">
              <w:rPr>
                <w:rFonts w:ascii="Verdana" w:hAnsi="Verdana"/>
                <w:b/>
                <w:bCs/>
                <w:color w:val="000000"/>
                <w:sz w:val="20"/>
                <w:szCs w:val="20"/>
              </w:rPr>
              <w:t>Further Activity Detail</w:t>
            </w:r>
          </w:p>
        </w:tc>
        <w:tc>
          <w:tcPr>
            <w:tcW w:w="2178" w:type="dxa"/>
            <w:tcBorders>
              <w:top w:val="single" w:sz="4" w:space="0" w:color="auto"/>
              <w:left w:val="single" w:sz="4" w:space="0" w:color="auto"/>
              <w:bottom w:val="nil"/>
              <w:right w:val="single" w:sz="4" w:space="0" w:color="auto"/>
            </w:tcBorders>
            <w:shd w:val="clear" w:color="auto" w:fill="C0C0C0"/>
            <w:vAlign w:val="center"/>
          </w:tcPr>
          <w:p w:rsidR="00DC7E6A" w:rsidRPr="00DC7E6A" w:rsidRDefault="00DC7E6A" w:rsidP="00DC7E6A">
            <w:pPr>
              <w:spacing w:after="0"/>
              <w:jc w:val="center"/>
              <w:rPr>
                <w:rFonts w:ascii="Verdana" w:hAnsi="Verdana"/>
                <w:b/>
                <w:bCs/>
                <w:color w:val="000000"/>
                <w:sz w:val="20"/>
                <w:szCs w:val="20"/>
              </w:rPr>
            </w:pPr>
            <w:r w:rsidRPr="00DC7E6A">
              <w:rPr>
                <w:rFonts w:ascii="Verdana" w:hAnsi="Verdana"/>
                <w:b/>
                <w:bCs/>
                <w:color w:val="000000"/>
                <w:sz w:val="20"/>
                <w:szCs w:val="20"/>
              </w:rPr>
              <w:t>Target Audience</w:t>
            </w:r>
          </w:p>
        </w:tc>
        <w:tc>
          <w:tcPr>
            <w:tcW w:w="529" w:type="dxa"/>
            <w:tcBorders>
              <w:top w:val="nil"/>
              <w:left w:val="single" w:sz="4" w:space="0" w:color="auto"/>
              <w:bottom w:val="single" w:sz="4" w:space="0" w:color="auto"/>
              <w:right w:val="single" w:sz="4" w:space="0" w:color="auto"/>
            </w:tcBorders>
            <w:shd w:val="clear" w:color="auto" w:fill="C0C0C0"/>
            <w:vAlign w:val="center"/>
          </w:tcPr>
          <w:p w:rsidR="00DC7E6A" w:rsidRPr="00DC7E6A" w:rsidRDefault="00DC7E6A" w:rsidP="00DC7E6A">
            <w:pPr>
              <w:spacing w:after="0"/>
              <w:jc w:val="center"/>
              <w:rPr>
                <w:rFonts w:ascii="Verdana" w:hAnsi="Verdana"/>
                <w:b/>
                <w:bCs/>
                <w:color w:val="000000"/>
                <w:sz w:val="20"/>
                <w:szCs w:val="20"/>
              </w:rPr>
            </w:pPr>
            <w:r w:rsidRPr="00DC7E6A">
              <w:rPr>
                <w:rFonts w:ascii="Verdana" w:hAnsi="Verdana"/>
                <w:b/>
                <w:bCs/>
                <w:color w:val="000000"/>
                <w:sz w:val="20"/>
                <w:szCs w:val="20"/>
              </w:rPr>
              <w:t>Q3</w:t>
            </w:r>
          </w:p>
        </w:tc>
        <w:tc>
          <w:tcPr>
            <w:tcW w:w="529" w:type="dxa"/>
            <w:tcBorders>
              <w:top w:val="nil"/>
              <w:left w:val="single" w:sz="4" w:space="0" w:color="auto"/>
              <w:bottom w:val="single" w:sz="4" w:space="0" w:color="auto"/>
              <w:right w:val="single" w:sz="4" w:space="0" w:color="auto"/>
            </w:tcBorders>
            <w:shd w:val="clear" w:color="auto" w:fill="C0C0C0"/>
            <w:vAlign w:val="center"/>
          </w:tcPr>
          <w:p w:rsidR="00DC7E6A" w:rsidRPr="00DC7E6A" w:rsidRDefault="00DC7E6A" w:rsidP="00DC7E6A">
            <w:pPr>
              <w:spacing w:after="0"/>
              <w:jc w:val="center"/>
              <w:rPr>
                <w:rFonts w:ascii="Verdana" w:hAnsi="Verdana"/>
                <w:b/>
                <w:bCs/>
                <w:color w:val="000000"/>
                <w:sz w:val="20"/>
                <w:szCs w:val="20"/>
              </w:rPr>
            </w:pPr>
            <w:r w:rsidRPr="00DC7E6A">
              <w:rPr>
                <w:rFonts w:ascii="Verdana" w:hAnsi="Verdana"/>
                <w:b/>
                <w:bCs/>
                <w:color w:val="000000"/>
                <w:sz w:val="20"/>
                <w:szCs w:val="20"/>
              </w:rPr>
              <w:t>Q4</w:t>
            </w:r>
          </w:p>
        </w:tc>
        <w:tc>
          <w:tcPr>
            <w:tcW w:w="529" w:type="dxa"/>
            <w:tcBorders>
              <w:top w:val="nil"/>
              <w:left w:val="single" w:sz="4" w:space="0" w:color="auto"/>
              <w:bottom w:val="single" w:sz="4" w:space="0" w:color="auto"/>
              <w:right w:val="single" w:sz="4" w:space="0" w:color="auto"/>
            </w:tcBorders>
            <w:shd w:val="clear" w:color="auto" w:fill="C0C0C0"/>
            <w:vAlign w:val="center"/>
          </w:tcPr>
          <w:p w:rsidR="00DC7E6A" w:rsidRPr="00DC7E6A" w:rsidRDefault="00DC7E6A" w:rsidP="00DC7E6A">
            <w:pPr>
              <w:spacing w:after="0"/>
              <w:jc w:val="center"/>
              <w:rPr>
                <w:rFonts w:ascii="Verdana" w:hAnsi="Verdana"/>
                <w:b/>
                <w:bCs/>
                <w:color w:val="000000"/>
                <w:sz w:val="20"/>
                <w:szCs w:val="20"/>
              </w:rPr>
            </w:pPr>
            <w:r w:rsidRPr="00DC7E6A">
              <w:rPr>
                <w:rFonts w:ascii="Verdana" w:hAnsi="Verdana"/>
                <w:b/>
                <w:bCs/>
                <w:color w:val="000000"/>
                <w:sz w:val="20"/>
                <w:szCs w:val="20"/>
              </w:rPr>
              <w:t>Q1</w:t>
            </w:r>
          </w:p>
        </w:tc>
        <w:tc>
          <w:tcPr>
            <w:tcW w:w="529" w:type="dxa"/>
            <w:tcBorders>
              <w:top w:val="nil"/>
              <w:left w:val="single" w:sz="4" w:space="0" w:color="auto"/>
              <w:bottom w:val="single" w:sz="4" w:space="0" w:color="auto"/>
              <w:right w:val="single" w:sz="4" w:space="0" w:color="auto"/>
            </w:tcBorders>
            <w:shd w:val="clear" w:color="auto" w:fill="C0C0C0"/>
            <w:vAlign w:val="center"/>
          </w:tcPr>
          <w:p w:rsidR="00DC7E6A" w:rsidRPr="00DC7E6A" w:rsidRDefault="00DC7E6A" w:rsidP="00DC7E6A">
            <w:pPr>
              <w:spacing w:after="0"/>
              <w:jc w:val="center"/>
              <w:rPr>
                <w:rFonts w:ascii="Verdana" w:hAnsi="Verdana"/>
                <w:b/>
                <w:bCs/>
                <w:color w:val="000000"/>
                <w:sz w:val="20"/>
                <w:szCs w:val="20"/>
              </w:rPr>
            </w:pPr>
            <w:r w:rsidRPr="00DC7E6A">
              <w:rPr>
                <w:rFonts w:ascii="Verdana" w:hAnsi="Verdana"/>
                <w:b/>
                <w:bCs/>
                <w:color w:val="000000"/>
                <w:sz w:val="20"/>
                <w:szCs w:val="20"/>
              </w:rPr>
              <w:t>Q2</w:t>
            </w:r>
          </w:p>
        </w:tc>
        <w:tc>
          <w:tcPr>
            <w:tcW w:w="1589" w:type="dxa"/>
            <w:tcBorders>
              <w:top w:val="single" w:sz="4" w:space="0" w:color="auto"/>
              <w:left w:val="single" w:sz="4" w:space="0" w:color="auto"/>
              <w:bottom w:val="single" w:sz="4" w:space="0" w:color="auto"/>
              <w:right w:val="single" w:sz="4" w:space="0" w:color="auto"/>
            </w:tcBorders>
            <w:shd w:val="clear" w:color="auto" w:fill="C0C0C0"/>
            <w:vAlign w:val="center"/>
          </w:tcPr>
          <w:p w:rsidR="00DC7E6A" w:rsidRPr="00DC7E6A" w:rsidRDefault="00DC7E6A" w:rsidP="00DC7E6A">
            <w:pPr>
              <w:spacing w:after="0"/>
              <w:jc w:val="center"/>
              <w:rPr>
                <w:rFonts w:ascii="Verdana" w:hAnsi="Verdana"/>
                <w:b/>
                <w:bCs/>
                <w:color w:val="000000"/>
                <w:sz w:val="20"/>
                <w:szCs w:val="20"/>
              </w:rPr>
            </w:pPr>
            <w:r w:rsidRPr="00DC7E6A">
              <w:rPr>
                <w:rFonts w:ascii="Verdana" w:hAnsi="Verdana"/>
                <w:b/>
                <w:bCs/>
                <w:color w:val="000000"/>
                <w:sz w:val="20"/>
                <w:szCs w:val="20"/>
              </w:rPr>
              <w:t>Message</w:t>
            </w:r>
          </w:p>
        </w:tc>
        <w:tc>
          <w:tcPr>
            <w:tcW w:w="1658" w:type="dxa"/>
            <w:tcBorders>
              <w:top w:val="single" w:sz="4" w:space="0" w:color="auto"/>
              <w:left w:val="single" w:sz="4" w:space="0" w:color="auto"/>
              <w:bottom w:val="single" w:sz="4" w:space="0" w:color="auto"/>
              <w:right w:val="single" w:sz="4" w:space="0" w:color="auto"/>
            </w:tcBorders>
            <w:shd w:val="clear" w:color="auto" w:fill="C0C0C0"/>
            <w:vAlign w:val="center"/>
          </w:tcPr>
          <w:p w:rsidR="00DC7E6A" w:rsidRPr="00DC7E6A" w:rsidRDefault="00DC7E6A" w:rsidP="00DC7E6A">
            <w:pPr>
              <w:spacing w:after="0"/>
              <w:jc w:val="center"/>
              <w:rPr>
                <w:rFonts w:ascii="Verdana" w:hAnsi="Verdana"/>
                <w:b/>
                <w:bCs/>
                <w:color w:val="000000"/>
                <w:sz w:val="20"/>
                <w:szCs w:val="20"/>
              </w:rPr>
            </w:pPr>
            <w:r w:rsidRPr="00DC7E6A">
              <w:rPr>
                <w:rFonts w:ascii="Verdana" w:hAnsi="Verdana"/>
                <w:b/>
                <w:bCs/>
                <w:color w:val="000000"/>
                <w:sz w:val="20"/>
                <w:szCs w:val="20"/>
              </w:rPr>
              <w:t>Agency/Implementing Partner</w:t>
            </w:r>
          </w:p>
        </w:tc>
      </w:tr>
      <w:tr w:rsidR="00DC7E6A" w:rsidRPr="00DC7E6A">
        <w:trPr>
          <w:trHeight w:val="280"/>
        </w:trPr>
        <w:tc>
          <w:tcPr>
            <w:tcW w:w="2051" w:type="dxa"/>
            <w:vMerge w:val="restart"/>
            <w:tcBorders>
              <w:top w:val="single" w:sz="4" w:space="0" w:color="auto"/>
              <w:left w:val="single" w:sz="4" w:space="0" w:color="auto"/>
              <w:bottom w:val="single" w:sz="4" w:space="0" w:color="000000"/>
              <w:right w:val="single" w:sz="4" w:space="0" w:color="auto"/>
            </w:tcBorders>
            <w:shd w:val="clear" w:color="auto" w:fill="FCF305"/>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1.5.1 Identification of lessons likely to be of relevance internationally</w:t>
            </w:r>
          </w:p>
        </w:tc>
        <w:tc>
          <w:tcPr>
            <w:tcW w:w="4163" w:type="dxa"/>
            <w:tcBorders>
              <w:top w:val="single" w:sz="4" w:space="0" w:color="auto"/>
              <w:left w:val="single" w:sz="4" w:space="0" w:color="auto"/>
              <w:bottom w:val="nil"/>
              <w:right w:val="nil"/>
            </w:tcBorders>
            <w:shd w:val="clear" w:color="auto" w:fill="auto"/>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 </w:t>
            </w:r>
          </w:p>
        </w:tc>
        <w:tc>
          <w:tcPr>
            <w:tcW w:w="2178" w:type="dxa"/>
            <w:tcBorders>
              <w:top w:val="single" w:sz="4" w:space="0" w:color="auto"/>
              <w:left w:val="single" w:sz="4" w:space="0" w:color="auto"/>
              <w:bottom w:val="nil"/>
              <w:right w:val="single" w:sz="4" w:space="0" w:color="auto"/>
            </w:tcBorders>
            <w:shd w:val="clear" w:color="auto" w:fill="auto"/>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nil"/>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1589" w:type="dxa"/>
            <w:tcBorders>
              <w:top w:val="single" w:sz="4" w:space="0" w:color="auto"/>
              <w:left w:val="single" w:sz="4" w:space="0" w:color="auto"/>
              <w:bottom w:val="nil"/>
              <w:right w:val="single" w:sz="4" w:space="0" w:color="auto"/>
            </w:tcBorders>
            <w:shd w:val="clear" w:color="auto" w:fill="auto"/>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1658" w:type="dxa"/>
            <w:tcBorders>
              <w:top w:val="single" w:sz="4" w:space="0" w:color="auto"/>
              <w:left w:val="single" w:sz="4" w:space="0" w:color="auto"/>
              <w:bottom w:val="nil"/>
              <w:right w:val="single" w:sz="4" w:space="0" w:color="auto"/>
            </w:tcBorders>
            <w:shd w:val="clear" w:color="auto" w:fill="auto"/>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r>
      <w:tr w:rsidR="00DC7E6A" w:rsidRPr="00DC7E6A">
        <w:trPr>
          <w:trHeight w:val="1340"/>
        </w:trPr>
        <w:tc>
          <w:tcPr>
            <w:tcW w:w="205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C7E6A" w:rsidRPr="00DC7E6A" w:rsidRDefault="00DC7E6A" w:rsidP="00DC7E6A">
            <w:pPr>
              <w:spacing w:after="0"/>
              <w:rPr>
                <w:rFonts w:ascii="Verdana" w:hAnsi="Verdana"/>
                <w:color w:val="000000"/>
                <w:sz w:val="16"/>
                <w:szCs w:val="16"/>
              </w:rPr>
            </w:pPr>
          </w:p>
        </w:tc>
        <w:tc>
          <w:tcPr>
            <w:tcW w:w="4163"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The Identification of lessons-learned will be conducted by a national consultant in collaboration with the UN-REDD team.</w:t>
            </w:r>
          </w:p>
        </w:tc>
        <w:tc>
          <w:tcPr>
            <w:tcW w:w="2178" w:type="dxa"/>
            <w:tcBorders>
              <w:top w:val="nil"/>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International Community; Donors</w:t>
            </w:r>
          </w:p>
        </w:tc>
        <w:tc>
          <w:tcPr>
            <w:tcW w:w="529" w:type="dxa"/>
            <w:tcBorders>
              <w:top w:val="single" w:sz="4" w:space="0" w:color="auto"/>
              <w:left w:val="nil"/>
              <w:bottom w:val="single" w:sz="4" w:space="0" w:color="auto"/>
              <w:right w:val="single" w:sz="4" w:space="0" w:color="auto"/>
            </w:tcBorders>
            <w:shd w:val="clear" w:color="auto" w:fill="969696"/>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1589"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What is UN-REDD doing in Viet Nam?; How can UN-REDD experience in Viet Nam help other countries?</w:t>
            </w:r>
          </w:p>
        </w:tc>
        <w:tc>
          <w:tcPr>
            <w:tcW w:w="1658" w:type="dxa"/>
            <w:tcBorders>
              <w:top w:val="nil"/>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UNEP</w:t>
            </w:r>
          </w:p>
        </w:tc>
      </w:tr>
      <w:tr w:rsidR="00DC7E6A" w:rsidRPr="00DC7E6A">
        <w:trPr>
          <w:trHeight w:val="680"/>
        </w:trPr>
        <w:tc>
          <w:tcPr>
            <w:tcW w:w="205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C7E6A" w:rsidRPr="00DC7E6A" w:rsidRDefault="00DC7E6A" w:rsidP="00DC7E6A">
            <w:pPr>
              <w:spacing w:after="0"/>
              <w:rPr>
                <w:rFonts w:ascii="Verdana" w:hAnsi="Verdana"/>
                <w:color w:val="000000"/>
                <w:sz w:val="16"/>
                <w:szCs w:val="16"/>
              </w:rPr>
            </w:pPr>
          </w:p>
        </w:tc>
        <w:tc>
          <w:tcPr>
            <w:tcW w:w="4163"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color w:val="000000"/>
                <w:sz w:val="16"/>
                <w:szCs w:val="16"/>
              </w:rPr>
            </w:pPr>
            <w:r w:rsidRPr="00DC7E6A">
              <w:rPr>
                <w:rFonts w:ascii="Verdana" w:hAnsi="Verdana"/>
                <w:color w:val="000000"/>
                <w:sz w:val="16"/>
                <w:szCs w:val="16"/>
              </w:rPr>
              <w:t>Organization of workshops to review lessons learned. (Output 1.1) - make sure necessary materials are provided.</w:t>
            </w:r>
          </w:p>
        </w:tc>
        <w:tc>
          <w:tcPr>
            <w:tcW w:w="2178" w:type="dxa"/>
            <w:tcBorders>
              <w:top w:val="nil"/>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Government Officials</w:t>
            </w:r>
          </w:p>
        </w:tc>
        <w:tc>
          <w:tcPr>
            <w:tcW w:w="529" w:type="dxa"/>
            <w:tcBorders>
              <w:top w:val="single" w:sz="4" w:space="0" w:color="auto"/>
              <w:left w:val="nil"/>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TBC</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1589" w:type="dxa"/>
            <w:tcBorders>
              <w:top w:val="nil"/>
              <w:left w:val="single" w:sz="4" w:space="0" w:color="auto"/>
              <w:bottom w:val="nil"/>
              <w:right w:val="nil"/>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1658" w:type="dxa"/>
            <w:tcBorders>
              <w:top w:val="nil"/>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UNDP; MARD</w:t>
            </w:r>
          </w:p>
        </w:tc>
      </w:tr>
      <w:tr w:rsidR="00DC7E6A" w:rsidRPr="00DC7E6A">
        <w:trPr>
          <w:trHeight w:val="280"/>
        </w:trPr>
        <w:tc>
          <w:tcPr>
            <w:tcW w:w="205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C7E6A" w:rsidRPr="00DC7E6A" w:rsidRDefault="00DC7E6A" w:rsidP="00DC7E6A">
            <w:pPr>
              <w:spacing w:after="0"/>
              <w:rPr>
                <w:rFonts w:ascii="Verdana" w:hAnsi="Verdana"/>
                <w:color w:val="000000"/>
                <w:sz w:val="16"/>
                <w:szCs w:val="16"/>
              </w:rPr>
            </w:pPr>
          </w:p>
        </w:tc>
        <w:tc>
          <w:tcPr>
            <w:tcW w:w="4163" w:type="dxa"/>
            <w:tcBorders>
              <w:top w:val="nil"/>
              <w:left w:val="single" w:sz="4" w:space="0" w:color="auto"/>
              <w:bottom w:val="nil"/>
              <w:right w:val="nil"/>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2178" w:type="dxa"/>
            <w:tcBorders>
              <w:top w:val="nil"/>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nil"/>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1589" w:type="dxa"/>
            <w:tcBorders>
              <w:top w:val="nil"/>
              <w:left w:val="single" w:sz="4" w:space="0" w:color="auto"/>
              <w:bottom w:val="single" w:sz="4" w:space="0" w:color="auto"/>
              <w:right w:val="nil"/>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1658" w:type="dxa"/>
            <w:tcBorders>
              <w:top w:val="nil"/>
              <w:left w:val="single" w:sz="4" w:space="0" w:color="auto"/>
              <w:bottom w:val="nil"/>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r>
      <w:tr w:rsidR="00DC7E6A" w:rsidRPr="00DC7E6A">
        <w:trPr>
          <w:trHeight w:val="1120"/>
        </w:trPr>
        <w:tc>
          <w:tcPr>
            <w:tcW w:w="2051" w:type="dxa"/>
            <w:vMerge w:val="restart"/>
            <w:tcBorders>
              <w:top w:val="single" w:sz="4" w:space="0" w:color="auto"/>
              <w:left w:val="single" w:sz="4" w:space="0" w:color="auto"/>
              <w:bottom w:val="single" w:sz="4" w:space="0" w:color="000000"/>
              <w:right w:val="single" w:sz="4" w:space="0" w:color="auto"/>
            </w:tcBorders>
            <w:shd w:val="clear" w:color="auto" w:fill="FCF305"/>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1.5.2 Packaging lessons learned into information materials &amp; activities (based on advice and support provided through the global component of UN-REDD)</w:t>
            </w:r>
            <w:r w:rsidRPr="00DC7E6A">
              <w:rPr>
                <w:rFonts w:ascii="Verdana" w:hAnsi="Verdana"/>
                <w:color w:val="000000"/>
                <w:sz w:val="16"/>
                <w:szCs w:val="16"/>
              </w:rPr>
              <w:br/>
              <w:t>- Video Clip for side event at COP15</w:t>
            </w:r>
          </w:p>
        </w:tc>
        <w:tc>
          <w:tcPr>
            <w:tcW w:w="4163" w:type="dxa"/>
            <w:tcBorders>
              <w:top w:val="single" w:sz="4" w:space="0" w:color="auto"/>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Composition of lessons-learned documents/brochures by national consultant - this should include a video presentation that can be provided to UN-REDD HQ for further dissemination.</w:t>
            </w:r>
          </w:p>
        </w:tc>
        <w:tc>
          <w:tcPr>
            <w:tcW w:w="2178" w:type="dxa"/>
            <w:tcBorders>
              <w:top w:val="nil"/>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International community and donors; media</w:t>
            </w:r>
          </w:p>
        </w:tc>
        <w:tc>
          <w:tcPr>
            <w:tcW w:w="529" w:type="dxa"/>
            <w:tcBorders>
              <w:top w:val="single" w:sz="4" w:space="0" w:color="auto"/>
              <w:left w:val="single" w:sz="4" w:space="0" w:color="auto"/>
              <w:bottom w:val="single" w:sz="4" w:space="0" w:color="auto"/>
              <w:right w:val="single" w:sz="4" w:space="0" w:color="auto"/>
            </w:tcBorders>
            <w:shd w:val="clear" w:color="auto" w:fill="969696"/>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969696"/>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1589" w:type="dxa"/>
            <w:tcBorders>
              <w:top w:val="single" w:sz="4" w:space="0" w:color="auto"/>
              <w:left w:val="nil"/>
              <w:bottom w:val="nil"/>
              <w:right w:val="nil"/>
            </w:tcBorders>
            <w:shd w:val="clear" w:color="auto" w:fill="auto"/>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 </w:t>
            </w:r>
          </w:p>
        </w:tc>
        <w:tc>
          <w:tcPr>
            <w:tcW w:w="1658" w:type="dxa"/>
            <w:tcBorders>
              <w:top w:val="single" w:sz="4" w:space="0" w:color="auto"/>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UNEP</w:t>
            </w:r>
          </w:p>
        </w:tc>
      </w:tr>
      <w:tr w:rsidR="00DC7E6A" w:rsidRPr="00DC7E6A">
        <w:trPr>
          <w:trHeight w:val="680"/>
        </w:trPr>
        <w:tc>
          <w:tcPr>
            <w:tcW w:w="205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C7E6A" w:rsidRPr="00DC7E6A" w:rsidRDefault="00DC7E6A" w:rsidP="00DC7E6A">
            <w:pPr>
              <w:spacing w:after="0"/>
              <w:rPr>
                <w:rFonts w:ascii="Verdana" w:hAnsi="Verdana"/>
                <w:color w:val="000000"/>
                <w:sz w:val="16"/>
                <w:szCs w:val="16"/>
              </w:rPr>
            </w:pPr>
          </w:p>
        </w:tc>
        <w:tc>
          <w:tcPr>
            <w:tcW w:w="4163"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Dissemination of lessons-learned documents/brochures at conferences; provided to international forums; and posted on UN-REDD website.</w:t>
            </w:r>
          </w:p>
        </w:tc>
        <w:tc>
          <w:tcPr>
            <w:tcW w:w="2178" w:type="dxa"/>
            <w:tcBorders>
              <w:top w:val="nil"/>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International community and donors; media</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969696"/>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969696"/>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969696"/>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1589" w:type="dxa"/>
            <w:tcBorders>
              <w:top w:val="nil"/>
              <w:left w:val="nil"/>
              <w:bottom w:val="nil"/>
              <w:right w:val="nil"/>
            </w:tcBorders>
            <w:shd w:val="clear" w:color="auto" w:fill="auto"/>
            <w:noWrap/>
            <w:vAlign w:val="bottom"/>
          </w:tcPr>
          <w:p w:rsidR="00DC7E6A" w:rsidRPr="00DC7E6A" w:rsidRDefault="00DC7E6A" w:rsidP="00DC7E6A">
            <w:pPr>
              <w:spacing w:after="0"/>
              <w:rPr>
                <w:rFonts w:ascii="Calibri" w:hAnsi="Calibri"/>
                <w:color w:val="000000"/>
                <w:sz w:val="16"/>
                <w:szCs w:val="16"/>
              </w:rPr>
            </w:pPr>
          </w:p>
        </w:tc>
        <w:tc>
          <w:tcPr>
            <w:tcW w:w="1658" w:type="dxa"/>
            <w:tcBorders>
              <w:top w:val="nil"/>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UNEP</w:t>
            </w:r>
          </w:p>
        </w:tc>
      </w:tr>
      <w:tr w:rsidR="00DC7E6A" w:rsidRPr="00DC7E6A">
        <w:trPr>
          <w:trHeight w:val="680"/>
        </w:trPr>
        <w:tc>
          <w:tcPr>
            <w:tcW w:w="205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C7E6A" w:rsidRPr="00DC7E6A" w:rsidRDefault="00DC7E6A" w:rsidP="00DC7E6A">
            <w:pPr>
              <w:spacing w:after="0"/>
              <w:rPr>
                <w:rFonts w:ascii="Verdana" w:hAnsi="Verdana"/>
                <w:color w:val="000000"/>
                <w:sz w:val="16"/>
                <w:szCs w:val="16"/>
              </w:rPr>
            </w:pPr>
          </w:p>
        </w:tc>
        <w:tc>
          <w:tcPr>
            <w:tcW w:w="4163"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Presentation of lessons learned materials to training of COP16 negotiators in December 2010</w:t>
            </w:r>
          </w:p>
        </w:tc>
        <w:tc>
          <w:tcPr>
            <w:tcW w:w="2178" w:type="dxa"/>
            <w:tcBorders>
              <w:top w:val="nil"/>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International community and donors; national government; media</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969696"/>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1589" w:type="dxa"/>
            <w:tcBorders>
              <w:top w:val="nil"/>
              <w:left w:val="nil"/>
              <w:bottom w:val="nil"/>
              <w:right w:val="nil"/>
            </w:tcBorders>
            <w:shd w:val="clear" w:color="auto" w:fill="auto"/>
            <w:noWrap/>
            <w:vAlign w:val="bottom"/>
          </w:tcPr>
          <w:p w:rsidR="00DC7E6A" w:rsidRPr="00DC7E6A" w:rsidRDefault="00DC7E6A" w:rsidP="00DC7E6A">
            <w:pPr>
              <w:spacing w:after="0"/>
              <w:rPr>
                <w:rFonts w:ascii="Calibri" w:hAnsi="Calibri"/>
                <w:color w:val="000000"/>
                <w:sz w:val="16"/>
                <w:szCs w:val="16"/>
              </w:rPr>
            </w:pPr>
          </w:p>
        </w:tc>
        <w:tc>
          <w:tcPr>
            <w:tcW w:w="1658" w:type="dxa"/>
            <w:tcBorders>
              <w:top w:val="nil"/>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TBC</w:t>
            </w:r>
          </w:p>
        </w:tc>
      </w:tr>
      <w:tr w:rsidR="00DC7E6A" w:rsidRPr="00DC7E6A">
        <w:trPr>
          <w:trHeight w:val="420"/>
        </w:trPr>
        <w:tc>
          <w:tcPr>
            <w:tcW w:w="205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C7E6A" w:rsidRPr="00DC7E6A" w:rsidRDefault="00DC7E6A" w:rsidP="00DC7E6A">
            <w:pPr>
              <w:spacing w:after="0"/>
              <w:rPr>
                <w:rFonts w:ascii="Verdana" w:hAnsi="Verdana"/>
                <w:color w:val="000000"/>
                <w:sz w:val="16"/>
                <w:szCs w:val="16"/>
              </w:rPr>
            </w:pPr>
          </w:p>
        </w:tc>
        <w:tc>
          <w:tcPr>
            <w:tcW w:w="4163" w:type="dxa"/>
            <w:tcBorders>
              <w:top w:val="nil"/>
              <w:left w:val="single" w:sz="4" w:space="0" w:color="auto"/>
              <w:bottom w:val="single" w:sz="4" w:space="0" w:color="auto"/>
              <w:right w:val="nil"/>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2178" w:type="dxa"/>
            <w:tcBorders>
              <w:top w:val="nil"/>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1589" w:type="dxa"/>
            <w:tcBorders>
              <w:top w:val="nil"/>
              <w:left w:val="nil"/>
              <w:bottom w:val="single" w:sz="4" w:space="0" w:color="auto"/>
              <w:right w:val="nil"/>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1658" w:type="dxa"/>
            <w:tcBorders>
              <w:top w:val="nil"/>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r>
      <w:tr w:rsidR="00DC7E6A" w:rsidRPr="00DC7E6A">
        <w:trPr>
          <w:trHeight w:val="280"/>
        </w:trPr>
        <w:tc>
          <w:tcPr>
            <w:tcW w:w="2051" w:type="dxa"/>
            <w:tcBorders>
              <w:top w:val="single" w:sz="4" w:space="0" w:color="auto"/>
              <w:left w:val="nil"/>
              <w:bottom w:val="nil"/>
              <w:right w:val="nil"/>
            </w:tcBorders>
            <w:shd w:val="clear" w:color="auto" w:fill="auto"/>
            <w:vAlign w:val="center"/>
          </w:tcPr>
          <w:p w:rsidR="00DC7E6A" w:rsidRPr="00DC7E6A" w:rsidRDefault="00DC7E6A" w:rsidP="00DC7E6A">
            <w:pPr>
              <w:spacing w:after="0"/>
              <w:jc w:val="both"/>
              <w:rPr>
                <w:rFonts w:ascii="Calibri" w:hAnsi="Calibri"/>
                <w:b/>
                <w:bCs/>
                <w:color w:val="000000"/>
                <w:sz w:val="16"/>
                <w:szCs w:val="16"/>
              </w:rPr>
            </w:pPr>
            <w:r w:rsidRPr="00DC7E6A">
              <w:rPr>
                <w:rFonts w:ascii="Calibri" w:hAnsi="Calibri"/>
                <w:b/>
                <w:bCs/>
                <w:color w:val="000000"/>
                <w:sz w:val="16"/>
                <w:szCs w:val="16"/>
              </w:rPr>
              <w:t> </w:t>
            </w:r>
          </w:p>
        </w:tc>
        <w:tc>
          <w:tcPr>
            <w:tcW w:w="4163" w:type="dxa"/>
            <w:tcBorders>
              <w:top w:val="single" w:sz="4" w:space="0" w:color="auto"/>
              <w:left w:val="nil"/>
              <w:bottom w:val="nil"/>
              <w:right w:val="nil"/>
            </w:tcBorders>
            <w:shd w:val="clear" w:color="auto" w:fill="auto"/>
            <w:vAlign w:val="center"/>
          </w:tcPr>
          <w:p w:rsidR="00DC7E6A" w:rsidRPr="00DC7E6A" w:rsidRDefault="00DC7E6A" w:rsidP="00DC7E6A">
            <w:pPr>
              <w:spacing w:after="0"/>
              <w:jc w:val="both"/>
              <w:rPr>
                <w:rFonts w:ascii="Calibri" w:hAnsi="Calibri"/>
                <w:b/>
                <w:bCs/>
                <w:color w:val="000000"/>
                <w:sz w:val="16"/>
                <w:szCs w:val="16"/>
              </w:rPr>
            </w:pPr>
            <w:r w:rsidRPr="00DC7E6A">
              <w:rPr>
                <w:rFonts w:ascii="Calibri" w:hAnsi="Calibri"/>
                <w:b/>
                <w:bCs/>
                <w:color w:val="000000"/>
                <w:sz w:val="16"/>
                <w:szCs w:val="16"/>
              </w:rPr>
              <w:t> </w:t>
            </w:r>
          </w:p>
        </w:tc>
        <w:tc>
          <w:tcPr>
            <w:tcW w:w="2178" w:type="dxa"/>
            <w:tcBorders>
              <w:top w:val="single" w:sz="4" w:space="0" w:color="auto"/>
              <w:left w:val="nil"/>
              <w:bottom w:val="nil"/>
              <w:right w:val="nil"/>
            </w:tcBorders>
            <w:shd w:val="clear" w:color="auto" w:fill="auto"/>
            <w:vAlign w:val="center"/>
          </w:tcPr>
          <w:p w:rsidR="00DC7E6A" w:rsidRPr="00DC7E6A" w:rsidRDefault="00DC7E6A" w:rsidP="00DC7E6A">
            <w:pPr>
              <w:spacing w:after="0"/>
              <w:jc w:val="both"/>
              <w:rPr>
                <w:rFonts w:ascii="Calibri" w:hAnsi="Calibri"/>
                <w:b/>
                <w:bCs/>
                <w:color w:val="000000"/>
                <w:sz w:val="16"/>
                <w:szCs w:val="16"/>
              </w:rPr>
            </w:pPr>
            <w:r w:rsidRPr="00DC7E6A">
              <w:rPr>
                <w:rFonts w:ascii="Calibri" w:hAnsi="Calibri"/>
                <w:b/>
                <w:bCs/>
                <w:color w:val="000000"/>
                <w:sz w:val="16"/>
                <w:szCs w:val="16"/>
              </w:rPr>
              <w:t> </w:t>
            </w:r>
          </w:p>
        </w:tc>
        <w:tc>
          <w:tcPr>
            <w:tcW w:w="529" w:type="dxa"/>
            <w:tcBorders>
              <w:top w:val="single" w:sz="4" w:space="0" w:color="auto"/>
              <w:left w:val="nil"/>
              <w:bottom w:val="nil"/>
              <w:right w:val="nil"/>
            </w:tcBorders>
            <w:shd w:val="clear" w:color="auto" w:fill="auto"/>
            <w:vAlign w:val="center"/>
          </w:tcPr>
          <w:p w:rsidR="00DC7E6A" w:rsidRPr="00DC7E6A" w:rsidRDefault="00DC7E6A" w:rsidP="00DC7E6A">
            <w:pPr>
              <w:spacing w:after="0"/>
              <w:jc w:val="both"/>
              <w:rPr>
                <w:rFonts w:ascii="Calibri" w:hAnsi="Calibri"/>
                <w:b/>
                <w:bCs/>
                <w:color w:val="000000"/>
                <w:sz w:val="16"/>
                <w:szCs w:val="16"/>
              </w:rPr>
            </w:pPr>
            <w:r w:rsidRPr="00DC7E6A">
              <w:rPr>
                <w:rFonts w:ascii="Calibri" w:hAnsi="Calibri"/>
                <w:b/>
                <w:bCs/>
                <w:color w:val="000000"/>
                <w:sz w:val="16"/>
                <w:szCs w:val="16"/>
              </w:rPr>
              <w:t> </w:t>
            </w:r>
          </w:p>
        </w:tc>
        <w:tc>
          <w:tcPr>
            <w:tcW w:w="529" w:type="dxa"/>
            <w:tcBorders>
              <w:top w:val="single" w:sz="4" w:space="0" w:color="auto"/>
              <w:left w:val="nil"/>
              <w:bottom w:val="nil"/>
              <w:right w:val="nil"/>
            </w:tcBorders>
            <w:shd w:val="clear" w:color="auto" w:fill="auto"/>
            <w:vAlign w:val="center"/>
          </w:tcPr>
          <w:p w:rsidR="00DC7E6A" w:rsidRPr="00DC7E6A" w:rsidRDefault="00DC7E6A" w:rsidP="00DC7E6A">
            <w:pPr>
              <w:spacing w:after="0"/>
              <w:jc w:val="both"/>
              <w:rPr>
                <w:rFonts w:ascii="Calibri" w:hAnsi="Calibri"/>
                <w:b/>
                <w:bCs/>
                <w:color w:val="000000"/>
                <w:sz w:val="16"/>
                <w:szCs w:val="16"/>
              </w:rPr>
            </w:pPr>
            <w:r w:rsidRPr="00DC7E6A">
              <w:rPr>
                <w:rFonts w:ascii="Calibri" w:hAnsi="Calibri"/>
                <w:b/>
                <w:bCs/>
                <w:color w:val="000000"/>
                <w:sz w:val="16"/>
                <w:szCs w:val="16"/>
              </w:rPr>
              <w:t> </w:t>
            </w:r>
          </w:p>
        </w:tc>
        <w:tc>
          <w:tcPr>
            <w:tcW w:w="529" w:type="dxa"/>
            <w:tcBorders>
              <w:top w:val="single" w:sz="4" w:space="0" w:color="auto"/>
              <w:left w:val="nil"/>
              <w:bottom w:val="nil"/>
              <w:right w:val="nil"/>
            </w:tcBorders>
            <w:shd w:val="clear" w:color="auto" w:fill="auto"/>
            <w:vAlign w:val="center"/>
          </w:tcPr>
          <w:p w:rsidR="00DC7E6A" w:rsidRPr="00DC7E6A" w:rsidRDefault="00DC7E6A" w:rsidP="00DC7E6A">
            <w:pPr>
              <w:spacing w:after="0"/>
              <w:jc w:val="both"/>
              <w:rPr>
                <w:rFonts w:ascii="Calibri" w:hAnsi="Calibri"/>
                <w:b/>
                <w:bCs/>
                <w:color w:val="000000"/>
                <w:sz w:val="16"/>
                <w:szCs w:val="16"/>
              </w:rPr>
            </w:pPr>
            <w:r w:rsidRPr="00DC7E6A">
              <w:rPr>
                <w:rFonts w:ascii="Calibri" w:hAnsi="Calibri"/>
                <w:b/>
                <w:bCs/>
                <w:color w:val="000000"/>
                <w:sz w:val="16"/>
                <w:szCs w:val="16"/>
              </w:rPr>
              <w:t> </w:t>
            </w:r>
          </w:p>
        </w:tc>
        <w:tc>
          <w:tcPr>
            <w:tcW w:w="529" w:type="dxa"/>
            <w:tcBorders>
              <w:top w:val="single" w:sz="4" w:space="0" w:color="auto"/>
              <w:left w:val="nil"/>
              <w:bottom w:val="nil"/>
              <w:right w:val="nil"/>
            </w:tcBorders>
            <w:shd w:val="clear" w:color="auto" w:fill="auto"/>
            <w:vAlign w:val="center"/>
          </w:tcPr>
          <w:p w:rsidR="00DC7E6A" w:rsidRPr="00DC7E6A" w:rsidRDefault="00DC7E6A" w:rsidP="00DC7E6A">
            <w:pPr>
              <w:spacing w:after="0"/>
              <w:jc w:val="both"/>
              <w:rPr>
                <w:rFonts w:ascii="Calibri" w:hAnsi="Calibri"/>
                <w:b/>
                <w:bCs/>
                <w:color w:val="000000"/>
                <w:sz w:val="16"/>
                <w:szCs w:val="16"/>
              </w:rPr>
            </w:pPr>
            <w:r w:rsidRPr="00DC7E6A">
              <w:rPr>
                <w:rFonts w:ascii="Calibri" w:hAnsi="Calibri"/>
                <w:b/>
                <w:bCs/>
                <w:color w:val="000000"/>
                <w:sz w:val="16"/>
                <w:szCs w:val="16"/>
              </w:rPr>
              <w:t> </w:t>
            </w:r>
          </w:p>
        </w:tc>
        <w:tc>
          <w:tcPr>
            <w:tcW w:w="1589" w:type="dxa"/>
            <w:tcBorders>
              <w:top w:val="single" w:sz="4" w:space="0" w:color="auto"/>
              <w:left w:val="nil"/>
              <w:bottom w:val="nil"/>
              <w:right w:val="nil"/>
            </w:tcBorders>
            <w:shd w:val="clear" w:color="auto" w:fill="auto"/>
            <w:vAlign w:val="center"/>
          </w:tcPr>
          <w:p w:rsidR="00DC7E6A" w:rsidRPr="00DC7E6A" w:rsidRDefault="00DC7E6A" w:rsidP="00DC7E6A">
            <w:pPr>
              <w:spacing w:after="0"/>
              <w:jc w:val="both"/>
              <w:rPr>
                <w:rFonts w:ascii="Calibri" w:hAnsi="Calibri"/>
                <w:b/>
                <w:bCs/>
                <w:color w:val="000000"/>
                <w:sz w:val="16"/>
                <w:szCs w:val="16"/>
              </w:rPr>
            </w:pPr>
            <w:r w:rsidRPr="00DC7E6A">
              <w:rPr>
                <w:rFonts w:ascii="Calibri" w:hAnsi="Calibri"/>
                <w:b/>
                <w:bCs/>
                <w:color w:val="000000"/>
                <w:sz w:val="16"/>
                <w:szCs w:val="16"/>
              </w:rPr>
              <w:t> </w:t>
            </w:r>
          </w:p>
        </w:tc>
        <w:tc>
          <w:tcPr>
            <w:tcW w:w="1658" w:type="dxa"/>
            <w:tcBorders>
              <w:top w:val="nil"/>
              <w:left w:val="nil"/>
              <w:bottom w:val="nil"/>
              <w:right w:val="nil"/>
            </w:tcBorders>
            <w:shd w:val="clear" w:color="auto" w:fill="auto"/>
            <w:vAlign w:val="center"/>
          </w:tcPr>
          <w:p w:rsidR="00DC7E6A" w:rsidRPr="00DC7E6A" w:rsidRDefault="00DC7E6A" w:rsidP="00DC7E6A">
            <w:pPr>
              <w:spacing w:after="0"/>
              <w:jc w:val="both"/>
              <w:rPr>
                <w:rFonts w:ascii="Calibri" w:hAnsi="Calibri"/>
                <w:b/>
                <w:bCs/>
                <w:color w:val="000000"/>
                <w:sz w:val="16"/>
                <w:szCs w:val="16"/>
              </w:rPr>
            </w:pPr>
          </w:p>
        </w:tc>
      </w:tr>
      <w:tr w:rsidR="00DC7E6A" w:rsidRPr="00DC7E6A">
        <w:trPr>
          <w:trHeight w:val="300"/>
        </w:trPr>
        <w:tc>
          <w:tcPr>
            <w:tcW w:w="2051" w:type="dxa"/>
            <w:tcBorders>
              <w:top w:val="nil"/>
              <w:left w:val="nil"/>
              <w:bottom w:val="nil"/>
              <w:right w:val="nil"/>
            </w:tcBorders>
            <w:shd w:val="clear" w:color="auto" w:fill="auto"/>
            <w:vAlign w:val="center"/>
          </w:tcPr>
          <w:p w:rsidR="00DC7E6A" w:rsidRPr="00DC7E6A" w:rsidRDefault="00DC7E6A" w:rsidP="00DC7E6A">
            <w:pPr>
              <w:spacing w:after="0"/>
              <w:jc w:val="both"/>
              <w:rPr>
                <w:rFonts w:ascii="Calibri" w:hAnsi="Calibri"/>
                <w:b/>
                <w:bCs/>
                <w:color w:val="000000"/>
                <w:sz w:val="16"/>
                <w:szCs w:val="16"/>
              </w:rPr>
            </w:pPr>
          </w:p>
        </w:tc>
        <w:tc>
          <w:tcPr>
            <w:tcW w:w="4163" w:type="dxa"/>
            <w:tcBorders>
              <w:top w:val="nil"/>
              <w:left w:val="nil"/>
              <w:bottom w:val="nil"/>
              <w:right w:val="nil"/>
            </w:tcBorders>
            <w:shd w:val="clear" w:color="auto" w:fill="auto"/>
            <w:vAlign w:val="center"/>
          </w:tcPr>
          <w:p w:rsidR="00DC7E6A" w:rsidRPr="00DC7E6A" w:rsidRDefault="00DC7E6A" w:rsidP="00DC7E6A">
            <w:pPr>
              <w:spacing w:after="0"/>
              <w:jc w:val="both"/>
              <w:rPr>
                <w:rFonts w:ascii="Calibri" w:hAnsi="Calibri"/>
                <w:b/>
                <w:bCs/>
                <w:color w:val="000000"/>
                <w:sz w:val="16"/>
                <w:szCs w:val="16"/>
              </w:rPr>
            </w:pPr>
          </w:p>
        </w:tc>
        <w:tc>
          <w:tcPr>
            <w:tcW w:w="2178" w:type="dxa"/>
            <w:tcBorders>
              <w:top w:val="nil"/>
              <w:left w:val="nil"/>
              <w:bottom w:val="nil"/>
              <w:right w:val="nil"/>
            </w:tcBorders>
            <w:shd w:val="clear" w:color="auto" w:fill="auto"/>
            <w:vAlign w:val="center"/>
          </w:tcPr>
          <w:p w:rsidR="00DC7E6A" w:rsidRPr="00DC7E6A" w:rsidRDefault="00DC7E6A" w:rsidP="00DC7E6A">
            <w:pPr>
              <w:spacing w:after="0"/>
              <w:jc w:val="both"/>
              <w:rPr>
                <w:rFonts w:ascii="Calibri" w:hAnsi="Calibri"/>
                <w:b/>
                <w:bCs/>
                <w:color w:val="000000"/>
                <w:sz w:val="16"/>
                <w:szCs w:val="16"/>
              </w:rPr>
            </w:pPr>
          </w:p>
        </w:tc>
        <w:tc>
          <w:tcPr>
            <w:tcW w:w="529" w:type="dxa"/>
            <w:tcBorders>
              <w:top w:val="nil"/>
              <w:left w:val="nil"/>
              <w:bottom w:val="nil"/>
              <w:right w:val="nil"/>
            </w:tcBorders>
            <w:shd w:val="clear" w:color="auto" w:fill="auto"/>
            <w:vAlign w:val="center"/>
          </w:tcPr>
          <w:p w:rsidR="00DC7E6A" w:rsidRPr="00DC7E6A" w:rsidRDefault="00DC7E6A" w:rsidP="00DC7E6A">
            <w:pPr>
              <w:spacing w:after="0"/>
              <w:jc w:val="both"/>
              <w:rPr>
                <w:rFonts w:ascii="Calibri" w:hAnsi="Calibri"/>
                <w:b/>
                <w:bCs/>
                <w:color w:val="000000"/>
                <w:sz w:val="16"/>
                <w:szCs w:val="16"/>
              </w:rPr>
            </w:pPr>
          </w:p>
        </w:tc>
        <w:tc>
          <w:tcPr>
            <w:tcW w:w="529" w:type="dxa"/>
            <w:tcBorders>
              <w:top w:val="nil"/>
              <w:left w:val="nil"/>
              <w:bottom w:val="nil"/>
              <w:right w:val="nil"/>
            </w:tcBorders>
            <w:shd w:val="clear" w:color="auto" w:fill="auto"/>
            <w:vAlign w:val="center"/>
          </w:tcPr>
          <w:p w:rsidR="00DC7E6A" w:rsidRPr="00DC7E6A" w:rsidRDefault="00DC7E6A" w:rsidP="00DC7E6A">
            <w:pPr>
              <w:spacing w:after="0"/>
              <w:jc w:val="both"/>
              <w:rPr>
                <w:rFonts w:ascii="Calibri" w:hAnsi="Calibri"/>
                <w:b/>
                <w:bCs/>
                <w:color w:val="000000"/>
                <w:sz w:val="16"/>
                <w:szCs w:val="16"/>
              </w:rPr>
            </w:pPr>
          </w:p>
        </w:tc>
        <w:tc>
          <w:tcPr>
            <w:tcW w:w="529" w:type="dxa"/>
            <w:tcBorders>
              <w:top w:val="nil"/>
              <w:left w:val="nil"/>
              <w:bottom w:val="nil"/>
              <w:right w:val="nil"/>
            </w:tcBorders>
            <w:shd w:val="clear" w:color="auto" w:fill="auto"/>
            <w:vAlign w:val="center"/>
          </w:tcPr>
          <w:p w:rsidR="00DC7E6A" w:rsidRPr="00DC7E6A" w:rsidRDefault="00DC7E6A" w:rsidP="00DC7E6A">
            <w:pPr>
              <w:spacing w:after="0"/>
              <w:jc w:val="both"/>
              <w:rPr>
                <w:rFonts w:ascii="Calibri" w:hAnsi="Calibri"/>
                <w:b/>
                <w:bCs/>
                <w:color w:val="000000"/>
                <w:sz w:val="16"/>
                <w:szCs w:val="16"/>
              </w:rPr>
            </w:pPr>
          </w:p>
        </w:tc>
        <w:tc>
          <w:tcPr>
            <w:tcW w:w="529" w:type="dxa"/>
            <w:tcBorders>
              <w:top w:val="nil"/>
              <w:left w:val="nil"/>
              <w:bottom w:val="nil"/>
              <w:right w:val="nil"/>
            </w:tcBorders>
            <w:shd w:val="clear" w:color="auto" w:fill="auto"/>
            <w:vAlign w:val="center"/>
          </w:tcPr>
          <w:p w:rsidR="00DC7E6A" w:rsidRPr="00DC7E6A" w:rsidRDefault="00DC7E6A" w:rsidP="00DC7E6A">
            <w:pPr>
              <w:spacing w:after="0"/>
              <w:jc w:val="both"/>
              <w:rPr>
                <w:rFonts w:ascii="Calibri" w:hAnsi="Calibri"/>
                <w:b/>
                <w:bCs/>
                <w:color w:val="000000"/>
                <w:sz w:val="16"/>
                <w:szCs w:val="16"/>
              </w:rPr>
            </w:pPr>
          </w:p>
        </w:tc>
        <w:tc>
          <w:tcPr>
            <w:tcW w:w="1589" w:type="dxa"/>
            <w:tcBorders>
              <w:top w:val="nil"/>
              <w:left w:val="nil"/>
              <w:bottom w:val="nil"/>
              <w:right w:val="nil"/>
            </w:tcBorders>
            <w:shd w:val="clear" w:color="auto" w:fill="auto"/>
            <w:vAlign w:val="center"/>
          </w:tcPr>
          <w:p w:rsidR="00DC7E6A" w:rsidRPr="00DC7E6A" w:rsidRDefault="00DC7E6A" w:rsidP="00DC7E6A">
            <w:pPr>
              <w:spacing w:after="0"/>
              <w:jc w:val="both"/>
              <w:rPr>
                <w:rFonts w:ascii="Calibri" w:hAnsi="Calibri"/>
                <w:b/>
                <w:bCs/>
                <w:color w:val="000000"/>
                <w:sz w:val="16"/>
                <w:szCs w:val="16"/>
              </w:rPr>
            </w:pPr>
          </w:p>
        </w:tc>
        <w:tc>
          <w:tcPr>
            <w:tcW w:w="1658" w:type="dxa"/>
            <w:tcBorders>
              <w:top w:val="nil"/>
              <w:left w:val="nil"/>
              <w:bottom w:val="nil"/>
              <w:right w:val="nil"/>
            </w:tcBorders>
            <w:shd w:val="clear" w:color="auto" w:fill="auto"/>
            <w:vAlign w:val="center"/>
          </w:tcPr>
          <w:p w:rsidR="00DC7E6A" w:rsidRPr="00DC7E6A" w:rsidRDefault="00DC7E6A" w:rsidP="00DC7E6A">
            <w:pPr>
              <w:spacing w:after="0"/>
              <w:jc w:val="both"/>
              <w:rPr>
                <w:rFonts w:ascii="Calibri" w:hAnsi="Calibri"/>
                <w:b/>
                <w:bCs/>
                <w:color w:val="000000"/>
                <w:sz w:val="16"/>
                <w:szCs w:val="16"/>
              </w:rPr>
            </w:pPr>
          </w:p>
        </w:tc>
      </w:tr>
      <w:tr w:rsidR="00DC7E6A" w:rsidRPr="00DC7E6A">
        <w:trPr>
          <w:trHeight w:val="980"/>
        </w:trPr>
        <w:tc>
          <w:tcPr>
            <w:tcW w:w="2051" w:type="dxa"/>
            <w:vMerge w:val="restart"/>
            <w:tcBorders>
              <w:top w:val="single" w:sz="4" w:space="0" w:color="auto"/>
              <w:left w:val="single" w:sz="4" w:space="0" w:color="auto"/>
              <w:bottom w:val="single" w:sz="4" w:space="0" w:color="000000"/>
              <w:right w:val="single" w:sz="4" w:space="0" w:color="auto"/>
            </w:tcBorders>
            <w:shd w:val="clear" w:color="auto" w:fill="FCF305"/>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lastRenderedPageBreak/>
              <w:t>2.4.1 Assessment of awareness-raising needs, groups and opportunities</w:t>
            </w:r>
          </w:p>
        </w:tc>
        <w:tc>
          <w:tcPr>
            <w:tcW w:w="4163" w:type="dxa"/>
            <w:tcBorders>
              <w:top w:val="single" w:sz="4" w:space="0" w:color="auto"/>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FPIC process already undertaken, which had useful insights into the communication needs of local communities.</w:t>
            </w:r>
          </w:p>
        </w:tc>
        <w:tc>
          <w:tcPr>
            <w:tcW w:w="2178" w:type="dxa"/>
            <w:tcBorders>
              <w:top w:val="single" w:sz="4" w:space="0" w:color="auto"/>
              <w:left w:val="single" w:sz="4" w:space="0" w:color="auto"/>
              <w:bottom w:val="nil"/>
              <w:right w:val="single" w:sz="4" w:space="0" w:color="auto"/>
            </w:tcBorders>
            <w:shd w:val="clear" w:color="auto" w:fill="auto"/>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1589" w:type="dxa"/>
            <w:tcBorders>
              <w:top w:val="single" w:sz="4" w:space="0" w:color="auto"/>
              <w:left w:val="single" w:sz="4" w:space="0" w:color="auto"/>
              <w:bottom w:val="nil"/>
              <w:right w:val="single" w:sz="4" w:space="0" w:color="auto"/>
            </w:tcBorders>
            <w:shd w:val="clear" w:color="auto" w:fill="auto"/>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1658" w:type="dxa"/>
            <w:tcBorders>
              <w:top w:val="single" w:sz="4" w:space="0" w:color="auto"/>
              <w:left w:val="single" w:sz="4" w:space="0" w:color="auto"/>
              <w:bottom w:val="nil"/>
              <w:right w:val="single" w:sz="4" w:space="0" w:color="auto"/>
            </w:tcBorders>
            <w:shd w:val="clear" w:color="auto" w:fill="auto"/>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r>
      <w:tr w:rsidR="00DC7E6A" w:rsidRPr="00DC7E6A">
        <w:trPr>
          <w:trHeight w:val="680"/>
        </w:trPr>
        <w:tc>
          <w:tcPr>
            <w:tcW w:w="205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C7E6A" w:rsidRPr="00DC7E6A" w:rsidRDefault="00DC7E6A" w:rsidP="00DC7E6A">
            <w:pPr>
              <w:spacing w:after="0"/>
              <w:rPr>
                <w:rFonts w:ascii="Verdana" w:hAnsi="Verdana"/>
                <w:color w:val="000000"/>
                <w:sz w:val="16"/>
                <w:szCs w:val="16"/>
              </w:rPr>
            </w:pPr>
          </w:p>
        </w:tc>
        <w:tc>
          <w:tcPr>
            <w:tcW w:w="4163" w:type="dxa"/>
            <w:tcBorders>
              <w:top w:val="nil"/>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Consultations done with Government officials, communication professionals, and climate change initiatives in Viet Nam</w:t>
            </w:r>
          </w:p>
        </w:tc>
        <w:tc>
          <w:tcPr>
            <w:tcW w:w="2178" w:type="dxa"/>
            <w:tcBorders>
              <w:top w:val="nil"/>
              <w:left w:val="single" w:sz="4" w:space="0" w:color="auto"/>
              <w:bottom w:val="nil"/>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1589" w:type="dxa"/>
            <w:tcBorders>
              <w:top w:val="nil"/>
              <w:left w:val="single" w:sz="4" w:space="0" w:color="auto"/>
              <w:bottom w:val="nil"/>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1658" w:type="dxa"/>
            <w:tcBorders>
              <w:top w:val="nil"/>
              <w:left w:val="single" w:sz="4" w:space="0" w:color="auto"/>
              <w:bottom w:val="nil"/>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r>
      <w:tr w:rsidR="00DC7E6A" w:rsidRPr="00DC7E6A">
        <w:trPr>
          <w:trHeight w:val="280"/>
        </w:trPr>
        <w:tc>
          <w:tcPr>
            <w:tcW w:w="205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C7E6A" w:rsidRPr="00DC7E6A" w:rsidRDefault="00DC7E6A" w:rsidP="00DC7E6A">
            <w:pPr>
              <w:spacing w:after="0"/>
              <w:rPr>
                <w:rFonts w:ascii="Verdana" w:hAnsi="Verdana"/>
                <w:color w:val="000000"/>
                <w:sz w:val="16"/>
                <w:szCs w:val="16"/>
              </w:rPr>
            </w:pPr>
          </w:p>
        </w:tc>
        <w:tc>
          <w:tcPr>
            <w:tcW w:w="4163" w:type="dxa"/>
            <w:tcBorders>
              <w:top w:val="nil"/>
              <w:left w:val="single" w:sz="4" w:space="0" w:color="auto"/>
              <w:bottom w:val="nil"/>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2178" w:type="dxa"/>
            <w:tcBorders>
              <w:top w:val="nil"/>
              <w:left w:val="single" w:sz="4" w:space="0" w:color="auto"/>
              <w:bottom w:val="nil"/>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1589" w:type="dxa"/>
            <w:tcBorders>
              <w:top w:val="nil"/>
              <w:left w:val="single" w:sz="4" w:space="0" w:color="auto"/>
              <w:bottom w:val="nil"/>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1658" w:type="dxa"/>
            <w:tcBorders>
              <w:top w:val="nil"/>
              <w:left w:val="single" w:sz="4" w:space="0" w:color="auto"/>
              <w:bottom w:val="nil"/>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r>
      <w:tr w:rsidR="00DC7E6A" w:rsidRPr="00DC7E6A">
        <w:trPr>
          <w:trHeight w:val="280"/>
        </w:trPr>
        <w:tc>
          <w:tcPr>
            <w:tcW w:w="205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C7E6A" w:rsidRPr="00DC7E6A" w:rsidRDefault="00DC7E6A" w:rsidP="00DC7E6A">
            <w:pPr>
              <w:spacing w:after="0"/>
              <w:rPr>
                <w:rFonts w:ascii="Verdana" w:hAnsi="Verdana"/>
                <w:color w:val="000000"/>
                <w:sz w:val="16"/>
                <w:szCs w:val="16"/>
              </w:rPr>
            </w:pPr>
          </w:p>
        </w:tc>
        <w:tc>
          <w:tcPr>
            <w:tcW w:w="4163" w:type="dxa"/>
            <w:tcBorders>
              <w:top w:val="nil"/>
              <w:left w:val="single" w:sz="4" w:space="0" w:color="auto"/>
              <w:bottom w:val="nil"/>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2178" w:type="dxa"/>
            <w:tcBorders>
              <w:top w:val="nil"/>
              <w:left w:val="single" w:sz="4" w:space="0" w:color="auto"/>
              <w:bottom w:val="nil"/>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1589" w:type="dxa"/>
            <w:tcBorders>
              <w:top w:val="nil"/>
              <w:left w:val="single" w:sz="4" w:space="0" w:color="auto"/>
              <w:bottom w:val="nil"/>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c>
          <w:tcPr>
            <w:tcW w:w="1658" w:type="dxa"/>
            <w:tcBorders>
              <w:top w:val="nil"/>
              <w:left w:val="single" w:sz="4" w:space="0" w:color="auto"/>
              <w:bottom w:val="nil"/>
              <w:right w:val="single" w:sz="4" w:space="0" w:color="auto"/>
            </w:tcBorders>
            <w:shd w:val="clear" w:color="auto" w:fill="auto"/>
            <w:vAlign w:val="center"/>
          </w:tcPr>
          <w:p w:rsidR="00DC7E6A" w:rsidRPr="00DC7E6A" w:rsidRDefault="00DC7E6A" w:rsidP="00DC7E6A">
            <w:pPr>
              <w:spacing w:after="0"/>
              <w:jc w:val="both"/>
              <w:rPr>
                <w:rFonts w:ascii="Calibri" w:hAnsi="Calibri"/>
                <w:color w:val="000000"/>
                <w:sz w:val="16"/>
                <w:szCs w:val="16"/>
              </w:rPr>
            </w:pPr>
            <w:r w:rsidRPr="00DC7E6A">
              <w:rPr>
                <w:rFonts w:ascii="Calibri" w:hAnsi="Calibri"/>
                <w:color w:val="000000"/>
                <w:sz w:val="16"/>
                <w:szCs w:val="16"/>
              </w:rPr>
              <w:t> </w:t>
            </w:r>
          </w:p>
        </w:tc>
      </w:tr>
      <w:tr w:rsidR="00DC7E6A" w:rsidRPr="00DC7E6A">
        <w:trPr>
          <w:trHeight w:val="2560"/>
        </w:trPr>
        <w:tc>
          <w:tcPr>
            <w:tcW w:w="2051" w:type="dxa"/>
            <w:vMerge w:val="restart"/>
            <w:tcBorders>
              <w:top w:val="single" w:sz="4" w:space="0" w:color="auto"/>
              <w:left w:val="single" w:sz="4" w:space="0" w:color="auto"/>
              <w:bottom w:val="nil"/>
              <w:right w:val="single" w:sz="4" w:space="0" w:color="auto"/>
            </w:tcBorders>
            <w:shd w:val="clear" w:color="auto" w:fill="FCF305"/>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2.4.2 Preparation of awareness-raising materials such as posters, pamphlets, radio programmes, etc.)</w:t>
            </w:r>
          </w:p>
        </w:tc>
        <w:tc>
          <w:tcPr>
            <w:tcW w:w="4163" w:type="dxa"/>
            <w:tcBorders>
              <w:top w:val="single" w:sz="4" w:space="0" w:color="auto"/>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xml:space="preserve">Preparation of a Public Service Announcement - TV and Radio - a review of vision already filmed; a new script developed; and investigation of television and broadcasting cost. Make one for a general audience and a more specific one for local communities. Make copies of both </w:t>
            </w:r>
            <w:r w:rsidR="00496DBE" w:rsidRPr="00DC7E6A">
              <w:rPr>
                <w:rFonts w:ascii="Verdana" w:hAnsi="Verdana"/>
                <w:sz w:val="16"/>
                <w:szCs w:val="16"/>
              </w:rPr>
              <w:t>announcements</w:t>
            </w:r>
            <w:r w:rsidRPr="00DC7E6A">
              <w:rPr>
                <w:rFonts w:ascii="Verdana" w:hAnsi="Verdana"/>
                <w:sz w:val="16"/>
                <w:szCs w:val="16"/>
              </w:rPr>
              <w:t xml:space="preserve"> on DVDs to disseminate to local communities and national and local government officials</w:t>
            </w:r>
          </w:p>
        </w:tc>
        <w:tc>
          <w:tcPr>
            <w:tcW w:w="2178" w:type="dxa"/>
            <w:tcBorders>
              <w:top w:val="single" w:sz="4" w:space="0" w:color="auto"/>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General public; Government; Local communities; media; forest sector</w:t>
            </w:r>
          </w:p>
        </w:tc>
        <w:tc>
          <w:tcPr>
            <w:tcW w:w="529" w:type="dxa"/>
            <w:tcBorders>
              <w:top w:val="single" w:sz="4" w:space="0" w:color="auto"/>
              <w:left w:val="nil"/>
              <w:bottom w:val="single" w:sz="4" w:space="0" w:color="auto"/>
              <w:right w:val="single" w:sz="4" w:space="0" w:color="auto"/>
            </w:tcBorders>
            <w:shd w:val="clear" w:color="auto" w:fill="C0C0C0"/>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nil"/>
            </w:tcBorders>
            <w:shd w:val="clear" w:color="auto" w:fill="auto"/>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1589" w:type="dxa"/>
            <w:tcBorders>
              <w:top w:val="single" w:sz="4" w:space="0" w:color="auto"/>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What is climate change? What is REDD? How will UN-REDD help Vietnam?</w:t>
            </w:r>
          </w:p>
        </w:tc>
        <w:tc>
          <w:tcPr>
            <w:tcW w:w="1658" w:type="dxa"/>
            <w:tcBorders>
              <w:top w:val="single" w:sz="4" w:space="0" w:color="auto"/>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UNEP</w:t>
            </w:r>
          </w:p>
        </w:tc>
      </w:tr>
      <w:tr w:rsidR="00DC7E6A" w:rsidRPr="00DC7E6A">
        <w:trPr>
          <w:trHeight w:val="960"/>
        </w:trPr>
        <w:tc>
          <w:tcPr>
            <w:tcW w:w="2051" w:type="dxa"/>
            <w:vMerge/>
            <w:tcBorders>
              <w:top w:val="single" w:sz="4" w:space="0" w:color="auto"/>
              <w:left w:val="single" w:sz="4" w:space="0" w:color="auto"/>
              <w:bottom w:val="nil"/>
              <w:right w:val="single" w:sz="4" w:space="0" w:color="auto"/>
            </w:tcBorders>
            <w:shd w:val="clear" w:color="auto" w:fill="auto"/>
            <w:vAlign w:val="center"/>
          </w:tcPr>
          <w:p w:rsidR="00DC7E6A" w:rsidRPr="00DC7E6A" w:rsidRDefault="00DC7E6A" w:rsidP="00DC7E6A">
            <w:pPr>
              <w:spacing w:after="0"/>
              <w:rPr>
                <w:rFonts w:ascii="Verdana" w:hAnsi="Verdana"/>
                <w:color w:val="000000"/>
                <w:sz w:val="16"/>
                <w:szCs w:val="16"/>
              </w:rPr>
            </w:pPr>
          </w:p>
        </w:tc>
        <w:tc>
          <w:tcPr>
            <w:tcW w:w="4163"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With the help of UN-REDD PMU, prepare monthly reports for MARD and MONRE high-level departmental meetings on UN-REDD activities.</w:t>
            </w:r>
          </w:p>
        </w:tc>
        <w:tc>
          <w:tcPr>
            <w:tcW w:w="2178" w:type="dxa"/>
            <w:tcBorders>
              <w:top w:val="nil"/>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Government; Provincial and District Governments.</w:t>
            </w:r>
          </w:p>
        </w:tc>
        <w:tc>
          <w:tcPr>
            <w:tcW w:w="529" w:type="dxa"/>
            <w:tcBorders>
              <w:top w:val="single" w:sz="4" w:space="0" w:color="auto"/>
              <w:left w:val="nil"/>
              <w:bottom w:val="single" w:sz="4" w:space="0" w:color="auto"/>
              <w:right w:val="single" w:sz="4" w:space="0" w:color="auto"/>
            </w:tcBorders>
            <w:shd w:val="clear" w:color="auto" w:fill="C0C0C0"/>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nil"/>
            </w:tcBorders>
            <w:shd w:val="clear" w:color="auto" w:fill="C0C0C0"/>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1589"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Simple messages about UN-REDD and what it's doing in Vietnam</w:t>
            </w:r>
          </w:p>
        </w:tc>
        <w:tc>
          <w:tcPr>
            <w:tcW w:w="1658" w:type="dxa"/>
            <w:tcBorders>
              <w:top w:val="nil"/>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UNEP</w:t>
            </w:r>
          </w:p>
        </w:tc>
      </w:tr>
      <w:tr w:rsidR="00DC7E6A" w:rsidRPr="00DC7E6A">
        <w:trPr>
          <w:trHeight w:val="1560"/>
        </w:trPr>
        <w:tc>
          <w:tcPr>
            <w:tcW w:w="2051" w:type="dxa"/>
            <w:vMerge/>
            <w:tcBorders>
              <w:top w:val="single" w:sz="4" w:space="0" w:color="auto"/>
              <w:left w:val="single" w:sz="4" w:space="0" w:color="auto"/>
              <w:bottom w:val="nil"/>
              <w:right w:val="single" w:sz="4" w:space="0" w:color="auto"/>
            </w:tcBorders>
            <w:shd w:val="clear" w:color="auto" w:fill="auto"/>
            <w:vAlign w:val="center"/>
          </w:tcPr>
          <w:p w:rsidR="00DC7E6A" w:rsidRPr="00DC7E6A" w:rsidRDefault="00DC7E6A" w:rsidP="00DC7E6A">
            <w:pPr>
              <w:spacing w:after="0"/>
              <w:rPr>
                <w:rFonts w:ascii="Verdana" w:hAnsi="Verdana"/>
                <w:color w:val="000000"/>
                <w:sz w:val="16"/>
                <w:szCs w:val="16"/>
              </w:rPr>
            </w:pPr>
          </w:p>
        </w:tc>
        <w:tc>
          <w:tcPr>
            <w:tcW w:w="4163"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Produce and update, as required, posters and pamphlets being used to promote REDD in local communities. Messages should include what is REDD; why is it important and how can people get ready for REDD. Some of these may be sourced from REDD+ HQ, some should be done in Vietnam. Brochures for forest sector should also be considered</w:t>
            </w:r>
          </w:p>
        </w:tc>
        <w:tc>
          <w:tcPr>
            <w:tcW w:w="2178" w:type="dxa"/>
            <w:tcBorders>
              <w:top w:val="nil"/>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Local communities; forest sector.</w:t>
            </w:r>
          </w:p>
        </w:tc>
        <w:tc>
          <w:tcPr>
            <w:tcW w:w="529" w:type="dxa"/>
            <w:tcBorders>
              <w:top w:val="single" w:sz="4" w:space="0" w:color="auto"/>
              <w:left w:val="nil"/>
              <w:bottom w:val="single" w:sz="4" w:space="0" w:color="auto"/>
              <w:right w:val="single" w:sz="4" w:space="0" w:color="auto"/>
            </w:tcBorders>
            <w:shd w:val="clear" w:color="auto" w:fill="C0C0C0"/>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nil"/>
            </w:tcBorders>
            <w:shd w:val="clear" w:color="auto" w:fill="auto"/>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1589"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1658" w:type="dxa"/>
            <w:tcBorders>
              <w:top w:val="nil"/>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UNEP</w:t>
            </w:r>
          </w:p>
        </w:tc>
      </w:tr>
      <w:tr w:rsidR="00DC7E6A" w:rsidRPr="00DC7E6A">
        <w:trPr>
          <w:trHeight w:val="1340"/>
        </w:trPr>
        <w:tc>
          <w:tcPr>
            <w:tcW w:w="2051" w:type="dxa"/>
            <w:vMerge/>
            <w:tcBorders>
              <w:top w:val="single" w:sz="4" w:space="0" w:color="auto"/>
              <w:left w:val="single" w:sz="4" w:space="0" w:color="auto"/>
              <w:bottom w:val="nil"/>
              <w:right w:val="single" w:sz="4" w:space="0" w:color="auto"/>
            </w:tcBorders>
            <w:shd w:val="clear" w:color="auto" w:fill="auto"/>
            <w:vAlign w:val="center"/>
          </w:tcPr>
          <w:p w:rsidR="00DC7E6A" w:rsidRPr="00DC7E6A" w:rsidRDefault="00DC7E6A" w:rsidP="00DC7E6A">
            <w:pPr>
              <w:spacing w:after="0"/>
              <w:rPr>
                <w:rFonts w:ascii="Verdana" w:hAnsi="Verdana"/>
                <w:color w:val="000000"/>
                <w:sz w:val="16"/>
                <w:szCs w:val="16"/>
              </w:rPr>
            </w:pPr>
          </w:p>
        </w:tc>
        <w:tc>
          <w:tcPr>
            <w:tcW w:w="4163"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Produce videos for the UN-REDD website and for key stakeholders about what UN-REDD is trying to achieve in Viet Nam; why it's important; and what are the benefits that flow from it; and what can communities do to get ready for REDD. These can be copied and disseminated to interested parties.</w:t>
            </w:r>
          </w:p>
        </w:tc>
        <w:tc>
          <w:tcPr>
            <w:tcW w:w="2178" w:type="dxa"/>
            <w:tcBorders>
              <w:top w:val="nil"/>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National and Local Government officials; media; local communities; forest sector</w:t>
            </w:r>
          </w:p>
        </w:tc>
        <w:tc>
          <w:tcPr>
            <w:tcW w:w="529" w:type="dxa"/>
            <w:tcBorders>
              <w:top w:val="single" w:sz="4" w:space="0" w:color="auto"/>
              <w:left w:val="nil"/>
              <w:bottom w:val="single" w:sz="4" w:space="0" w:color="auto"/>
              <w:right w:val="single" w:sz="4" w:space="0" w:color="auto"/>
            </w:tcBorders>
            <w:shd w:val="clear" w:color="auto" w:fill="C0C0C0"/>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nil"/>
            </w:tcBorders>
            <w:shd w:val="clear" w:color="auto" w:fill="C0C0C0"/>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1589"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1658" w:type="dxa"/>
            <w:tcBorders>
              <w:top w:val="nil"/>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r>
      <w:tr w:rsidR="00DC7E6A" w:rsidRPr="00DC7E6A">
        <w:trPr>
          <w:trHeight w:val="680"/>
        </w:trPr>
        <w:tc>
          <w:tcPr>
            <w:tcW w:w="2051" w:type="dxa"/>
            <w:tcBorders>
              <w:top w:val="nil"/>
              <w:left w:val="single" w:sz="4" w:space="0" w:color="auto"/>
              <w:bottom w:val="nil"/>
              <w:right w:val="nil"/>
            </w:tcBorders>
            <w:shd w:val="clear" w:color="auto" w:fill="FCF305"/>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4163"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Investigate the use of radio in local communities and whether it is worthwhile producing radio programmes about REDD+</w:t>
            </w:r>
          </w:p>
        </w:tc>
        <w:tc>
          <w:tcPr>
            <w:tcW w:w="2178" w:type="dxa"/>
            <w:tcBorders>
              <w:top w:val="nil"/>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Local communities; Local government officials</w:t>
            </w:r>
          </w:p>
        </w:tc>
        <w:tc>
          <w:tcPr>
            <w:tcW w:w="529" w:type="dxa"/>
            <w:tcBorders>
              <w:top w:val="single" w:sz="4" w:space="0" w:color="auto"/>
              <w:left w:val="nil"/>
              <w:bottom w:val="single" w:sz="4" w:space="0" w:color="auto"/>
              <w:right w:val="single" w:sz="4" w:space="0" w:color="auto"/>
            </w:tcBorders>
            <w:shd w:val="clear" w:color="auto" w:fill="C0C0C0"/>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nil"/>
            </w:tcBorders>
            <w:shd w:val="clear" w:color="auto" w:fill="auto"/>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1589"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1658"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UNEP</w:t>
            </w:r>
          </w:p>
        </w:tc>
      </w:tr>
      <w:tr w:rsidR="00DC7E6A" w:rsidRPr="00DC7E6A">
        <w:trPr>
          <w:trHeight w:val="900"/>
        </w:trPr>
        <w:tc>
          <w:tcPr>
            <w:tcW w:w="2051" w:type="dxa"/>
            <w:tcBorders>
              <w:top w:val="nil"/>
              <w:left w:val="single" w:sz="4" w:space="0" w:color="auto"/>
              <w:bottom w:val="nil"/>
              <w:right w:val="nil"/>
            </w:tcBorders>
            <w:shd w:val="clear" w:color="auto" w:fill="FCF305"/>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4163"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Keep the website updated of what is happening with UN-REDD in Vietnam - this includes pictures; field reports; media releases; and videos on matters of importance to UN-REDD.</w:t>
            </w:r>
          </w:p>
        </w:tc>
        <w:tc>
          <w:tcPr>
            <w:tcW w:w="2178" w:type="dxa"/>
            <w:tcBorders>
              <w:top w:val="nil"/>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Government; key stakeholders; media; and general public; forest sector</w:t>
            </w:r>
          </w:p>
        </w:tc>
        <w:tc>
          <w:tcPr>
            <w:tcW w:w="529" w:type="dxa"/>
            <w:tcBorders>
              <w:top w:val="single" w:sz="4" w:space="0" w:color="auto"/>
              <w:left w:val="nil"/>
              <w:bottom w:val="single" w:sz="4" w:space="0" w:color="auto"/>
              <w:right w:val="single" w:sz="4" w:space="0" w:color="auto"/>
            </w:tcBorders>
            <w:shd w:val="clear" w:color="auto" w:fill="C0C0C0"/>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nil"/>
            </w:tcBorders>
            <w:shd w:val="clear" w:color="auto" w:fill="C0C0C0"/>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1589"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Simple messages about UN-REDD and what it's doing in Vietnam</w:t>
            </w:r>
          </w:p>
        </w:tc>
        <w:tc>
          <w:tcPr>
            <w:tcW w:w="1658"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UNEP</w:t>
            </w:r>
          </w:p>
        </w:tc>
      </w:tr>
      <w:tr w:rsidR="00DC7E6A" w:rsidRPr="00DC7E6A">
        <w:trPr>
          <w:trHeight w:val="1120"/>
        </w:trPr>
        <w:tc>
          <w:tcPr>
            <w:tcW w:w="2051" w:type="dxa"/>
            <w:tcBorders>
              <w:top w:val="nil"/>
              <w:left w:val="single" w:sz="4" w:space="0" w:color="auto"/>
              <w:bottom w:val="nil"/>
              <w:right w:val="nil"/>
            </w:tcBorders>
            <w:shd w:val="clear" w:color="auto" w:fill="FCF305"/>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4163"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Op-eds on UN-REDD; deforestation; forest degradation; lessons learned; impact of climate change; affect on local communities - at least one a quarter.</w:t>
            </w:r>
          </w:p>
        </w:tc>
        <w:tc>
          <w:tcPr>
            <w:tcW w:w="2178" w:type="dxa"/>
            <w:tcBorders>
              <w:top w:val="nil"/>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Media; Government; General Public</w:t>
            </w:r>
          </w:p>
        </w:tc>
        <w:tc>
          <w:tcPr>
            <w:tcW w:w="529" w:type="dxa"/>
            <w:tcBorders>
              <w:top w:val="single" w:sz="4" w:space="0" w:color="auto"/>
              <w:left w:val="nil"/>
              <w:bottom w:val="single" w:sz="4" w:space="0" w:color="auto"/>
              <w:right w:val="single" w:sz="4" w:space="0" w:color="auto"/>
            </w:tcBorders>
            <w:shd w:val="clear" w:color="auto" w:fill="C0C0C0"/>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nil"/>
            </w:tcBorders>
            <w:shd w:val="clear" w:color="auto" w:fill="C0C0C0"/>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1589"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What is REDD?; Why is REDD important in Vietnam?; who will benefit from REDD?</w:t>
            </w:r>
          </w:p>
        </w:tc>
        <w:tc>
          <w:tcPr>
            <w:tcW w:w="1658"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UNEP</w:t>
            </w:r>
          </w:p>
        </w:tc>
      </w:tr>
      <w:tr w:rsidR="00DC7E6A" w:rsidRPr="00DC7E6A">
        <w:trPr>
          <w:trHeight w:val="900"/>
        </w:trPr>
        <w:tc>
          <w:tcPr>
            <w:tcW w:w="2051" w:type="dxa"/>
            <w:tcBorders>
              <w:top w:val="nil"/>
              <w:left w:val="single" w:sz="4" w:space="0" w:color="auto"/>
              <w:bottom w:val="nil"/>
              <w:right w:val="nil"/>
            </w:tcBorders>
            <w:shd w:val="clear" w:color="auto" w:fill="FCF305"/>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4163"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As required, produce media releases for issues of significance for UN-REDD and REDD+ in Vietnam - this may include conferences held; interesting results found; or highlighting particular events.</w:t>
            </w:r>
          </w:p>
        </w:tc>
        <w:tc>
          <w:tcPr>
            <w:tcW w:w="2178" w:type="dxa"/>
            <w:tcBorders>
              <w:top w:val="nil"/>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Media</w:t>
            </w:r>
          </w:p>
        </w:tc>
        <w:tc>
          <w:tcPr>
            <w:tcW w:w="529" w:type="dxa"/>
            <w:tcBorders>
              <w:top w:val="single" w:sz="4" w:space="0" w:color="auto"/>
              <w:left w:val="nil"/>
              <w:bottom w:val="single" w:sz="4" w:space="0" w:color="auto"/>
              <w:right w:val="single" w:sz="4" w:space="0" w:color="auto"/>
            </w:tcBorders>
            <w:shd w:val="clear" w:color="auto" w:fill="C0C0C0"/>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nil"/>
            </w:tcBorders>
            <w:shd w:val="clear" w:color="auto" w:fill="C0C0C0"/>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1589"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1658"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r>
      <w:tr w:rsidR="00DC7E6A" w:rsidRPr="00DC7E6A">
        <w:trPr>
          <w:trHeight w:val="460"/>
        </w:trPr>
        <w:tc>
          <w:tcPr>
            <w:tcW w:w="2051" w:type="dxa"/>
            <w:tcBorders>
              <w:top w:val="nil"/>
              <w:left w:val="single" w:sz="4" w:space="0" w:color="auto"/>
              <w:bottom w:val="nil"/>
              <w:right w:val="nil"/>
            </w:tcBorders>
            <w:shd w:val="clear" w:color="auto" w:fill="FCF305"/>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4163" w:type="dxa"/>
            <w:tcBorders>
              <w:top w:val="nil"/>
              <w:left w:val="single" w:sz="4" w:space="0" w:color="auto"/>
              <w:bottom w:val="single" w:sz="4" w:space="0" w:color="auto"/>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Investigate whether brochures/posters/videos can be easily translated into local ethnic languages</w:t>
            </w:r>
          </w:p>
        </w:tc>
        <w:tc>
          <w:tcPr>
            <w:tcW w:w="2178" w:type="dxa"/>
            <w:tcBorders>
              <w:top w:val="nil"/>
              <w:left w:val="single" w:sz="4" w:space="0" w:color="auto"/>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Local Communities</w:t>
            </w:r>
          </w:p>
        </w:tc>
        <w:tc>
          <w:tcPr>
            <w:tcW w:w="529" w:type="dxa"/>
            <w:tcBorders>
              <w:top w:val="single" w:sz="4" w:space="0" w:color="auto"/>
              <w:left w:val="nil"/>
              <w:bottom w:val="single" w:sz="4" w:space="0" w:color="auto"/>
              <w:right w:val="single" w:sz="4" w:space="0" w:color="auto"/>
            </w:tcBorders>
            <w:shd w:val="clear" w:color="auto" w:fill="C0C0C0"/>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529" w:type="dxa"/>
            <w:tcBorders>
              <w:top w:val="single" w:sz="4" w:space="0" w:color="auto"/>
              <w:left w:val="single" w:sz="4" w:space="0" w:color="auto"/>
              <w:bottom w:val="single" w:sz="4" w:space="0" w:color="auto"/>
              <w:right w:val="nil"/>
            </w:tcBorders>
            <w:shd w:val="clear" w:color="auto" w:fill="auto"/>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t> </w:t>
            </w:r>
          </w:p>
        </w:tc>
        <w:tc>
          <w:tcPr>
            <w:tcW w:w="1589" w:type="dxa"/>
            <w:tcBorders>
              <w:top w:val="nil"/>
              <w:left w:val="single" w:sz="4" w:space="0" w:color="auto"/>
              <w:bottom w:val="single" w:sz="4" w:space="0" w:color="auto"/>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1658" w:type="dxa"/>
            <w:tcBorders>
              <w:top w:val="nil"/>
              <w:left w:val="single" w:sz="4" w:space="0" w:color="auto"/>
              <w:bottom w:val="single" w:sz="4" w:space="0" w:color="auto"/>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r>
      <w:tr w:rsidR="00DC7E6A" w:rsidRPr="00DC7E6A">
        <w:trPr>
          <w:trHeight w:val="5080"/>
        </w:trPr>
        <w:tc>
          <w:tcPr>
            <w:tcW w:w="2051" w:type="dxa"/>
            <w:vMerge w:val="restart"/>
            <w:tcBorders>
              <w:top w:val="single" w:sz="4" w:space="0" w:color="auto"/>
              <w:left w:val="single" w:sz="4" w:space="0" w:color="auto"/>
              <w:bottom w:val="nil"/>
              <w:right w:val="single" w:sz="4" w:space="0" w:color="auto"/>
            </w:tcBorders>
            <w:shd w:val="clear" w:color="auto" w:fill="FCF305"/>
            <w:vAlign w:val="center"/>
          </w:tcPr>
          <w:p w:rsidR="00DC7E6A" w:rsidRPr="00DC7E6A" w:rsidRDefault="00DC7E6A" w:rsidP="00DC7E6A">
            <w:pPr>
              <w:spacing w:after="0"/>
              <w:jc w:val="both"/>
              <w:rPr>
                <w:rFonts w:ascii="Verdana" w:hAnsi="Verdana"/>
                <w:color w:val="000000"/>
                <w:sz w:val="16"/>
                <w:szCs w:val="16"/>
              </w:rPr>
            </w:pPr>
            <w:r w:rsidRPr="00DC7E6A">
              <w:rPr>
                <w:rFonts w:ascii="Verdana" w:hAnsi="Verdana"/>
                <w:color w:val="000000"/>
                <w:sz w:val="16"/>
                <w:szCs w:val="16"/>
              </w:rPr>
              <w:lastRenderedPageBreak/>
              <w:t>2.4.3 Organization of awareness-raising events</w:t>
            </w:r>
          </w:p>
        </w:tc>
        <w:tc>
          <w:tcPr>
            <w:tcW w:w="4163" w:type="dxa"/>
            <w:tcBorders>
              <w:top w:val="single" w:sz="4" w:space="0" w:color="auto"/>
              <w:left w:val="nil"/>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xml:space="preserve">Competitions highlighting and raising profile of UN REDD - video/poster/writing. The </w:t>
            </w:r>
            <w:r w:rsidRPr="00DC7E6A">
              <w:rPr>
                <w:rFonts w:ascii="Verdana" w:hAnsi="Verdana"/>
                <w:b/>
                <w:bCs/>
                <w:sz w:val="16"/>
                <w:szCs w:val="16"/>
              </w:rPr>
              <w:t>poster competition</w:t>
            </w:r>
            <w:r w:rsidRPr="00DC7E6A">
              <w:rPr>
                <w:rFonts w:ascii="Verdana" w:hAnsi="Verdana"/>
                <w:sz w:val="16"/>
                <w:szCs w:val="16"/>
              </w:rPr>
              <w:t xml:space="preserve"> should be aimed at school children in local communities. The question could be </w:t>
            </w:r>
            <w:r w:rsidRPr="00DC7E6A">
              <w:rPr>
                <w:rFonts w:ascii="Verdana" w:hAnsi="Verdana"/>
                <w:i/>
                <w:iCs/>
                <w:sz w:val="16"/>
                <w:szCs w:val="16"/>
              </w:rPr>
              <w:t xml:space="preserve">'what do forests mean to you?' </w:t>
            </w:r>
            <w:r w:rsidRPr="00DC7E6A">
              <w:rPr>
                <w:rFonts w:ascii="Verdana" w:hAnsi="Verdana"/>
                <w:sz w:val="16"/>
                <w:szCs w:val="16"/>
              </w:rPr>
              <w:t xml:space="preserve">Or </w:t>
            </w:r>
            <w:r w:rsidRPr="00DC7E6A">
              <w:rPr>
                <w:rFonts w:ascii="Verdana" w:hAnsi="Verdana"/>
                <w:i/>
                <w:iCs/>
                <w:sz w:val="16"/>
                <w:szCs w:val="16"/>
              </w:rPr>
              <w:t>'what can you do to protect forests and reduce climate change'</w:t>
            </w:r>
            <w:r w:rsidRPr="00DC7E6A">
              <w:rPr>
                <w:rFonts w:ascii="Verdana" w:hAnsi="Verdana"/>
                <w:sz w:val="16"/>
                <w:szCs w:val="16"/>
              </w:rPr>
              <w:t xml:space="preserve">. There could be an exhibition of posters in the local communities, with the winners announced a ceremony. The winner highlighted on the website, with the poster possibly used as an advocacy tool. The </w:t>
            </w:r>
            <w:r w:rsidRPr="00DC7E6A">
              <w:rPr>
                <w:rFonts w:ascii="Verdana" w:hAnsi="Verdana"/>
                <w:b/>
                <w:bCs/>
                <w:sz w:val="16"/>
                <w:szCs w:val="16"/>
              </w:rPr>
              <w:t xml:space="preserve">video competition </w:t>
            </w:r>
            <w:r w:rsidRPr="00DC7E6A">
              <w:rPr>
                <w:rFonts w:ascii="Verdana" w:hAnsi="Verdana"/>
                <w:sz w:val="16"/>
                <w:szCs w:val="16"/>
              </w:rPr>
              <w:t xml:space="preserve">should be aimed at university students, with them asked to put together a short 3-4 minute video about </w:t>
            </w:r>
            <w:r w:rsidRPr="00DC7E6A">
              <w:rPr>
                <w:rFonts w:ascii="Verdana" w:hAnsi="Verdana"/>
                <w:i/>
                <w:iCs/>
                <w:sz w:val="16"/>
                <w:szCs w:val="16"/>
              </w:rPr>
              <w:t xml:space="preserve">what forests mean to them </w:t>
            </w:r>
            <w:r w:rsidRPr="00DC7E6A">
              <w:rPr>
                <w:rFonts w:ascii="Verdana" w:hAnsi="Verdana"/>
                <w:sz w:val="16"/>
                <w:szCs w:val="16"/>
              </w:rPr>
              <w:t xml:space="preserve">and </w:t>
            </w:r>
            <w:r w:rsidRPr="00DC7E6A">
              <w:rPr>
                <w:rFonts w:ascii="Verdana" w:hAnsi="Verdana"/>
                <w:i/>
                <w:iCs/>
                <w:sz w:val="16"/>
                <w:szCs w:val="16"/>
              </w:rPr>
              <w:t xml:space="preserve">how will REDD help lessen climate change. </w:t>
            </w:r>
            <w:r w:rsidRPr="00DC7E6A">
              <w:rPr>
                <w:rFonts w:ascii="Verdana" w:hAnsi="Verdana"/>
                <w:sz w:val="16"/>
                <w:szCs w:val="16"/>
              </w:rPr>
              <w:t>Contact should be made with Vietnamese TV to see whether they would show the winner and a selection of the videos, helping raise awareness about REDD. The</w:t>
            </w:r>
            <w:r w:rsidRPr="00DC7E6A">
              <w:rPr>
                <w:rFonts w:ascii="Verdana" w:hAnsi="Verdana"/>
                <w:b/>
                <w:bCs/>
                <w:sz w:val="16"/>
                <w:szCs w:val="16"/>
              </w:rPr>
              <w:t xml:space="preserve"> writing competition</w:t>
            </w:r>
            <w:r w:rsidRPr="00DC7E6A">
              <w:rPr>
                <w:rFonts w:ascii="Verdana" w:hAnsi="Verdana"/>
                <w:sz w:val="16"/>
                <w:szCs w:val="16"/>
              </w:rPr>
              <w:t xml:space="preserve"> could be run in conjunction with a newspaper, with people being asked to write 500 words on </w:t>
            </w:r>
            <w:r w:rsidRPr="00DC7E6A">
              <w:rPr>
                <w:rFonts w:ascii="Verdana" w:hAnsi="Verdana"/>
                <w:i/>
                <w:iCs/>
                <w:sz w:val="16"/>
                <w:szCs w:val="16"/>
              </w:rPr>
              <w:t>the importance of forests and REDD to reducing the effects of climate change</w:t>
            </w:r>
            <w:r w:rsidRPr="00DC7E6A">
              <w:rPr>
                <w:rFonts w:ascii="Verdana" w:hAnsi="Verdana"/>
                <w:sz w:val="16"/>
                <w:szCs w:val="16"/>
              </w:rPr>
              <w:t>. The winner could have their essay published in the newspaper. The information produced through these competitions could be used in promotional material and an exhibition of all winners and entrants could be had at an appropriate time.</w:t>
            </w:r>
          </w:p>
        </w:tc>
        <w:tc>
          <w:tcPr>
            <w:tcW w:w="2178" w:type="dxa"/>
            <w:tcBorders>
              <w:top w:val="single" w:sz="4" w:space="0" w:color="auto"/>
              <w:left w:val="single" w:sz="4" w:space="0" w:color="auto"/>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Local communities; general public; government; media</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What do forests mean to competitors? How will REDD help preserve forests?</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UNEP; media companies that may be interested in publishing/broadcasting the winners; schools and universities</w:t>
            </w:r>
          </w:p>
        </w:tc>
      </w:tr>
      <w:tr w:rsidR="00DC7E6A" w:rsidRPr="00DC7E6A">
        <w:trPr>
          <w:trHeight w:val="680"/>
        </w:trPr>
        <w:tc>
          <w:tcPr>
            <w:tcW w:w="2051" w:type="dxa"/>
            <w:vMerge/>
            <w:tcBorders>
              <w:top w:val="single" w:sz="4" w:space="0" w:color="auto"/>
              <w:left w:val="single" w:sz="4" w:space="0" w:color="auto"/>
              <w:bottom w:val="nil"/>
              <w:right w:val="single" w:sz="4" w:space="0" w:color="auto"/>
            </w:tcBorders>
            <w:shd w:val="clear" w:color="auto" w:fill="auto"/>
            <w:vAlign w:val="center"/>
          </w:tcPr>
          <w:p w:rsidR="00DC7E6A" w:rsidRPr="00DC7E6A" w:rsidRDefault="00DC7E6A" w:rsidP="00DC7E6A">
            <w:pPr>
              <w:spacing w:after="0"/>
              <w:rPr>
                <w:rFonts w:ascii="Verdana" w:hAnsi="Verdana"/>
                <w:color w:val="000000"/>
                <w:sz w:val="16"/>
                <w:szCs w:val="16"/>
              </w:rPr>
            </w:pPr>
          </w:p>
        </w:tc>
        <w:tc>
          <w:tcPr>
            <w:tcW w:w="4163" w:type="dxa"/>
            <w:tcBorders>
              <w:top w:val="single" w:sz="4" w:space="0" w:color="auto"/>
              <w:left w:val="nil"/>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Investigate the feasibility of having a UN-REDD champion in Vietnam.</w:t>
            </w:r>
          </w:p>
        </w:tc>
        <w:tc>
          <w:tcPr>
            <w:tcW w:w="2178" w:type="dxa"/>
            <w:tcBorders>
              <w:top w:val="single" w:sz="4" w:space="0" w:color="auto"/>
              <w:left w:val="single" w:sz="4" w:space="0" w:color="auto"/>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General public; Government; Media; Local Communities</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What is REDD? Why is it important? What can people do to combat climate change?</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UNEP</w:t>
            </w:r>
          </w:p>
        </w:tc>
      </w:tr>
      <w:tr w:rsidR="00DC7E6A" w:rsidRPr="00DC7E6A">
        <w:trPr>
          <w:trHeight w:val="1340"/>
        </w:trPr>
        <w:tc>
          <w:tcPr>
            <w:tcW w:w="2051" w:type="dxa"/>
            <w:vMerge/>
            <w:tcBorders>
              <w:top w:val="single" w:sz="4" w:space="0" w:color="auto"/>
              <w:left w:val="single" w:sz="4" w:space="0" w:color="auto"/>
              <w:bottom w:val="nil"/>
              <w:right w:val="single" w:sz="4" w:space="0" w:color="auto"/>
            </w:tcBorders>
            <w:shd w:val="clear" w:color="auto" w:fill="auto"/>
            <w:vAlign w:val="center"/>
          </w:tcPr>
          <w:p w:rsidR="00DC7E6A" w:rsidRPr="00DC7E6A" w:rsidRDefault="00DC7E6A" w:rsidP="00DC7E6A">
            <w:pPr>
              <w:spacing w:after="0"/>
              <w:rPr>
                <w:rFonts w:ascii="Verdana" w:hAnsi="Verdana"/>
                <w:color w:val="000000"/>
                <w:sz w:val="16"/>
                <w:szCs w:val="16"/>
              </w:rPr>
            </w:pPr>
          </w:p>
        </w:tc>
        <w:tc>
          <w:tcPr>
            <w:tcW w:w="4163" w:type="dxa"/>
            <w:tcBorders>
              <w:top w:val="single" w:sz="4" w:space="0" w:color="auto"/>
              <w:left w:val="nil"/>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Conference on UN-REDD for media - newspapers, TV, radio and magazines - investigate whether this can be co-organised with other like-minded organisations such as the CBCC.</w:t>
            </w:r>
          </w:p>
        </w:tc>
        <w:tc>
          <w:tcPr>
            <w:tcW w:w="2178" w:type="dxa"/>
            <w:tcBorders>
              <w:top w:val="single" w:sz="4" w:space="0" w:color="auto"/>
              <w:left w:val="single" w:sz="4" w:space="0" w:color="auto"/>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Media</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What is REDD? How does REDD help combat climate change? - an in depth conference on UN-REDD</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xml:space="preserve">UNEP; possibly CBCC; </w:t>
            </w:r>
          </w:p>
        </w:tc>
      </w:tr>
      <w:tr w:rsidR="00DC7E6A" w:rsidRPr="00DC7E6A">
        <w:trPr>
          <w:trHeight w:val="1340"/>
        </w:trPr>
        <w:tc>
          <w:tcPr>
            <w:tcW w:w="2051" w:type="dxa"/>
            <w:vMerge/>
            <w:tcBorders>
              <w:top w:val="single" w:sz="4" w:space="0" w:color="auto"/>
              <w:left w:val="single" w:sz="4" w:space="0" w:color="auto"/>
              <w:bottom w:val="nil"/>
              <w:right w:val="single" w:sz="4" w:space="0" w:color="auto"/>
            </w:tcBorders>
            <w:shd w:val="clear" w:color="auto" w:fill="auto"/>
            <w:vAlign w:val="center"/>
          </w:tcPr>
          <w:p w:rsidR="00DC7E6A" w:rsidRPr="00DC7E6A" w:rsidRDefault="00DC7E6A" w:rsidP="00DC7E6A">
            <w:pPr>
              <w:spacing w:after="0"/>
              <w:rPr>
                <w:rFonts w:ascii="Verdana" w:hAnsi="Verdana"/>
                <w:color w:val="000000"/>
                <w:sz w:val="16"/>
                <w:szCs w:val="16"/>
              </w:rPr>
            </w:pPr>
          </w:p>
        </w:tc>
        <w:tc>
          <w:tcPr>
            <w:tcW w:w="4163" w:type="dxa"/>
            <w:tcBorders>
              <w:top w:val="single" w:sz="4" w:space="0" w:color="auto"/>
              <w:left w:val="nil"/>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xml:space="preserve">Continued communication with UN-REDD network, including journalists, to keep them informed about UN-REDD work, key findings, meetings, conferences, and </w:t>
            </w:r>
            <w:r w:rsidR="00496DBE" w:rsidRPr="00DC7E6A">
              <w:rPr>
                <w:rFonts w:ascii="Verdana" w:hAnsi="Verdana"/>
                <w:sz w:val="16"/>
                <w:szCs w:val="16"/>
              </w:rPr>
              <w:t>relevant</w:t>
            </w:r>
            <w:r w:rsidRPr="00DC7E6A">
              <w:rPr>
                <w:rFonts w:ascii="Verdana" w:hAnsi="Verdana"/>
                <w:sz w:val="16"/>
                <w:szCs w:val="16"/>
              </w:rPr>
              <w:t xml:space="preserve"> information. This includes the production of a quarterly newsletter on UN-REDD activities to be sent to the REDD network.</w:t>
            </w:r>
          </w:p>
        </w:tc>
        <w:tc>
          <w:tcPr>
            <w:tcW w:w="2178" w:type="dxa"/>
            <w:tcBorders>
              <w:top w:val="single" w:sz="4" w:space="0" w:color="auto"/>
              <w:left w:val="single" w:sz="4" w:space="0" w:color="auto"/>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Government; key stakeholders; forest sector</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Information about REDD</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UNEP</w:t>
            </w:r>
          </w:p>
        </w:tc>
      </w:tr>
      <w:tr w:rsidR="00DC7E6A" w:rsidRPr="00DC7E6A">
        <w:trPr>
          <w:trHeight w:val="1120"/>
        </w:trPr>
        <w:tc>
          <w:tcPr>
            <w:tcW w:w="2051" w:type="dxa"/>
            <w:vMerge/>
            <w:tcBorders>
              <w:top w:val="single" w:sz="4" w:space="0" w:color="auto"/>
              <w:left w:val="single" w:sz="4" w:space="0" w:color="auto"/>
              <w:bottom w:val="nil"/>
              <w:right w:val="single" w:sz="4" w:space="0" w:color="auto"/>
            </w:tcBorders>
            <w:shd w:val="clear" w:color="auto" w:fill="auto"/>
            <w:vAlign w:val="center"/>
          </w:tcPr>
          <w:p w:rsidR="00DC7E6A" w:rsidRPr="00DC7E6A" w:rsidRDefault="00DC7E6A" w:rsidP="00DC7E6A">
            <w:pPr>
              <w:spacing w:after="0"/>
              <w:rPr>
                <w:rFonts w:ascii="Verdana" w:hAnsi="Verdana"/>
                <w:color w:val="000000"/>
                <w:sz w:val="16"/>
                <w:szCs w:val="16"/>
              </w:rPr>
            </w:pPr>
          </w:p>
        </w:tc>
        <w:tc>
          <w:tcPr>
            <w:tcW w:w="4163" w:type="dxa"/>
            <w:tcBorders>
              <w:top w:val="single" w:sz="4" w:space="0" w:color="auto"/>
              <w:left w:val="nil"/>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Training of local village UN-REDD facilitators, who would conduct information sessions on REDD in local communities. This follows on from the FPIC process. The people chosen should be respected and considered leaders in the village.</w:t>
            </w:r>
          </w:p>
        </w:tc>
        <w:tc>
          <w:tcPr>
            <w:tcW w:w="2178" w:type="dxa"/>
            <w:tcBorders>
              <w:top w:val="single" w:sz="4" w:space="0" w:color="auto"/>
              <w:left w:val="single" w:sz="4" w:space="0" w:color="auto"/>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Local communities</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1658" w:type="dxa"/>
            <w:tcBorders>
              <w:top w:val="single" w:sz="4" w:space="0" w:color="auto"/>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r>
      <w:tr w:rsidR="00DC7E6A" w:rsidRPr="00DC7E6A">
        <w:trPr>
          <w:trHeight w:val="900"/>
        </w:trPr>
        <w:tc>
          <w:tcPr>
            <w:tcW w:w="2051" w:type="dxa"/>
            <w:vMerge/>
            <w:tcBorders>
              <w:top w:val="single" w:sz="4" w:space="0" w:color="auto"/>
              <w:left w:val="single" w:sz="4" w:space="0" w:color="auto"/>
              <w:bottom w:val="nil"/>
              <w:right w:val="single" w:sz="4" w:space="0" w:color="auto"/>
            </w:tcBorders>
            <w:shd w:val="clear" w:color="auto" w:fill="auto"/>
            <w:vAlign w:val="center"/>
          </w:tcPr>
          <w:p w:rsidR="00DC7E6A" w:rsidRPr="00DC7E6A" w:rsidRDefault="00DC7E6A" w:rsidP="00DC7E6A">
            <w:pPr>
              <w:spacing w:after="0"/>
              <w:rPr>
                <w:rFonts w:ascii="Verdana" w:hAnsi="Verdana"/>
                <w:color w:val="000000"/>
                <w:sz w:val="16"/>
                <w:szCs w:val="16"/>
              </w:rPr>
            </w:pPr>
          </w:p>
        </w:tc>
        <w:tc>
          <w:tcPr>
            <w:tcW w:w="4163" w:type="dxa"/>
            <w:tcBorders>
              <w:top w:val="single" w:sz="4" w:space="0" w:color="auto"/>
              <w:left w:val="nil"/>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Continued engagement with journalists; opinion formers in Vietnamese media.</w:t>
            </w:r>
          </w:p>
        </w:tc>
        <w:tc>
          <w:tcPr>
            <w:tcW w:w="2178" w:type="dxa"/>
            <w:tcBorders>
              <w:top w:val="single" w:sz="4" w:space="0" w:color="auto"/>
              <w:left w:val="single" w:sz="4" w:space="0" w:color="auto"/>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Media</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Inform them about UN-</w:t>
            </w:r>
            <w:r w:rsidR="00496DBE" w:rsidRPr="00DC7E6A">
              <w:rPr>
                <w:rFonts w:ascii="Verdana" w:hAnsi="Verdana"/>
                <w:sz w:val="16"/>
                <w:szCs w:val="16"/>
              </w:rPr>
              <w:t>REDD;</w:t>
            </w:r>
            <w:r w:rsidR="00496DBE">
              <w:rPr>
                <w:rFonts w:ascii="Verdana" w:hAnsi="Verdana"/>
                <w:sz w:val="16"/>
                <w:szCs w:val="16"/>
              </w:rPr>
              <w:t xml:space="preserve"> </w:t>
            </w:r>
            <w:r w:rsidR="00496DBE" w:rsidRPr="00DC7E6A">
              <w:rPr>
                <w:rFonts w:ascii="Verdana" w:hAnsi="Verdana"/>
                <w:sz w:val="16"/>
                <w:szCs w:val="16"/>
              </w:rPr>
              <w:t>keep</w:t>
            </w:r>
            <w:r w:rsidRPr="00DC7E6A">
              <w:rPr>
                <w:rFonts w:ascii="Verdana" w:hAnsi="Verdana"/>
                <w:sz w:val="16"/>
                <w:szCs w:val="16"/>
              </w:rPr>
              <w:t xml:space="preserve"> them up to date with results;</w:t>
            </w:r>
          </w:p>
        </w:tc>
        <w:tc>
          <w:tcPr>
            <w:tcW w:w="1658" w:type="dxa"/>
            <w:tcBorders>
              <w:top w:val="single" w:sz="4" w:space="0" w:color="auto"/>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UNEP</w:t>
            </w:r>
          </w:p>
        </w:tc>
      </w:tr>
      <w:tr w:rsidR="00DC7E6A" w:rsidRPr="00DC7E6A">
        <w:trPr>
          <w:trHeight w:val="900"/>
        </w:trPr>
        <w:tc>
          <w:tcPr>
            <w:tcW w:w="2051" w:type="dxa"/>
            <w:vMerge/>
            <w:tcBorders>
              <w:top w:val="single" w:sz="4" w:space="0" w:color="auto"/>
              <w:left w:val="single" w:sz="4" w:space="0" w:color="auto"/>
              <w:bottom w:val="nil"/>
              <w:right w:val="single" w:sz="4" w:space="0" w:color="auto"/>
            </w:tcBorders>
            <w:shd w:val="clear" w:color="auto" w:fill="auto"/>
            <w:vAlign w:val="center"/>
          </w:tcPr>
          <w:p w:rsidR="00DC7E6A" w:rsidRPr="00DC7E6A" w:rsidRDefault="00DC7E6A" w:rsidP="00DC7E6A">
            <w:pPr>
              <w:spacing w:after="0"/>
              <w:rPr>
                <w:rFonts w:ascii="Verdana" w:hAnsi="Verdana"/>
                <w:color w:val="000000"/>
                <w:sz w:val="16"/>
                <w:szCs w:val="16"/>
              </w:rPr>
            </w:pPr>
          </w:p>
        </w:tc>
        <w:tc>
          <w:tcPr>
            <w:tcW w:w="4163" w:type="dxa"/>
            <w:tcBorders>
              <w:top w:val="single" w:sz="4" w:space="0" w:color="auto"/>
              <w:left w:val="nil"/>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Creation of local REDD-Network of relevant stakeholders at the provincial and district levels. This should include Government officials, unions, and village representatives.</w:t>
            </w:r>
          </w:p>
        </w:tc>
        <w:tc>
          <w:tcPr>
            <w:tcW w:w="2178" w:type="dxa"/>
            <w:tcBorders>
              <w:top w:val="single" w:sz="4" w:space="0" w:color="auto"/>
              <w:left w:val="single" w:sz="4" w:space="0" w:color="auto"/>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xml:space="preserve">Provincial and District Government </w:t>
            </w:r>
            <w:r w:rsidR="00496DBE" w:rsidRPr="00DC7E6A">
              <w:rPr>
                <w:rFonts w:ascii="Verdana" w:hAnsi="Verdana"/>
                <w:sz w:val="16"/>
                <w:szCs w:val="16"/>
              </w:rPr>
              <w:t>officials</w:t>
            </w:r>
            <w:r w:rsidRPr="00DC7E6A">
              <w:rPr>
                <w:rFonts w:ascii="Verdana" w:hAnsi="Verdana"/>
                <w:sz w:val="16"/>
                <w:szCs w:val="16"/>
              </w:rPr>
              <w:t>; key local stakeholders; forest sector</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C0C0C0"/>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1589" w:type="dxa"/>
            <w:tcBorders>
              <w:top w:val="single" w:sz="4" w:space="0" w:color="auto"/>
              <w:left w:val="single" w:sz="4" w:space="0" w:color="auto"/>
              <w:bottom w:val="single" w:sz="4" w:space="0" w:color="auto"/>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Inform them about UN-</w:t>
            </w:r>
            <w:r w:rsidR="00496DBE" w:rsidRPr="00DC7E6A">
              <w:rPr>
                <w:rFonts w:ascii="Verdana" w:hAnsi="Verdana"/>
                <w:sz w:val="16"/>
                <w:szCs w:val="16"/>
              </w:rPr>
              <w:t>REDD;</w:t>
            </w:r>
            <w:r w:rsidR="00496DBE">
              <w:rPr>
                <w:rFonts w:ascii="Verdana" w:hAnsi="Verdana"/>
                <w:sz w:val="16"/>
                <w:szCs w:val="16"/>
              </w:rPr>
              <w:t xml:space="preserve"> </w:t>
            </w:r>
            <w:r w:rsidR="00496DBE" w:rsidRPr="00DC7E6A">
              <w:rPr>
                <w:rFonts w:ascii="Verdana" w:hAnsi="Verdana"/>
                <w:sz w:val="16"/>
                <w:szCs w:val="16"/>
              </w:rPr>
              <w:t>keep</w:t>
            </w:r>
            <w:r w:rsidRPr="00DC7E6A">
              <w:rPr>
                <w:rFonts w:ascii="Verdana" w:hAnsi="Verdana"/>
                <w:sz w:val="16"/>
                <w:szCs w:val="16"/>
              </w:rPr>
              <w:t xml:space="preserve"> them up to date with results;</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UNEP</w:t>
            </w:r>
          </w:p>
        </w:tc>
      </w:tr>
      <w:tr w:rsidR="00DC7E6A" w:rsidRPr="00DC7E6A">
        <w:trPr>
          <w:trHeight w:val="280"/>
        </w:trPr>
        <w:tc>
          <w:tcPr>
            <w:tcW w:w="2051" w:type="dxa"/>
            <w:tcBorders>
              <w:top w:val="nil"/>
              <w:left w:val="single" w:sz="4" w:space="0" w:color="auto"/>
              <w:bottom w:val="nil"/>
              <w:right w:val="single" w:sz="4" w:space="0" w:color="auto"/>
            </w:tcBorders>
            <w:shd w:val="clear" w:color="auto" w:fill="FCF305"/>
            <w:noWrap/>
            <w:vAlign w:val="bottom"/>
          </w:tcPr>
          <w:p w:rsidR="00DC7E6A" w:rsidRPr="00DC7E6A" w:rsidRDefault="00DC7E6A" w:rsidP="00DC7E6A">
            <w:pPr>
              <w:spacing w:after="0"/>
              <w:rPr>
                <w:rFonts w:ascii="Calibri" w:hAnsi="Calibri"/>
                <w:b/>
                <w:bCs/>
                <w:color w:val="000000"/>
                <w:sz w:val="16"/>
                <w:szCs w:val="16"/>
              </w:rPr>
            </w:pPr>
            <w:r w:rsidRPr="00DC7E6A">
              <w:rPr>
                <w:rFonts w:ascii="Calibri" w:hAnsi="Calibri"/>
                <w:b/>
                <w:bCs/>
                <w:color w:val="000000"/>
                <w:sz w:val="16"/>
                <w:szCs w:val="16"/>
              </w:rPr>
              <w:t> </w:t>
            </w:r>
          </w:p>
        </w:tc>
        <w:tc>
          <w:tcPr>
            <w:tcW w:w="4163" w:type="dxa"/>
            <w:vMerge w:val="restart"/>
            <w:tcBorders>
              <w:top w:val="single" w:sz="4" w:space="0" w:color="auto"/>
              <w:left w:val="single" w:sz="4" w:space="0" w:color="auto"/>
              <w:bottom w:val="single" w:sz="4" w:space="0" w:color="000000"/>
              <w:right w:val="nil"/>
            </w:tcBorders>
            <w:shd w:val="clear" w:color="auto" w:fill="CCFFCC"/>
            <w:noWrap/>
            <w:vAlign w:val="bottom"/>
          </w:tcPr>
          <w:p w:rsidR="00DC7E6A" w:rsidRPr="00DC7E6A" w:rsidRDefault="00DC7E6A" w:rsidP="00DC7E6A">
            <w:pPr>
              <w:spacing w:after="0"/>
              <w:rPr>
                <w:rFonts w:ascii="Calibri" w:hAnsi="Calibri"/>
                <w:b/>
                <w:bCs/>
                <w:color w:val="000000"/>
                <w:sz w:val="16"/>
                <w:szCs w:val="16"/>
              </w:rPr>
            </w:pPr>
            <w:r w:rsidRPr="00DC7E6A">
              <w:rPr>
                <w:rFonts w:ascii="Calibri" w:hAnsi="Calibri"/>
                <w:b/>
                <w:bCs/>
                <w:color w:val="000000"/>
                <w:sz w:val="16"/>
                <w:szCs w:val="16"/>
              </w:rPr>
              <w:t>Conferences, trainings and workshops</w:t>
            </w:r>
          </w:p>
        </w:tc>
        <w:tc>
          <w:tcPr>
            <w:tcW w:w="7541" w:type="dxa"/>
            <w:gridSpan w:val="7"/>
            <w:vMerge w:val="restart"/>
            <w:tcBorders>
              <w:top w:val="single" w:sz="4" w:space="0" w:color="auto"/>
              <w:left w:val="nil"/>
              <w:bottom w:val="single" w:sz="4" w:space="0" w:color="000000"/>
              <w:right w:val="single" w:sz="4" w:space="0" w:color="000000"/>
            </w:tcBorders>
            <w:shd w:val="clear" w:color="auto" w:fill="CCFFCC"/>
            <w:noWrap/>
            <w:vAlign w:val="bottom"/>
          </w:tcPr>
          <w:p w:rsidR="00DC7E6A" w:rsidRPr="00DC7E6A" w:rsidRDefault="00DC7E6A" w:rsidP="00DC7E6A">
            <w:pPr>
              <w:spacing w:after="0"/>
              <w:rPr>
                <w:rFonts w:ascii="Calibri" w:hAnsi="Calibri"/>
                <w:b/>
                <w:bCs/>
                <w:color w:val="000000"/>
                <w:sz w:val="16"/>
                <w:szCs w:val="16"/>
              </w:rPr>
            </w:pPr>
            <w:r w:rsidRPr="00DC7E6A">
              <w:rPr>
                <w:rFonts w:ascii="Calibri" w:hAnsi="Calibri"/>
                <w:b/>
                <w:bCs/>
                <w:color w:val="000000"/>
                <w:sz w:val="16"/>
                <w:szCs w:val="16"/>
              </w:rPr>
              <w:t> </w:t>
            </w:r>
          </w:p>
        </w:tc>
      </w:tr>
      <w:tr w:rsidR="00DC7E6A" w:rsidRPr="00DC7E6A">
        <w:trPr>
          <w:trHeight w:val="280"/>
        </w:trPr>
        <w:tc>
          <w:tcPr>
            <w:tcW w:w="2051" w:type="dxa"/>
            <w:tcBorders>
              <w:top w:val="nil"/>
              <w:left w:val="single" w:sz="4" w:space="0" w:color="auto"/>
              <w:bottom w:val="nil"/>
              <w:right w:val="single" w:sz="4" w:space="0" w:color="auto"/>
            </w:tcBorders>
            <w:shd w:val="clear" w:color="auto" w:fill="FCF305"/>
            <w:noWrap/>
            <w:vAlign w:val="bottom"/>
          </w:tcPr>
          <w:p w:rsidR="00DC7E6A" w:rsidRPr="00DC7E6A" w:rsidRDefault="00DC7E6A" w:rsidP="00DC7E6A">
            <w:pPr>
              <w:spacing w:after="0"/>
              <w:rPr>
                <w:rFonts w:ascii="Calibri" w:hAnsi="Calibri"/>
                <w:b/>
                <w:bCs/>
                <w:color w:val="000000"/>
                <w:sz w:val="16"/>
                <w:szCs w:val="16"/>
              </w:rPr>
            </w:pPr>
            <w:r w:rsidRPr="00DC7E6A">
              <w:rPr>
                <w:rFonts w:ascii="Calibri" w:hAnsi="Calibri"/>
                <w:b/>
                <w:bCs/>
                <w:color w:val="000000"/>
                <w:sz w:val="16"/>
                <w:szCs w:val="16"/>
              </w:rPr>
              <w:t> </w:t>
            </w:r>
          </w:p>
        </w:tc>
        <w:tc>
          <w:tcPr>
            <w:tcW w:w="4163" w:type="dxa"/>
            <w:vMerge/>
            <w:tcBorders>
              <w:top w:val="single" w:sz="4" w:space="0" w:color="auto"/>
              <w:left w:val="single" w:sz="4" w:space="0" w:color="auto"/>
              <w:bottom w:val="single" w:sz="4" w:space="0" w:color="000000"/>
              <w:right w:val="nil"/>
            </w:tcBorders>
            <w:shd w:val="clear" w:color="auto" w:fill="auto"/>
            <w:vAlign w:val="center"/>
          </w:tcPr>
          <w:p w:rsidR="00DC7E6A" w:rsidRPr="00DC7E6A" w:rsidRDefault="00DC7E6A" w:rsidP="00DC7E6A">
            <w:pPr>
              <w:spacing w:after="0"/>
              <w:rPr>
                <w:rFonts w:ascii="Calibri" w:hAnsi="Calibri"/>
                <w:b/>
                <w:bCs/>
                <w:color w:val="000000"/>
                <w:sz w:val="16"/>
                <w:szCs w:val="16"/>
              </w:rPr>
            </w:pPr>
          </w:p>
        </w:tc>
        <w:tc>
          <w:tcPr>
            <w:tcW w:w="7541" w:type="dxa"/>
            <w:gridSpan w:val="7"/>
            <w:vMerge/>
            <w:tcBorders>
              <w:top w:val="single" w:sz="4" w:space="0" w:color="auto"/>
              <w:left w:val="nil"/>
              <w:bottom w:val="single" w:sz="4" w:space="0" w:color="000000"/>
              <w:right w:val="single" w:sz="4" w:space="0" w:color="000000"/>
            </w:tcBorders>
            <w:shd w:val="clear" w:color="auto" w:fill="auto"/>
            <w:vAlign w:val="center"/>
          </w:tcPr>
          <w:p w:rsidR="00DC7E6A" w:rsidRPr="00DC7E6A" w:rsidRDefault="00DC7E6A" w:rsidP="00DC7E6A">
            <w:pPr>
              <w:spacing w:after="0"/>
              <w:rPr>
                <w:rFonts w:ascii="Calibri" w:hAnsi="Calibri"/>
                <w:b/>
                <w:bCs/>
                <w:color w:val="000000"/>
                <w:sz w:val="16"/>
                <w:szCs w:val="16"/>
              </w:rPr>
            </w:pPr>
          </w:p>
        </w:tc>
      </w:tr>
      <w:tr w:rsidR="00DC7E6A" w:rsidRPr="00DC7E6A">
        <w:trPr>
          <w:trHeight w:val="1340"/>
        </w:trPr>
        <w:tc>
          <w:tcPr>
            <w:tcW w:w="2051" w:type="dxa"/>
            <w:tcBorders>
              <w:top w:val="nil"/>
              <w:left w:val="single" w:sz="4" w:space="0" w:color="auto"/>
              <w:bottom w:val="nil"/>
              <w:right w:val="nil"/>
            </w:tcBorders>
            <w:shd w:val="clear" w:color="auto" w:fill="FCF305"/>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 </w:t>
            </w:r>
          </w:p>
        </w:tc>
        <w:tc>
          <w:tcPr>
            <w:tcW w:w="4163" w:type="dxa"/>
            <w:tcBorders>
              <w:top w:val="single" w:sz="4" w:space="0" w:color="auto"/>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Training of MARD officials through University education program. Press release to announce; highlighted on website.</w:t>
            </w:r>
          </w:p>
        </w:tc>
        <w:tc>
          <w:tcPr>
            <w:tcW w:w="2178" w:type="dxa"/>
            <w:tcBorders>
              <w:top w:val="single" w:sz="4" w:space="0" w:color="auto"/>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Government officials</w:t>
            </w:r>
          </w:p>
        </w:tc>
        <w:tc>
          <w:tcPr>
            <w:tcW w:w="529"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nil"/>
            </w:tcBorders>
            <w:shd w:val="clear" w:color="auto" w:fill="auto"/>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 </w:t>
            </w:r>
          </w:p>
        </w:tc>
        <w:tc>
          <w:tcPr>
            <w:tcW w:w="1589" w:type="dxa"/>
            <w:tcBorders>
              <w:top w:val="single" w:sz="4" w:space="0" w:color="auto"/>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What is REDD? How does REDD help combat climate change?</w:t>
            </w:r>
          </w:p>
        </w:tc>
        <w:tc>
          <w:tcPr>
            <w:tcW w:w="1658" w:type="dxa"/>
            <w:tcBorders>
              <w:top w:val="single" w:sz="4" w:space="0" w:color="auto"/>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UN-REDD; University of Water Management; and MARD</w:t>
            </w:r>
          </w:p>
        </w:tc>
      </w:tr>
      <w:tr w:rsidR="00DC7E6A" w:rsidRPr="00DC7E6A">
        <w:trPr>
          <w:trHeight w:val="900"/>
        </w:trPr>
        <w:tc>
          <w:tcPr>
            <w:tcW w:w="2051" w:type="dxa"/>
            <w:tcBorders>
              <w:top w:val="nil"/>
              <w:left w:val="single" w:sz="4" w:space="0" w:color="auto"/>
              <w:bottom w:val="nil"/>
              <w:right w:val="nil"/>
            </w:tcBorders>
            <w:shd w:val="clear" w:color="auto" w:fill="FCF305"/>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 </w:t>
            </w:r>
          </w:p>
        </w:tc>
        <w:tc>
          <w:tcPr>
            <w:tcW w:w="4163"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color w:val="000000"/>
                <w:sz w:val="16"/>
                <w:szCs w:val="16"/>
              </w:rPr>
            </w:pPr>
            <w:r w:rsidRPr="00DC7E6A">
              <w:rPr>
                <w:rFonts w:ascii="Verdana" w:hAnsi="Verdana"/>
                <w:color w:val="000000"/>
                <w:sz w:val="16"/>
                <w:szCs w:val="16"/>
              </w:rPr>
              <w:t>Organization of workshops or other events to promote stakeholder buy-in regarding Reference Emission Levels, especially those stakeholders who are often marginalized - ethnic minorities and the rural poor. (Output 2.3)</w:t>
            </w:r>
          </w:p>
        </w:tc>
        <w:tc>
          <w:tcPr>
            <w:tcW w:w="2178" w:type="dxa"/>
            <w:tcBorders>
              <w:top w:val="nil"/>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Local communities; local government officials</w:t>
            </w:r>
          </w:p>
        </w:tc>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TBC</w:t>
            </w:r>
          </w:p>
        </w:tc>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nil"/>
            </w:tcBorders>
            <w:shd w:val="clear" w:color="auto" w:fill="auto"/>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 </w:t>
            </w:r>
          </w:p>
        </w:tc>
        <w:tc>
          <w:tcPr>
            <w:tcW w:w="1589"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1658" w:type="dxa"/>
            <w:tcBorders>
              <w:top w:val="nil"/>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FAO; MARD</w:t>
            </w:r>
          </w:p>
        </w:tc>
      </w:tr>
      <w:tr w:rsidR="00DC7E6A" w:rsidRPr="00DC7E6A">
        <w:trPr>
          <w:trHeight w:val="900"/>
        </w:trPr>
        <w:tc>
          <w:tcPr>
            <w:tcW w:w="2051" w:type="dxa"/>
            <w:tcBorders>
              <w:top w:val="nil"/>
              <w:left w:val="single" w:sz="4" w:space="0" w:color="auto"/>
              <w:bottom w:val="nil"/>
              <w:right w:val="nil"/>
            </w:tcBorders>
            <w:shd w:val="clear" w:color="auto" w:fill="FCF305"/>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 </w:t>
            </w:r>
          </w:p>
        </w:tc>
        <w:tc>
          <w:tcPr>
            <w:tcW w:w="4163"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Training of government officials in analysis of data and formulation of reference scenario. (Output 1.2 - Reference Emission Levels)</w:t>
            </w:r>
          </w:p>
        </w:tc>
        <w:tc>
          <w:tcPr>
            <w:tcW w:w="2178" w:type="dxa"/>
            <w:tcBorders>
              <w:top w:val="nil"/>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Government officials</w:t>
            </w:r>
          </w:p>
        </w:tc>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TBC</w:t>
            </w:r>
          </w:p>
        </w:tc>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nil"/>
            </w:tcBorders>
            <w:shd w:val="clear" w:color="auto" w:fill="auto"/>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 </w:t>
            </w:r>
          </w:p>
        </w:tc>
        <w:tc>
          <w:tcPr>
            <w:tcW w:w="1589"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Ensure that a basic rundown of REDD+ is provided as part of the workshop.</w:t>
            </w:r>
          </w:p>
        </w:tc>
        <w:tc>
          <w:tcPr>
            <w:tcW w:w="1658" w:type="dxa"/>
            <w:tcBorders>
              <w:top w:val="nil"/>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FAO; MARD</w:t>
            </w:r>
          </w:p>
        </w:tc>
      </w:tr>
      <w:tr w:rsidR="00DC7E6A" w:rsidRPr="00DC7E6A">
        <w:trPr>
          <w:trHeight w:val="680"/>
        </w:trPr>
        <w:tc>
          <w:tcPr>
            <w:tcW w:w="2051" w:type="dxa"/>
            <w:tcBorders>
              <w:top w:val="nil"/>
              <w:left w:val="single" w:sz="4" w:space="0" w:color="auto"/>
              <w:bottom w:val="nil"/>
              <w:right w:val="nil"/>
            </w:tcBorders>
            <w:shd w:val="clear" w:color="auto" w:fill="FCF305"/>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lastRenderedPageBreak/>
              <w:t> </w:t>
            </w:r>
          </w:p>
        </w:tc>
        <w:tc>
          <w:tcPr>
            <w:tcW w:w="4163"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color w:val="000000"/>
                <w:sz w:val="16"/>
                <w:szCs w:val="16"/>
              </w:rPr>
            </w:pPr>
            <w:r w:rsidRPr="00DC7E6A">
              <w:rPr>
                <w:rFonts w:ascii="Verdana" w:hAnsi="Verdana"/>
                <w:color w:val="000000"/>
                <w:sz w:val="16"/>
                <w:szCs w:val="16"/>
              </w:rPr>
              <w:t>Organization of workshops or other events to secure stakeholder endorsement of the benefit sharing payment system from national to local levels (Output 1.4)</w:t>
            </w:r>
          </w:p>
        </w:tc>
        <w:tc>
          <w:tcPr>
            <w:tcW w:w="2178" w:type="dxa"/>
            <w:tcBorders>
              <w:top w:val="nil"/>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National and Local Government officials;</w:t>
            </w:r>
          </w:p>
        </w:tc>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TBC</w:t>
            </w:r>
          </w:p>
        </w:tc>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nil"/>
            </w:tcBorders>
            <w:shd w:val="clear" w:color="auto" w:fill="auto"/>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 </w:t>
            </w:r>
          </w:p>
        </w:tc>
        <w:tc>
          <w:tcPr>
            <w:tcW w:w="1589"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1658" w:type="dxa"/>
            <w:tcBorders>
              <w:top w:val="nil"/>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UNDP/MARD</w:t>
            </w:r>
          </w:p>
        </w:tc>
      </w:tr>
      <w:tr w:rsidR="00DC7E6A" w:rsidRPr="00DC7E6A">
        <w:trPr>
          <w:trHeight w:val="680"/>
        </w:trPr>
        <w:tc>
          <w:tcPr>
            <w:tcW w:w="2051" w:type="dxa"/>
            <w:tcBorders>
              <w:top w:val="nil"/>
              <w:left w:val="single" w:sz="4" w:space="0" w:color="auto"/>
              <w:bottom w:val="nil"/>
              <w:right w:val="nil"/>
            </w:tcBorders>
            <w:shd w:val="clear" w:color="auto" w:fill="FCF305"/>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 </w:t>
            </w:r>
          </w:p>
        </w:tc>
        <w:tc>
          <w:tcPr>
            <w:tcW w:w="4163"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color w:val="000000"/>
                <w:sz w:val="16"/>
                <w:szCs w:val="16"/>
              </w:rPr>
            </w:pPr>
            <w:r w:rsidRPr="00DC7E6A">
              <w:rPr>
                <w:rFonts w:ascii="Verdana" w:hAnsi="Verdana"/>
                <w:color w:val="000000"/>
                <w:sz w:val="16"/>
                <w:szCs w:val="16"/>
              </w:rPr>
              <w:t>Organization of workshops or other events to secure stakeholder endorsement of district socio-economic and land-use plans. (Output 2.1)</w:t>
            </w:r>
          </w:p>
        </w:tc>
        <w:tc>
          <w:tcPr>
            <w:tcW w:w="2178" w:type="dxa"/>
            <w:tcBorders>
              <w:top w:val="nil"/>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Local communities; possible media</w:t>
            </w:r>
          </w:p>
        </w:tc>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TBC</w:t>
            </w:r>
          </w:p>
        </w:tc>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nil"/>
            </w:tcBorders>
            <w:shd w:val="clear" w:color="auto" w:fill="auto"/>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 </w:t>
            </w:r>
          </w:p>
        </w:tc>
        <w:tc>
          <w:tcPr>
            <w:tcW w:w="1589"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1658" w:type="dxa"/>
            <w:tcBorders>
              <w:top w:val="nil"/>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UNDP/PPC/DARD</w:t>
            </w:r>
          </w:p>
        </w:tc>
      </w:tr>
      <w:tr w:rsidR="00DC7E6A" w:rsidRPr="00DC7E6A">
        <w:trPr>
          <w:trHeight w:val="680"/>
        </w:trPr>
        <w:tc>
          <w:tcPr>
            <w:tcW w:w="2051" w:type="dxa"/>
            <w:tcBorders>
              <w:top w:val="nil"/>
              <w:left w:val="single" w:sz="4" w:space="0" w:color="auto"/>
              <w:bottom w:val="nil"/>
              <w:right w:val="nil"/>
            </w:tcBorders>
            <w:shd w:val="clear" w:color="auto" w:fill="FCF305"/>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 </w:t>
            </w:r>
          </w:p>
        </w:tc>
        <w:tc>
          <w:tcPr>
            <w:tcW w:w="4163"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color w:val="000000"/>
                <w:sz w:val="16"/>
                <w:szCs w:val="16"/>
              </w:rPr>
            </w:pPr>
            <w:r w:rsidRPr="00DC7E6A">
              <w:rPr>
                <w:rFonts w:ascii="Verdana" w:hAnsi="Verdana"/>
                <w:color w:val="000000"/>
                <w:sz w:val="16"/>
                <w:szCs w:val="16"/>
              </w:rPr>
              <w:t>Training of local stakeholders (including district and provincial officials) in application of participatory C-stock monitoring methods (Output 2.2)</w:t>
            </w:r>
          </w:p>
        </w:tc>
        <w:tc>
          <w:tcPr>
            <w:tcW w:w="2178" w:type="dxa"/>
            <w:tcBorders>
              <w:top w:val="nil"/>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Local government officials; local communities</w:t>
            </w:r>
          </w:p>
        </w:tc>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TBC</w:t>
            </w:r>
          </w:p>
        </w:tc>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nil"/>
            </w:tcBorders>
            <w:shd w:val="clear" w:color="auto" w:fill="auto"/>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 </w:t>
            </w:r>
          </w:p>
        </w:tc>
        <w:tc>
          <w:tcPr>
            <w:tcW w:w="1589" w:type="dxa"/>
            <w:tcBorders>
              <w:top w:val="nil"/>
              <w:left w:val="single" w:sz="4" w:space="0" w:color="auto"/>
              <w:bottom w:val="nil"/>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 </w:t>
            </w:r>
          </w:p>
        </w:tc>
        <w:tc>
          <w:tcPr>
            <w:tcW w:w="1658" w:type="dxa"/>
            <w:tcBorders>
              <w:top w:val="nil"/>
              <w:left w:val="single" w:sz="4" w:space="0" w:color="auto"/>
              <w:bottom w:val="nil"/>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FAO/PPC/DARD</w:t>
            </w:r>
          </w:p>
        </w:tc>
      </w:tr>
      <w:tr w:rsidR="00DC7E6A" w:rsidRPr="00DC7E6A">
        <w:trPr>
          <w:trHeight w:val="900"/>
        </w:trPr>
        <w:tc>
          <w:tcPr>
            <w:tcW w:w="2051" w:type="dxa"/>
            <w:tcBorders>
              <w:top w:val="nil"/>
              <w:left w:val="single" w:sz="4" w:space="0" w:color="auto"/>
              <w:bottom w:val="single" w:sz="4" w:space="0" w:color="auto"/>
              <w:right w:val="nil"/>
            </w:tcBorders>
            <w:shd w:val="clear" w:color="auto" w:fill="FCF305"/>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 </w:t>
            </w:r>
          </w:p>
        </w:tc>
        <w:tc>
          <w:tcPr>
            <w:tcW w:w="4163" w:type="dxa"/>
            <w:tcBorders>
              <w:top w:val="nil"/>
              <w:left w:val="single" w:sz="4" w:space="0" w:color="auto"/>
              <w:bottom w:val="single" w:sz="4" w:space="0" w:color="auto"/>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Workshops or other events to educate local (district and provincial) officials and stakeholders regarding the modifications to benefit sharing payments systems. (Output 2.3)</w:t>
            </w:r>
          </w:p>
        </w:tc>
        <w:tc>
          <w:tcPr>
            <w:tcW w:w="2178" w:type="dxa"/>
            <w:tcBorders>
              <w:top w:val="nil"/>
              <w:left w:val="single" w:sz="4" w:space="0" w:color="auto"/>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Local government officials</w:t>
            </w:r>
          </w:p>
        </w:tc>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TBC</w:t>
            </w:r>
          </w:p>
        </w:tc>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 </w:t>
            </w:r>
          </w:p>
        </w:tc>
        <w:tc>
          <w:tcPr>
            <w:tcW w:w="529" w:type="dxa"/>
            <w:tcBorders>
              <w:top w:val="single" w:sz="4" w:space="0" w:color="auto"/>
              <w:left w:val="single" w:sz="4" w:space="0" w:color="auto"/>
              <w:bottom w:val="single" w:sz="4" w:space="0" w:color="auto"/>
              <w:right w:val="nil"/>
            </w:tcBorders>
            <w:shd w:val="clear" w:color="auto" w:fill="auto"/>
            <w:noWrap/>
            <w:vAlign w:val="bottom"/>
          </w:tcPr>
          <w:p w:rsidR="00DC7E6A" w:rsidRPr="00DC7E6A" w:rsidRDefault="00DC7E6A" w:rsidP="00DC7E6A">
            <w:pPr>
              <w:spacing w:after="0"/>
              <w:rPr>
                <w:rFonts w:ascii="Calibri" w:hAnsi="Calibri"/>
                <w:color w:val="000000"/>
                <w:sz w:val="16"/>
                <w:szCs w:val="16"/>
              </w:rPr>
            </w:pPr>
            <w:r w:rsidRPr="00DC7E6A">
              <w:rPr>
                <w:rFonts w:ascii="Calibri" w:hAnsi="Calibri"/>
                <w:color w:val="000000"/>
                <w:sz w:val="16"/>
                <w:szCs w:val="16"/>
              </w:rPr>
              <w:t> </w:t>
            </w:r>
          </w:p>
        </w:tc>
        <w:tc>
          <w:tcPr>
            <w:tcW w:w="1589" w:type="dxa"/>
            <w:tcBorders>
              <w:top w:val="nil"/>
              <w:left w:val="single" w:sz="4" w:space="0" w:color="auto"/>
              <w:bottom w:val="single" w:sz="4" w:space="0" w:color="auto"/>
              <w:right w:val="nil"/>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Ensure that a basic rundown of REDD+ is provided as part of the workshop.</w:t>
            </w:r>
          </w:p>
        </w:tc>
        <w:tc>
          <w:tcPr>
            <w:tcW w:w="1658" w:type="dxa"/>
            <w:tcBorders>
              <w:top w:val="nil"/>
              <w:left w:val="single" w:sz="4" w:space="0" w:color="auto"/>
              <w:bottom w:val="single" w:sz="4" w:space="0" w:color="auto"/>
              <w:right w:val="single" w:sz="4" w:space="0" w:color="auto"/>
            </w:tcBorders>
            <w:shd w:val="clear" w:color="auto" w:fill="auto"/>
            <w:vAlign w:val="bottom"/>
          </w:tcPr>
          <w:p w:rsidR="00DC7E6A" w:rsidRPr="00DC7E6A" w:rsidRDefault="00DC7E6A" w:rsidP="00DC7E6A">
            <w:pPr>
              <w:spacing w:after="0"/>
              <w:rPr>
                <w:rFonts w:ascii="Verdana" w:hAnsi="Verdana"/>
                <w:sz w:val="16"/>
                <w:szCs w:val="16"/>
              </w:rPr>
            </w:pPr>
            <w:r w:rsidRPr="00DC7E6A">
              <w:rPr>
                <w:rFonts w:ascii="Verdana" w:hAnsi="Verdana"/>
                <w:sz w:val="16"/>
                <w:szCs w:val="16"/>
              </w:rPr>
              <w:t>UNDP/PPC/DARD</w:t>
            </w:r>
          </w:p>
        </w:tc>
      </w:tr>
    </w:tbl>
    <w:p w:rsidR="00CE41E4" w:rsidRDefault="00CE41E4"/>
    <w:p w:rsidR="00CE41E4" w:rsidRDefault="00CE41E4">
      <w:pPr>
        <w:spacing w:after="0"/>
      </w:pPr>
      <w:r>
        <w:br w:type="page"/>
      </w:r>
    </w:p>
    <w:p w:rsidR="00CE41E4" w:rsidRPr="008A61DD" w:rsidRDefault="00CE41E4" w:rsidP="00CE41E4">
      <w:pPr>
        <w:pStyle w:val="UN-REDDTitle"/>
        <w:rPr>
          <w:rFonts w:ascii="Calibri" w:hAnsi="Calibri"/>
          <w:lang w:val="fr-FR"/>
        </w:rPr>
      </w:pPr>
      <w:r w:rsidRPr="008A61DD">
        <w:rPr>
          <w:rFonts w:ascii="Calibri" w:hAnsi="Calibri"/>
          <w:lang w:val="fr-FR"/>
        </w:rPr>
        <w:lastRenderedPageBreak/>
        <w:t>UN-REDD Programme Style Guide</w:t>
      </w:r>
    </w:p>
    <w:p w:rsidR="00CE41E4" w:rsidRDefault="00CE41E4" w:rsidP="00CE41E4">
      <w:pPr>
        <w:pStyle w:val="BodyA"/>
        <w:rPr>
          <w:rFonts w:ascii="Calibri" w:hAnsi="Calibri"/>
          <w:sz w:val="22"/>
          <w:lang w:val="fr-FR"/>
        </w:rPr>
      </w:pPr>
    </w:p>
    <w:p w:rsidR="00CE41E4" w:rsidRDefault="00CE41E4" w:rsidP="00CE41E4">
      <w:pPr>
        <w:pStyle w:val="Heading1AA"/>
        <w:rPr>
          <w:rFonts w:ascii="Calibri" w:hAnsi="Calibri"/>
          <w:b w:val="0"/>
          <w:sz w:val="22"/>
          <w:lang w:val="fr-FR"/>
        </w:rPr>
      </w:pPr>
    </w:p>
    <w:p w:rsidR="00CE41E4" w:rsidRDefault="00CE41E4" w:rsidP="00CE41E4">
      <w:pPr>
        <w:pStyle w:val="Heading1AA"/>
        <w:numPr>
          <w:ilvl w:val="0"/>
          <w:numId w:val="14"/>
        </w:numPr>
        <w:ind w:hanging="360"/>
        <w:rPr>
          <w:rFonts w:ascii="Calibri Bold" w:hAnsi="Calibri Bold"/>
          <w:b w:val="0"/>
          <w:sz w:val="22"/>
          <w:lang w:val="en-GB"/>
        </w:rPr>
      </w:pPr>
      <w:r>
        <w:rPr>
          <w:rFonts w:ascii="Calibri Bold" w:hAnsi="Calibri Bold"/>
          <w:b w:val="0"/>
          <w:sz w:val="26"/>
          <w:lang w:val="en-GB"/>
        </w:rPr>
        <w:t>UN-REDD Programme logo</w:t>
      </w:r>
    </w:p>
    <w:p w:rsidR="00CE41E4" w:rsidRDefault="00CE41E4" w:rsidP="00CE41E4">
      <w:pPr>
        <w:pStyle w:val="BodyA"/>
        <w:rPr>
          <w:rFonts w:ascii="Calibri" w:hAnsi="Calibri"/>
          <w:sz w:val="22"/>
          <w:lang w:val="en-GB"/>
        </w:rPr>
      </w:pPr>
      <w:r>
        <w:rPr>
          <w:rFonts w:ascii="Calibri" w:hAnsi="Calibri"/>
          <w:sz w:val="22"/>
          <w:lang w:val="en-GB"/>
        </w:rPr>
        <w:t xml:space="preserve">The UN-REDD Programme logo is composed of three distinct elements: </w:t>
      </w:r>
    </w:p>
    <w:p w:rsidR="00CE41E4" w:rsidRDefault="00CE41E4" w:rsidP="00CE41E4">
      <w:pPr>
        <w:pStyle w:val="BodyA"/>
        <w:rPr>
          <w:rFonts w:ascii="Calibri" w:hAnsi="Calibri"/>
          <w:sz w:val="22"/>
          <w:lang w:val="en-GB"/>
        </w:rPr>
      </w:pPr>
    </w:p>
    <w:p w:rsidR="00CE41E4" w:rsidRDefault="00CE41E4" w:rsidP="00CE41E4">
      <w:pPr>
        <w:pStyle w:val="BodyA"/>
        <w:rPr>
          <w:rFonts w:ascii="Calibri" w:hAnsi="Calibri"/>
          <w:sz w:val="22"/>
          <w:lang w:val="en-GB"/>
        </w:rPr>
      </w:pPr>
      <w:r>
        <w:rPr>
          <w:noProof/>
        </w:rPr>
        <w:drawing>
          <wp:inline distT="0" distB="0" distL="0" distR="0">
            <wp:extent cx="2252345" cy="1972945"/>
            <wp:effectExtent l="25400" t="0" r="8255" b="0"/>
            <wp:docPr id="10" name="Picture 10" descr="UN-REDD LOGO with text and agen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REDD LOGO with text and agencies"/>
                    <pic:cNvPicPr>
                      <a:picLocks noChangeAspect="1" noChangeArrowheads="1"/>
                    </pic:cNvPicPr>
                  </pic:nvPicPr>
                  <pic:blipFill>
                    <a:blip r:embed="rId17"/>
                    <a:srcRect/>
                    <a:stretch>
                      <a:fillRect/>
                    </a:stretch>
                  </pic:blipFill>
                  <pic:spPr bwMode="auto">
                    <a:xfrm>
                      <a:off x="0" y="0"/>
                      <a:ext cx="2252345" cy="1972945"/>
                    </a:xfrm>
                    <a:prstGeom prst="rect">
                      <a:avLst/>
                    </a:prstGeom>
                    <a:noFill/>
                    <a:ln w="9525">
                      <a:noFill/>
                      <a:miter lim="800000"/>
                      <a:headEnd/>
                      <a:tailEnd/>
                    </a:ln>
                  </pic:spPr>
                </pic:pic>
              </a:graphicData>
            </a:graphic>
          </wp:inline>
        </w:drawing>
      </w:r>
    </w:p>
    <w:p w:rsidR="00CE41E4" w:rsidRDefault="00CE41E4" w:rsidP="00CE41E4">
      <w:pPr>
        <w:pStyle w:val="BodyA"/>
        <w:rPr>
          <w:rFonts w:ascii="Calibri" w:hAnsi="Calibri"/>
          <w:sz w:val="22"/>
          <w:lang w:val="en-GB"/>
        </w:rPr>
      </w:pPr>
    </w:p>
    <w:p w:rsidR="00CE41E4" w:rsidRDefault="00CE41E4" w:rsidP="00CE41E4">
      <w:pPr>
        <w:pStyle w:val="BodyA"/>
        <w:numPr>
          <w:ilvl w:val="0"/>
          <w:numId w:val="15"/>
        </w:numPr>
        <w:tabs>
          <w:tab w:val="clear" w:pos="220"/>
          <w:tab w:val="num" w:pos="481"/>
        </w:tabs>
        <w:ind w:left="481" w:hanging="220"/>
        <w:rPr>
          <w:rFonts w:ascii="Calibri" w:hAnsi="Calibri"/>
          <w:sz w:val="22"/>
          <w:lang w:val="en-GB"/>
        </w:rPr>
      </w:pPr>
      <w:r>
        <w:rPr>
          <w:rFonts w:ascii="Calibri" w:hAnsi="Calibri"/>
          <w:sz w:val="22"/>
          <w:lang w:val="en-GB"/>
        </w:rPr>
        <w:t>the name of the Programme “UN-REDD Programme”</w:t>
      </w:r>
    </w:p>
    <w:p w:rsidR="00CE41E4" w:rsidRDefault="00CE41E4" w:rsidP="00CE41E4">
      <w:pPr>
        <w:pStyle w:val="BodyA"/>
        <w:numPr>
          <w:ilvl w:val="0"/>
          <w:numId w:val="15"/>
        </w:numPr>
        <w:tabs>
          <w:tab w:val="clear" w:pos="220"/>
          <w:tab w:val="num" w:pos="481"/>
        </w:tabs>
        <w:ind w:left="481" w:hanging="220"/>
        <w:rPr>
          <w:rFonts w:ascii="Calibri" w:hAnsi="Calibri"/>
          <w:sz w:val="22"/>
          <w:lang w:val="en-GB"/>
        </w:rPr>
      </w:pPr>
      <w:r>
        <w:rPr>
          <w:rFonts w:ascii="Calibri" w:hAnsi="Calibri"/>
          <w:sz w:val="22"/>
          <w:lang w:val="en-GB"/>
        </w:rPr>
        <w:t>the description “The United Nations Collaborative Programme on Reducing Emissions from Deforestation and Forest Degradation in Developing Countries”</w:t>
      </w:r>
    </w:p>
    <w:p w:rsidR="00CE41E4" w:rsidRDefault="00CE41E4" w:rsidP="00CE41E4">
      <w:pPr>
        <w:pStyle w:val="BodyA"/>
        <w:numPr>
          <w:ilvl w:val="0"/>
          <w:numId w:val="15"/>
        </w:numPr>
        <w:tabs>
          <w:tab w:val="clear" w:pos="220"/>
          <w:tab w:val="num" w:pos="481"/>
        </w:tabs>
        <w:ind w:left="481" w:hanging="220"/>
        <w:rPr>
          <w:rFonts w:ascii="Calibri" w:hAnsi="Calibri"/>
          <w:sz w:val="22"/>
          <w:lang w:val="en-GB"/>
        </w:rPr>
      </w:pPr>
      <w:r>
        <w:rPr>
          <w:rFonts w:ascii="Calibri" w:hAnsi="Calibri"/>
          <w:sz w:val="22"/>
          <w:lang w:val="en-GB"/>
        </w:rPr>
        <w:t>the three logos of FAO, UNDP and UNEP</w:t>
      </w:r>
    </w:p>
    <w:p w:rsidR="00CE41E4" w:rsidRDefault="00CE41E4" w:rsidP="00CE41E4">
      <w:pPr>
        <w:pStyle w:val="BodyA"/>
        <w:ind w:left="261"/>
        <w:rPr>
          <w:rFonts w:ascii="Calibri" w:hAnsi="Calibri"/>
          <w:sz w:val="22"/>
          <w:lang w:val="en-GB"/>
        </w:rPr>
      </w:pPr>
    </w:p>
    <w:p w:rsidR="00CE41E4" w:rsidRDefault="00CE41E4" w:rsidP="00CE41E4">
      <w:pPr>
        <w:pStyle w:val="UN-REDDbody"/>
        <w:ind w:left="0"/>
      </w:pPr>
      <w:r>
        <w:t xml:space="preserve">All official documents should carry all three elements of the logo. Elements 1 and 2 should be together, while element 3 can be placed at a distance from the other two. </w:t>
      </w:r>
    </w:p>
    <w:p w:rsidR="00CE41E4" w:rsidRDefault="00CE41E4" w:rsidP="00CE41E4">
      <w:pPr>
        <w:pStyle w:val="UN-REDDbody"/>
      </w:pPr>
    </w:p>
    <w:p w:rsidR="00CE41E4" w:rsidRDefault="00CE41E4" w:rsidP="00CE41E4">
      <w:pPr>
        <w:pStyle w:val="UN-REDDbody"/>
      </w:pPr>
    </w:p>
    <w:p w:rsidR="00CE41E4" w:rsidRDefault="00CE41E4" w:rsidP="00CE41E4">
      <w:pPr>
        <w:pStyle w:val="Heading1AA"/>
        <w:rPr>
          <w:rFonts w:ascii="Calibri Bold" w:hAnsi="Calibri Bold"/>
          <w:b w:val="0"/>
          <w:sz w:val="26"/>
          <w:lang w:val="en-GB"/>
        </w:rPr>
      </w:pPr>
      <w:r>
        <w:rPr>
          <w:rFonts w:ascii="Calibri Bold" w:hAnsi="Calibri Bold"/>
          <w:b w:val="0"/>
          <w:sz w:val="26"/>
          <w:lang w:val="en-GB"/>
        </w:rPr>
        <w:lastRenderedPageBreak/>
        <w:t>2. Templates for documents, letters, reports and PowerPoint presentations</w:t>
      </w:r>
    </w:p>
    <w:p w:rsidR="00CE41E4" w:rsidRDefault="00CE41E4" w:rsidP="00CE41E4">
      <w:pPr>
        <w:pStyle w:val="BodyA"/>
        <w:ind w:left="261"/>
        <w:rPr>
          <w:rFonts w:ascii="Calibri" w:hAnsi="Calibri"/>
          <w:sz w:val="26"/>
          <w:lang w:val="en-GB"/>
        </w:rPr>
      </w:pPr>
    </w:p>
    <w:p w:rsidR="00CE41E4" w:rsidRDefault="00CE41E4" w:rsidP="00CE41E4">
      <w:pPr>
        <w:pStyle w:val="UN-REDDbody"/>
      </w:pPr>
      <w:r>
        <w:t xml:space="preserve">Templates for documents, letters, reports and powerpoint presentations are available on the UN-REDD workspace. </w:t>
      </w:r>
    </w:p>
    <w:p w:rsidR="00CE41E4" w:rsidRDefault="00CE41E4" w:rsidP="00CE41E4">
      <w:pPr>
        <w:pStyle w:val="UN-REDDbody"/>
      </w:pPr>
    </w:p>
    <w:p w:rsidR="00CE41E4" w:rsidRDefault="00CE41E4" w:rsidP="00CE41E4">
      <w:pPr>
        <w:pStyle w:val="UN-REDDbody"/>
      </w:pPr>
      <w:r>
        <w:t>They are located under Documents, in the section Template, forms and guidance:</w:t>
      </w:r>
    </w:p>
    <w:p w:rsidR="00CE41E4" w:rsidRDefault="00CE41E4" w:rsidP="00CE41E4">
      <w:pPr>
        <w:pStyle w:val="UN-REDDbody"/>
      </w:pPr>
      <w:r>
        <w:t>[</w:t>
      </w:r>
      <w:hyperlink r:id="rId18" w:history="1">
        <w:r>
          <w:t>http://www.unredd.net/index.php?option=com_docman&amp;task=cat_view&amp;gid=89&amp;Itemid=53</w:t>
        </w:r>
      </w:hyperlink>
      <w:r>
        <w:t>]</w:t>
      </w:r>
    </w:p>
    <w:p w:rsidR="00CE41E4" w:rsidRDefault="00CE41E4" w:rsidP="00CE41E4">
      <w:pPr>
        <w:pStyle w:val="UN-REDDbody"/>
      </w:pPr>
    </w:p>
    <w:p w:rsidR="00CE41E4" w:rsidRDefault="00CE41E4" w:rsidP="00CE41E4">
      <w:pPr>
        <w:pStyle w:val="UN-REDDbody"/>
      </w:pPr>
      <w:r>
        <w:t xml:space="preserve">Please help us maintain consistency in all our documents by downloading the templates from the UN-REDD Programme workspace before working on your document. </w:t>
      </w:r>
    </w:p>
    <w:p w:rsidR="00CE41E4" w:rsidRDefault="00CE41E4" w:rsidP="00CE41E4">
      <w:pPr>
        <w:pStyle w:val="UN-REDDbody"/>
      </w:pPr>
      <w:r>
        <w:t xml:space="preserve">To the extent possible, please type the information into the cover page and in the header, to avoid changes in formatting and text colour. The body text can be pasted into the document, but please ensure that the final version follows the formatting guidelines as outlined above in section 2. </w:t>
      </w:r>
    </w:p>
    <w:p w:rsidR="00CE41E4" w:rsidRDefault="00CE41E4" w:rsidP="00CE41E4">
      <w:pPr>
        <w:pStyle w:val="UN-REDDbody"/>
      </w:pPr>
    </w:p>
    <w:p w:rsidR="00CE41E4" w:rsidRDefault="00CE41E4" w:rsidP="00CE41E4">
      <w:pPr>
        <w:pStyle w:val="UN-REDDbody"/>
      </w:pPr>
    </w:p>
    <w:p w:rsidR="00CE41E4" w:rsidRDefault="00CE41E4" w:rsidP="00CE41E4">
      <w:pPr>
        <w:pStyle w:val="Heading1AA"/>
        <w:rPr>
          <w:rFonts w:ascii="Calibri Bold" w:hAnsi="Calibri Bold"/>
          <w:b w:val="0"/>
          <w:sz w:val="26"/>
          <w:lang w:val="en-GB"/>
        </w:rPr>
      </w:pPr>
      <w:r>
        <w:rPr>
          <w:rFonts w:ascii="Calibri Bold" w:hAnsi="Calibri Bold"/>
          <w:b w:val="0"/>
          <w:sz w:val="26"/>
          <w:lang w:val="en-GB"/>
        </w:rPr>
        <w:t>3. Formatting</w:t>
      </w:r>
    </w:p>
    <w:p w:rsidR="00CE41E4" w:rsidRDefault="00CE41E4" w:rsidP="00CE41E4">
      <w:pPr>
        <w:pStyle w:val="BodyA"/>
        <w:rPr>
          <w:rFonts w:ascii="Calibri" w:hAnsi="Calibri"/>
          <w:sz w:val="22"/>
          <w:lang w:val="en-GB"/>
        </w:rPr>
      </w:pPr>
    </w:p>
    <w:p w:rsidR="00CE41E4" w:rsidRDefault="00CE41E4" w:rsidP="00CE41E4">
      <w:pPr>
        <w:pStyle w:val="UN-REDDHeading2"/>
      </w:pPr>
      <w:r>
        <w:t>3.1 Fonts and paragraph styles</w:t>
      </w:r>
    </w:p>
    <w:p w:rsidR="00CE41E4" w:rsidRDefault="00CE41E4" w:rsidP="00CE41E4">
      <w:pPr>
        <w:pStyle w:val="BodyA"/>
        <w:rPr>
          <w:rFonts w:ascii="Calibri" w:hAnsi="Calibri"/>
          <w:sz w:val="22"/>
          <w:lang w:val="en-GB"/>
        </w:rPr>
      </w:pPr>
      <w:r>
        <w:rPr>
          <w:rFonts w:ascii="Calibri" w:hAnsi="Calibri"/>
          <w:sz w:val="22"/>
          <w:lang w:val="en-GB"/>
        </w:rPr>
        <w:t>When formatting documents to be submitted to the Policy Board or other official use, please use the following formatting guidelines.</w:t>
      </w:r>
    </w:p>
    <w:p w:rsidR="00CE41E4" w:rsidRDefault="00CE41E4" w:rsidP="00CE41E4">
      <w:pPr>
        <w:pStyle w:val="BodyA"/>
        <w:rPr>
          <w:rFonts w:ascii="Calibri" w:hAnsi="Calibri"/>
          <w:sz w:val="22"/>
          <w:lang w:val="en-GB"/>
        </w:rPr>
      </w:pPr>
    </w:p>
    <w:p w:rsidR="00CE41E4" w:rsidRDefault="00CE41E4" w:rsidP="00CE41E4">
      <w:pPr>
        <w:pStyle w:val="BodyA"/>
        <w:rPr>
          <w:rFonts w:ascii="Calibri" w:hAnsi="Calibri"/>
          <w:sz w:val="22"/>
          <w:lang w:val="fr-FR"/>
        </w:rPr>
      </w:pPr>
      <w:r>
        <w:rPr>
          <w:rFonts w:ascii="Calibri" w:hAnsi="Calibri"/>
          <w:sz w:val="22"/>
          <w:lang w:val="en-GB"/>
        </w:rPr>
        <w:tab/>
      </w:r>
      <w:r>
        <w:rPr>
          <w:rFonts w:ascii="Calibri" w:hAnsi="Calibri"/>
          <w:sz w:val="22"/>
          <w:lang w:val="fr-FR"/>
        </w:rPr>
        <w:t>Text font: Calibri type, size 11</w:t>
      </w:r>
    </w:p>
    <w:p w:rsidR="00CE41E4" w:rsidRDefault="00CE41E4" w:rsidP="00CE41E4">
      <w:pPr>
        <w:pStyle w:val="BodyA"/>
        <w:rPr>
          <w:rFonts w:ascii="Calibri" w:hAnsi="Calibri"/>
          <w:sz w:val="22"/>
          <w:lang w:val="en-GB"/>
        </w:rPr>
      </w:pPr>
      <w:r>
        <w:rPr>
          <w:rFonts w:ascii="Calibri" w:hAnsi="Calibri"/>
          <w:sz w:val="22"/>
          <w:lang w:val="fr-FR"/>
        </w:rPr>
        <w:tab/>
      </w:r>
      <w:r>
        <w:rPr>
          <w:rFonts w:ascii="Calibri" w:hAnsi="Calibri"/>
          <w:sz w:val="22"/>
          <w:lang w:val="en-GB"/>
        </w:rPr>
        <w:t>Document title: Calibri, bold, 28</w:t>
      </w:r>
    </w:p>
    <w:p w:rsidR="00CE41E4" w:rsidRDefault="00CE41E4" w:rsidP="00CE41E4">
      <w:pPr>
        <w:pStyle w:val="BodyA"/>
        <w:rPr>
          <w:rFonts w:ascii="Calibri" w:hAnsi="Calibri"/>
          <w:sz w:val="22"/>
          <w:lang w:val="en-GB"/>
        </w:rPr>
      </w:pPr>
      <w:r>
        <w:rPr>
          <w:rFonts w:ascii="Calibri" w:hAnsi="Calibri"/>
          <w:sz w:val="22"/>
          <w:lang w:val="en-GB"/>
        </w:rPr>
        <w:tab/>
        <w:t>Date: Calibri, regular, 14</w:t>
      </w:r>
    </w:p>
    <w:p w:rsidR="00CE41E4" w:rsidRDefault="00CE41E4" w:rsidP="00CE41E4">
      <w:pPr>
        <w:pStyle w:val="BodyA"/>
        <w:rPr>
          <w:rFonts w:ascii="Calibri" w:hAnsi="Calibri"/>
          <w:sz w:val="22"/>
          <w:lang w:val="en-GB"/>
        </w:rPr>
      </w:pPr>
      <w:r>
        <w:rPr>
          <w:rFonts w:ascii="Calibri" w:hAnsi="Calibri"/>
          <w:sz w:val="22"/>
          <w:lang w:val="en-GB"/>
        </w:rPr>
        <w:tab/>
        <w:t>Heading 1: Calibri, bold , 13</w:t>
      </w:r>
    </w:p>
    <w:p w:rsidR="00CE41E4" w:rsidRDefault="00CE41E4" w:rsidP="00CE41E4">
      <w:pPr>
        <w:pStyle w:val="BodyA"/>
        <w:rPr>
          <w:rFonts w:ascii="Calibri" w:hAnsi="Calibri"/>
          <w:sz w:val="22"/>
          <w:lang w:val="en-GB"/>
        </w:rPr>
      </w:pPr>
      <w:r>
        <w:rPr>
          <w:rFonts w:ascii="Calibri" w:hAnsi="Calibri"/>
          <w:sz w:val="22"/>
          <w:lang w:val="en-GB"/>
        </w:rPr>
        <w:tab/>
        <w:t>Heading 2: Calibri, bold, 11</w:t>
      </w:r>
    </w:p>
    <w:p w:rsidR="00CE41E4" w:rsidRDefault="00CE41E4" w:rsidP="00CE41E4">
      <w:pPr>
        <w:pStyle w:val="BodyA"/>
        <w:rPr>
          <w:rFonts w:ascii="Calibri" w:hAnsi="Calibri"/>
          <w:sz w:val="22"/>
          <w:lang w:val="en-GB"/>
        </w:rPr>
      </w:pPr>
      <w:r>
        <w:rPr>
          <w:rFonts w:ascii="Calibri" w:hAnsi="Calibri"/>
          <w:sz w:val="22"/>
          <w:lang w:val="en-GB"/>
        </w:rPr>
        <w:tab/>
        <w:t>Heading 3: Calibri, italics, 11</w:t>
      </w:r>
    </w:p>
    <w:p w:rsidR="00CE41E4" w:rsidRDefault="00CE41E4" w:rsidP="00CE41E4">
      <w:pPr>
        <w:pStyle w:val="BodyA"/>
        <w:rPr>
          <w:rFonts w:ascii="Calibri" w:hAnsi="Calibri"/>
          <w:sz w:val="22"/>
          <w:lang w:val="en-GB"/>
        </w:rPr>
      </w:pPr>
      <w:r>
        <w:rPr>
          <w:rFonts w:ascii="Calibri" w:hAnsi="Calibri"/>
          <w:sz w:val="22"/>
          <w:lang w:val="en-GB"/>
        </w:rPr>
        <w:tab/>
        <w:t>Heading 1 spacing: paragraph break below</w:t>
      </w:r>
    </w:p>
    <w:p w:rsidR="00CE41E4" w:rsidRDefault="00CE41E4" w:rsidP="00CE41E4">
      <w:pPr>
        <w:pStyle w:val="BodyA"/>
        <w:rPr>
          <w:rFonts w:ascii="Calibri" w:hAnsi="Calibri"/>
          <w:sz w:val="22"/>
          <w:lang w:val="en-GB"/>
        </w:rPr>
      </w:pPr>
      <w:r>
        <w:rPr>
          <w:rFonts w:ascii="Calibri" w:hAnsi="Calibri"/>
          <w:sz w:val="22"/>
          <w:lang w:val="en-GB"/>
        </w:rPr>
        <w:tab/>
        <w:t>Heading 2 and 3 spacing: single line break below</w:t>
      </w:r>
    </w:p>
    <w:p w:rsidR="00CE41E4" w:rsidRDefault="00CE41E4" w:rsidP="00CE41E4">
      <w:pPr>
        <w:pStyle w:val="BodyA"/>
        <w:rPr>
          <w:rFonts w:ascii="Calibri" w:hAnsi="Calibri"/>
          <w:sz w:val="22"/>
          <w:lang w:val="en-GB"/>
        </w:rPr>
      </w:pPr>
      <w:r>
        <w:rPr>
          <w:rFonts w:ascii="Calibri" w:hAnsi="Calibri"/>
          <w:sz w:val="22"/>
          <w:lang w:val="en-GB"/>
        </w:rPr>
        <w:tab/>
        <w:t xml:space="preserve">Line spacing: 1  </w:t>
      </w:r>
    </w:p>
    <w:p w:rsidR="00CE41E4" w:rsidRDefault="00CE41E4" w:rsidP="00CE41E4">
      <w:pPr>
        <w:pStyle w:val="BodyA"/>
        <w:rPr>
          <w:rFonts w:ascii="Calibri" w:hAnsi="Calibri"/>
          <w:sz w:val="22"/>
          <w:lang w:val="en-GB"/>
        </w:rPr>
      </w:pPr>
      <w:r>
        <w:rPr>
          <w:rFonts w:ascii="Calibri" w:hAnsi="Calibri"/>
          <w:sz w:val="22"/>
          <w:lang w:val="en-GB"/>
        </w:rPr>
        <w:tab/>
        <w:t>Alignment: left</w:t>
      </w:r>
    </w:p>
    <w:p w:rsidR="00CE41E4" w:rsidRDefault="00CE41E4" w:rsidP="00CE41E4">
      <w:pPr>
        <w:pStyle w:val="BodyA"/>
        <w:rPr>
          <w:rFonts w:ascii="Calibri" w:hAnsi="Calibri"/>
          <w:sz w:val="22"/>
          <w:lang w:val="en-GB"/>
        </w:rPr>
      </w:pPr>
      <w:r>
        <w:rPr>
          <w:rFonts w:ascii="Calibri" w:hAnsi="Calibri"/>
          <w:sz w:val="22"/>
          <w:lang w:val="en-GB"/>
        </w:rPr>
        <w:tab/>
        <w:t>Indents: none</w:t>
      </w:r>
    </w:p>
    <w:p w:rsidR="00CE41E4" w:rsidRDefault="00CE41E4" w:rsidP="00CE41E4">
      <w:pPr>
        <w:pStyle w:val="BodyA"/>
        <w:rPr>
          <w:rFonts w:ascii="Calibri" w:hAnsi="Calibri"/>
          <w:sz w:val="22"/>
          <w:lang w:val="en-GB"/>
        </w:rPr>
      </w:pPr>
      <w:r>
        <w:rPr>
          <w:rFonts w:ascii="Calibri" w:hAnsi="Calibri"/>
          <w:sz w:val="22"/>
          <w:lang w:val="en-GB"/>
        </w:rPr>
        <w:tab/>
        <w:t>Colour: black</w:t>
      </w:r>
    </w:p>
    <w:p w:rsidR="00CE41E4" w:rsidRDefault="00CE41E4" w:rsidP="00CE41E4">
      <w:pPr>
        <w:pStyle w:val="BodyA"/>
        <w:rPr>
          <w:rFonts w:ascii="Calibri" w:hAnsi="Calibri"/>
          <w:sz w:val="22"/>
          <w:lang w:val="en-GB"/>
        </w:rPr>
      </w:pPr>
      <w:r>
        <w:rPr>
          <w:rFonts w:ascii="Calibri" w:hAnsi="Calibri"/>
          <w:sz w:val="22"/>
          <w:lang w:val="en-GB"/>
        </w:rPr>
        <w:lastRenderedPageBreak/>
        <w:tab/>
      </w:r>
    </w:p>
    <w:p w:rsidR="00CE41E4" w:rsidRDefault="00CE41E4" w:rsidP="00CE41E4">
      <w:pPr>
        <w:pStyle w:val="BodyA"/>
        <w:rPr>
          <w:rFonts w:ascii="Calibri" w:hAnsi="Calibri"/>
          <w:sz w:val="22"/>
          <w:lang w:val="en-GB"/>
        </w:rPr>
      </w:pPr>
    </w:p>
    <w:p w:rsidR="00CE41E4" w:rsidRDefault="00CE41E4" w:rsidP="00CE41E4">
      <w:pPr>
        <w:pStyle w:val="UN-REDDHeading2"/>
      </w:pPr>
      <w:r>
        <w:t>3.2 Section numbering</w:t>
      </w:r>
    </w:p>
    <w:p w:rsidR="00CE41E4" w:rsidRDefault="00CE41E4" w:rsidP="00CE41E4">
      <w:pPr>
        <w:pStyle w:val="BodyA"/>
        <w:rPr>
          <w:rFonts w:ascii="Calibri" w:hAnsi="Calibri"/>
          <w:sz w:val="22"/>
          <w:lang w:val="en-GB"/>
        </w:rPr>
      </w:pPr>
      <w:r>
        <w:rPr>
          <w:rFonts w:ascii="Calibri" w:hAnsi="Calibri"/>
          <w:sz w:val="22"/>
          <w:lang w:val="en-GB"/>
        </w:rPr>
        <w:t>Sections should be numbered using numbers, not letters. For example:</w:t>
      </w:r>
    </w:p>
    <w:p w:rsidR="00CE41E4" w:rsidRDefault="00CE41E4" w:rsidP="00CE41E4">
      <w:pPr>
        <w:pStyle w:val="BodyA"/>
        <w:rPr>
          <w:rFonts w:ascii="Calibri" w:hAnsi="Calibri"/>
          <w:sz w:val="22"/>
          <w:lang w:val="en-GB"/>
        </w:rPr>
      </w:pPr>
    </w:p>
    <w:p w:rsidR="00CE41E4" w:rsidRDefault="00CE41E4" w:rsidP="00CE41E4">
      <w:pPr>
        <w:pStyle w:val="BodyA"/>
        <w:rPr>
          <w:rFonts w:ascii="Calibri" w:hAnsi="Calibri"/>
          <w:sz w:val="22"/>
          <w:lang w:val="en-GB"/>
        </w:rPr>
      </w:pPr>
      <w:r>
        <w:rPr>
          <w:rFonts w:ascii="Calibri" w:hAnsi="Calibri"/>
          <w:sz w:val="22"/>
          <w:lang w:val="en-GB"/>
        </w:rPr>
        <w:tab/>
        <w:t>1. Title, level 1</w:t>
      </w:r>
    </w:p>
    <w:p w:rsidR="00CE41E4" w:rsidRDefault="00CE41E4" w:rsidP="00CE41E4">
      <w:pPr>
        <w:pStyle w:val="BodyA"/>
        <w:rPr>
          <w:rFonts w:ascii="Calibri" w:hAnsi="Calibri"/>
          <w:sz w:val="22"/>
          <w:lang w:val="en-GB"/>
        </w:rPr>
      </w:pPr>
      <w:r>
        <w:rPr>
          <w:rFonts w:ascii="Calibri" w:hAnsi="Calibri"/>
          <w:sz w:val="22"/>
          <w:lang w:val="en-GB"/>
        </w:rPr>
        <w:tab/>
        <w:t>1.1 Subtitle, level 2</w:t>
      </w:r>
    </w:p>
    <w:p w:rsidR="00CE41E4" w:rsidRDefault="00CE41E4" w:rsidP="00CE41E4">
      <w:pPr>
        <w:pStyle w:val="BodyA"/>
        <w:rPr>
          <w:rFonts w:ascii="Calibri" w:hAnsi="Calibri"/>
          <w:sz w:val="22"/>
          <w:lang w:val="en-GB"/>
        </w:rPr>
      </w:pPr>
      <w:r>
        <w:rPr>
          <w:rFonts w:ascii="Calibri" w:hAnsi="Calibri"/>
          <w:sz w:val="22"/>
          <w:lang w:val="en-GB"/>
        </w:rPr>
        <w:tab/>
        <w:t>1.1.1 Subtitle, level 3</w:t>
      </w:r>
    </w:p>
    <w:p w:rsidR="00CE41E4" w:rsidRDefault="00CE41E4" w:rsidP="00CE41E4">
      <w:pPr>
        <w:pStyle w:val="UN-REDDbody"/>
        <w:rPr>
          <w:sz w:val="20"/>
          <w:lang w:val="en-AU"/>
        </w:rPr>
      </w:pPr>
    </w:p>
    <w:p w:rsidR="00CE41E4" w:rsidRDefault="00CE41E4" w:rsidP="00CE41E4">
      <w:pPr>
        <w:pStyle w:val="Heading1AA"/>
        <w:rPr>
          <w:rFonts w:ascii="Calibri Bold" w:hAnsi="Calibri Bold"/>
          <w:b w:val="0"/>
          <w:sz w:val="26"/>
          <w:lang w:val="en-GB"/>
        </w:rPr>
      </w:pPr>
      <w:r>
        <w:rPr>
          <w:rFonts w:ascii="Calibri Bold" w:hAnsi="Calibri Bold"/>
          <w:b w:val="0"/>
          <w:sz w:val="26"/>
          <w:lang w:val="en-GB"/>
        </w:rPr>
        <w:t>4.Editorial choices and spelling</w:t>
      </w:r>
    </w:p>
    <w:p w:rsidR="00CE41E4" w:rsidRDefault="00CE41E4" w:rsidP="00CE41E4">
      <w:pPr>
        <w:pStyle w:val="BodyA"/>
        <w:rPr>
          <w:rFonts w:ascii="Calibri" w:hAnsi="Calibri"/>
          <w:sz w:val="22"/>
          <w:lang w:val="en-GB"/>
        </w:rPr>
      </w:pPr>
    </w:p>
    <w:p w:rsidR="00CE41E4" w:rsidRDefault="00CE41E4" w:rsidP="00CE41E4">
      <w:pPr>
        <w:pStyle w:val="BodyA"/>
        <w:rPr>
          <w:rFonts w:ascii="Calibri Bold" w:hAnsi="Calibri Bold"/>
          <w:sz w:val="22"/>
          <w:lang w:val="en-GB"/>
        </w:rPr>
      </w:pPr>
      <w:r>
        <w:rPr>
          <w:rFonts w:ascii="Calibri Bold" w:hAnsi="Calibri Bold"/>
          <w:sz w:val="22"/>
          <w:lang w:val="en-GB"/>
        </w:rPr>
        <w:t>4.1 Spelling</w:t>
      </w:r>
    </w:p>
    <w:p w:rsidR="00CE41E4" w:rsidRDefault="00CE41E4" w:rsidP="00CE41E4">
      <w:pPr>
        <w:pStyle w:val="BodyA"/>
        <w:rPr>
          <w:rFonts w:ascii="Calibri" w:hAnsi="Calibri"/>
          <w:sz w:val="22"/>
          <w:lang w:val="en-GB"/>
        </w:rPr>
      </w:pPr>
      <w:r>
        <w:rPr>
          <w:rFonts w:ascii="Calibri" w:hAnsi="Calibri"/>
          <w:sz w:val="22"/>
          <w:lang w:val="en-GB"/>
        </w:rPr>
        <w:t>Follow spelling of the Oxford English Dictionary of British English, except for words that end in “zation” and “y/ize”. Example: organization, prioritize, analyze.</w:t>
      </w:r>
    </w:p>
    <w:p w:rsidR="00CE41E4" w:rsidRDefault="00CE41E4" w:rsidP="00CE41E4">
      <w:pPr>
        <w:pStyle w:val="BodyA"/>
        <w:rPr>
          <w:rFonts w:ascii="Calibri" w:hAnsi="Calibri"/>
          <w:sz w:val="22"/>
          <w:lang w:val="en-GB"/>
        </w:rPr>
      </w:pPr>
    </w:p>
    <w:p w:rsidR="00CE41E4" w:rsidRDefault="00CE41E4" w:rsidP="00CE41E4">
      <w:pPr>
        <w:pStyle w:val="BodyA"/>
        <w:rPr>
          <w:rFonts w:ascii="Calibri Bold" w:hAnsi="Calibri Bold"/>
          <w:sz w:val="22"/>
          <w:lang w:val="en-GB"/>
        </w:rPr>
      </w:pPr>
      <w:r>
        <w:rPr>
          <w:rFonts w:ascii="Calibri Bold" w:hAnsi="Calibri Bold"/>
          <w:sz w:val="22"/>
          <w:lang w:val="en-GB"/>
        </w:rPr>
        <w:t>4.2 The UN-REDD Programme in the text</w:t>
      </w:r>
    </w:p>
    <w:p w:rsidR="00CE41E4" w:rsidRDefault="00CE41E4" w:rsidP="00CE41E4">
      <w:pPr>
        <w:pStyle w:val="BodyA"/>
        <w:rPr>
          <w:rFonts w:ascii="Calibri" w:hAnsi="Calibri"/>
          <w:sz w:val="22"/>
          <w:lang w:val="en-GB"/>
        </w:rPr>
      </w:pPr>
      <w:r>
        <w:rPr>
          <w:rFonts w:ascii="Calibri" w:hAnsi="Calibri"/>
          <w:sz w:val="22"/>
          <w:lang w:val="en-GB"/>
        </w:rPr>
        <w:t>The UN-REDD Programme should always be referred to as one of the following two options:</w:t>
      </w:r>
    </w:p>
    <w:p w:rsidR="00CE41E4" w:rsidRDefault="00CE41E4" w:rsidP="00CE41E4">
      <w:pPr>
        <w:pStyle w:val="BodyA"/>
        <w:numPr>
          <w:ilvl w:val="0"/>
          <w:numId w:val="16"/>
        </w:numPr>
        <w:tabs>
          <w:tab w:val="clear" w:pos="147"/>
          <w:tab w:val="num" w:pos="408"/>
        </w:tabs>
        <w:ind w:left="408" w:hanging="147"/>
        <w:rPr>
          <w:rFonts w:ascii="Calibri" w:hAnsi="Calibri"/>
          <w:sz w:val="22"/>
          <w:lang w:val="en-GB"/>
        </w:rPr>
      </w:pPr>
      <w:r>
        <w:rPr>
          <w:rFonts w:ascii="Calibri" w:hAnsi="Calibri"/>
          <w:sz w:val="22"/>
          <w:lang w:val="en-GB"/>
        </w:rPr>
        <w:t>the UN-REDD Programme</w:t>
      </w:r>
    </w:p>
    <w:p w:rsidR="00CE41E4" w:rsidRDefault="00CE41E4" w:rsidP="00CE41E4">
      <w:pPr>
        <w:pStyle w:val="BodyA"/>
        <w:numPr>
          <w:ilvl w:val="0"/>
          <w:numId w:val="16"/>
        </w:numPr>
        <w:tabs>
          <w:tab w:val="clear" w:pos="147"/>
          <w:tab w:val="num" w:pos="408"/>
        </w:tabs>
        <w:ind w:left="408" w:hanging="147"/>
        <w:rPr>
          <w:rFonts w:ascii="Calibri" w:hAnsi="Calibri"/>
          <w:sz w:val="22"/>
          <w:lang w:val="en-GB"/>
        </w:rPr>
      </w:pPr>
      <w:r>
        <w:rPr>
          <w:rFonts w:ascii="Calibri" w:hAnsi="Calibri"/>
          <w:sz w:val="22"/>
          <w:lang w:val="en-GB"/>
        </w:rPr>
        <w:t>the Programme</w:t>
      </w:r>
    </w:p>
    <w:p w:rsidR="00CE41E4" w:rsidRDefault="00CE41E4" w:rsidP="00CE41E4">
      <w:pPr>
        <w:pStyle w:val="BodyA"/>
        <w:rPr>
          <w:rFonts w:ascii="Calibri" w:hAnsi="Calibri"/>
          <w:sz w:val="22"/>
          <w:lang w:val="en-GB"/>
        </w:rPr>
      </w:pPr>
    </w:p>
    <w:p w:rsidR="00CE41E4" w:rsidRDefault="00CE41E4" w:rsidP="00CE41E4">
      <w:pPr>
        <w:pStyle w:val="BodyA"/>
        <w:rPr>
          <w:rFonts w:ascii="Calibri" w:hAnsi="Calibri"/>
          <w:sz w:val="22"/>
          <w:lang w:val="en-GB"/>
        </w:rPr>
      </w:pPr>
      <w:r>
        <w:rPr>
          <w:rFonts w:ascii="Calibri" w:hAnsi="Calibri"/>
          <w:sz w:val="22"/>
          <w:lang w:val="en-GB"/>
        </w:rPr>
        <w:t>UN-REDD Programme is reserved for the logo. It should not be used without the article “the” in the body text.</w:t>
      </w:r>
    </w:p>
    <w:p w:rsidR="00CE41E4" w:rsidRDefault="00CE41E4" w:rsidP="00CE41E4">
      <w:pPr>
        <w:pStyle w:val="BodyA"/>
        <w:rPr>
          <w:rFonts w:ascii="Calibri" w:hAnsi="Calibri"/>
          <w:sz w:val="22"/>
          <w:lang w:val="en-GB"/>
        </w:rPr>
      </w:pPr>
    </w:p>
    <w:p w:rsidR="00CE41E4" w:rsidRDefault="00CE41E4" w:rsidP="00CE41E4">
      <w:pPr>
        <w:pStyle w:val="BodyA"/>
        <w:rPr>
          <w:rFonts w:ascii="Calibri Bold" w:hAnsi="Calibri Bold"/>
          <w:sz w:val="22"/>
          <w:lang w:val="en-GB"/>
        </w:rPr>
      </w:pPr>
      <w:r>
        <w:rPr>
          <w:rFonts w:ascii="Calibri Bold" w:hAnsi="Calibri Bold"/>
          <w:sz w:val="22"/>
          <w:lang w:val="en-GB"/>
        </w:rPr>
        <w:t>4.3 Dates</w:t>
      </w:r>
    </w:p>
    <w:p w:rsidR="00CE41E4" w:rsidRDefault="00CE41E4" w:rsidP="00CE41E4">
      <w:pPr>
        <w:pStyle w:val="BodyA"/>
        <w:rPr>
          <w:rFonts w:ascii="Calibri" w:hAnsi="Calibri"/>
          <w:sz w:val="22"/>
          <w:lang w:val="en-GB"/>
        </w:rPr>
      </w:pPr>
      <w:r>
        <w:rPr>
          <w:rFonts w:ascii="Calibri" w:hAnsi="Calibri"/>
          <w:sz w:val="22"/>
          <w:lang w:val="en-GB"/>
        </w:rPr>
        <w:t>Dates should always appear in the following format: day month year: 23 October 2009 (not: 23rd October 2009).</w:t>
      </w:r>
    </w:p>
    <w:p w:rsidR="00CE41E4" w:rsidRDefault="00CE41E4" w:rsidP="00CE41E4">
      <w:pPr>
        <w:pStyle w:val="BodyA"/>
        <w:rPr>
          <w:rFonts w:ascii="Calibri" w:hAnsi="Calibri"/>
          <w:sz w:val="22"/>
          <w:lang w:val="en-GB"/>
        </w:rPr>
      </w:pPr>
    </w:p>
    <w:p w:rsidR="00CE41E4" w:rsidRDefault="00CE41E4" w:rsidP="00CE41E4">
      <w:pPr>
        <w:pStyle w:val="BodyA"/>
        <w:rPr>
          <w:rFonts w:ascii="Calibri Bold" w:hAnsi="Calibri Bold"/>
          <w:sz w:val="22"/>
          <w:lang w:val="en-GB"/>
        </w:rPr>
      </w:pPr>
      <w:r>
        <w:rPr>
          <w:rFonts w:ascii="Calibri Bold" w:hAnsi="Calibri Bold"/>
          <w:sz w:val="22"/>
          <w:lang w:val="en-GB"/>
        </w:rPr>
        <w:t>4.4 Numbers and currency</w:t>
      </w:r>
    </w:p>
    <w:p w:rsidR="00CE41E4" w:rsidRDefault="00CE41E4" w:rsidP="00CE41E4">
      <w:pPr>
        <w:pStyle w:val="BodyA"/>
        <w:rPr>
          <w:rFonts w:ascii="Calibri" w:hAnsi="Calibri"/>
          <w:sz w:val="22"/>
          <w:lang w:val="en-GB"/>
        </w:rPr>
      </w:pPr>
      <w:r>
        <w:rPr>
          <w:rFonts w:ascii="Calibri" w:hAnsi="Calibri"/>
          <w:sz w:val="22"/>
          <w:lang w:val="en-GB"/>
        </w:rPr>
        <w:t>Numbers from one to ten are spelled out in letters. Numbers above 10 are left in numbers.</w:t>
      </w:r>
    </w:p>
    <w:p w:rsidR="00CE41E4" w:rsidRDefault="00CE41E4" w:rsidP="00CE41E4">
      <w:pPr>
        <w:pStyle w:val="BodyA"/>
        <w:rPr>
          <w:rFonts w:ascii="Calibri" w:hAnsi="Calibri"/>
          <w:sz w:val="22"/>
          <w:lang w:val="en-GB"/>
        </w:rPr>
      </w:pPr>
      <w:r>
        <w:rPr>
          <w:rFonts w:ascii="Calibri" w:hAnsi="Calibri"/>
          <w:sz w:val="22"/>
          <w:lang w:val="en-GB"/>
        </w:rPr>
        <w:t>Amounts in US dollars should be spelled “US$” followed by the amount. Ex: US$100.</w:t>
      </w:r>
    </w:p>
    <w:p w:rsidR="00CE41E4" w:rsidRDefault="00CE41E4" w:rsidP="00CE41E4">
      <w:pPr>
        <w:pStyle w:val="BodyA"/>
        <w:rPr>
          <w:rFonts w:ascii="Calibri" w:hAnsi="Calibri"/>
          <w:sz w:val="22"/>
          <w:lang w:val="en-GB"/>
        </w:rPr>
      </w:pPr>
    </w:p>
    <w:p w:rsidR="00CE41E4" w:rsidRDefault="00CE41E4" w:rsidP="00CE41E4">
      <w:pPr>
        <w:pStyle w:val="BodyA"/>
        <w:rPr>
          <w:rFonts w:ascii="Calibri" w:hAnsi="Calibri"/>
          <w:sz w:val="22"/>
          <w:lang w:val="en-GB"/>
        </w:rPr>
      </w:pPr>
      <w:r>
        <w:rPr>
          <w:rFonts w:ascii="Calibri Bold" w:hAnsi="Calibri Bold"/>
          <w:sz w:val="22"/>
          <w:lang w:val="en-GB"/>
        </w:rPr>
        <w:t>4.5 Capitalization</w:t>
      </w:r>
    </w:p>
    <w:p w:rsidR="00CE41E4" w:rsidRDefault="00CE41E4" w:rsidP="00CE41E4">
      <w:pPr>
        <w:pStyle w:val="BodyA"/>
        <w:rPr>
          <w:rFonts w:ascii="Calibri" w:hAnsi="Calibri"/>
          <w:sz w:val="22"/>
          <w:lang w:val="en-GB"/>
        </w:rPr>
      </w:pPr>
      <w:r>
        <w:rPr>
          <w:rFonts w:ascii="Calibri" w:hAnsi="Calibri"/>
          <w:sz w:val="22"/>
          <w:lang w:val="en-GB"/>
        </w:rPr>
        <w:t>When to use uppercase:</w:t>
      </w:r>
    </w:p>
    <w:p w:rsidR="00CE41E4" w:rsidRDefault="00CE41E4" w:rsidP="00CE41E4">
      <w:pPr>
        <w:pStyle w:val="BodyA"/>
        <w:numPr>
          <w:ilvl w:val="0"/>
          <w:numId w:val="17"/>
        </w:numPr>
        <w:tabs>
          <w:tab w:val="clear" w:pos="147"/>
          <w:tab w:val="num" w:pos="408"/>
        </w:tabs>
        <w:ind w:left="408" w:hanging="147"/>
        <w:rPr>
          <w:rFonts w:ascii="Calibri" w:hAnsi="Calibri"/>
          <w:sz w:val="22"/>
          <w:lang w:val="en-GB"/>
        </w:rPr>
      </w:pPr>
      <w:r>
        <w:rPr>
          <w:rFonts w:ascii="Calibri" w:hAnsi="Calibri"/>
          <w:sz w:val="22"/>
          <w:lang w:val="en-GB"/>
        </w:rPr>
        <w:lastRenderedPageBreak/>
        <w:t>Names of institutions (the UN-REDD Programme)</w:t>
      </w:r>
    </w:p>
    <w:p w:rsidR="00CE41E4" w:rsidRDefault="00CE41E4" w:rsidP="00CE41E4">
      <w:pPr>
        <w:pStyle w:val="BodyA"/>
        <w:numPr>
          <w:ilvl w:val="0"/>
          <w:numId w:val="17"/>
        </w:numPr>
        <w:tabs>
          <w:tab w:val="clear" w:pos="147"/>
          <w:tab w:val="num" w:pos="408"/>
        </w:tabs>
        <w:ind w:left="408" w:hanging="147"/>
        <w:rPr>
          <w:rFonts w:ascii="Calibri" w:hAnsi="Calibri"/>
          <w:sz w:val="22"/>
          <w:lang w:val="en-GB"/>
        </w:rPr>
      </w:pPr>
      <w:r>
        <w:rPr>
          <w:rFonts w:ascii="Calibri" w:hAnsi="Calibri"/>
          <w:sz w:val="22"/>
          <w:lang w:val="en-GB"/>
        </w:rPr>
        <w:t>Titles of publications, meetings or documents (ex: the UN Declaration on the Rights of Indigenous Peoples)</w:t>
      </w:r>
    </w:p>
    <w:p w:rsidR="00CE41E4" w:rsidRDefault="00CE41E4" w:rsidP="00CE41E4">
      <w:pPr>
        <w:pStyle w:val="BodyA"/>
        <w:numPr>
          <w:ilvl w:val="0"/>
          <w:numId w:val="17"/>
        </w:numPr>
        <w:tabs>
          <w:tab w:val="clear" w:pos="147"/>
          <w:tab w:val="num" w:pos="408"/>
        </w:tabs>
        <w:ind w:left="408" w:hanging="147"/>
        <w:rPr>
          <w:rFonts w:ascii="Calibri" w:hAnsi="Calibri"/>
          <w:sz w:val="22"/>
          <w:lang w:val="en-GB"/>
        </w:rPr>
      </w:pPr>
      <w:r>
        <w:rPr>
          <w:rFonts w:ascii="Calibri" w:hAnsi="Calibri"/>
          <w:sz w:val="22"/>
          <w:lang w:val="en-GB"/>
        </w:rPr>
        <w:t>Section titles (on the web or on the newsletter)</w:t>
      </w:r>
    </w:p>
    <w:p w:rsidR="00CE41E4" w:rsidRDefault="00CE41E4" w:rsidP="00CE41E4">
      <w:pPr>
        <w:pStyle w:val="BodyA"/>
        <w:rPr>
          <w:rFonts w:ascii="Calibri" w:hAnsi="Calibri"/>
          <w:sz w:val="22"/>
          <w:lang w:val="en-GB"/>
        </w:rPr>
      </w:pPr>
    </w:p>
    <w:p w:rsidR="00CE41E4" w:rsidRDefault="00CE41E4" w:rsidP="00CE41E4">
      <w:pPr>
        <w:pStyle w:val="BodyA"/>
        <w:rPr>
          <w:rFonts w:ascii="Calibri" w:hAnsi="Calibri"/>
          <w:sz w:val="22"/>
          <w:lang w:val="en-GB"/>
        </w:rPr>
      </w:pPr>
      <w:r>
        <w:rPr>
          <w:rFonts w:ascii="Calibri" w:hAnsi="Calibri"/>
          <w:sz w:val="22"/>
          <w:lang w:val="en-GB"/>
        </w:rPr>
        <w:t>When to use all lowercase:</w:t>
      </w:r>
    </w:p>
    <w:p w:rsidR="00CE41E4" w:rsidRDefault="00CE41E4" w:rsidP="00CE41E4">
      <w:pPr>
        <w:pStyle w:val="BodyA"/>
        <w:numPr>
          <w:ilvl w:val="0"/>
          <w:numId w:val="18"/>
        </w:numPr>
        <w:tabs>
          <w:tab w:val="clear" w:pos="147"/>
          <w:tab w:val="num" w:pos="408"/>
        </w:tabs>
        <w:ind w:left="408" w:hanging="147"/>
        <w:rPr>
          <w:rFonts w:ascii="Calibri" w:hAnsi="Calibri"/>
          <w:sz w:val="22"/>
          <w:lang w:val="en-GB"/>
        </w:rPr>
      </w:pPr>
      <w:r>
        <w:rPr>
          <w:rFonts w:ascii="Calibri" w:hAnsi="Calibri"/>
          <w:sz w:val="22"/>
          <w:lang w:val="en-GB"/>
        </w:rPr>
        <w:t>Generic category of institutions or grouping of people (ex: civil society organizations; indigenous peoples; governments; non-governmental organizations)</w:t>
      </w:r>
    </w:p>
    <w:p w:rsidR="00CE41E4" w:rsidRDefault="00CE41E4" w:rsidP="00CE41E4">
      <w:pPr>
        <w:pStyle w:val="BodyA"/>
        <w:numPr>
          <w:ilvl w:val="0"/>
          <w:numId w:val="18"/>
        </w:numPr>
        <w:tabs>
          <w:tab w:val="clear" w:pos="147"/>
          <w:tab w:val="num" w:pos="408"/>
        </w:tabs>
        <w:ind w:left="408" w:hanging="147"/>
        <w:rPr>
          <w:rFonts w:ascii="Calibri" w:hAnsi="Calibri"/>
          <w:sz w:val="22"/>
          <w:lang w:val="en-GB"/>
        </w:rPr>
      </w:pPr>
      <w:r>
        <w:rPr>
          <w:rFonts w:ascii="Calibri" w:hAnsi="Calibri"/>
          <w:sz w:val="22"/>
          <w:lang w:val="en-GB"/>
        </w:rPr>
        <w:t>Titles of articles (newsletter, web)</w:t>
      </w:r>
    </w:p>
    <w:p w:rsidR="00CE41E4" w:rsidRDefault="00CE41E4" w:rsidP="00CE41E4">
      <w:pPr>
        <w:pStyle w:val="BodyA"/>
        <w:rPr>
          <w:rFonts w:ascii="Calibri" w:hAnsi="Calibri"/>
          <w:sz w:val="22"/>
          <w:lang w:val="en-GB"/>
        </w:rPr>
      </w:pPr>
    </w:p>
    <w:p w:rsidR="00CE41E4" w:rsidRDefault="00CE41E4" w:rsidP="00CE41E4">
      <w:pPr>
        <w:pStyle w:val="BodyA"/>
        <w:rPr>
          <w:rFonts w:ascii="Calibri Bold" w:hAnsi="Calibri Bold"/>
          <w:sz w:val="22"/>
          <w:lang w:val="en-GB"/>
        </w:rPr>
      </w:pPr>
      <w:r>
        <w:rPr>
          <w:rFonts w:ascii="Calibri Bold" w:hAnsi="Calibri Bold"/>
          <w:sz w:val="22"/>
          <w:lang w:val="en-GB"/>
        </w:rPr>
        <w:t>4.6 Avoiding jargon in public information material</w:t>
      </w:r>
    </w:p>
    <w:p w:rsidR="00CE41E4" w:rsidRDefault="00CE41E4" w:rsidP="00CE41E4">
      <w:pPr>
        <w:pStyle w:val="BodyA"/>
        <w:rPr>
          <w:rFonts w:ascii="Calibri" w:hAnsi="Calibri"/>
          <w:sz w:val="22"/>
          <w:lang w:val="en-GB"/>
        </w:rPr>
      </w:pPr>
      <w:r>
        <w:rPr>
          <w:rFonts w:ascii="Calibri" w:hAnsi="Calibri"/>
          <w:sz w:val="22"/>
          <w:lang w:val="en-GB"/>
        </w:rPr>
        <w:t>Always spell out an acronym the first time it is being used in a publication or article. Avoid using the acronym if it is repeated only once in the text after its introduction, except when the acronym is known to most of the audience (ex: UN-REDD; UNFCCC: COP15).</w:t>
      </w:r>
    </w:p>
    <w:p w:rsidR="00CE41E4" w:rsidRDefault="00CE41E4" w:rsidP="00CE41E4">
      <w:pPr>
        <w:pStyle w:val="BodyA"/>
        <w:rPr>
          <w:rFonts w:ascii="Calibri Bold" w:hAnsi="Calibri Bold"/>
          <w:sz w:val="22"/>
          <w:lang w:val="en-GB"/>
        </w:rPr>
      </w:pPr>
    </w:p>
    <w:p w:rsidR="00CE41E4" w:rsidRDefault="00CE41E4" w:rsidP="00CE41E4">
      <w:pPr>
        <w:pStyle w:val="BodyA"/>
        <w:rPr>
          <w:rFonts w:ascii="Calibri Bold" w:hAnsi="Calibri Bold"/>
          <w:sz w:val="22"/>
          <w:lang w:val="en-GB"/>
        </w:rPr>
      </w:pPr>
      <w:r>
        <w:rPr>
          <w:rFonts w:ascii="Calibri Bold" w:hAnsi="Calibri Bold"/>
          <w:sz w:val="22"/>
          <w:lang w:val="en-GB"/>
        </w:rPr>
        <w:t>4.7 Quotes</w:t>
      </w:r>
    </w:p>
    <w:p w:rsidR="00CE41E4" w:rsidRDefault="00CE41E4" w:rsidP="00CE41E4">
      <w:pPr>
        <w:pStyle w:val="BodyA"/>
        <w:rPr>
          <w:rFonts w:ascii="Calibri" w:hAnsi="Calibri"/>
          <w:sz w:val="22"/>
          <w:lang w:val="en-GB"/>
        </w:rPr>
      </w:pPr>
      <w:r>
        <w:rPr>
          <w:rFonts w:ascii="Calibri" w:hAnsi="Calibri"/>
          <w:sz w:val="22"/>
          <w:lang w:val="en-GB"/>
        </w:rPr>
        <w:t>Always include the full name and function/occupation of the person being quoted, no matter his/her rank or position in society. Always refer to the person with their last name and the prefix Mr. or Ms.</w:t>
      </w:r>
    </w:p>
    <w:p w:rsidR="00CE41E4" w:rsidRDefault="00CE41E4" w:rsidP="00CE41E4">
      <w:pPr>
        <w:pStyle w:val="BodyA"/>
        <w:rPr>
          <w:rFonts w:ascii="Calibri" w:hAnsi="Calibri"/>
          <w:sz w:val="22"/>
          <w:lang w:val="en-GB"/>
        </w:rPr>
      </w:pPr>
    </w:p>
    <w:p w:rsidR="00CE41E4" w:rsidRDefault="00CE41E4" w:rsidP="00CE41E4">
      <w:pPr>
        <w:pStyle w:val="BodyA"/>
        <w:rPr>
          <w:rFonts w:ascii="Calibri Bold" w:hAnsi="Calibri Bold"/>
          <w:sz w:val="22"/>
          <w:lang w:val="en-GB"/>
        </w:rPr>
      </w:pPr>
      <w:r>
        <w:rPr>
          <w:rFonts w:ascii="Calibri Bold" w:hAnsi="Calibri Bold"/>
          <w:sz w:val="22"/>
          <w:lang w:val="en-GB"/>
        </w:rPr>
        <w:t>4.8 Bulleted lists</w:t>
      </w:r>
    </w:p>
    <w:p w:rsidR="00CE41E4" w:rsidRDefault="00CE41E4" w:rsidP="00CE41E4">
      <w:pPr>
        <w:pStyle w:val="BodyA"/>
        <w:rPr>
          <w:rFonts w:ascii="Calibri" w:hAnsi="Calibri"/>
          <w:sz w:val="22"/>
          <w:lang w:val="en-GB"/>
        </w:rPr>
      </w:pPr>
      <w:r>
        <w:rPr>
          <w:rFonts w:ascii="Calibri" w:hAnsi="Calibri"/>
          <w:sz w:val="22"/>
          <w:lang w:val="en-GB"/>
        </w:rPr>
        <w:t>When using lists, remove punctuation after each item. Use lowercase when list follows the structure of a sentence. For example:</w:t>
      </w:r>
    </w:p>
    <w:p w:rsidR="00CE41E4" w:rsidRDefault="00CE41E4" w:rsidP="00CE41E4">
      <w:pPr>
        <w:pStyle w:val="BodyA"/>
        <w:rPr>
          <w:rFonts w:ascii="Calibri" w:hAnsi="Calibri"/>
          <w:sz w:val="22"/>
          <w:lang w:val="en-GB"/>
        </w:rPr>
      </w:pPr>
    </w:p>
    <w:p w:rsidR="00CE41E4" w:rsidRDefault="00CE41E4" w:rsidP="00CE41E4">
      <w:pPr>
        <w:pStyle w:val="FreeFormA"/>
        <w:rPr>
          <w:rFonts w:ascii="Calibri" w:hAnsi="Calibri"/>
          <w:sz w:val="22"/>
          <w:lang w:val="en-GB"/>
        </w:rPr>
      </w:pPr>
      <w:r>
        <w:rPr>
          <w:rFonts w:ascii="Calibri" w:hAnsi="Calibri"/>
          <w:sz w:val="22"/>
          <w:lang w:val="en-GB"/>
        </w:rPr>
        <w:t>The UN-REDD Programme is guided by the following broad principles:</w:t>
      </w:r>
    </w:p>
    <w:p w:rsidR="00CE41E4" w:rsidRDefault="00CE41E4" w:rsidP="00CE41E4">
      <w:pPr>
        <w:pStyle w:val="FreeFormA"/>
        <w:numPr>
          <w:ilvl w:val="0"/>
          <w:numId w:val="19"/>
        </w:numPr>
        <w:tabs>
          <w:tab w:val="clear" w:pos="147"/>
          <w:tab w:val="num" w:pos="408"/>
        </w:tabs>
        <w:ind w:left="408" w:hanging="147"/>
        <w:rPr>
          <w:rFonts w:ascii="Calibri" w:hAnsi="Calibri"/>
          <w:sz w:val="22"/>
          <w:lang w:val="en-GB"/>
        </w:rPr>
      </w:pPr>
      <w:r>
        <w:rPr>
          <w:rFonts w:ascii="Calibri" w:hAnsi="Calibri"/>
          <w:sz w:val="22"/>
          <w:lang w:val="en-GB"/>
        </w:rPr>
        <w:t>gender equality</w:t>
      </w:r>
    </w:p>
    <w:p w:rsidR="00CE41E4" w:rsidRDefault="00CE41E4" w:rsidP="00CE41E4">
      <w:pPr>
        <w:pStyle w:val="FreeFormA"/>
        <w:numPr>
          <w:ilvl w:val="0"/>
          <w:numId w:val="19"/>
        </w:numPr>
        <w:tabs>
          <w:tab w:val="clear" w:pos="147"/>
          <w:tab w:val="num" w:pos="408"/>
        </w:tabs>
        <w:ind w:left="408" w:hanging="147"/>
        <w:rPr>
          <w:rFonts w:ascii="Calibri" w:hAnsi="Calibri"/>
          <w:sz w:val="22"/>
          <w:lang w:val="en-GB"/>
        </w:rPr>
      </w:pPr>
      <w:r>
        <w:rPr>
          <w:rFonts w:ascii="Calibri" w:hAnsi="Calibri"/>
          <w:sz w:val="22"/>
          <w:lang w:val="en-GB"/>
        </w:rPr>
        <w:t>environmental sustainability</w:t>
      </w:r>
    </w:p>
    <w:p w:rsidR="00CE41E4" w:rsidRDefault="00CE41E4" w:rsidP="00CE41E4">
      <w:pPr>
        <w:pStyle w:val="FreeFormA"/>
        <w:numPr>
          <w:ilvl w:val="0"/>
          <w:numId w:val="19"/>
        </w:numPr>
        <w:tabs>
          <w:tab w:val="clear" w:pos="147"/>
          <w:tab w:val="num" w:pos="408"/>
        </w:tabs>
        <w:ind w:left="408" w:hanging="147"/>
        <w:rPr>
          <w:rFonts w:ascii="Calibri" w:hAnsi="Calibri"/>
          <w:sz w:val="22"/>
          <w:lang w:val="en-GB"/>
        </w:rPr>
      </w:pPr>
      <w:r>
        <w:rPr>
          <w:rFonts w:ascii="Calibri" w:hAnsi="Calibri"/>
          <w:sz w:val="22"/>
          <w:lang w:val="en-GB"/>
        </w:rPr>
        <w:t>capacity development</w:t>
      </w:r>
    </w:p>
    <w:p w:rsidR="00CE41E4" w:rsidRDefault="00CE41E4" w:rsidP="00CE41E4">
      <w:pPr>
        <w:pStyle w:val="FreeFormA"/>
        <w:numPr>
          <w:ilvl w:val="0"/>
          <w:numId w:val="19"/>
        </w:numPr>
        <w:tabs>
          <w:tab w:val="clear" w:pos="147"/>
          <w:tab w:val="num" w:pos="408"/>
        </w:tabs>
        <w:ind w:left="408" w:hanging="147"/>
        <w:rPr>
          <w:rFonts w:ascii="Calibri" w:hAnsi="Calibri"/>
          <w:sz w:val="22"/>
          <w:lang w:val="en-GB"/>
        </w:rPr>
      </w:pPr>
      <w:r>
        <w:rPr>
          <w:rFonts w:ascii="Calibri" w:hAnsi="Calibri"/>
          <w:sz w:val="22"/>
          <w:lang w:val="en-GB"/>
        </w:rPr>
        <w:t>results-based management</w:t>
      </w:r>
    </w:p>
    <w:p w:rsidR="00B474A3" w:rsidRDefault="00B474A3"/>
    <w:sectPr w:rsidR="00B474A3" w:rsidSect="00B474A3">
      <w:headerReference w:type="default" r:id="rId19"/>
      <w:pgSz w:w="16838" w:h="11899" w:orient="landscape"/>
      <w:pgMar w:top="1702" w:right="1440" w:bottom="851" w:left="1440"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D7F" w:rsidRDefault="00016D7F" w:rsidP="00D14DD1">
      <w:pPr>
        <w:spacing w:after="0"/>
      </w:pPr>
      <w:r>
        <w:separator/>
      </w:r>
    </w:p>
  </w:endnote>
  <w:endnote w:type="continuationSeparator" w:id="1">
    <w:p w:rsidR="00016D7F" w:rsidRDefault="00016D7F" w:rsidP="00D14DD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ヒラギノ角ゴ Pro W3"/>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Calibri Bold">
    <w:panose1 w:val="020F0702030404030204"/>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17E" w:rsidRDefault="00D14DD1" w:rsidP="00B474A3">
    <w:pPr>
      <w:pStyle w:val="Footer"/>
      <w:framePr w:wrap="around" w:vAnchor="text" w:hAnchor="margin" w:xAlign="right" w:y="1"/>
      <w:rPr>
        <w:rStyle w:val="PageNumber"/>
      </w:rPr>
    </w:pPr>
    <w:r>
      <w:rPr>
        <w:rStyle w:val="PageNumber"/>
      </w:rPr>
      <w:fldChar w:fldCharType="begin"/>
    </w:r>
    <w:r w:rsidR="00B0217E">
      <w:rPr>
        <w:rStyle w:val="PageNumber"/>
      </w:rPr>
      <w:instrText xml:space="preserve">PAGE  </w:instrText>
    </w:r>
    <w:r>
      <w:rPr>
        <w:rStyle w:val="PageNumber"/>
      </w:rPr>
      <w:fldChar w:fldCharType="end"/>
    </w:r>
  </w:p>
  <w:p w:rsidR="00B0217E" w:rsidRDefault="00B0217E" w:rsidP="00B474A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17E" w:rsidRDefault="00D14DD1" w:rsidP="00B474A3">
    <w:pPr>
      <w:pStyle w:val="Footer"/>
      <w:framePr w:wrap="around" w:vAnchor="text" w:hAnchor="margin" w:xAlign="right" w:y="1"/>
      <w:rPr>
        <w:rStyle w:val="PageNumber"/>
      </w:rPr>
    </w:pPr>
    <w:r>
      <w:rPr>
        <w:rStyle w:val="PageNumber"/>
      </w:rPr>
      <w:fldChar w:fldCharType="begin"/>
    </w:r>
    <w:r w:rsidR="00B0217E">
      <w:rPr>
        <w:rStyle w:val="PageNumber"/>
      </w:rPr>
      <w:instrText xml:space="preserve">PAGE  </w:instrText>
    </w:r>
    <w:r>
      <w:rPr>
        <w:rStyle w:val="PageNumber"/>
      </w:rPr>
      <w:fldChar w:fldCharType="separate"/>
    </w:r>
    <w:r w:rsidR="00886C46">
      <w:rPr>
        <w:rStyle w:val="PageNumber"/>
        <w:noProof/>
      </w:rPr>
      <w:t>30</w:t>
    </w:r>
    <w:r>
      <w:rPr>
        <w:rStyle w:val="PageNumber"/>
      </w:rPr>
      <w:fldChar w:fldCharType="end"/>
    </w:r>
  </w:p>
  <w:p w:rsidR="00B0217E" w:rsidRDefault="00B0217E" w:rsidP="00B474A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D7F" w:rsidRDefault="00016D7F" w:rsidP="00D14DD1">
      <w:pPr>
        <w:spacing w:after="0"/>
      </w:pPr>
      <w:r>
        <w:separator/>
      </w:r>
    </w:p>
  </w:footnote>
  <w:footnote w:type="continuationSeparator" w:id="1">
    <w:p w:rsidR="00016D7F" w:rsidRDefault="00016D7F" w:rsidP="00D14DD1">
      <w:pPr>
        <w:spacing w:after="0"/>
      </w:pPr>
      <w:r>
        <w:continuationSeparator/>
      </w:r>
    </w:p>
  </w:footnote>
  <w:footnote w:id="2">
    <w:p w:rsidR="00B0217E" w:rsidRPr="00B0217E" w:rsidRDefault="00B0217E" w:rsidP="00B474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sz w:val="22"/>
        </w:rPr>
      </w:pPr>
      <w:r w:rsidRPr="00B0217E">
        <w:rPr>
          <w:rStyle w:val="FootnoteReference"/>
          <w:rFonts w:asciiTheme="majorHAnsi" w:hAnsiTheme="majorHAnsi"/>
          <w:sz w:val="22"/>
        </w:rPr>
        <w:footnoteRef/>
      </w:r>
      <w:r w:rsidRPr="00B0217E">
        <w:rPr>
          <w:rFonts w:asciiTheme="majorHAnsi" w:hAnsiTheme="majorHAnsi"/>
          <w:sz w:val="22"/>
        </w:rPr>
        <w:t xml:space="preserve"> State of the Marine Environment Report for the East Asian Seas, Coordinating Body of the Seas of East Asia, United Nations Environment Programme, 2009, p 20. </w:t>
      </w:r>
    </w:p>
  </w:footnote>
  <w:footnote w:id="3">
    <w:p w:rsidR="00B0217E" w:rsidRPr="00B0217E" w:rsidRDefault="00B0217E" w:rsidP="00B474A3">
      <w:pPr>
        <w:pStyle w:val="FootnoteText"/>
        <w:rPr>
          <w:rFonts w:asciiTheme="majorHAnsi" w:hAnsiTheme="majorHAnsi"/>
          <w:sz w:val="22"/>
        </w:rPr>
      </w:pPr>
      <w:r w:rsidRPr="00B0217E">
        <w:rPr>
          <w:rStyle w:val="FootnoteReference"/>
          <w:rFonts w:asciiTheme="majorHAnsi" w:eastAsia="Cambria" w:hAnsiTheme="majorHAnsi"/>
          <w:sz w:val="22"/>
        </w:rPr>
        <w:footnoteRef/>
      </w:r>
      <w:r w:rsidRPr="00B0217E">
        <w:rPr>
          <w:rFonts w:asciiTheme="majorHAnsi" w:hAnsiTheme="majorHAnsi"/>
          <w:sz w:val="22"/>
        </w:rPr>
        <w:t xml:space="preserve"> Trip Report – Consultation Meetings in Provinces, Capacity Building for Climate Change Project, p3.</w:t>
      </w:r>
    </w:p>
  </w:footnote>
  <w:footnote w:id="4">
    <w:p w:rsidR="00B0217E" w:rsidRPr="00B0217E" w:rsidRDefault="00B0217E" w:rsidP="00B474A3">
      <w:pPr>
        <w:pStyle w:val="FootnoteText"/>
        <w:rPr>
          <w:rFonts w:asciiTheme="majorHAnsi" w:hAnsiTheme="majorHAnsi"/>
          <w:sz w:val="22"/>
        </w:rPr>
      </w:pPr>
      <w:r w:rsidRPr="00B0217E">
        <w:rPr>
          <w:rStyle w:val="FootnoteReference"/>
          <w:rFonts w:asciiTheme="majorHAnsi" w:eastAsia="Cambria" w:hAnsiTheme="majorHAnsi"/>
          <w:sz w:val="22"/>
        </w:rPr>
        <w:footnoteRef/>
      </w:r>
      <w:r w:rsidRPr="00B0217E">
        <w:rPr>
          <w:rFonts w:asciiTheme="majorHAnsi" w:hAnsiTheme="majorHAnsi"/>
          <w:sz w:val="22"/>
        </w:rPr>
        <w:t xml:space="preserve"> VIET NAM – Climate Change, Adaptation, and Poor People, Oxfam Report, October 2008, p51.</w:t>
      </w:r>
    </w:p>
  </w:footnote>
  <w:footnote w:id="5">
    <w:p w:rsidR="00B0217E" w:rsidRPr="00B0217E" w:rsidRDefault="00B0217E" w:rsidP="00B474A3">
      <w:pPr>
        <w:pStyle w:val="FootnoteText"/>
        <w:rPr>
          <w:rFonts w:asciiTheme="majorHAnsi" w:hAnsiTheme="majorHAnsi"/>
          <w:sz w:val="22"/>
        </w:rPr>
      </w:pPr>
      <w:r w:rsidRPr="00B0217E">
        <w:rPr>
          <w:rStyle w:val="FootnoteReference"/>
          <w:rFonts w:asciiTheme="majorHAnsi" w:eastAsia="Cambria" w:hAnsiTheme="majorHAnsi"/>
          <w:sz w:val="22"/>
        </w:rPr>
        <w:footnoteRef/>
      </w:r>
      <w:r w:rsidRPr="00B0217E">
        <w:rPr>
          <w:rFonts w:asciiTheme="majorHAnsi" w:hAnsiTheme="majorHAnsi"/>
          <w:sz w:val="22"/>
        </w:rPr>
        <w:t xml:space="preserve"> This figure is cited on Wikipedia - http://en.wikipedia.org/wiki/Vietnam_Television. During our mission to Viet Nam, UN Communications told us that television now reaches 90% of the population.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17E" w:rsidRDefault="00B0217E" w:rsidP="00B474A3">
    <w:pPr>
      <w:pStyle w:val="Header"/>
      <w:jc w:val="center"/>
    </w:pPr>
    <w:r>
      <w:rPr>
        <w:noProof/>
        <w:lang w:val="en-US"/>
      </w:rPr>
      <w:drawing>
        <wp:inline distT="0" distB="0" distL="0" distR="0">
          <wp:extent cx="995468" cy="871982"/>
          <wp:effectExtent l="25400" t="0" r="0" b="0"/>
          <wp:docPr id="5" name="Picture 4" descr="UN-REDD LOGO with text and agen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REDD LOGO with text and agencies"/>
                  <pic:cNvPicPr>
                    <a:picLocks noChangeAspect="1" noChangeArrowheads="1"/>
                  </pic:cNvPicPr>
                </pic:nvPicPr>
                <pic:blipFill>
                  <a:blip r:embed="rId1"/>
                  <a:srcRect/>
                  <a:stretch>
                    <a:fillRect/>
                  </a:stretch>
                </pic:blipFill>
                <pic:spPr bwMode="auto">
                  <a:xfrm>
                    <a:off x="0" y="0"/>
                    <a:ext cx="995760" cy="872238"/>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17E" w:rsidRDefault="00B0217E" w:rsidP="00B474A3">
    <w:pPr>
      <w:pStyle w:val="Header"/>
      <w:jc w:val="center"/>
    </w:pPr>
    <w:r>
      <w:rPr>
        <w:noProof/>
        <w:lang w:val="en-US"/>
      </w:rPr>
      <w:drawing>
        <wp:inline distT="0" distB="0" distL="0" distR="0">
          <wp:extent cx="902335" cy="790402"/>
          <wp:effectExtent l="25400" t="0" r="12065" b="0"/>
          <wp:docPr id="4" name="Picture 1" descr="UN-REDD LOGO with text and agen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REDD LOGO with text and agencies"/>
                  <pic:cNvPicPr>
                    <a:picLocks noChangeAspect="1" noChangeArrowheads="1"/>
                  </pic:cNvPicPr>
                </pic:nvPicPr>
                <pic:blipFill>
                  <a:blip r:embed="rId1"/>
                  <a:srcRect/>
                  <a:stretch>
                    <a:fillRect/>
                  </a:stretch>
                </pic:blipFill>
                <pic:spPr bwMode="auto">
                  <a:xfrm>
                    <a:off x="0" y="0"/>
                    <a:ext cx="904718" cy="792489"/>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17E" w:rsidRDefault="00B0217E" w:rsidP="00B474A3">
    <w:pPr>
      <w:pStyle w:val="Header"/>
      <w:jc w:val="center"/>
    </w:pPr>
    <w:r>
      <w:rPr>
        <w:noProof/>
        <w:lang w:val="en-US"/>
      </w:rPr>
      <w:drawing>
        <wp:inline distT="0" distB="0" distL="0" distR="0">
          <wp:extent cx="970068" cy="849733"/>
          <wp:effectExtent l="25400" t="0" r="0" b="0"/>
          <wp:docPr id="7" name="Picture 7" descr="UN-REDD LOGO with text and agen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REDD LOGO with text and agencies"/>
                  <pic:cNvPicPr>
                    <a:picLocks noChangeAspect="1" noChangeArrowheads="1"/>
                  </pic:cNvPicPr>
                </pic:nvPicPr>
                <pic:blipFill>
                  <a:blip r:embed="rId1"/>
                  <a:srcRect/>
                  <a:stretch>
                    <a:fillRect/>
                  </a:stretch>
                </pic:blipFill>
                <pic:spPr bwMode="auto">
                  <a:xfrm>
                    <a:off x="0" y="0"/>
                    <a:ext cx="970172" cy="84982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360"/>
        </w:tabs>
        <w:ind w:left="360" w:firstLine="0"/>
      </w:pPr>
      <w:rPr>
        <w:rFonts w:hint="default"/>
        <w:color w:val="000000"/>
        <w:position w:val="0"/>
        <w:sz w:val="22"/>
      </w:rPr>
    </w:lvl>
    <w:lvl w:ilvl="1">
      <w:start w:val="1"/>
      <w:numFmt w:val="lowerLetter"/>
      <w:suff w:val="nothing"/>
      <w:lvlText w:val="%2."/>
      <w:lvlJc w:val="left"/>
      <w:pPr>
        <w:ind w:left="0" w:firstLine="1080"/>
      </w:pPr>
      <w:rPr>
        <w:rFonts w:hint="default"/>
        <w:color w:val="000000"/>
        <w:position w:val="0"/>
        <w:sz w:val="24"/>
      </w:rPr>
    </w:lvl>
    <w:lvl w:ilvl="2">
      <w:start w:val="1"/>
      <w:numFmt w:val="lowerRoman"/>
      <w:suff w:val="nothing"/>
      <w:lvlText w:val="%3."/>
      <w:lvlJc w:val="left"/>
      <w:pPr>
        <w:ind w:left="0" w:firstLine="1800"/>
      </w:pPr>
      <w:rPr>
        <w:rFonts w:hint="default"/>
        <w:color w:val="000000"/>
        <w:position w:val="0"/>
        <w:sz w:val="24"/>
      </w:rPr>
    </w:lvl>
    <w:lvl w:ilvl="3">
      <w:start w:val="1"/>
      <w:numFmt w:val="decimal"/>
      <w:isLgl/>
      <w:suff w:val="nothing"/>
      <w:lvlText w:val="%4."/>
      <w:lvlJc w:val="left"/>
      <w:pPr>
        <w:ind w:left="0" w:firstLine="2520"/>
      </w:pPr>
      <w:rPr>
        <w:rFonts w:hint="default"/>
        <w:color w:val="000000"/>
        <w:position w:val="0"/>
        <w:sz w:val="24"/>
      </w:rPr>
    </w:lvl>
    <w:lvl w:ilvl="4">
      <w:start w:val="1"/>
      <w:numFmt w:val="lowerLetter"/>
      <w:suff w:val="nothing"/>
      <w:lvlText w:val="%5."/>
      <w:lvlJc w:val="left"/>
      <w:pPr>
        <w:ind w:left="0" w:firstLine="3240"/>
      </w:pPr>
      <w:rPr>
        <w:rFonts w:hint="default"/>
        <w:color w:val="000000"/>
        <w:position w:val="0"/>
        <w:sz w:val="24"/>
      </w:rPr>
    </w:lvl>
    <w:lvl w:ilvl="5">
      <w:start w:val="1"/>
      <w:numFmt w:val="lowerRoman"/>
      <w:suff w:val="nothing"/>
      <w:lvlText w:val="%6."/>
      <w:lvlJc w:val="left"/>
      <w:pPr>
        <w:ind w:left="0" w:firstLine="3960"/>
      </w:pPr>
      <w:rPr>
        <w:rFonts w:hint="default"/>
        <w:color w:val="000000"/>
        <w:position w:val="0"/>
        <w:sz w:val="24"/>
      </w:rPr>
    </w:lvl>
    <w:lvl w:ilvl="6">
      <w:start w:val="1"/>
      <w:numFmt w:val="decimal"/>
      <w:isLgl/>
      <w:suff w:val="nothing"/>
      <w:lvlText w:val="%7."/>
      <w:lvlJc w:val="left"/>
      <w:pPr>
        <w:ind w:left="0" w:firstLine="4680"/>
      </w:pPr>
      <w:rPr>
        <w:rFonts w:hint="default"/>
        <w:color w:val="000000"/>
        <w:position w:val="0"/>
        <w:sz w:val="24"/>
      </w:rPr>
    </w:lvl>
    <w:lvl w:ilvl="7">
      <w:start w:val="1"/>
      <w:numFmt w:val="lowerLetter"/>
      <w:suff w:val="nothing"/>
      <w:lvlText w:val="%8."/>
      <w:lvlJc w:val="left"/>
      <w:pPr>
        <w:ind w:left="0" w:firstLine="5400"/>
      </w:pPr>
      <w:rPr>
        <w:rFonts w:hint="default"/>
        <w:color w:val="000000"/>
        <w:position w:val="0"/>
        <w:sz w:val="24"/>
      </w:rPr>
    </w:lvl>
    <w:lvl w:ilvl="8">
      <w:start w:val="1"/>
      <w:numFmt w:val="lowerRoman"/>
      <w:suff w:val="nothing"/>
      <w:lvlText w:val="%9."/>
      <w:lvlJc w:val="left"/>
      <w:pPr>
        <w:ind w:left="0" w:firstLine="6120"/>
      </w:pPr>
      <w:rPr>
        <w:rFonts w:hint="default"/>
        <w:color w:val="000000"/>
        <w:position w:val="0"/>
        <w:sz w:val="24"/>
      </w:rPr>
    </w:lvl>
  </w:abstractNum>
  <w:abstractNum w:abstractNumId="1">
    <w:nsid w:val="00000002"/>
    <w:multiLevelType w:val="multilevel"/>
    <w:tmpl w:val="894EE874"/>
    <w:lvl w:ilvl="0">
      <w:start w:val="1"/>
      <w:numFmt w:val="decimal"/>
      <w:isLgl/>
      <w:lvlText w:val="%1."/>
      <w:lvlJc w:val="left"/>
      <w:pPr>
        <w:tabs>
          <w:tab w:val="num" w:pos="220"/>
        </w:tabs>
        <w:ind w:left="220" w:firstLine="261"/>
      </w:pPr>
      <w:rPr>
        <w:rFonts w:hint="default"/>
        <w:color w:val="000000"/>
        <w:position w:val="0"/>
        <w:sz w:val="24"/>
      </w:rPr>
    </w:lvl>
    <w:lvl w:ilvl="1">
      <w:start w:val="1"/>
      <w:numFmt w:val="lowerLetter"/>
      <w:suff w:val="nothing"/>
      <w:lvlText w:val="%2."/>
      <w:lvlJc w:val="left"/>
      <w:pPr>
        <w:ind w:left="0" w:firstLine="580"/>
      </w:pPr>
      <w:rPr>
        <w:rFonts w:hint="default"/>
        <w:color w:val="000000"/>
        <w:position w:val="0"/>
        <w:sz w:val="24"/>
      </w:rPr>
    </w:lvl>
    <w:lvl w:ilvl="2">
      <w:start w:val="1"/>
      <w:numFmt w:val="lowerRoman"/>
      <w:suff w:val="nothing"/>
      <w:lvlText w:val="%3."/>
      <w:lvlJc w:val="left"/>
      <w:pPr>
        <w:ind w:left="0" w:firstLine="940"/>
      </w:pPr>
      <w:rPr>
        <w:rFonts w:hint="default"/>
        <w:color w:val="000000"/>
        <w:position w:val="0"/>
        <w:sz w:val="24"/>
      </w:rPr>
    </w:lvl>
    <w:lvl w:ilvl="3">
      <w:start w:val="1"/>
      <w:numFmt w:val="decimal"/>
      <w:isLgl/>
      <w:suff w:val="nothing"/>
      <w:lvlText w:val="%4."/>
      <w:lvlJc w:val="left"/>
      <w:pPr>
        <w:ind w:left="0" w:firstLine="1300"/>
      </w:pPr>
      <w:rPr>
        <w:rFonts w:hint="default"/>
        <w:color w:val="000000"/>
        <w:position w:val="0"/>
        <w:sz w:val="24"/>
      </w:rPr>
    </w:lvl>
    <w:lvl w:ilvl="4">
      <w:start w:val="1"/>
      <w:numFmt w:val="lowerLetter"/>
      <w:suff w:val="nothing"/>
      <w:lvlText w:val="%5."/>
      <w:lvlJc w:val="left"/>
      <w:pPr>
        <w:ind w:left="0" w:firstLine="1660"/>
      </w:pPr>
      <w:rPr>
        <w:rFonts w:hint="default"/>
        <w:color w:val="000000"/>
        <w:position w:val="0"/>
        <w:sz w:val="24"/>
      </w:rPr>
    </w:lvl>
    <w:lvl w:ilvl="5">
      <w:start w:val="1"/>
      <w:numFmt w:val="lowerRoman"/>
      <w:suff w:val="nothing"/>
      <w:lvlText w:val="%6."/>
      <w:lvlJc w:val="left"/>
      <w:pPr>
        <w:ind w:left="0" w:firstLine="2020"/>
      </w:pPr>
      <w:rPr>
        <w:rFonts w:hint="default"/>
        <w:color w:val="000000"/>
        <w:position w:val="0"/>
        <w:sz w:val="24"/>
      </w:rPr>
    </w:lvl>
    <w:lvl w:ilvl="6">
      <w:start w:val="1"/>
      <w:numFmt w:val="decimal"/>
      <w:isLgl/>
      <w:suff w:val="nothing"/>
      <w:lvlText w:val="%7."/>
      <w:lvlJc w:val="left"/>
      <w:pPr>
        <w:ind w:left="0" w:firstLine="2380"/>
      </w:pPr>
      <w:rPr>
        <w:rFonts w:hint="default"/>
        <w:color w:val="000000"/>
        <w:position w:val="0"/>
        <w:sz w:val="24"/>
      </w:rPr>
    </w:lvl>
    <w:lvl w:ilvl="7">
      <w:start w:val="1"/>
      <w:numFmt w:val="lowerLetter"/>
      <w:suff w:val="nothing"/>
      <w:lvlText w:val="%8."/>
      <w:lvlJc w:val="left"/>
      <w:pPr>
        <w:ind w:left="0" w:firstLine="2740"/>
      </w:pPr>
      <w:rPr>
        <w:rFonts w:hint="default"/>
        <w:color w:val="000000"/>
        <w:position w:val="0"/>
        <w:sz w:val="24"/>
      </w:rPr>
    </w:lvl>
    <w:lvl w:ilvl="8">
      <w:start w:val="1"/>
      <w:numFmt w:val="lowerRoman"/>
      <w:suff w:val="nothing"/>
      <w:lvlText w:val="%9."/>
      <w:lvlJc w:val="left"/>
      <w:pPr>
        <w:ind w:left="0" w:firstLine="3100"/>
      </w:pPr>
      <w:rPr>
        <w:rFonts w:hint="default"/>
        <w:color w:val="000000"/>
        <w:position w:val="0"/>
        <w:sz w:val="24"/>
      </w:rPr>
    </w:lvl>
  </w:abstractNum>
  <w:abstractNum w:abstractNumId="2">
    <w:nsid w:val="00000003"/>
    <w:multiLevelType w:val="multilevel"/>
    <w:tmpl w:val="894EE875"/>
    <w:lvl w:ilvl="0">
      <w:start w:val="1"/>
      <w:numFmt w:val="bullet"/>
      <w:lvlText w:val="-"/>
      <w:lvlJc w:val="left"/>
      <w:pPr>
        <w:tabs>
          <w:tab w:val="num" w:pos="147"/>
        </w:tabs>
        <w:ind w:left="147" w:firstLine="261"/>
      </w:pPr>
      <w:rPr>
        <w:rFonts w:hint="default"/>
        <w:color w:val="000000"/>
        <w:position w:val="0"/>
        <w:sz w:val="24"/>
      </w:rPr>
    </w:lvl>
    <w:lvl w:ilvl="1">
      <w:start w:val="1"/>
      <w:numFmt w:val="bullet"/>
      <w:suff w:val="nothing"/>
      <w:lvlText w:val="-"/>
      <w:lvlJc w:val="left"/>
      <w:pPr>
        <w:ind w:left="0" w:firstLine="867"/>
      </w:pPr>
      <w:rPr>
        <w:rFonts w:hint="default"/>
        <w:color w:val="000000"/>
        <w:position w:val="0"/>
        <w:sz w:val="24"/>
      </w:rPr>
    </w:lvl>
    <w:lvl w:ilvl="2">
      <w:start w:val="1"/>
      <w:numFmt w:val="bullet"/>
      <w:suff w:val="nothing"/>
      <w:lvlText w:val="-"/>
      <w:lvlJc w:val="left"/>
      <w:pPr>
        <w:ind w:left="0" w:firstLine="1587"/>
      </w:pPr>
      <w:rPr>
        <w:rFonts w:hint="default"/>
        <w:color w:val="000000"/>
        <w:position w:val="0"/>
        <w:sz w:val="24"/>
      </w:rPr>
    </w:lvl>
    <w:lvl w:ilvl="3">
      <w:start w:val="1"/>
      <w:numFmt w:val="bullet"/>
      <w:suff w:val="nothing"/>
      <w:lvlText w:val="-"/>
      <w:lvlJc w:val="left"/>
      <w:pPr>
        <w:ind w:left="0" w:firstLine="2307"/>
      </w:pPr>
      <w:rPr>
        <w:rFonts w:hint="default"/>
        <w:color w:val="000000"/>
        <w:position w:val="0"/>
        <w:sz w:val="24"/>
      </w:rPr>
    </w:lvl>
    <w:lvl w:ilvl="4">
      <w:start w:val="1"/>
      <w:numFmt w:val="bullet"/>
      <w:suff w:val="nothing"/>
      <w:lvlText w:val="-"/>
      <w:lvlJc w:val="left"/>
      <w:pPr>
        <w:ind w:left="0" w:firstLine="3027"/>
      </w:pPr>
      <w:rPr>
        <w:rFonts w:hint="default"/>
        <w:color w:val="000000"/>
        <w:position w:val="0"/>
        <w:sz w:val="24"/>
      </w:rPr>
    </w:lvl>
    <w:lvl w:ilvl="5">
      <w:start w:val="1"/>
      <w:numFmt w:val="bullet"/>
      <w:suff w:val="nothing"/>
      <w:lvlText w:val="-"/>
      <w:lvlJc w:val="left"/>
      <w:pPr>
        <w:ind w:left="0" w:firstLine="3747"/>
      </w:pPr>
      <w:rPr>
        <w:rFonts w:hint="default"/>
        <w:color w:val="000000"/>
        <w:position w:val="0"/>
        <w:sz w:val="24"/>
      </w:rPr>
    </w:lvl>
    <w:lvl w:ilvl="6">
      <w:start w:val="1"/>
      <w:numFmt w:val="bullet"/>
      <w:suff w:val="nothing"/>
      <w:lvlText w:val="-"/>
      <w:lvlJc w:val="left"/>
      <w:pPr>
        <w:ind w:left="0" w:firstLine="4467"/>
      </w:pPr>
      <w:rPr>
        <w:rFonts w:hint="default"/>
        <w:color w:val="000000"/>
        <w:position w:val="0"/>
        <w:sz w:val="24"/>
      </w:rPr>
    </w:lvl>
    <w:lvl w:ilvl="7">
      <w:start w:val="1"/>
      <w:numFmt w:val="bullet"/>
      <w:suff w:val="nothing"/>
      <w:lvlText w:val="-"/>
      <w:lvlJc w:val="left"/>
      <w:pPr>
        <w:ind w:left="0" w:firstLine="5187"/>
      </w:pPr>
      <w:rPr>
        <w:rFonts w:hint="default"/>
        <w:color w:val="000000"/>
        <w:position w:val="0"/>
        <w:sz w:val="24"/>
      </w:rPr>
    </w:lvl>
    <w:lvl w:ilvl="8">
      <w:start w:val="1"/>
      <w:numFmt w:val="bullet"/>
      <w:suff w:val="nothing"/>
      <w:lvlText w:val="-"/>
      <w:lvlJc w:val="left"/>
      <w:pPr>
        <w:ind w:left="0" w:firstLine="5907"/>
      </w:pPr>
      <w:rPr>
        <w:rFonts w:hint="default"/>
        <w:color w:val="000000"/>
        <w:position w:val="0"/>
        <w:sz w:val="24"/>
      </w:rPr>
    </w:lvl>
  </w:abstractNum>
  <w:abstractNum w:abstractNumId="3">
    <w:nsid w:val="00000004"/>
    <w:multiLevelType w:val="multilevel"/>
    <w:tmpl w:val="894EE876"/>
    <w:lvl w:ilvl="0">
      <w:start w:val="1"/>
      <w:numFmt w:val="bullet"/>
      <w:lvlText w:val="-"/>
      <w:lvlJc w:val="left"/>
      <w:pPr>
        <w:tabs>
          <w:tab w:val="num" w:pos="147"/>
        </w:tabs>
        <w:ind w:left="147" w:firstLine="261"/>
      </w:pPr>
      <w:rPr>
        <w:rFonts w:hint="default"/>
        <w:color w:val="000000"/>
        <w:position w:val="0"/>
        <w:sz w:val="24"/>
      </w:rPr>
    </w:lvl>
    <w:lvl w:ilvl="1">
      <w:start w:val="1"/>
      <w:numFmt w:val="bullet"/>
      <w:suff w:val="nothing"/>
      <w:lvlText w:val="-"/>
      <w:lvlJc w:val="left"/>
      <w:pPr>
        <w:ind w:left="0" w:firstLine="867"/>
      </w:pPr>
      <w:rPr>
        <w:rFonts w:hint="default"/>
        <w:color w:val="000000"/>
        <w:position w:val="0"/>
        <w:sz w:val="24"/>
      </w:rPr>
    </w:lvl>
    <w:lvl w:ilvl="2">
      <w:start w:val="1"/>
      <w:numFmt w:val="bullet"/>
      <w:suff w:val="nothing"/>
      <w:lvlText w:val="-"/>
      <w:lvlJc w:val="left"/>
      <w:pPr>
        <w:ind w:left="0" w:firstLine="1587"/>
      </w:pPr>
      <w:rPr>
        <w:rFonts w:hint="default"/>
        <w:color w:val="000000"/>
        <w:position w:val="0"/>
        <w:sz w:val="24"/>
      </w:rPr>
    </w:lvl>
    <w:lvl w:ilvl="3">
      <w:start w:val="1"/>
      <w:numFmt w:val="bullet"/>
      <w:suff w:val="nothing"/>
      <w:lvlText w:val="-"/>
      <w:lvlJc w:val="left"/>
      <w:pPr>
        <w:ind w:left="0" w:firstLine="2307"/>
      </w:pPr>
      <w:rPr>
        <w:rFonts w:hint="default"/>
        <w:color w:val="000000"/>
        <w:position w:val="0"/>
        <w:sz w:val="24"/>
      </w:rPr>
    </w:lvl>
    <w:lvl w:ilvl="4">
      <w:start w:val="1"/>
      <w:numFmt w:val="bullet"/>
      <w:suff w:val="nothing"/>
      <w:lvlText w:val="-"/>
      <w:lvlJc w:val="left"/>
      <w:pPr>
        <w:ind w:left="0" w:firstLine="3027"/>
      </w:pPr>
      <w:rPr>
        <w:rFonts w:hint="default"/>
        <w:color w:val="000000"/>
        <w:position w:val="0"/>
        <w:sz w:val="24"/>
      </w:rPr>
    </w:lvl>
    <w:lvl w:ilvl="5">
      <w:start w:val="1"/>
      <w:numFmt w:val="bullet"/>
      <w:suff w:val="nothing"/>
      <w:lvlText w:val="-"/>
      <w:lvlJc w:val="left"/>
      <w:pPr>
        <w:ind w:left="0" w:firstLine="3747"/>
      </w:pPr>
      <w:rPr>
        <w:rFonts w:hint="default"/>
        <w:color w:val="000000"/>
        <w:position w:val="0"/>
        <w:sz w:val="24"/>
      </w:rPr>
    </w:lvl>
    <w:lvl w:ilvl="6">
      <w:start w:val="1"/>
      <w:numFmt w:val="bullet"/>
      <w:suff w:val="nothing"/>
      <w:lvlText w:val="-"/>
      <w:lvlJc w:val="left"/>
      <w:pPr>
        <w:ind w:left="0" w:firstLine="4467"/>
      </w:pPr>
      <w:rPr>
        <w:rFonts w:hint="default"/>
        <w:color w:val="000000"/>
        <w:position w:val="0"/>
        <w:sz w:val="24"/>
      </w:rPr>
    </w:lvl>
    <w:lvl w:ilvl="7">
      <w:start w:val="1"/>
      <w:numFmt w:val="bullet"/>
      <w:suff w:val="nothing"/>
      <w:lvlText w:val="-"/>
      <w:lvlJc w:val="left"/>
      <w:pPr>
        <w:ind w:left="0" w:firstLine="5187"/>
      </w:pPr>
      <w:rPr>
        <w:rFonts w:hint="default"/>
        <w:color w:val="000000"/>
        <w:position w:val="0"/>
        <w:sz w:val="24"/>
      </w:rPr>
    </w:lvl>
    <w:lvl w:ilvl="8">
      <w:start w:val="1"/>
      <w:numFmt w:val="bullet"/>
      <w:suff w:val="nothing"/>
      <w:lvlText w:val="-"/>
      <w:lvlJc w:val="left"/>
      <w:pPr>
        <w:ind w:left="0" w:firstLine="5907"/>
      </w:pPr>
      <w:rPr>
        <w:rFonts w:hint="default"/>
        <w:color w:val="000000"/>
        <w:position w:val="0"/>
        <w:sz w:val="24"/>
      </w:rPr>
    </w:lvl>
  </w:abstractNum>
  <w:abstractNum w:abstractNumId="4">
    <w:nsid w:val="00000005"/>
    <w:multiLevelType w:val="multilevel"/>
    <w:tmpl w:val="894EE877"/>
    <w:lvl w:ilvl="0">
      <w:start w:val="1"/>
      <w:numFmt w:val="bullet"/>
      <w:lvlText w:val="-"/>
      <w:lvlJc w:val="left"/>
      <w:pPr>
        <w:tabs>
          <w:tab w:val="num" w:pos="147"/>
        </w:tabs>
        <w:ind w:left="147" w:firstLine="261"/>
      </w:pPr>
      <w:rPr>
        <w:rFonts w:hint="default"/>
        <w:color w:val="000000"/>
        <w:position w:val="0"/>
        <w:sz w:val="24"/>
      </w:rPr>
    </w:lvl>
    <w:lvl w:ilvl="1">
      <w:start w:val="1"/>
      <w:numFmt w:val="bullet"/>
      <w:suff w:val="nothing"/>
      <w:lvlText w:val="-"/>
      <w:lvlJc w:val="left"/>
      <w:pPr>
        <w:ind w:left="0" w:firstLine="867"/>
      </w:pPr>
      <w:rPr>
        <w:rFonts w:hint="default"/>
        <w:color w:val="000000"/>
        <w:position w:val="0"/>
        <w:sz w:val="24"/>
      </w:rPr>
    </w:lvl>
    <w:lvl w:ilvl="2">
      <w:start w:val="1"/>
      <w:numFmt w:val="bullet"/>
      <w:suff w:val="nothing"/>
      <w:lvlText w:val="-"/>
      <w:lvlJc w:val="left"/>
      <w:pPr>
        <w:ind w:left="0" w:firstLine="1587"/>
      </w:pPr>
      <w:rPr>
        <w:rFonts w:hint="default"/>
        <w:color w:val="000000"/>
        <w:position w:val="0"/>
        <w:sz w:val="24"/>
      </w:rPr>
    </w:lvl>
    <w:lvl w:ilvl="3">
      <w:start w:val="1"/>
      <w:numFmt w:val="bullet"/>
      <w:suff w:val="nothing"/>
      <w:lvlText w:val="-"/>
      <w:lvlJc w:val="left"/>
      <w:pPr>
        <w:ind w:left="0" w:firstLine="2307"/>
      </w:pPr>
      <w:rPr>
        <w:rFonts w:hint="default"/>
        <w:color w:val="000000"/>
        <w:position w:val="0"/>
        <w:sz w:val="24"/>
      </w:rPr>
    </w:lvl>
    <w:lvl w:ilvl="4">
      <w:start w:val="1"/>
      <w:numFmt w:val="bullet"/>
      <w:suff w:val="nothing"/>
      <w:lvlText w:val="-"/>
      <w:lvlJc w:val="left"/>
      <w:pPr>
        <w:ind w:left="0" w:firstLine="3027"/>
      </w:pPr>
      <w:rPr>
        <w:rFonts w:hint="default"/>
        <w:color w:val="000000"/>
        <w:position w:val="0"/>
        <w:sz w:val="24"/>
      </w:rPr>
    </w:lvl>
    <w:lvl w:ilvl="5">
      <w:start w:val="1"/>
      <w:numFmt w:val="bullet"/>
      <w:suff w:val="nothing"/>
      <w:lvlText w:val="-"/>
      <w:lvlJc w:val="left"/>
      <w:pPr>
        <w:ind w:left="0" w:firstLine="3747"/>
      </w:pPr>
      <w:rPr>
        <w:rFonts w:hint="default"/>
        <w:color w:val="000000"/>
        <w:position w:val="0"/>
        <w:sz w:val="24"/>
      </w:rPr>
    </w:lvl>
    <w:lvl w:ilvl="6">
      <w:start w:val="1"/>
      <w:numFmt w:val="bullet"/>
      <w:suff w:val="nothing"/>
      <w:lvlText w:val="-"/>
      <w:lvlJc w:val="left"/>
      <w:pPr>
        <w:ind w:left="0" w:firstLine="4467"/>
      </w:pPr>
      <w:rPr>
        <w:rFonts w:hint="default"/>
        <w:color w:val="000000"/>
        <w:position w:val="0"/>
        <w:sz w:val="24"/>
      </w:rPr>
    </w:lvl>
    <w:lvl w:ilvl="7">
      <w:start w:val="1"/>
      <w:numFmt w:val="bullet"/>
      <w:suff w:val="nothing"/>
      <w:lvlText w:val="-"/>
      <w:lvlJc w:val="left"/>
      <w:pPr>
        <w:ind w:left="0" w:firstLine="5187"/>
      </w:pPr>
      <w:rPr>
        <w:rFonts w:hint="default"/>
        <w:color w:val="000000"/>
        <w:position w:val="0"/>
        <w:sz w:val="24"/>
      </w:rPr>
    </w:lvl>
    <w:lvl w:ilvl="8">
      <w:start w:val="1"/>
      <w:numFmt w:val="bullet"/>
      <w:suff w:val="nothing"/>
      <w:lvlText w:val="-"/>
      <w:lvlJc w:val="left"/>
      <w:pPr>
        <w:ind w:left="0" w:firstLine="5907"/>
      </w:pPr>
      <w:rPr>
        <w:rFonts w:hint="default"/>
        <w:color w:val="000000"/>
        <w:position w:val="0"/>
        <w:sz w:val="24"/>
      </w:rPr>
    </w:lvl>
  </w:abstractNum>
  <w:abstractNum w:abstractNumId="5">
    <w:nsid w:val="00000006"/>
    <w:multiLevelType w:val="multilevel"/>
    <w:tmpl w:val="894EE878"/>
    <w:lvl w:ilvl="0">
      <w:start w:val="1"/>
      <w:numFmt w:val="bullet"/>
      <w:lvlText w:val="-"/>
      <w:lvlJc w:val="left"/>
      <w:pPr>
        <w:tabs>
          <w:tab w:val="num" w:pos="147"/>
        </w:tabs>
        <w:ind w:left="147" w:firstLine="261"/>
      </w:pPr>
      <w:rPr>
        <w:rFonts w:hint="default"/>
        <w:color w:val="000000"/>
        <w:position w:val="0"/>
        <w:sz w:val="24"/>
      </w:rPr>
    </w:lvl>
    <w:lvl w:ilvl="1">
      <w:start w:val="1"/>
      <w:numFmt w:val="bullet"/>
      <w:suff w:val="nothing"/>
      <w:lvlText w:val="-"/>
      <w:lvlJc w:val="left"/>
      <w:pPr>
        <w:ind w:left="0" w:firstLine="867"/>
      </w:pPr>
      <w:rPr>
        <w:rFonts w:hint="default"/>
        <w:color w:val="000000"/>
        <w:position w:val="0"/>
        <w:sz w:val="24"/>
      </w:rPr>
    </w:lvl>
    <w:lvl w:ilvl="2">
      <w:start w:val="1"/>
      <w:numFmt w:val="bullet"/>
      <w:suff w:val="nothing"/>
      <w:lvlText w:val="-"/>
      <w:lvlJc w:val="left"/>
      <w:pPr>
        <w:ind w:left="0" w:firstLine="1587"/>
      </w:pPr>
      <w:rPr>
        <w:rFonts w:hint="default"/>
        <w:color w:val="000000"/>
        <w:position w:val="0"/>
        <w:sz w:val="24"/>
      </w:rPr>
    </w:lvl>
    <w:lvl w:ilvl="3">
      <w:start w:val="1"/>
      <w:numFmt w:val="bullet"/>
      <w:suff w:val="nothing"/>
      <w:lvlText w:val="-"/>
      <w:lvlJc w:val="left"/>
      <w:pPr>
        <w:ind w:left="0" w:firstLine="2307"/>
      </w:pPr>
      <w:rPr>
        <w:rFonts w:hint="default"/>
        <w:color w:val="000000"/>
        <w:position w:val="0"/>
        <w:sz w:val="24"/>
      </w:rPr>
    </w:lvl>
    <w:lvl w:ilvl="4">
      <w:start w:val="1"/>
      <w:numFmt w:val="bullet"/>
      <w:suff w:val="nothing"/>
      <w:lvlText w:val="-"/>
      <w:lvlJc w:val="left"/>
      <w:pPr>
        <w:ind w:left="0" w:firstLine="3027"/>
      </w:pPr>
      <w:rPr>
        <w:rFonts w:hint="default"/>
        <w:color w:val="000000"/>
        <w:position w:val="0"/>
        <w:sz w:val="24"/>
      </w:rPr>
    </w:lvl>
    <w:lvl w:ilvl="5">
      <w:start w:val="1"/>
      <w:numFmt w:val="bullet"/>
      <w:suff w:val="nothing"/>
      <w:lvlText w:val="-"/>
      <w:lvlJc w:val="left"/>
      <w:pPr>
        <w:ind w:left="0" w:firstLine="3747"/>
      </w:pPr>
      <w:rPr>
        <w:rFonts w:hint="default"/>
        <w:color w:val="000000"/>
        <w:position w:val="0"/>
        <w:sz w:val="24"/>
      </w:rPr>
    </w:lvl>
    <w:lvl w:ilvl="6">
      <w:start w:val="1"/>
      <w:numFmt w:val="bullet"/>
      <w:suff w:val="nothing"/>
      <w:lvlText w:val="-"/>
      <w:lvlJc w:val="left"/>
      <w:pPr>
        <w:ind w:left="0" w:firstLine="4467"/>
      </w:pPr>
      <w:rPr>
        <w:rFonts w:hint="default"/>
        <w:color w:val="000000"/>
        <w:position w:val="0"/>
        <w:sz w:val="24"/>
      </w:rPr>
    </w:lvl>
    <w:lvl w:ilvl="7">
      <w:start w:val="1"/>
      <w:numFmt w:val="bullet"/>
      <w:suff w:val="nothing"/>
      <w:lvlText w:val="-"/>
      <w:lvlJc w:val="left"/>
      <w:pPr>
        <w:ind w:left="0" w:firstLine="5187"/>
      </w:pPr>
      <w:rPr>
        <w:rFonts w:hint="default"/>
        <w:color w:val="000000"/>
        <w:position w:val="0"/>
        <w:sz w:val="24"/>
      </w:rPr>
    </w:lvl>
    <w:lvl w:ilvl="8">
      <w:start w:val="1"/>
      <w:numFmt w:val="bullet"/>
      <w:suff w:val="nothing"/>
      <w:lvlText w:val="-"/>
      <w:lvlJc w:val="left"/>
      <w:pPr>
        <w:ind w:left="0" w:firstLine="5907"/>
      </w:pPr>
      <w:rPr>
        <w:rFonts w:hint="default"/>
        <w:color w:val="000000"/>
        <w:position w:val="0"/>
        <w:sz w:val="24"/>
      </w:rPr>
    </w:lvl>
  </w:abstractNum>
  <w:abstractNum w:abstractNumId="6">
    <w:nsid w:val="19910C50"/>
    <w:multiLevelType w:val="hybridMultilevel"/>
    <w:tmpl w:val="3A2A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34331A"/>
    <w:multiLevelType w:val="hybridMultilevel"/>
    <w:tmpl w:val="DC22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1708FC"/>
    <w:multiLevelType w:val="multilevel"/>
    <w:tmpl w:val="9398B184"/>
    <w:lvl w:ilvl="0">
      <w:start w:val="2"/>
      <w:numFmt w:val="decimal"/>
      <w:lvlText w:val="%1"/>
      <w:lvlJc w:val="left"/>
      <w:pPr>
        <w:ind w:left="500" w:hanging="500"/>
      </w:pPr>
      <w:rPr>
        <w:rFonts w:hint="default"/>
      </w:rPr>
    </w:lvl>
    <w:lvl w:ilvl="1">
      <w:start w:val="4"/>
      <w:numFmt w:val="decimal"/>
      <w:lvlText w:val="%1.%2"/>
      <w:lvlJc w:val="left"/>
      <w:pPr>
        <w:ind w:left="500" w:hanging="5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3916211"/>
    <w:multiLevelType w:val="hybridMultilevel"/>
    <w:tmpl w:val="096A82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4884EF8"/>
    <w:multiLevelType w:val="hybridMultilevel"/>
    <w:tmpl w:val="A0183F7E"/>
    <w:lvl w:ilvl="0" w:tplc="485082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6961087"/>
    <w:multiLevelType w:val="hybridMultilevel"/>
    <w:tmpl w:val="772A0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B96007"/>
    <w:multiLevelType w:val="hybridMultilevel"/>
    <w:tmpl w:val="FA58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8A3041"/>
    <w:multiLevelType w:val="hybridMultilevel"/>
    <w:tmpl w:val="2CE00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E52F72"/>
    <w:multiLevelType w:val="hybridMultilevel"/>
    <w:tmpl w:val="B7D27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5E5636"/>
    <w:multiLevelType w:val="hybridMultilevel"/>
    <w:tmpl w:val="1C6CE1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A6579E7"/>
    <w:multiLevelType w:val="hybridMultilevel"/>
    <w:tmpl w:val="C650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F53043"/>
    <w:multiLevelType w:val="hybridMultilevel"/>
    <w:tmpl w:val="0DAA8C7A"/>
    <w:lvl w:ilvl="0" w:tplc="7A1C2B56">
      <w:numFmt w:val="bullet"/>
      <w:lvlText w:val="-"/>
      <w:lvlJc w:val="left"/>
      <w:pPr>
        <w:tabs>
          <w:tab w:val="num" w:pos="720"/>
        </w:tabs>
        <w:ind w:left="720" w:hanging="360"/>
      </w:pPr>
      <w:rPr>
        <w:rFonts w:ascii="Cambria" w:eastAsia="Cambria" w:hAnsi="Cambria"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F1C4390"/>
    <w:multiLevelType w:val="multilevel"/>
    <w:tmpl w:val="49BE7A00"/>
    <w:lvl w:ilvl="0">
      <w:start w:val="2"/>
      <w:numFmt w:val="decimal"/>
      <w:lvlText w:val="%1"/>
      <w:lvlJc w:val="left"/>
      <w:pPr>
        <w:ind w:left="500" w:hanging="500"/>
      </w:pPr>
      <w:rPr>
        <w:rFonts w:hint="default"/>
      </w:rPr>
    </w:lvl>
    <w:lvl w:ilvl="1">
      <w:start w:val="4"/>
      <w:numFmt w:val="decimal"/>
      <w:lvlText w:val="%1.%2"/>
      <w:lvlJc w:val="left"/>
      <w:pPr>
        <w:ind w:left="500" w:hanging="5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0"/>
  </w:num>
  <w:num w:numId="3">
    <w:abstractNumId w:val="15"/>
  </w:num>
  <w:num w:numId="4">
    <w:abstractNumId w:val="17"/>
  </w:num>
  <w:num w:numId="5">
    <w:abstractNumId w:val="9"/>
  </w:num>
  <w:num w:numId="6">
    <w:abstractNumId w:val="14"/>
  </w:num>
  <w:num w:numId="7">
    <w:abstractNumId w:val="6"/>
  </w:num>
  <w:num w:numId="8">
    <w:abstractNumId w:val="8"/>
  </w:num>
  <w:num w:numId="9">
    <w:abstractNumId w:val="18"/>
  </w:num>
  <w:num w:numId="10">
    <w:abstractNumId w:val="11"/>
  </w:num>
  <w:num w:numId="11">
    <w:abstractNumId w:val="7"/>
  </w:num>
  <w:num w:numId="12">
    <w:abstractNumId w:val="12"/>
  </w:num>
  <w:num w:numId="13">
    <w:abstractNumId w:val="16"/>
  </w:num>
  <w:num w:numId="14">
    <w:abstractNumId w:val="0"/>
  </w:num>
  <w:num w:numId="15">
    <w:abstractNumId w:val="1"/>
  </w:num>
  <w:num w:numId="16">
    <w:abstractNumId w:val="2"/>
  </w:num>
  <w:num w:numId="17">
    <w:abstractNumId w:val="3"/>
  </w:num>
  <w:num w:numId="18">
    <w:abstractNumId w:val="4"/>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300D95"/>
    <w:rsid w:val="00004CC9"/>
    <w:rsid w:val="00015CA3"/>
    <w:rsid w:val="00016D7F"/>
    <w:rsid w:val="000C3401"/>
    <w:rsid w:val="000F6644"/>
    <w:rsid w:val="001953CB"/>
    <w:rsid w:val="001968A9"/>
    <w:rsid w:val="00201741"/>
    <w:rsid w:val="00300D95"/>
    <w:rsid w:val="00401258"/>
    <w:rsid w:val="0042757A"/>
    <w:rsid w:val="00452E44"/>
    <w:rsid w:val="004670B8"/>
    <w:rsid w:val="004937C9"/>
    <w:rsid w:val="00496DBE"/>
    <w:rsid w:val="005D7826"/>
    <w:rsid w:val="00661E27"/>
    <w:rsid w:val="00661E5E"/>
    <w:rsid w:val="00663444"/>
    <w:rsid w:val="00697189"/>
    <w:rsid w:val="006A7E89"/>
    <w:rsid w:val="007E11DA"/>
    <w:rsid w:val="008066E3"/>
    <w:rsid w:val="0081193E"/>
    <w:rsid w:val="00886C46"/>
    <w:rsid w:val="009C34CC"/>
    <w:rsid w:val="00A56B71"/>
    <w:rsid w:val="00AD311F"/>
    <w:rsid w:val="00AE428C"/>
    <w:rsid w:val="00B0217E"/>
    <w:rsid w:val="00B474A3"/>
    <w:rsid w:val="00B91D5E"/>
    <w:rsid w:val="00BF497C"/>
    <w:rsid w:val="00C03C7E"/>
    <w:rsid w:val="00C8735A"/>
    <w:rsid w:val="00CC781C"/>
    <w:rsid w:val="00CE41E4"/>
    <w:rsid w:val="00D14DD1"/>
    <w:rsid w:val="00DB5B3F"/>
    <w:rsid w:val="00DC7B9E"/>
    <w:rsid w:val="00DC7E6A"/>
    <w:rsid w:val="00E91BB5"/>
    <w:rsid w:val="00F509C2"/>
    <w:rsid w:val="00F8554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267">
    <w:lsdException w:name="annotation text" w:uiPriority="99"/>
    <w:lsdException w:name="annotation reference" w:uiPriority="99"/>
    <w:lsdException w:name="Hyperlink" w:uiPriority="99"/>
    <w:lsdException w:name="FollowedHyperlink" w:uiPriority="99"/>
    <w:lsdException w:name="Strong" w:uiPriority="22" w:qFormat="1"/>
    <w:lsdException w:name="Normal (Web)" w:uiPriority="99"/>
    <w:lsdException w:name="HTML Preformatted" w:uiPriority="99"/>
  </w:latentStyles>
  <w:style w:type="paragraph" w:default="1" w:styleId="Normal">
    <w:name w:val="Normal"/>
    <w:qFormat/>
    <w:rsid w:val="00300D95"/>
    <w:pPr>
      <w:spacing w:after="200"/>
    </w:pPr>
    <w:rPr>
      <w:sz w:val="24"/>
      <w:szCs w:val="24"/>
    </w:rPr>
  </w:style>
  <w:style w:type="paragraph" w:styleId="Heading1">
    <w:name w:val="heading 1"/>
    <w:basedOn w:val="Normal"/>
    <w:next w:val="Normal"/>
    <w:link w:val="Heading1Char"/>
    <w:qFormat/>
    <w:rsid w:val="00300D95"/>
    <w:pPr>
      <w:keepNext/>
      <w:spacing w:before="240" w:after="60"/>
      <w:outlineLvl w:val="0"/>
    </w:pPr>
    <w:rPr>
      <w:rFonts w:ascii="Calibri" w:eastAsia="Times New Roman"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0D95"/>
    <w:rPr>
      <w:rFonts w:ascii="Calibri" w:eastAsia="Times New Roman" w:hAnsi="Calibri" w:cs="Times New Roman"/>
      <w:b/>
      <w:bCs/>
      <w:kern w:val="32"/>
      <w:sz w:val="32"/>
      <w:szCs w:val="32"/>
      <w:lang w:val="en-AU"/>
    </w:rPr>
  </w:style>
  <w:style w:type="character" w:customStyle="1" w:styleId="FootnoteTextChar">
    <w:name w:val="Footnote Text Char"/>
    <w:aliases w:val="single space Char"/>
    <w:basedOn w:val="DefaultParagraphFont"/>
    <w:link w:val="FootnoteText"/>
    <w:rsid w:val="00300D95"/>
    <w:rPr>
      <w:rFonts w:ascii="Times New Roman" w:eastAsia="Times New Roman" w:hAnsi="Times New Roman"/>
    </w:rPr>
  </w:style>
  <w:style w:type="paragraph" w:styleId="FootnoteText">
    <w:name w:val="footnote text"/>
    <w:aliases w:val="single space"/>
    <w:basedOn w:val="Normal"/>
    <w:link w:val="FootnoteTextChar"/>
    <w:rsid w:val="00300D95"/>
    <w:pPr>
      <w:spacing w:after="0"/>
    </w:pPr>
    <w:rPr>
      <w:rFonts w:ascii="Times New Roman" w:eastAsia="Times New Roman" w:hAnsi="Times New Roman"/>
      <w:sz w:val="20"/>
      <w:szCs w:val="20"/>
      <w:lang w:val="en-US"/>
    </w:rPr>
  </w:style>
  <w:style w:type="character" w:customStyle="1" w:styleId="FootnoteTextChar1">
    <w:name w:val="Footnote Text Char1"/>
    <w:basedOn w:val="DefaultParagraphFont"/>
    <w:link w:val="FootnoteText"/>
    <w:uiPriority w:val="99"/>
    <w:semiHidden/>
    <w:rsid w:val="00300D95"/>
    <w:rPr>
      <w:rFonts w:ascii="Cambria" w:eastAsia="Cambria" w:hAnsi="Cambria" w:cs="Times New Roman"/>
      <w:sz w:val="24"/>
      <w:szCs w:val="24"/>
      <w:lang w:val="en-AU"/>
    </w:rPr>
  </w:style>
  <w:style w:type="paragraph" w:styleId="Header">
    <w:name w:val="header"/>
    <w:basedOn w:val="Normal"/>
    <w:link w:val="HeaderChar"/>
    <w:rsid w:val="00300D95"/>
    <w:pPr>
      <w:tabs>
        <w:tab w:val="center" w:pos="4320"/>
        <w:tab w:val="right" w:pos="8640"/>
      </w:tabs>
    </w:pPr>
  </w:style>
  <w:style w:type="character" w:customStyle="1" w:styleId="HeaderChar">
    <w:name w:val="Header Char"/>
    <w:basedOn w:val="DefaultParagraphFont"/>
    <w:link w:val="Header"/>
    <w:rsid w:val="00300D95"/>
    <w:rPr>
      <w:rFonts w:ascii="Cambria" w:eastAsia="Cambria" w:hAnsi="Cambria" w:cs="Times New Roman"/>
      <w:sz w:val="24"/>
      <w:szCs w:val="24"/>
      <w:lang w:val="en-AU"/>
    </w:rPr>
  </w:style>
  <w:style w:type="paragraph" w:styleId="Footer">
    <w:name w:val="footer"/>
    <w:basedOn w:val="Normal"/>
    <w:link w:val="FooterChar"/>
    <w:rsid w:val="00300D95"/>
    <w:pPr>
      <w:tabs>
        <w:tab w:val="center" w:pos="4320"/>
        <w:tab w:val="right" w:pos="8640"/>
      </w:tabs>
    </w:pPr>
  </w:style>
  <w:style w:type="character" w:customStyle="1" w:styleId="FooterChar">
    <w:name w:val="Footer Char"/>
    <w:basedOn w:val="DefaultParagraphFont"/>
    <w:link w:val="Footer"/>
    <w:rsid w:val="00300D95"/>
    <w:rPr>
      <w:rFonts w:ascii="Cambria" w:eastAsia="Cambria" w:hAnsi="Cambria" w:cs="Times New Roman"/>
      <w:sz w:val="24"/>
      <w:szCs w:val="24"/>
      <w:lang w:val="en-AU"/>
    </w:rPr>
  </w:style>
  <w:style w:type="character" w:styleId="CommentReference">
    <w:name w:val="annotation reference"/>
    <w:basedOn w:val="DefaultParagraphFont"/>
    <w:uiPriority w:val="99"/>
    <w:semiHidden/>
    <w:rsid w:val="00300D95"/>
    <w:rPr>
      <w:sz w:val="16"/>
      <w:szCs w:val="16"/>
    </w:rPr>
  </w:style>
  <w:style w:type="paragraph" w:styleId="CommentText">
    <w:name w:val="annotation text"/>
    <w:basedOn w:val="Normal"/>
    <w:link w:val="CommentTextChar"/>
    <w:uiPriority w:val="99"/>
    <w:semiHidden/>
    <w:rsid w:val="00300D95"/>
    <w:rPr>
      <w:sz w:val="20"/>
      <w:szCs w:val="20"/>
    </w:rPr>
  </w:style>
  <w:style w:type="character" w:customStyle="1" w:styleId="CommentTextChar">
    <w:name w:val="Comment Text Char"/>
    <w:basedOn w:val="DefaultParagraphFont"/>
    <w:link w:val="CommentText"/>
    <w:uiPriority w:val="99"/>
    <w:semiHidden/>
    <w:rsid w:val="00300D95"/>
    <w:rPr>
      <w:rFonts w:ascii="Cambria" w:eastAsia="Cambria" w:hAnsi="Cambria" w:cs="Times New Roman"/>
      <w:lang w:val="en-AU"/>
    </w:rPr>
  </w:style>
  <w:style w:type="paragraph" w:styleId="CommentSubject">
    <w:name w:val="annotation subject"/>
    <w:basedOn w:val="CommentText"/>
    <w:next w:val="CommentText"/>
    <w:link w:val="CommentSubjectChar"/>
    <w:semiHidden/>
    <w:rsid w:val="00300D95"/>
    <w:rPr>
      <w:b/>
      <w:bCs/>
    </w:rPr>
  </w:style>
  <w:style w:type="character" w:customStyle="1" w:styleId="CommentSubjectChar">
    <w:name w:val="Comment Subject Char"/>
    <w:basedOn w:val="CommentTextChar"/>
    <w:link w:val="CommentSubject"/>
    <w:semiHidden/>
    <w:rsid w:val="00300D95"/>
    <w:rPr>
      <w:b/>
      <w:bCs/>
    </w:rPr>
  </w:style>
  <w:style w:type="paragraph" w:styleId="BalloonText">
    <w:name w:val="Balloon Text"/>
    <w:basedOn w:val="Normal"/>
    <w:link w:val="BalloonTextChar"/>
    <w:semiHidden/>
    <w:rsid w:val="00300D95"/>
    <w:rPr>
      <w:rFonts w:ascii="Tahoma" w:hAnsi="Tahoma" w:cs="Tahoma"/>
      <w:sz w:val="16"/>
      <w:szCs w:val="16"/>
    </w:rPr>
  </w:style>
  <w:style w:type="character" w:customStyle="1" w:styleId="BalloonTextChar">
    <w:name w:val="Balloon Text Char"/>
    <w:basedOn w:val="DefaultParagraphFont"/>
    <w:link w:val="BalloonText"/>
    <w:semiHidden/>
    <w:rsid w:val="00300D95"/>
    <w:rPr>
      <w:rFonts w:ascii="Tahoma" w:eastAsia="Cambria" w:hAnsi="Tahoma" w:cs="Tahoma"/>
      <w:sz w:val="16"/>
      <w:szCs w:val="16"/>
      <w:lang w:val="en-AU"/>
    </w:rPr>
  </w:style>
  <w:style w:type="character" w:styleId="Emphasis">
    <w:name w:val="Emphasis"/>
    <w:basedOn w:val="DefaultParagraphFont"/>
    <w:uiPriority w:val="20"/>
    <w:rsid w:val="00300D95"/>
    <w:rPr>
      <w:i/>
    </w:rPr>
  </w:style>
  <w:style w:type="character" w:styleId="FootnoteReference">
    <w:name w:val="footnote reference"/>
    <w:basedOn w:val="DefaultParagraphFont"/>
    <w:rsid w:val="00300D95"/>
    <w:rPr>
      <w:vertAlign w:val="superscript"/>
    </w:rPr>
  </w:style>
  <w:style w:type="character" w:styleId="Hyperlink">
    <w:name w:val="Hyperlink"/>
    <w:basedOn w:val="DefaultParagraphFont"/>
    <w:uiPriority w:val="99"/>
    <w:rsid w:val="00300D95"/>
    <w:rPr>
      <w:color w:val="0000FF"/>
      <w:u w:val="single"/>
    </w:rPr>
  </w:style>
  <w:style w:type="character" w:styleId="PageNumber">
    <w:name w:val="page number"/>
    <w:basedOn w:val="DefaultParagraphFont"/>
    <w:rsid w:val="00FA6AB3"/>
  </w:style>
  <w:style w:type="paragraph" w:styleId="NormalWeb">
    <w:name w:val="Normal (Web)"/>
    <w:basedOn w:val="Normal"/>
    <w:uiPriority w:val="99"/>
    <w:rsid w:val="002C0403"/>
    <w:pPr>
      <w:spacing w:beforeLines="1" w:afterLines="1"/>
    </w:pPr>
    <w:rPr>
      <w:rFonts w:ascii="Times" w:hAnsi="Times"/>
      <w:sz w:val="20"/>
      <w:szCs w:val="20"/>
    </w:rPr>
  </w:style>
  <w:style w:type="paragraph" w:styleId="HTMLPreformatted">
    <w:name w:val="HTML Preformatted"/>
    <w:basedOn w:val="Normal"/>
    <w:link w:val="HTMLPreformattedChar"/>
    <w:uiPriority w:val="99"/>
    <w:rsid w:val="006A7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6A7E89"/>
    <w:rPr>
      <w:rFonts w:ascii="Courier" w:hAnsi="Courier" w:cs="Courier"/>
    </w:rPr>
  </w:style>
  <w:style w:type="character" w:styleId="FollowedHyperlink">
    <w:name w:val="FollowedHyperlink"/>
    <w:basedOn w:val="DefaultParagraphFont"/>
    <w:uiPriority w:val="99"/>
    <w:rsid w:val="006A7E89"/>
    <w:rPr>
      <w:color w:val="800080"/>
      <w:u w:val="single"/>
    </w:rPr>
  </w:style>
  <w:style w:type="paragraph" w:customStyle="1" w:styleId="font5">
    <w:name w:val="font5"/>
    <w:basedOn w:val="Normal"/>
    <w:rsid w:val="006A7E89"/>
    <w:pPr>
      <w:spacing w:beforeLines="1" w:afterLines="1"/>
    </w:pPr>
    <w:rPr>
      <w:rFonts w:ascii="Calibri" w:hAnsi="Calibri"/>
      <w:sz w:val="16"/>
      <w:szCs w:val="16"/>
    </w:rPr>
  </w:style>
  <w:style w:type="paragraph" w:customStyle="1" w:styleId="font6">
    <w:name w:val="font6"/>
    <w:basedOn w:val="Normal"/>
    <w:rsid w:val="006A7E89"/>
    <w:pPr>
      <w:spacing w:beforeLines="1" w:afterLines="1"/>
    </w:pPr>
    <w:rPr>
      <w:rFonts w:ascii="Verdana" w:hAnsi="Verdana"/>
      <w:sz w:val="16"/>
      <w:szCs w:val="16"/>
    </w:rPr>
  </w:style>
  <w:style w:type="paragraph" w:customStyle="1" w:styleId="font7">
    <w:name w:val="font7"/>
    <w:basedOn w:val="Normal"/>
    <w:rsid w:val="006A7E89"/>
    <w:pPr>
      <w:spacing w:beforeLines="1" w:afterLines="1"/>
    </w:pPr>
    <w:rPr>
      <w:rFonts w:ascii="Verdana" w:hAnsi="Verdana"/>
      <w:b/>
      <w:bCs/>
      <w:sz w:val="16"/>
      <w:szCs w:val="16"/>
    </w:rPr>
  </w:style>
  <w:style w:type="paragraph" w:customStyle="1" w:styleId="font8">
    <w:name w:val="font8"/>
    <w:basedOn w:val="Normal"/>
    <w:rsid w:val="006A7E89"/>
    <w:pPr>
      <w:spacing w:beforeLines="1" w:afterLines="1"/>
    </w:pPr>
    <w:rPr>
      <w:rFonts w:ascii="Verdana" w:hAnsi="Verdana"/>
      <w:i/>
      <w:iCs/>
      <w:sz w:val="16"/>
      <w:szCs w:val="16"/>
    </w:rPr>
  </w:style>
  <w:style w:type="paragraph" w:customStyle="1" w:styleId="xl65">
    <w:name w:val="xl65"/>
    <w:basedOn w:val="Normal"/>
    <w:rsid w:val="006A7E89"/>
    <w:pPr>
      <w:pBdr>
        <w:top w:val="single" w:sz="4" w:space="0" w:color="auto"/>
        <w:left w:val="single" w:sz="4" w:space="0" w:color="auto"/>
        <w:right w:val="single" w:sz="4" w:space="0" w:color="auto"/>
      </w:pBdr>
      <w:shd w:val="clear" w:color="auto" w:fill="C0C0C0"/>
      <w:spacing w:beforeLines="1" w:afterLines="1"/>
      <w:jc w:val="center"/>
      <w:textAlignment w:val="center"/>
    </w:pPr>
    <w:rPr>
      <w:rFonts w:ascii="Verdana" w:hAnsi="Verdana"/>
      <w:b/>
      <w:bCs/>
      <w:sz w:val="20"/>
      <w:szCs w:val="20"/>
    </w:rPr>
  </w:style>
  <w:style w:type="paragraph" w:customStyle="1" w:styleId="xl66">
    <w:name w:val="xl66"/>
    <w:basedOn w:val="Normal"/>
    <w:rsid w:val="006A7E89"/>
    <w:pPr>
      <w:pBdr>
        <w:top w:val="single" w:sz="4" w:space="0" w:color="auto"/>
        <w:left w:val="single" w:sz="4" w:space="0" w:color="auto"/>
        <w:bottom w:val="single" w:sz="4" w:space="0" w:color="auto"/>
        <w:right w:val="single" w:sz="4" w:space="0" w:color="auto"/>
      </w:pBdr>
      <w:spacing w:beforeLines="1" w:afterLines="1"/>
    </w:pPr>
    <w:rPr>
      <w:rFonts w:ascii="Verdana" w:hAnsi="Verdana"/>
      <w:sz w:val="16"/>
      <w:szCs w:val="16"/>
    </w:rPr>
  </w:style>
  <w:style w:type="paragraph" w:customStyle="1" w:styleId="xl67">
    <w:name w:val="xl67"/>
    <w:basedOn w:val="Normal"/>
    <w:rsid w:val="006A7E89"/>
    <w:pPr>
      <w:pBdr>
        <w:top w:val="single" w:sz="4" w:space="0" w:color="auto"/>
        <w:left w:val="single" w:sz="4" w:space="0" w:color="auto"/>
      </w:pBdr>
      <w:spacing w:beforeLines="1" w:afterLines="1"/>
    </w:pPr>
    <w:rPr>
      <w:rFonts w:ascii="Verdana" w:hAnsi="Verdana"/>
      <w:sz w:val="16"/>
      <w:szCs w:val="16"/>
    </w:rPr>
  </w:style>
  <w:style w:type="paragraph" w:customStyle="1" w:styleId="xl68">
    <w:name w:val="xl68"/>
    <w:basedOn w:val="Normal"/>
    <w:rsid w:val="006A7E89"/>
    <w:pPr>
      <w:shd w:val="clear" w:color="auto" w:fill="FCF305"/>
      <w:spacing w:beforeLines="1" w:afterLines="1"/>
      <w:jc w:val="both"/>
      <w:textAlignment w:val="center"/>
    </w:pPr>
    <w:rPr>
      <w:rFonts w:ascii="Verdana" w:hAnsi="Verdana"/>
      <w:sz w:val="16"/>
      <w:szCs w:val="16"/>
    </w:rPr>
  </w:style>
  <w:style w:type="paragraph" w:customStyle="1" w:styleId="xl69">
    <w:name w:val="xl69"/>
    <w:basedOn w:val="Normal"/>
    <w:rsid w:val="006A7E89"/>
    <w:pPr>
      <w:pBdr>
        <w:top w:val="single" w:sz="4" w:space="0" w:color="auto"/>
      </w:pBdr>
      <w:spacing w:beforeLines="1" w:afterLines="1"/>
      <w:jc w:val="both"/>
      <w:textAlignment w:val="center"/>
    </w:pPr>
    <w:rPr>
      <w:rFonts w:ascii="Verdana" w:hAnsi="Verdana"/>
      <w:sz w:val="16"/>
      <w:szCs w:val="16"/>
    </w:rPr>
  </w:style>
  <w:style w:type="paragraph" w:customStyle="1" w:styleId="xl70">
    <w:name w:val="xl70"/>
    <w:basedOn w:val="Normal"/>
    <w:rsid w:val="006A7E89"/>
    <w:pPr>
      <w:spacing w:beforeLines="1" w:afterLines="1"/>
      <w:jc w:val="both"/>
      <w:textAlignment w:val="center"/>
    </w:pPr>
    <w:rPr>
      <w:rFonts w:ascii="Verdana" w:hAnsi="Verdana"/>
      <w:sz w:val="16"/>
      <w:szCs w:val="16"/>
    </w:rPr>
  </w:style>
  <w:style w:type="paragraph" w:customStyle="1" w:styleId="xl71">
    <w:name w:val="xl71"/>
    <w:basedOn w:val="Normal"/>
    <w:rsid w:val="006A7E89"/>
    <w:pPr>
      <w:spacing w:beforeLines="1" w:afterLines="1"/>
      <w:jc w:val="both"/>
      <w:textAlignment w:val="center"/>
    </w:pPr>
    <w:rPr>
      <w:rFonts w:ascii="Verdana" w:hAnsi="Verdana"/>
      <w:sz w:val="16"/>
      <w:szCs w:val="16"/>
    </w:rPr>
  </w:style>
  <w:style w:type="paragraph" w:customStyle="1" w:styleId="xl72">
    <w:name w:val="xl72"/>
    <w:basedOn w:val="Normal"/>
    <w:rsid w:val="006A7E89"/>
    <w:pPr>
      <w:pBdr>
        <w:top w:val="single" w:sz="4" w:space="0" w:color="auto"/>
        <w:left w:val="single" w:sz="4" w:space="0" w:color="auto"/>
        <w:bottom w:val="single" w:sz="4" w:space="0" w:color="auto"/>
        <w:right w:val="single" w:sz="4" w:space="0" w:color="auto"/>
      </w:pBdr>
      <w:shd w:val="clear" w:color="auto" w:fill="C0C0C0"/>
      <w:spacing w:beforeLines="1" w:afterLines="1"/>
      <w:jc w:val="center"/>
      <w:textAlignment w:val="center"/>
    </w:pPr>
    <w:rPr>
      <w:rFonts w:ascii="Verdana" w:hAnsi="Verdana"/>
      <w:b/>
      <w:bCs/>
      <w:sz w:val="20"/>
      <w:szCs w:val="20"/>
    </w:rPr>
  </w:style>
  <w:style w:type="paragraph" w:customStyle="1" w:styleId="xl73">
    <w:name w:val="xl73"/>
    <w:basedOn w:val="Normal"/>
    <w:rsid w:val="006A7E89"/>
    <w:pPr>
      <w:pBdr>
        <w:left w:val="single" w:sz="4" w:space="0" w:color="auto"/>
        <w:bottom w:val="single" w:sz="4" w:space="0" w:color="auto"/>
        <w:right w:val="single" w:sz="4" w:space="0" w:color="auto"/>
      </w:pBdr>
      <w:shd w:val="clear" w:color="auto" w:fill="C0C0C0"/>
      <w:spacing w:beforeLines="1" w:afterLines="1"/>
      <w:jc w:val="center"/>
      <w:textAlignment w:val="center"/>
    </w:pPr>
    <w:rPr>
      <w:rFonts w:ascii="Verdana" w:hAnsi="Verdana"/>
      <w:b/>
      <w:bCs/>
      <w:sz w:val="20"/>
      <w:szCs w:val="20"/>
    </w:rPr>
  </w:style>
  <w:style w:type="paragraph" w:customStyle="1" w:styleId="xl74">
    <w:name w:val="xl74"/>
    <w:basedOn w:val="Normal"/>
    <w:rsid w:val="006A7E89"/>
    <w:pPr>
      <w:pBdr>
        <w:left w:val="single" w:sz="4" w:space="0" w:color="auto"/>
      </w:pBdr>
      <w:spacing w:beforeLines="1" w:afterLines="1"/>
    </w:pPr>
    <w:rPr>
      <w:rFonts w:ascii="Verdana" w:hAnsi="Verdana"/>
      <w:sz w:val="16"/>
      <w:szCs w:val="16"/>
    </w:rPr>
  </w:style>
  <w:style w:type="paragraph" w:customStyle="1" w:styleId="xl75">
    <w:name w:val="xl75"/>
    <w:basedOn w:val="Normal"/>
    <w:rsid w:val="006A7E89"/>
    <w:pPr>
      <w:pBdr>
        <w:left w:val="single" w:sz="4" w:space="0" w:color="auto"/>
        <w:right w:val="single" w:sz="4" w:space="0" w:color="auto"/>
      </w:pBdr>
      <w:spacing w:beforeLines="1" w:afterLines="1"/>
    </w:pPr>
    <w:rPr>
      <w:rFonts w:ascii="Verdana" w:hAnsi="Verdana"/>
      <w:sz w:val="16"/>
      <w:szCs w:val="16"/>
    </w:rPr>
  </w:style>
  <w:style w:type="paragraph" w:customStyle="1" w:styleId="xl76">
    <w:name w:val="xl76"/>
    <w:basedOn w:val="Normal"/>
    <w:rsid w:val="006A7E89"/>
    <w:pPr>
      <w:pBdr>
        <w:top w:val="single" w:sz="4" w:space="0" w:color="auto"/>
        <w:left w:val="single" w:sz="4" w:space="0" w:color="auto"/>
        <w:right w:val="single" w:sz="4" w:space="0" w:color="auto"/>
      </w:pBdr>
      <w:spacing w:beforeLines="1" w:afterLines="1"/>
      <w:jc w:val="both"/>
      <w:textAlignment w:val="center"/>
    </w:pPr>
    <w:rPr>
      <w:rFonts w:ascii="Verdana" w:hAnsi="Verdana"/>
      <w:sz w:val="16"/>
      <w:szCs w:val="16"/>
    </w:rPr>
  </w:style>
  <w:style w:type="paragraph" w:customStyle="1" w:styleId="xl77">
    <w:name w:val="xl77"/>
    <w:basedOn w:val="Normal"/>
    <w:rsid w:val="006A7E89"/>
    <w:pPr>
      <w:pBdr>
        <w:top w:val="single" w:sz="4" w:space="0" w:color="auto"/>
        <w:left w:val="single" w:sz="4" w:space="0" w:color="auto"/>
        <w:bottom w:val="single" w:sz="4" w:space="0" w:color="auto"/>
      </w:pBdr>
      <w:shd w:val="clear" w:color="auto" w:fill="C0C0C0"/>
      <w:spacing w:beforeLines="1" w:afterLines="1"/>
      <w:textAlignment w:val="center"/>
    </w:pPr>
    <w:rPr>
      <w:rFonts w:ascii="Verdana" w:hAnsi="Verdana"/>
      <w:b/>
      <w:bCs/>
      <w:sz w:val="16"/>
      <w:szCs w:val="16"/>
    </w:rPr>
  </w:style>
  <w:style w:type="paragraph" w:customStyle="1" w:styleId="xl78">
    <w:name w:val="xl78"/>
    <w:basedOn w:val="Normal"/>
    <w:rsid w:val="006A7E89"/>
    <w:pPr>
      <w:pBdr>
        <w:top w:val="single" w:sz="4" w:space="0" w:color="auto"/>
        <w:bottom w:val="single" w:sz="4" w:space="0" w:color="auto"/>
        <w:right w:val="single" w:sz="4" w:space="0" w:color="auto"/>
      </w:pBdr>
      <w:spacing w:beforeLines="1" w:afterLines="1"/>
    </w:pPr>
    <w:rPr>
      <w:rFonts w:ascii="Verdana" w:hAnsi="Verdana"/>
      <w:sz w:val="16"/>
      <w:szCs w:val="16"/>
    </w:rPr>
  </w:style>
  <w:style w:type="paragraph" w:customStyle="1" w:styleId="xl79">
    <w:name w:val="xl79"/>
    <w:basedOn w:val="Normal"/>
    <w:rsid w:val="006A7E89"/>
    <w:pPr>
      <w:pBdr>
        <w:top w:val="single" w:sz="4" w:space="0" w:color="auto"/>
        <w:left w:val="single" w:sz="4" w:space="0" w:color="auto"/>
        <w:bottom w:val="single" w:sz="4" w:space="0" w:color="auto"/>
        <w:right w:val="single" w:sz="4" w:space="0" w:color="auto"/>
      </w:pBdr>
      <w:shd w:val="clear" w:color="auto" w:fill="C0C0C0"/>
      <w:spacing w:beforeLines="1" w:afterLines="1"/>
      <w:jc w:val="both"/>
      <w:textAlignment w:val="center"/>
    </w:pPr>
    <w:rPr>
      <w:rFonts w:ascii="Verdana" w:hAnsi="Verdana"/>
      <w:sz w:val="16"/>
      <w:szCs w:val="16"/>
    </w:rPr>
  </w:style>
  <w:style w:type="paragraph" w:customStyle="1" w:styleId="xl80">
    <w:name w:val="xl80"/>
    <w:basedOn w:val="Normal"/>
    <w:rsid w:val="006A7E89"/>
    <w:pPr>
      <w:pBdr>
        <w:top w:val="single" w:sz="4" w:space="0" w:color="auto"/>
        <w:left w:val="single" w:sz="4" w:space="0" w:color="auto"/>
        <w:bottom w:val="single" w:sz="4" w:space="0" w:color="auto"/>
        <w:right w:val="single" w:sz="4" w:space="0" w:color="auto"/>
      </w:pBdr>
      <w:spacing w:beforeLines="1" w:afterLines="1"/>
      <w:jc w:val="both"/>
      <w:textAlignment w:val="center"/>
    </w:pPr>
    <w:rPr>
      <w:rFonts w:ascii="Verdana" w:hAnsi="Verdana"/>
      <w:sz w:val="16"/>
      <w:szCs w:val="16"/>
    </w:rPr>
  </w:style>
  <w:style w:type="paragraph" w:customStyle="1" w:styleId="xl81">
    <w:name w:val="xl81"/>
    <w:basedOn w:val="Normal"/>
    <w:rsid w:val="006A7E89"/>
    <w:pPr>
      <w:pBdr>
        <w:top w:val="single" w:sz="4" w:space="0" w:color="auto"/>
        <w:left w:val="single" w:sz="4" w:space="0" w:color="auto"/>
        <w:bottom w:val="single" w:sz="4" w:space="0" w:color="auto"/>
        <w:right w:val="single" w:sz="4" w:space="0" w:color="auto"/>
      </w:pBdr>
      <w:shd w:val="clear" w:color="auto" w:fill="C0C0C0"/>
      <w:spacing w:beforeLines="1" w:afterLines="1"/>
      <w:jc w:val="both"/>
      <w:textAlignment w:val="center"/>
    </w:pPr>
    <w:rPr>
      <w:rFonts w:ascii="Verdana" w:hAnsi="Verdana"/>
      <w:sz w:val="16"/>
      <w:szCs w:val="16"/>
    </w:rPr>
  </w:style>
  <w:style w:type="paragraph" w:customStyle="1" w:styleId="xl82">
    <w:name w:val="xl82"/>
    <w:basedOn w:val="Normal"/>
    <w:rsid w:val="006A7E89"/>
    <w:pPr>
      <w:pBdr>
        <w:top w:val="single" w:sz="4" w:space="0" w:color="auto"/>
        <w:left w:val="single" w:sz="4" w:space="0" w:color="auto"/>
        <w:right w:val="single" w:sz="4" w:space="0" w:color="auto"/>
      </w:pBdr>
      <w:spacing w:beforeLines="1" w:afterLines="1"/>
    </w:pPr>
    <w:rPr>
      <w:rFonts w:ascii="Verdana" w:hAnsi="Verdana"/>
      <w:sz w:val="16"/>
      <w:szCs w:val="16"/>
    </w:rPr>
  </w:style>
  <w:style w:type="paragraph" w:customStyle="1" w:styleId="xl83">
    <w:name w:val="xl83"/>
    <w:basedOn w:val="Normal"/>
    <w:rsid w:val="006A7E89"/>
    <w:pPr>
      <w:pBdr>
        <w:top w:val="single" w:sz="4" w:space="0" w:color="auto"/>
        <w:left w:val="single" w:sz="4" w:space="0" w:color="auto"/>
        <w:bottom w:val="single" w:sz="4" w:space="0" w:color="auto"/>
        <w:right w:val="single" w:sz="4" w:space="0" w:color="auto"/>
      </w:pBdr>
      <w:spacing w:beforeLines="1" w:afterLines="1"/>
      <w:jc w:val="both"/>
      <w:textAlignment w:val="center"/>
    </w:pPr>
    <w:rPr>
      <w:rFonts w:ascii="Verdana" w:hAnsi="Verdana"/>
      <w:sz w:val="16"/>
      <w:szCs w:val="16"/>
    </w:rPr>
  </w:style>
  <w:style w:type="paragraph" w:customStyle="1" w:styleId="xl84">
    <w:name w:val="xl84"/>
    <w:basedOn w:val="Normal"/>
    <w:rsid w:val="006A7E89"/>
    <w:pPr>
      <w:pBdr>
        <w:top w:val="single" w:sz="4" w:space="0" w:color="auto"/>
        <w:left w:val="single" w:sz="4" w:space="0" w:color="auto"/>
        <w:bottom w:val="single" w:sz="4" w:space="0" w:color="auto"/>
        <w:right w:val="single" w:sz="4" w:space="0" w:color="auto"/>
      </w:pBdr>
      <w:shd w:val="clear" w:color="auto" w:fill="C0C0C0"/>
      <w:spacing w:beforeLines="1" w:afterLines="1"/>
      <w:jc w:val="both"/>
      <w:textAlignment w:val="center"/>
    </w:pPr>
    <w:rPr>
      <w:rFonts w:ascii="Verdana" w:hAnsi="Verdana"/>
      <w:sz w:val="16"/>
      <w:szCs w:val="16"/>
    </w:rPr>
  </w:style>
  <w:style w:type="paragraph" w:customStyle="1" w:styleId="xl85">
    <w:name w:val="xl85"/>
    <w:basedOn w:val="Normal"/>
    <w:rsid w:val="006A7E89"/>
    <w:pPr>
      <w:pBdr>
        <w:left w:val="single" w:sz="4" w:space="0" w:color="auto"/>
        <w:bottom w:val="single" w:sz="4" w:space="0" w:color="auto"/>
      </w:pBdr>
      <w:spacing w:beforeLines="1" w:afterLines="1"/>
    </w:pPr>
    <w:rPr>
      <w:rFonts w:ascii="Verdana" w:hAnsi="Verdana"/>
      <w:sz w:val="16"/>
      <w:szCs w:val="16"/>
    </w:rPr>
  </w:style>
  <w:style w:type="paragraph" w:customStyle="1" w:styleId="xl86">
    <w:name w:val="xl86"/>
    <w:basedOn w:val="Normal"/>
    <w:rsid w:val="006A7E89"/>
    <w:pPr>
      <w:pBdr>
        <w:top w:val="single" w:sz="4" w:space="0" w:color="auto"/>
        <w:bottom w:val="single" w:sz="4" w:space="0" w:color="auto"/>
        <w:right w:val="single" w:sz="4" w:space="0" w:color="auto"/>
      </w:pBdr>
      <w:shd w:val="clear" w:color="auto" w:fill="C0C0C0"/>
      <w:spacing w:beforeLines="1" w:afterLines="1"/>
      <w:jc w:val="both"/>
      <w:textAlignment w:val="center"/>
    </w:pPr>
    <w:rPr>
      <w:rFonts w:ascii="Verdana" w:hAnsi="Verdana"/>
      <w:sz w:val="16"/>
      <w:szCs w:val="16"/>
    </w:rPr>
  </w:style>
  <w:style w:type="paragraph" w:customStyle="1" w:styleId="xl87">
    <w:name w:val="xl87"/>
    <w:basedOn w:val="Normal"/>
    <w:rsid w:val="006A7E89"/>
    <w:pPr>
      <w:pBdr>
        <w:top w:val="single" w:sz="4" w:space="0" w:color="auto"/>
        <w:bottom w:val="single" w:sz="4" w:space="0" w:color="auto"/>
        <w:right w:val="single" w:sz="4" w:space="0" w:color="auto"/>
      </w:pBdr>
      <w:shd w:val="clear" w:color="auto" w:fill="C0C0C0"/>
      <w:spacing w:beforeLines="1" w:afterLines="1"/>
      <w:jc w:val="both"/>
      <w:textAlignment w:val="center"/>
    </w:pPr>
    <w:rPr>
      <w:rFonts w:ascii="Verdana" w:hAnsi="Verdana"/>
      <w:sz w:val="16"/>
      <w:szCs w:val="16"/>
    </w:rPr>
  </w:style>
  <w:style w:type="paragraph" w:customStyle="1" w:styleId="xl88">
    <w:name w:val="xl88"/>
    <w:basedOn w:val="Normal"/>
    <w:rsid w:val="006A7E89"/>
    <w:pPr>
      <w:pBdr>
        <w:left w:val="single" w:sz="4" w:space="0" w:color="auto"/>
        <w:bottom w:val="single" w:sz="4" w:space="0" w:color="auto"/>
        <w:right w:val="single" w:sz="4" w:space="0" w:color="auto"/>
      </w:pBdr>
      <w:spacing w:beforeLines="1" w:afterLines="1"/>
    </w:pPr>
    <w:rPr>
      <w:rFonts w:ascii="Verdana" w:hAnsi="Verdana"/>
      <w:sz w:val="16"/>
      <w:szCs w:val="16"/>
    </w:rPr>
  </w:style>
  <w:style w:type="paragraph" w:customStyle="1" w:styleId="xl89">
    <w:name w:val="xl89"/>
    <w:basedOn w:val="Normal"/>
    <w:rsid w:val="006A7E89"/>
    <w:pPr>
      <w:pBdr>
        <w:top w:val="single" w:sz="4" w:space="0" w:color="auto"/>
        <w:left w:val="single" w:sz="4" w:space="0" w:color="auto"/>
        <w:bottom w:val="single" w:sz="4" w:space="0" w:color="auto"/>
      </w:pBdr>
      <w:spacing w:beforeLines="1" w:afterLines="1"/>
      <w:jc w:val="both"/>
      <w:textAlignment w:val="center"/>
    </w:pPr>
    <w:rPr>
      <w:rFonts w:ascii="Verdana" w:hAnsi="Verdana"/>
      <w:sz w:val="16"/>
      <w:szCs w:val="16"/>
    </w:rPr>
  </w:style>
  <w:style w:type="paragraph" w:customStyle="1" w:styleId="xl90">
    <w:name w:val="xl90"/>
    <w:basedOn w:val="Normal"/>
    <w:rsid w:val="006A7E89"/>
    <w:pPr>
      <w:pBdr>
        <w:top w:val="single" w:sz="4" w:space="0" w:color="auto"/>
        <w:left w:val="single" w:sz="4" w:space="0" w:color="auto"/>
        <w:bottom w:val="single" w:sz="4" w:space="0" w:color="auto"/>
      </w:pBdr>
      <w:shd w:val="clear" w:color="auto" w:fill="C0C0C0"/>
      <w:spacing w:beforeLines="1" w:afterLines="1"/>
      <w:jc w:val="both"/>
      <w:textAlignment w:val="center"/>
    </w:pPr>
    <w:rPr>
      <w:rFonts w:ascii="Verdana" w:hAnsi="Verdana"/>
      <w:sz w:val="16"/>
      <w:szCs w:val="16"/>
    </w:rPr>
  </w:style>
  <w:style w:type="paragraph" w:customStyle="1" w:styleId="xl91">
    <w:name w:val="xl91"/>
    <w:basedOn w:val="Normal"/>
    <w:rsid w:val="006A7E89"/>
    <w:pPr>
      <w:pBdr>
        <w:top w:val="single" w:sz="4" w:space="0" w:color="auto"/>
        <w:left w:val="single" w:sz="4" w:space="0" w:color="auto"/>
        <w:bottom w:val="single" w:sz="4" w:space="0" w:color="auto"/>
      </w:pBdr>
      <w:shd w:val="clear" w:color="auto" w:fill="C0C0C0"/>
      <w:spacing w:beforeLines="1" w:afterLines="1"/>
      <w:jc w:val="both"/>
      <w:textAlignment w:val="center"/>
    </w:pPr>
    <w:rPr>
      <w:rFonts w:ascii="Verdana" w:hAnsi="Verdana"/>
      <w:sz w:val="16"/>
      <w:szCs w:val="16"/>
    </w:rPr>
  </w:style>
  <w:style w:type="paragraph" w:customStyle="1" w:styleId="xl92">
    <w:name w:val="xl92"/>
    <w:basedOn w:val="Normal"/>
    <w:rsid w:val="006A7E89"/>
    <w:pPr>
      <w:pBdr>
        <w:top w:val="single" w:sz="4" w:space="0" w:color="auto"/>
        <w:left w:val="single" w:sz="4" w:space="0" w:color="auto"/>
        <w:bottom w:val="single" w:sz="4" w:space="0" w:color="auto"/>
        <w:right w:val="single" w:sz="4" w:space="0" w:color="auto"/>
      </w:pBdr>
      <w:shd w:val="clear" w:color="auto" w:fill="C0C0C0"/>
      <w:spacing w:beforeLines="1" w:afterLines="1"/>
    </w:pPr>
    <w:rPr>
      <w:rFonts w:ascii="Verdana" w:hAnsi="Verdana"/>
      <w:sz w:val="16"/>
      <w:szCs w:val="16"/>
    </w:rPr>
  </w:style>
  <w:style w:type="paragraph" w:customStyle="1" w:styleId="xl93">
    <w:name w:val="xl93"/>
    <w:basedOn w:val="Normal"/>
    <w:rsid w:val="006A7E89"/>
    <w:pPr>
      <w:pBdr>
        <w:top w:val="single" w:sz="4" w:space="0" w:color="auto"/>
        <w:left w:val="single" w:sz="4" w:space="0" w:color="auto"/>
        <w:bottom w:val="single" w:sz="4" w:space="0" w:color="auto"/>
      </w:pBdr>
      <w:spacing w:beforeLines="1" w:afterLines="1"/>
    </w:pPr>
    <w:rPr>
      <w:rFonts w:ascii="Verdana" w:hAnsi="Verdana"/>
      <w:sz w:val="16"/>
      <w:szCs w:val="16"/>
    </w:rPr>
  </w:style>
  <w:style w:type="paragraph" w:customStyle="1" w:styleId="xl94">
    <w:name w:val="xl94"/>
    <w:basedOn w:val="Normal"/>
    <w:rsid w:val="006A7E89"/>
    <w:pPr>
      <w:pBdr>
        <w:left w:val="single" w:sz="4" w:space="0" w:color="auto"/>
      </w:pBdr>
      <w:spacing w:beforeLines="1" w:afterLines="1"/>
    </w:pPr>
    <w:rPr>
      <w:rFonts w:ascii="Verdana" w:hAnsi="Verdana"/>
      <w:sz w:val="16"/>
      <w:szCs w:val="16"/>
    </w:rPr>
  </w:style>
  <w:style w:type="paragraph" w:customStyle="1" w:styleId="xl95">
    <w:name w:val="xl95"/>
    <w:basedOn w:val="Normal"/>
    <w:rsid w:val="006A7E89"/>
    <w:pPr>
      <w:pBdr>
        <w:top w:val="single" w:sz="4" w:space="0" w:color="auto"/>
      </w:pBdr>
      <w:shd w:val="clear" w:color="auto" w:fill="FCF305"/>
      <w:spacing w:beforeLines="1" w:afterLines="1"/>
      <w:jc w:val="both"/>
      <w:textAlignment w:val="center"/>
    </w:pPr>
    <w:rPr>
      <w:rFonts w:ascii="Verdana" w:hAnsi="Verdana"/>
      <w:sz w:val="16"/>
      <w:szCs w:val="16"/>
    </w:rPr>
  </w:style>
  <w:style w:type="paragraph" w:customStyle="1" w:styleId="xl96">
    <w:name w:val="xl96"/>
    <w:basedOn w:val="Normal"/>
    <w:rsid w:val="006A7E89"/>
    <w:pPr>
      <w:pBdr>
        <w:left w:val="single" w:sz="4" w:space="0" w:color="auto"/>
      </w:pBdr>
      <w:shd w:val="clear" w:color="auto" w:fill="FCF305"/>
      <w:spacing w:beforeLines="1" w:afterLines="1"/>
      <w:jc w:val="both"/>
      <w:textAlignment w:val="center"/>
    </w:pPr>
    <w:rPr>
      <w:rFonts w:ascii="Verdana" w:hAnsi="Verdana"/>
      <w:sz w:val="16"/>
      <w:szCs w:val="16"/>
    </w:rPr>
  </w:style>
  <w:style w:type="paragraph" w:customStyle="1" w:styleId="xl97">
    <w:name w:val="xl97"/>
    <w:basedOn w:val="Normal"/>
    <w:rsid w:val="006A7E89"/>
    <w:pPr>
      <w:shd w:val="clear" w:color="auto" w:fill="FCF305"/>
      <w:spacing w:beforeLines="1" w:afterLines="1"/>
      <w:jc w:val="both"/>
      <w:textAlignment w:val="center"/>
    </w:pPr>
    <w:rPr>
      <w:rFonts w:ascii="Verdana" w:hAnsi="Verdana"/>
      <w:sz w:val="16"/>
      <w:szCs w:val="16"/>
    </w:rPr>
  </w:style>
  <w:style w:type="paragraph" w:customStyle="1" w:styleId="xl98">
    <w:name w:val="xl98"/>
    <w:basedOn w:val="Normal"/>
    <w:rsid w:val="006A7E89"/>
    <w:pPr>
      <w:pBdr>
        <w:bottom w:val="single" w:sz="4" w:space="0" w:color="auto"/>
      </w:pBdr>
      <w:shd w:val="clear" w:color="auto" w:fill="FCF305"/>
      <w:spacing w:beforeLines="1" w:afterLines="1"/>
      <w:jc w:val="both"/>
      <w:textAlignment w:val="center"/>
    </w:pPr>
    <w:rPr>
      <w:rFonts w:ascii="Verdana" w:hAnsi="Verdana"/>
      <w:sz w:val="16"/>
      <w:szCs w:val="16"/>
    </w:rPr>
  </w:style>
  <w:style w:type="paragraph" w:customStyle="1" w:styleId="xl99">
    <w:name w:val="xl99"/>
    <w:basedOn w:val="Normal"/>
    <w:rsid w:val="006A7E89"/>
    <w:pPr>
      <w:pBdr>
        <w:top w:val="single" w:sz="4" w:space="0" w:color="auto"/>
        <w:bottom w:val="single" w:sz="4" w:space="0" w:color="auto"/>
        <w:right w:val="single" w:sz="4" w:space="0" w:color="auto"/>
      </w:pBdr>
      <w:spacing w:beforeLines="1" w:afterLines="1"/>
      <w:jc w:val="both"/>
      <w:textAlignment w:val="center"/>
    </w:pPr>
    <w:rPr>
      <w:rFonts w:ascii="Verdana" w:hAnsi="Verdana"/>
      <w:sz w:val="16"/>
      <w:szCs w:val="16"/>
    </w:rPr>
  </w:style>
  <w:style w:type="paragraph" w:customStyle="1" w:styleId="xl100">
    <w:name w:val="xl100"/>
    <w:basedOn w:val="Normal"/>
    <w:rsid w:val="006A7E89"/>
    <w:pPr>
      <w:pBdr>
        <w:top w:val="single" w:sz="4" w:space="0" w:color="auto"/>
        <w:left w:val="single" w:sz="4" w:space="0" w:color="auto"/>
        <w:bottom w:val="single" w:sz="4" w:space="0" w:color="auto"/>
        <w:right w:val="single" w:sz="4" w:space="0" w:color="auto"/>
      </w:pBdr>
      <w:shd w:val="clear" w:color="auto" w:fill="F20884"/>
      <w:spacing w:beforeLines="1" w:afterLines="1"/>
    </w:pPr>
    <w:rPr>
      <w:rFonts w:ascii="Times" w:hAnsi="Times"/>
      <w:color w:val="FFFFFF"/>
      <w:sz w:val="16"/>
      <w:szCs w:val="16"/>
    </w:rPr>
  </w:style>
  <w:style w:type="paragraph" w:customStyle="1" w:styleId="xl101">
    <w:name w:val="xl101"/>
    <w:basedOn w:val="Normal"/>
    <w:rsid w:val="006A7E89"/>
    <w:pPr>
      <w:pBdr>
        <w:top w:val="single" w:sz="4" w:space="0" w:color="auto"/>
        <w:left w:val="single" w:sz="4" w:space="0" w:color="auto"/>
        <w:bottom w:val="single" w:sz="4" w:space="0" w:color="auto"/>
      </w:pBdr>
      <w:shd w:val="clear" w:color="auto" w:fill="F20884"/>
      <w:spacing w:beforeLines="1" w:afterLines="1"/>
    </w:pPr>
    <w:rPr>
      <w:rFonts w:ascii="Times" w:hAnsi="Times"/>
      <w:color w:val="FFFFFF"/>
      <w:sz w:val="16"/>
      <w:szCs w:val="16"/>
    </w:rPr>
  </w:style>
  <w:style w:type="paragraph" w:customStyle="1" w:styleId="xl102">
    <w:name w:val="xl102"/>
    <w:basedOn w:val="Normal"/>
    <w:rsid w:val="006A7E89"/>
    <w:pPr>
      <w:pBdr>
        <w:top w:val="single" w:sz="4" w:space="0" w:color="auto"/>
        <w:left w:val="single" w:sz="4" w:space="0" w:color="auto"/>
      </w:pBdr>
      <w:shd w:val="clear" w:color="auto" w:fill="F20884"/>
      <w:spacing w:beforeLines="1" w:afterLines="1"/>
    </w:pPr>
    <w:rPr>
      <w:rFonts w:ascii="Times" w:hAnsi="Times"/>
      <w:color w:val="FFFFFF"/>
      <w:sz w:val="16"/>
      <w:szCs w:val="16"/>
    </w:rPr>
  </w:style>
  <w:style w:type="paragraph" w:customStyle="1" w:styleId="xl103">
    <w:name w:val="xl103"/>
    <w:basedOn w:val="Normal"/>
    <w:rsid w:val="006A7E89"/>
    <w:pPr>
      <w:pBdr>
        <w:top w:val="single" w:sz="4" w:space="0" w:color="auto"/>
        <w:bottom w:val="single" w:sz="4" w:space="0" w:color="auto"/>
      </w:pBdr>
      <w:shd w:val="clear" w:color="auto" w:fill="C0C0C0"/>
      <w:spacing w:beforeLines="1" w:afterLines="1"/>
    </w:pPr>
    <w:rPr>
      <w:rFonts w:ascii="Times" w:hAnsi="Times"/>
      <w:color w:val="FFFFFF"/>
      <w:sz w:val="16"/>
      <w:szCs w:val="16"/>
    </w:rPr>
  </w:style>
  <w:style w:type="paragraph" w:customStyle="1" w:styleId="xl104">
    <w:name w:val="xl104"/>
    <w:basedOn w:val="Normal"/>
    <w:rsid w:val="006A7E89"/>
    <w:pPr>
      <w:pBdr>
        <w:top w:val="single" w:sz="4" w:space="0" w:color="auto"/>
        <w:bottom w:val="single" w:sz="4" w:space="0" w:color="auto"/>
        <w:right w:val="single" w:sz="4" w:space="0" w:color="auto"/>
      </w:pBdr>
      <w:shd w:val="clear" w:color="auto" w:fill="C0C0C0"/>
      <w:spacing w:beforeLines="1" w:afterLines="1"/>
      <w:jc w:val="center"/>
      <w:textAlignment w:val="center"/>
    </w:pPr>
    <w:rPr>
      <w:rFonts w:ascii="Verdana" w:hAnsi="Verdana"/>
      <w:b/>
      <w:bCs/>
      <w:sz w:val="16"/>
      <w:szCs w:val="16"/>
    </w:rPr>
  </w:style>
  <w:style w:type="paragraph" w:customStyle="1" w:styleId="xl105">
    <w:name w:val="xl105"/>
    <w:basedOn w:val="Normal"/>
    <w:rsid w:val="006A7E89"/>
    <w:pPr>
      <w:pBdr>
        <w:top w:val="single" w:sz="4" w:space="0" w:color="auto"/>
        <w:bottom w:val="single" w:sz="4" w:space="0" w:color="auto"/>
      </w:pBdr>
      <w:shd w:val="clear" w:color="auto" w:fill="F20884"/>
      <w:spacing w:beforeLines="1" w:afterLines="1"/>
    </w:pPr>
    <w:rPr>
      <w:rFonts w:ascii="Times" w:hAnsi="Times"/>
      <w:color w:val="FFFFFF"/>
      <w:sz w:val="16"/>
      <w:szCs w:val="16"/>
    </w:rPr>
  </w:style>
  <w:style w:type="paragraph" w:customStyle="1" w:styleId="xl106">
    <w:name w:val="xl106"/>
    <w:basedOn w:val="Normal"/>
    <w:rsid w:val="006A7E89"/>
    <w:pPr>
      <w:pBdr>
        <w:top w:val="single" w:sz="4" w:space="0" w:color="auto"/>
        <w:left w:val="single" w:sz="4" w:space="0" w:color="auto"/>
      </w:pBdr>
      <w:spacing w:beforeLines="1" w:afterLines="1"/>
    </w:pPr>
    <w:rPr>
      <w:rFonts w:ascii="Times" w:hAnsi="Times"/>
      <w:sz w:val="16"/>
      <w:szCs w:val="16"/>
    </w:rPr>
  </w:style>
  <w:style w:type="paragraph" w:customStyle="1" w:styleId="xl107">
    <w:name w:val="xl107"/>
    <w:basedOn w:val="Normal"/>
    <w:rsid w:val="006A7E89"/>
    <w:pPr>
      <w:pBdr>
        <w:top w:val="single" w:sz="4" w:space="0" w:color="auto"/>
      </w:pBdr>
      <w:spacing w:beforeLines="1" w:afterLines="1"/>
    </w:pPr>
    <w:rPr>
      <w:rFonts w:ascii="Times" w:hAnsi="Times"/>
      <w:sz w:val="16"/>
      <w:szCs w:val="16"/>
    </w:rPr>
  </w:style>
  <w:style w:type="paragraph" w:customStyle="1" w:styleId="xl108">
    <w:name w:val="xl108"/>
    <w:basedOn w:val="Normal"/>
    <w:rsid w:val="006A7E89"/>
    <w:pPr>
      <w:pBdr>
        <w:top w:val="single" w:sz="4" w:space="0" w:color="auto"/>
        <w:bottom w:val="single" w:sz="4" w:space="0" w:color="auto"/>
        <w:right w:val="single" w:sz="4" w:space="0" w:color="auto"/>
      </w:pBdr>
      <w:shd w:val="clear" w:color="auto" w:fill="969696"/>
      <w:spacing w:beforeLines="1" w:afterLines="1"/>
      <w:jc w:val="both"/>
      <w:textAlignment w:val="center"/>
    </w:pPr>
    <w:rPr>
      <w:rFonts w:ascii="Times" w:hAnsi="Times"/>
      <w:sz w:val="16"/>
      <w:szCs w:val="16"/>
    </w:rPr>
  </w:style>
  <w:style w:type="paragraph" w:customStyle="1" w:styleId="xl109">
    <w:name w:val="xl109"/>
    <w:basedOn w:val="Normal"/>
    <w:rsid w:val="006A7E89"/>
    <w:pPr>
      <w:pBdr>
        <w:top w:val="single" w:sz="4" w:space="0" w:color="auto"/>
        <w:left w:val="single" w:sz="4" w:space="0" w:color="auto"/>
        <w:bottom w:val="single" w:sz="4" w:space="0" w:color="auto"/>
        <w:right w:val="single" w:sz="4" w:space="0" w:color="auto"/>
      </w:pBdr>
      <w:spacing w:beforeLines="1" w:afterLines="1"/>
      <w:jc w:val="both"/>
      <w:textAlignment w:val="center"/>
    </w:pPr>
    <w:rPr>
      <w:rFonts w:ascii="Times" w:hAnsi="Times"/>
      <w:sz w:val="16"/>
      <w:szCs w:val="16"/>
    </w:rPr>
  </w:style>
  <w:style w:type="paragraph" w:customStyle="1" w:styleId="xl110">
    <w:name w:val="xl110"/>
    <w:basedOn w:val="Normal"/>
    <w:rsid w:val="006A7E89"/>
    <w:pPr>
      <w:spacing w:beforeLines="1" w:afterLines="1"/>
    </w:pPr>
    <w:rPr>
      <w:rFonts w:ascii="Times" w:hAnsi="Times"/>
      <w:sz w:val="16"/>
      <w:szCs w:val="16"/>
    </w:rPr>
  </w:style>
  <w:style w:type="paragraph" w:customStyle="1" w:styleId="xl111">
    <w:name w:val="xl111"/>
    <w:basedOn w:val="Normal"/>
    <w:rsid w:val="006A7E89"/>
    <w:pPr>
      <w:pBdr>
        <w:top w:val="single" w:sz="4" w:space="0" w:color="auto"/>
        <w:bottom w:val="single" w:sz="4" w:space="0" w:color="auto"/>
        <w:right w:val="single" w:sz="4" w:space="0" w:color="auto"/>
      </w:pBdr>
      <w:spacing w:beforeLines="1" w:afterLines="1"/>
      <w:jc w:val="both"/>
      <w:textAlignment w:val="center"/>
    </w:pPr>
    <w:rPr>
      <w:rFonts w:ascii="Times" w:hAnsi="Times"/>
      <w:sz w:val="16"/>
      <w:szCs w:val="16"/>
    </w:rPr>
  </w:style>
  <w:style w:type="paragraph" w:customStyle="1" w:styleId="xl112">
    <w:name w:val="xl112"/>
    <w:basedOn w:val="Normal"/>
    <w:rsid w:val="006A7E89"/>
    <w:pPr>
      <w:pBdr>
        <w:left w:val="single" w:sz="4" w:space="0" w:color="auto"/>
      </w:pBdr>
      <w:spacing w:beforeLines="1" w:afterLines="1"/>
      <w:jc w:val="both"/>
      <w:textAlignment w:val="center"/>
    </w:pPr>
    <w:rPr>
      <w:rFonts w:ascii="Times" w:hAnsi="Times"/>
      <w:sz w:val="16"/>
      <w:szCs w:val="16"/>
    </w:rPr>
  </w:style>
  <w:style w:type="paragraph" w:customStyle="1" w:styleId="xl113">
    <w:name w:val="xl113"/>
    <w:basedOn w:val="Normal"/>
    <w:rsid w:val="006A7E89"/>
    <w:pPr>
      <w:pBdr>
        <w:left w:val="single" w:sz="4" w:space="0" w:color="auto"/>
        <w:bottom w:val="single" w:sz="4" w:space="0" w:color="auto"/>
        <w:right w:val="single" w:sz="4" w:space="0" w:color="auto"/>
      </w:pBdr>
      <w:spacing w:beforeLines="1" w:afterLines="1"/>
      <w:jc w:val="both"/>
      <w:textAlignment w:val="center"/>
    </w:pPr>
    <w:rPr>
      <w:rFonts w:ascii="Times" w:hAnsi="Times"/>
      <w:sz w:val="16"/>
      <w:szCs w:val="16"/>
    </w:rPr>
  </w:style>
  <w:style w:type="paragraph" w:customStyle="1" w:styleId="xl114">
    <w:name w:val="xl114"/>
    <w:basedOn w:val="Normal"/>
    <w:rsid w:val="006A7E89"/>
    <w:pPr>
      <w:pBdr>
        <w:left w:val="single" w:sz="4" w:space="0" w:color="auto"/>
        <w:bottom w:val="single" w:sz="4" w:space="0" w:color="auto"/>
      </w:pBdr>
      <w:spacing w:beforeLines="1" w:afterLines="1"/>
      <w:jc w:val="both"/>
      <w:textAlignment w:val="center"/>
    </w:pPr>
    <w:rPr>
      <w:rFonts w:ascii="Times" w:hAnsi="Times"/>
      <w:sz w:val="16"/>
      <w:szCs w:val="16"/>
    </w:rPr>
  </w:style>
  <w:style w:type="paragraph" w:customStyle="1" w:styleId="xl115">
    <w:name w:val="xl115"/>
    <w:basedOn w:val="Normal"/>
    <w:rsid w:val="006A7E89"/>
    <w:pPr>
      <w:pBdr>
        <w:left w:val="single" w:sz="4" w:space="0" w:color="auto"/>
        <w:right w:val="single" w:sz="4" w:space="0" w:color="auto"/>
      </w:pBdr>
      <w:spacing w:beforeLines="1" w:afterLines="1"/>
      <w:jc w:val="both"/>
      <w:textAlignment w:val="center"/>
    </w:pPr>
    <w:rPr>
      <w:rFonts w:ascii="Times" w:hAnsi="Times"/>
      <w:sz w:val="16"/>
      <w:szCs w:val="16"/>
    </w:rPr>
  </w:style>
  <w:style w:type="paragraph" w:customStyle="1" w:styleId="xl116">
    <w:name w:val="xl116"/>
    <w:basedOn w:val="Normal"/>
    <w:rsid w:val="006A7E89"/>
    <w:pPr>
      <w:pBdr>
        <w:top w:val="single" w:sz="4" w:space="0" w:color="auto"/>
        <w:left w:val="single" w:sz="4" w:space="0" w:color="auto"/>
        <w:bottom w:val="single" w:sz="4" w:space="0" w:color="auto"/>
        <w:right w:val="single" w:sz="4" w:space="0" w:color="auto"/>
      </w:pBdr>
      <w:shd w:val="clear" w:color="auto" w:fill="969696"/>
      <w:spacing w:beforeLines="1" w:afterLines="1"/>
      <w:jc w:val="both"/>
      <w:textAlignment w:val="center"/>
    </w:pPr>
    <w:rPr>
      <w:rFonts w:ascii="Times" w:hAnsi="Times"/>
      <w:sz w:val="16"/>
      <w:szCs w:val="16"/>
    </w:rPr>
  </w:style>
  <w:style w:type="paragraph" w:customStyle="1" w:styleId="xl117">
    <w:name w:val="xl117"/>
    <w:basedOn w:val="Normal"/>
    <w:rsid w:val="006A7E89"/>
    <w:pPr>
      <w:pBdr>
        <w:bottom w:val="single" w:sz="4" w:space="0" w:color="auto"/>
      </w:pBdr>
      <w:spacing w:beforeLines="1" w:afterLines="1"/>
      <w:jc w:val="both"/>
      <w:textAlignment w:val="center"/>
    </w:pPr>
    <w:rPr>
      <w:rFonts w:ascii="Times" w:hAnsi="Times"/>
      <w:sz w:val="16"/>
      <w:szCs w:val="16"/>
    </w:rPr>
  </w:style>
  <w:style w:type="paragraph" w:customStyle="1" w:styleId="xl118">
    <w:name w:val="xl118"/>
    <w:basedOn w:val="Normal"/>
    <w:rsid w:val="006A7E89"/>
    <w:pPr>
      <w:spacing w:beforeLines="1" w:afterLines="1"/>
      <w:jc w:val="both"/>
      <w:textAlignment w:val="center"/>
    </w:pPr>
    <w:rPr>
      <w:rFonts w:ascii="Times" w:hAnsi="Times"/>
      <w:sz w:val="16"/>
      <w:szCs w:val="16"/>
    </w:rPr>
  </w:style>
  <w:style w:type="paragraph" w:customStyle="1" w:styleId="xl119">
    <w:name w:val="xl119"/>
    <w:basedOn w:val="Normal"/>
    <w:rsid w:val="006A7E89"/>
    <w:pPr>
      <w:pBdr>
        <w:top w:val="single" w:sz="4" w:space="0" w:color="auto"/>
      </w:pBdr>
      <w:spacing w:beforeLines="1" w:afterLines="1"/>
      <w:jc w:val="both"/>
      <w:textAlignment w:val="center"/>
    </w:pPr>
    <w:rPr>
      <w:rFonts w:ascii="Times" w:hAnsi="Times"/>
      <w:b/>
      <w:bCs/>
      <w:sz w:val="16"/>
      <w:szCs w:val="16"/>
    </w:rPr>
  </w:style>
  <w:style w:type="paragraph" w:customStyle="1" w:styleId="xl120">
    <w:name w:val="xl120"/>
    <w:basedOn w:val="Normal"/>
    <w:rsid w:val="006A7E89"/>
    <w:pPr>
      <w:pBdr>
        <w:top w:val="single" w:sz="4" w:space="0" w:color="auto"/>
      </w:pBdr>
      <w:spacing w:beforeLines="1" w:afterLines="1"/>
      <w:jc w:val="both"/>
      <w:textAlignment w:val="center"/>
    </w:pPr>
    <w:rPr>
      <w:rFonts w:ascii="Times" w:hAnsi="Times"/>
      <w:b/>
      <w:bCs/>
      <w:sz w:val="16"/>
      <w:szCs w:val="16"/>
    </w:rPr>
  </w:style>
  <w:style w:type="paragraph" w:customStyle="1" w:styleId="xl121">
    <w:name w:val="xl121"/>
    <w:basedOn w:val="Normal"/>
    <w:rsid w:val="006A7E89"/>
    <w:pPr>
      <w:spacing w:beforeLines="1" w:afterLines="1"/>
      <w:jc w:val="both"/>
      <w:textAlignment w:val="center"/>
    </w:pPr>
    <w:rPr>
      <w:rFonts w:ascii="Times" w:hAnsi="Times"/>
      <w:b/>
      <w:bCs/>
      <w:sz w:val="16"/>
      <w:szCs w:val="16"/>
    </w:rPr>
  </w:style>
  <w:style w:type="paragraph" w:customStyle="1" w:styleId="xl122">
    <w:name w:val="xl122"/>
    <w:basedOn w:val="Normal"/>
    <w:rsid w:val="006A7E89"/>
    <w:pPr>
      <w:spacing w:beforeLines="1" w:afterLines="1"/>
      <w:jc w:val="both"/>
      <w:textAlignment w:val="center"/>
    </w:pPr>
    <w:rPr>
      <w:rFonts w:ascii="Times" w:hAnsi="Times"/>
      <w:b/>
      <w:bCs/>
      <w:sz w:val="16"/>
      <w:szCs w:val="16"/>
    </w:rPr>
  </w:style>
  <w:style w:type="paragraph" w:customStyle="1" w:styleId="xl123">
    <w:name w:val="xl123"/>
    <w:basedOn w:val="Normal"/>
    <w:rsid w:val="006A7E89"/>
    <w:pPr>
      <w:pBdr>
        <w:left w:val="single" w:sz="4" w:space="0" w:color="auto"/>
        <w:right w:val="single" w:sz="4" w:space="0" w:color="auto"/>
      </w:pBdr>
      <w:spacing w:beforeLines="1" w:afterLines="1"/>
      <w:jc w:val="both"/>
      <w:textAlignment w:val="center"/>
    </w:pPr>
    <w:rPr>
      <w:rFonts w:ascii="Times" w:hAnsi="Times"/>
      <w:sz w:val="16"/>
      <w:szCs w:val="16"/>
    </w:rPr>
  </w:style>
  <w:style w:type="paragraph" w:customStyle="1" w:styleId="xl124">
    <w:name w:val="xl124"/>
    <w:basedOn w:val="Normal"/>
    <w:rsid w:val="006A7E89"/>
    <w:pPr>
      <w:pBdr>
        <w:top w:val="single" w:sz="4" w:space="0" w:color="auto"/>
        <w:left w:val="single" w:sz="4" w:space="0" w:color="auto"/>
        <w:bottom w:val="single" w:sz="4" w:space="0" w:color="auto"/>
        <w:right w:val="single" w:sz="4" w:space="0" w:color="auto"/>
      </w:pBdr>
      <w:shd w:val="clear" w:color="auto" w:fill="C0C0C0"/>
      <w:spacing w:beforeLines="1" w:afterLines="1"/>
      <w:jc w:val="both"/>
      <w:textAlignment w:val="center"/>
    </w:pPr>
    <w:rPr>
      <w:rFonts w:ascii="Times" w:hAnsi="Times"/>
      <w:sz w:val="16"/>
      <w:szCs w:val="16"/>
    </w:rPr>
  </w:style>
  <w:style w:type="paragraph" w:customStyle="1" w:styleId="xl125">
    <w:name w:val="xl125"/>
    <w:basedOn w:val="Normal"/>
    <w:rsid w:val="006A7E89"/>
    <w:pPr>
      <w:pBdr>
        <w:top w:val="single" w:sz="4" w:space="0" w:color="auto"/>
        <w:left w:val="single" w:sz="4" w:space="0" w:color="auto"/>
        <w:bottom w:val="single" w:sz="4" w:space="0" w:color="auto"/>
        <w:right w:val="single" w:sz="4" w:space="0" w:color="auto"/>
      </w:pBdr>
      <w:spacing w:beforeLines="1" w:afterLines="1"/>
      <w:jc w:val="both"/>
      <w:textAlignment w:val="center"/>
    </w:pPr>
    <w:rPr>
      <w:rFonts w:ascii="Times" w:hAnsi="Times"/>
      <w:sz w:val="16"/>
      <w:szCs w:val="16"/>
    </w:rPr>
  </w:style>
  <w:style w:type="paragraph" w:customStyle="1" w:styleId="xl126">
    <w:name w:val="xl126"/>
    <w:basedOn w:val="Normal"/>
    <w:rsid w:val="006A7E89"/>
    <w:pPr>
      <w:pBdr>
        <w:left w:val="single" w:sz="4" w:space="0" w:color="auto"/>
        <w:right w:val="single" w:sz="4" w:space="0" w:color="auto"/>
      </w:pBdr>
      <w:shd w:val="clear" w:color="auto" w:fill="FCF305"/>
      <w:spacing w:beforeLines="1" w:afterLines="1"/>
    </w:pPr>
    <w:rPr>
      <w:rFonts w:ascii="Times" w:hAnsi="Times"/>
      <w:b/>
      <w:bCs/>
      <w:sz w:val="16"/>
      <w:szCs w:val="16"/>
    </w:rPr>
  </w:style>
  <w:style w:type="paragraph" w:customStyle="1" w:styleId="xl127">
    <w:name w:val="xl127"/>
    <w:basedOn w:val="Normal"/>
    <w:rsid w:val="006A7E89"/>
    <w:pPr>
      <w:pBdr>
        <w:left w:val="single" w:sz="4" w:space="0" w:color="auto"/>
      </w:pBdr>
      <w:shd w:val="clear" w:color="auto" w:fill="FCF305"/>
      <w:spacing w:beforeLines="1" w:afterLines="1"/>
    </w:pPr>
    <w:rPr>
      <w:rFonts w:ascii="Times" w:hAnsi="Times"/>
      <w:sz w:val="16"/>
      <w:szCs w:val="16"/>
    </w:rPr>
  </w:style>
  <w:style w:type="paragraph" w:customStyle="1" w:styleId="xl128">
    <w:name w:val="xl128"/>
    <w:basedOn w:val="Normal"/>
    <w:rsid w:val="006A7E89"/>
    <w:pPr>
      <w:pBdr>
        <w:top w:val="single" w:sz="4" w:space="0" w:color="auto"/>
        <w:left w:val="single" w:sz="4" w:space="0" w:color="auto"/>
        <w:bottom w:val="single" w:sz="4" w:space="0" w:color="auto"/>
        <w:right w:val="single" w:sz="4" w:space="0" w:color="auto"/>
      </w:pBdr>
      <w:shd w:val="clear" w:color="auto" w:fill="C0C0C0"/>
      <w:spacing w:beforeLines="1" w:afterLines="1"/>
    </w:pPr>
    <w:rPr>
      <w:rFonts w:ascii="Times" w:hAnsi="Times"/>
      <w:sz w:val="16"/>
      <w:szCs w:val="16"/>
    </w:rPr>
  </w:style>
  <w:style w:type="paragraph" w:customStyle="1" w:styleId="xl129">
    <w:name w:val="xl129"/>
    <w:basedOn w:val="Normal"/>
    <w:rsid w:val="006A7E89"/>
    <w:pPr>
      <w:pBdr>
        <w:top w:val="single" w:sz="4" w:space="0" w:color="auto"/>
        <w:left w:val="single" w:sz="4" w:space="0" w:color="auto"/>
        <w:bottom w:val="single" w:sz="4" w:space="0" w:color="auto"/>
        <w:right w:val="single" w:sz="4" w:space="0" w:color="auto"/>
      </w:pBdr>
      <w:spacing w:beforeLines="1" w:afterLines="1"/>
    </w:pPr>
    <w:rPr>
      <w:rFonts w:ascii="Times" w:hAnsi="Times"/>
      <w:sz w:val="16"/>
      <w:szCs w:val="16"/>
    </w:rPr>
  </w:style>
  <w:style w:type="paragraph" w:customStyle="1" w:styleId="xl130">
    <w:name w:val="xl130"/>
    <w:basedOn w:val="Normal"/>
    <w:rsid w:val="006A7E89"/>
    <w:pPr>
      <w:pBdr>
        <w:top w:val="single" w:sz="4" w:space="0" w:color="auto"/>
        <w:left w:val="single" w:sz="4" w:space="0" w:color="auto"/>
        <w:bottom w:val="single" w:sz="4" w:space="0" w:color="auto"/>
      </w:pBdr>
      <w:spacing w:beforeLines="1" w:afterLines="1"/>
    </w:pPr>
    <w:rPr>
      <w:rFonts w:ascii="Times" w:hAnsi="Times"/>
      <w:sz w:val="16"/>
      <w:szCs w:val="16"/>
    </w:rPr>
  </w:style>
  <w:style w:type="paragraph" w:customStyle="1" w:styleId="xl131">
    <w:name w:val="xl131"/>
    <w:basedOn w:val="Normal"/>
    <w:rsid w:val="006A7E89"/>
    <w:pPr>
      <w:pBdr>
        <w:left w:val="single" w:sz="4" w:space="0" w:color="auto"/>
        <w:bottom w:val="single" w:sz="4" w:space="0" w:color="auto"/>
      </w:pBdr>
      <w:shd w:val="clear" w:color="auto" w:fill="FCF305"/>
      <w:spacing w:beforeLines="1" w:afterLines="1"/>
    </w:pPr>
    <w:rPr>
      <w:rFonts w:ascii="Times" w:hAnsi="Times"/>
      <w:sz w:val="16"/>
      <w:szCs w:val="16"/>
    </w:rPr>
  </w:style>
  <w:style w:type="paragraph" w:customStyle="1" w:styleId="xl132">
    <w:name w:val="xl132"/>
    <w:basedOn w:val="Normal"/>
    <w:rsid w:val="006A7E89"/>
    <w:pPr>
      <w:pBdr>
        <w:top w:val="single" w:sz="4" w:space="0" w:color="auto"/>
        <w:left w:val="single" w:sz="4" w:space="0" w:color="auto"/>
        <w:right w:val="single" w:sz="4" w:space="0" w:color="auto"/>
      </w:pBdr>
      <w:shd w:val="clear" w:color="auto" w:fill="FCF305"/>
      <w:spacing w:beforeLines="1" w:afterLines="1"/>
      <w:jc w:val="both"/>
      <w:textAlignment w:val="center"/>
    </w:pPr>
    <w:rPr>
      <w:rFonts w:ascii="Verdana" w:hAnsi="Verdana"/>
      <w:sz w:val="16"/>
      <w:szCs w:val="16"/>
    </w:rPr>
  </w:style>
  <w:style w:type="paragraph" w:customStyle="1" w:styleId="xl133">
    <w:name w:val="xl133"/>
    <w:basedOn w:val="Normal"/>
    <w:rsid w:val="006A7E89"/>
    <w:pPr>
      <w:pBdr>
        <w:left w:val="single" w:sz="4" w:space="0" w:color="auto"/>
        <w:right w:val="single" w:sz="4" w:space="0" w:color="auto"/>
      </w:pBdr>
      <w:shd w:val="clear" w:color="auto" w:fill="FCF305"/>
      <w:spacing w:beforeLines="1" w:afterLines="1"/>
      <w:jc w:val="both"/>
      <w:textAlignment w:val="center"/>
    </w:pPr>
    <w:rPr>
      <w:rFonts w:ascii="Verdana" w:hAnsi="Verdana"/>
      <w:sz w:val="16"/>
      <w:szCs w:val="16"/>
    </w:rPr>
  </w:style>
  <w:style w:type="paragraph" w:customStyle="1" w:styleId="xl134">
    <w:name w:val="xl134"/>
    <w:basedOn w:val="Normal"/>
    <w:rsid w:val="006A7E89"/>
    <w:pPr>
      <w:pBdr>
        <w:left w:val="single" w:sz="4" w:space="0" w:color="auto"/>
        <w:bottom w:val="single" w:sz="4" w:space="0" w:color="auto"/>
        <w:right w:val="single" w:sz="4" w:space="0" w:color="auto"/>
      </w:pBdr>
      <w:shd w:val="clear" w:color="auto" w:fill="FCF305"/>
      <w:spacing w:beforeLines="1" w:afterLines="1"/>
      <w:jc w:val="both"/>
      <w:textAlignment w:val="center"/>
    </w:pPr>
    <w:rPr>
      <w:rFonts w:ascii="Verdana" w:hAnsi="Verdana"/>
      <w:sz w:val="16"/>
      <w:szCs w:val="16"/>
    </w:rPr>
  </w:style>
  <w:style w:type="paragraph" w:customStyle="1" w:styleId="xl135">
    <w:name w:val="xl135"/>
    <w:basedOn w:val="Normal"/>
    <w:rsid w:val="006A7E89"/>
    <w:pPr>
      <w:pBdr>
        <w:top w:val="single" w:sz="4" w:space="0" w:color="auto"/>
        <w:left w:val="single" w:sz="4" w:space="0" w:color="auto"/>
      </w:pBdr>
      <w:shd w:val="clear" w:color="auto" w:fill="FCF305"/>
      <w:spacing w:beforeLines="1" w:afterLines="1"/>
      <w:jc w:val="both"/>
      <w:textAlignment w:val="center"/>
    </w:pPr>
    <w:rPr>
      <w:rFonts w:ascii="Verdana" w:hAnsi="Verdana"/>
      <w:sz w:val="16"/>
      <w:szCs w:val="16"/>
    </w:rPr>
  </w:style>
  <w:style w:type="paragraph" w:customStyle="1" w:styleId="xl136">
    <w:name w:val="xl136"/>
    <w:basedOn w:val="Normal"/>
    <w:rsid w:val="006A7E89"/>
    <w:pPr>
      <w:pBdr>
        <w:left w:val="single" w:sz="4" w:space="0" w:color="auto"/>
        <w:bottom w:val="single" w:sz="4" w:space="0" w:color="auto"/>
      </w:pBdr>
      <w:shd w:val="clear" w:color="auto" w:fill="FCF305"/>
      <w:spacing w:beforeLines="1" w:afterLines="1"/>
      <w:jc w:val="both"/>
      <w:textAlignment w:val="center"/>
    </w:pPr>
    <w:rPr>
      <w:rFonts w:ascii="Verdana" w:hAnsi="Verdana"/>
      <w:sz w:val="16"/>
      <w:szCs w:val="16"/>
    </w:rPr>
  </w:style>
  <w:style w:type="paragraph" w:customStyle="1" w:styleId="xl137">
    <w:name w:val="xl137"/>
    <w:basedOn w:val="Normal"/>
    <w:rsid w:val="006A7E89"/>
    <w:pPr>
      <w:pBdr>
        <w:top w:val="single" w:sz="4" w:space="0" w:color="auto"/>
        <w:left w:val="single" w:sz="4" w:space="0" w:color="auto"/>
      </w:pBdr>
      <w:shd w:val="clear" w:color="auto" w:fill="CCFFCC"/>
      <w:spacing w:beforeLines="1" w:afterLines="1"/>
    </w:pPr>
    <w:rPr>
      <w:rFonts w:ascii="Times" w:hAnsi="Times"/>
      <w:b/>
      <w:bCs/>
      <w:sz w:val="16"/>
      <w:szCs w:val="16"/>
    </w:rPr>
  </w:style>
  <w:style w:type="paragraph" w:customStyle="1" w:styleId="xl138">
    <w:name w:val="xl138"/>
    <w:basedOn w:val="Normal"/>
    <w:rsid w:val="006A7E89"/>
    <w:pPr>
      <w:pBdr>
        <w:left w:val="single" w:sz="4" w:space="0" w:color="auto"/>
        <w:bottom w:val="single" w:sz="4" w:space="0" w:color="auto"/>
      </w:pBdr>
      <w:shd w:val="clear" w:color="auto" w:fill="CCFFCC"/>
      <w:spacing w:beforeLines="1" w:afterLines="1"/>
    </w:pPr>
    <w:rPr>
      <w:rFonts w:ascii="Times" w:hAnsi="Times"/>
      <w:b/>
      <w:bCs/>
      <w:sz w:val="16"/>
      <w:szCs w:val="16"/>
    </w:rPr>
  </w:style>
  <w:style w:type="paragraph" w:customStyle="1" w:styleId="xl139">
    <w:name w:val="xl139"/>
    <w:basedOn w:val="Normal"/>
    <w:rsid w:val="006A7E89"/>
    <w:pPr>
      <w:pBdr>
        <w:top w:val="single" w:sz="4" w:space="0" w:color="auto"/>
      </w:pBdr>
      <w:shd w:val="clear" w:color="auto" w:fill="CCFFCC"/>
      <w:spacing w:beforeLines="1" w:afterLines="1"/>
    </w:pPr>
    <w:rPr>
      <w:rFonts w:ascii="Times" w:hAnsi="Times"/>
      <w:b/>
      <w:bCs/>
      <w:sz w:val="16"/>
      <w:szCs w:val="16"/>
    </w:rPr>
  </w:style>
  <w:style w:type="paragraph" w:customStyle="1" w:styleId="xl140">
    <w:name w:val="xl140"/>
    <w:basedOn w:val="Normal"/>
    <w:rsid w:val="006A7E89"/>
    <w:pPr>
      <w:pBdr>
        <w:top w:val="single" w:sz="4" w:space="0" w:color="auto"/>
        <w:right w:val="single" w:sz="4" w:space="0" w:color="auto"/>
      </w:pBdr>
      <w:shd w:val="clear" w:color="auto" w:fill="CCFFCC"/>
      <w:spacing w:beforeLines="1" w:afterLines="1"/>
    </w:pPr>
    <w:rPr>
      <w:rFonts w:ascii="Times" w:hAnsi="Times"/>
      <w:b/>
      <w:bCs/>
      <w:sz w:val="16"/>
      <w:szCs w:val="16"/>
    </w:rPr>
  </w:style>
  <w:style w:type="paragraph" w:customStyle="1" w:styleId="xl141">
    <w:name w:val="xl141"/>
    <w:basedOn w:val="Normal"/>
    <w:rsid w:val="006A7E89"/>
    <w:pPr>
      <w:pBdr>
        <w:bottom w:val="single" w:sz="4" w:space="0" w:color="auto"/>
      </w:pBdr>
      <w:shd w:val="clear" w:color="auto" w:fill="CCFFCC"/>
      <w:spacing w:beforeLines="1" w:afterLines="1"/>
    </w:pPr>
    <w:rPr>
      <w:rFonts w:ascii="Times" w:hAnsi="Times"/>
      <w:b/>
      <w:bCs/>
      <w:sz w:val="16"/>
      <w:szCs w:val="16"/>
    </w:rPr>
  </w:style>
  <w:style w:type="paragraph" w:customStyle="1" w:styleId="xl142">
    <w:name w:val="xl142"/>
    <w:basedOn w:val="Normal"/>
    <w:rsid w:val="006A7E89"/>
    <w:pPr>
      <w:pBdr>
        <w:bottom w:val="single" w:sz="4" w:space="0" w:color="auto"/>
        <w:right w:val="single" w:sz="4" w:space="0" w:color="auto"/>
      </w:pBdr>
      <w:shd w:val="clear" w:color="auto" w:fill="CCFFCC"/>
      <w:spacing w:beforeLines="1" w:afterLines="1"/>
    </w:pPr>
    <w:rPr>
      <w:rFonts w:ascii="Times" w:hAnsi="Times"/>
      <w:b/>
      <w:bCs/>
      <w:sz w:val="16"/>
      <w:szCs w:val="16"/>
    </w:rPr>
  </w:style>
  <w:style w:type="character" w:styleId="Strong">
    <w:name w:val="Strong"/>
    <w:basedOn w:val="DefaultParagraphFont"/>
    <w:uiPriority w:val="22"/>
    <w:qFormat/>
    <w:rsid w:val="007E11DA"/>
    <w:rPr>
      <w:b/>
      <w:bCs/>
    </w:rPr>
  </w:style>
  <w:style w:type="paragraph" w:styleId="ListParagraph">
    <w:name w:val="List Paragraph"/>
    <w:basedOn w:val="Normal"/>
    <w:rsid w:val="007E11DA"/>
    <w:pPr>
      <w:ind w:left="720"/>
      <w:contextualSpacing/>
    </w:pPr>
  </w:style>
  <w:style w:type="paragraph" w:customStyle="1" w:styleId="BodyA">
    <w:name w:val="Body A"/>
    <w:rsid w:val="00CE41E4"/>
    <w:rPr>
      <w:rFonts w:ascii="Helvetica" w:eastAsia="ヒラギノ角ゴ Pro W3" w:hAnsi="Helvetica"/>
      <w:color w:val="000000"/>
      <w:sz w:val="24"/>
      <w:lang w:val="en-US"/>
    </w:rPr>
  </w:style>
  <w:style w:type="paragraph" w:customStyle="1" w:styleId="UN-REDDTitle">
    <w:name w:val="UN-REDD Title"/>
    <w:rsid w:val="00CE41E4"/>
    <w:pPr>
      <w:spacing w:line="312" w:lineRule="auto"/>
      <w:jc w:val="center"/>
    </w:pPr>
    <w:rPr>
      <w:rFonts w:ascii="Lucida Grande" w:eastAsia="ヒラギノ角ゴ Pro W3" w:hAnsi="Lucida Grande"/>
      <w:b/>
      <w:color w:val="000000"/>
      <w:sz w:val="56"/>
      <w:lang w:val="en-GB"/>
    </w:rPr>
  </w:style>
  <w:style w:type="paragraph" w:customStyle="1" w:styleId="Heading1AA">
    <w:name w:val="Heading 1 A A"/>
    <w:next w:val="BodyA"/>
    <w:rsid w:val="00CE41E4"/>
    <w:pPr>
      <w:keepNext/>
      <w:outlineLvl w:val="0"/>
    </w:pPr>
    <w:rPr>
      <w:rFonts w:ascii="Helvetica" w:eastAsia="ヒラギノ角ゴ Pro W3" w:hAnsi="Helvetica"/>
      <w:b/>
      <w:color w:val="000000"/>
      <w:sz w:val="36"/>
      <w:lang w:val="en-US"/>
    </w:rPr>
  </w:style>
  <w:style w:type="paragraph" w:customStyle="1" w:styleId="UN-REDDbody">
    <w:name w:val="UN-REDD body"/>
    <w:rsid w:val="00CE41E4"/>
    <w:pPr>
      <w:ind w:left="261"/>
    </w:pPr>
    <w:rPr>
      <w:rFonts w:ascii="Calibri" w:eastAsia="ヒラギノ角ゴ Pro W3" w:hAnsi="Calibri"/>
      <w:color w:val="000000"/>
      <w:sz w:val="22"/>
      <w:lang w:val="en-GB"/>
    </w:rPr>
  </w:style>
  <w:style w:type="paragraph" w:customStyle="1" w:styleId="UN-REDDHeading2">
    <w:name w:val="UN-REDD Heading 2"/>
    <w:autoRedefine/>
    <w:rsid w:val="00CE41E4"/>
    <w:rPr>
      <w:rFonts w:ascii="Calibri Bold" w:eastAsia="ヒラギノ角ゴ Pro W3" w:hAnsi="Calibri Bold"/>
      <w:color w:val="000000"/>
      <w:sz w:val="22"/>
      <w:lang w:val="en-GB"/>
    </w:rPr>
  </w:style>
  <w:style w:type="paragraph" w:customStyle="1" w:styleId="FreeFormA">
    <w:name w:val="Free Form A"/>
    <w:autoRedefine/>
    <w:rsid w:val="00CE41E4"/>
    <w:rPr>
      <w:rFonts w:ascii="Helvetica" w:eastAsia="ヒラギノ角ゴ Pro W3" w:hAnsi="Helvetica"/>
      <w:color w:val="000000"/>
      <w:sz w:val="24"/>
      <w:lang w:val="en-US"/>
    </w:rPr>
  </w:style>
</w:styles>
</file>

<file path=word/webSettings.xml><?xml version="1.0" encoding="utf-8"?>
<w:webSettings xmlns:r="http://schemas.openxmlformats.org/officeDocument/2006/relationships" xmlns:w="http://schemas.openxmlformats.org/wordprocessingml/2006/main">
  <w:divs>
    <w:div w:id="35354328">
      <w:bodyDiv w:val="1"/>
      <w:marLeft w:val="0"/>
      <w:marRight w:val="0"/>
      <w:marTop w:val="0"/>
      <w:marBottom w:val="0"/>
      <w:divBdr>
        <w:top w:val="none" w:sz="0" w:space="0" w:color="auto"/>
        <w:left w:val="none" w:sz="0" w:space="0" w:color="auto"/>
        <w:bottom w:val="none" w:sz="0" w:space="0" w:color="auto"/>
        <w:right w:val="none" w:sz="0" w:space="0" w:color="auto"/>
      </w:divBdr>
    </w:div>
    <w:div w:id="60714644">
      <w:bodyDiv w:val="1"/>
      <w:marLeft w:val="0"/>
      <w:marRight w:val="0"/>
      <w:marTop w:val="0"/>
      <w:marBottom w:val="0"/>
      <w:divBdr>
        <w:top w:val="none" w:sz="0" w:space="0" w:color="auto"/>
        <w:left w:val="none" w:sz="0" w:space="0" w:color="auto"/>
        <w:bottom w:val="none" w:sz="0" w:space="0" w:color="auto"/>
        <w:right w:val="none" w:sz="0" w:space="0" w:color="auto"/>
      </w:divBdr>
    </w:div>
    <w:div w:id="300887043">
      <w:bodyDiv w:val="1"/>
      <w:marLeft w:val="0"/>
      <w:marRight w:val="0"/>
      <w:marTop w:val="0"/>
      <w:marBottom w:val="0"/>
      <w:divBdr>
        <w:top w:val="none" w:sz="0" w:space="0" w:color="auto"/>
        <w:left w:val="none" w:sz="0" w:space="0" w:color="auto"/>
        <w:bottom w:val="none" w:sz="0" w:space="0" w:color="auto"/>
        <w:right w:val="none" w:sz="0" w:space="0" w:color="auto"/>
      </w:divBdr>
    </w:div>
    <w:div w:id="462429036">
      <w:bodyDiv w:val="1"/>
      <w:marLeft w:val="0"/>
      <w:marRight w:val="0"/>
      <w:marTop w:val="0"/>
      <w:marBottom w:val="0"/>
      <w:divBdr>
        <w:top w:val="none" w:sz="0" w:space="0" w:color="auto"/>
        <w:left w:val="none" w:sz="0" w:space="0" w:color="auto"/>
        <w:bottom w:val="none" w:sz="0" w:space="0" w:color="auto"/>
        <w:right w:val="none" w:sz="0" w:space="0" w:color="auto"/>
      </w:divBdr>
    </w:div>
    <w:div w:id="506947324">
      <w:bodyDiv w:val="1"/>
      <w:marLeft w:val="0"/>
      <w:marRight w:val="0"/>
      <w:marTop w:val="0"/>
      <w:marBottom w:val="0"/>
      <w:divBdr>
        <w:top w:val="none" w:sz="0" w:space="0" w:color="auto"/>
        <w:left w:val="none" w:sz="0" w:space="0" w:color="auto"/>
        <w:bottom w:val="none" w:sz="0" w:space="0" w:color="auto"/>
        <w:right w:val="none" w:sz="0" w:space="0" w:color="auto"/>
      </w:divBdr>
    </w:div>
    <w:div w:id="556936812">
      <w:bodyDiv w:val="1"/>
      <w:marLeft w:val="0"/>
      <w:marRight w:val="0"/>
      <w:marTop w:val="0"/>
      <w:marBottom w:val="0"/>
      <w:divBdr>
        <w:top w:val="none" w:sz="0" w:space="0" w:color="auto"/>
        <w:left w:val="none" w:sz="0" w:space="0" w:color="auto"/>
        <w:bottom w:val="none" w:sz="0" w:space="0" w:color="auto"/>
        <w:right w:val="none" w:sz="0" w:space="0" w:color="auto"/>
      </w:divBdr>
    </w:div>
    <w:div w:id="742023512">
      <w:bodyDiv w:val="1"/>
      <w:marLeft w:val="0"/>
      <w:marRight w:val="0"/>
      <w:marTop w:val="0"/>
      <w:marBottom w:val="0"/>
      <w:divBdr>
        <w:top w:val="none" w:sz="0" w:space="0" w:color="auto"/>
        <w:left w:val="none" w:sz="0" w:space="0" w:color="auto"/>
        <w:bottom w:val="none" w:sz="0" w:space="0" w:color="auto"/>
        <w:right w:val="none" w:sz="0" w:space="0" w:color="auto"/>
      </w:divBdr>
    </w:div>
    <w:div w:id="750198165">
      <w:bodyDiv w:val="1"/>
      <w:marLeft w:val="0"/>
      <w:marRight w:val="0"/>
      <w:marTop w:val="0"/>
      <w:marBottom w:val="0"/>
      <w:divBdr>
        <w:top w:val="none" w:sz="0" w:space="0" w:color="auto"/>
        <w:left w:val="none" w:sz="0" w:space="0" w:color="auto"/>
        <w:bottom w:val="none" w:sz="0" w:space="0" w:color="auto"/>
        <w:right w:val="none" w:sz="0" w:space="0" w:color="auto"/>
      </w:divBdr>
    </w:div>
    <w:div w:id="844249355">
      <w:bodyDiv w:val="1"/>
      <w:marLeft w:val="0"/>
      <w:marRight w:val="0"/>
      <w:marTop w:val="0"/>
      <w:marBottom w:val="0"/>
      <w:divBdr>
        <w:top w:val="none" w:sz="0" w:space="0" w:color="auto"/>
        <w:left w:val="none" w:sz="0" w:space="0" w:color="auto"/>
        <w:bottom w:val="none" w:sz="0" w:space="0" w:color="auto"/>
        <w:right w:val="none" w:sz="0" w:space="0" w:color="auto"/>
      </w:divBdr>
      <w:divsChild>
        <w:div w:id="796098020">
          <w:marLeft w:val="1166"/>
          <w:marRight w:val="0"/>
          <w:marTop w:val="0"/>
          <w:marBottom w:val="0"/>
          <w:divBdr>
            <w:top w:val="none" w:sz="0" w:space="0" w:color="auto"/>
            <w:left w:val="none" w:sz="0" w:space="0" w:color="auto"/>
            <w:bottom w:val="none" w:sz="0" w:space="0" w:color="auto"/>
            <w:right w:val="none" w:sz="0" w:space="0" w:color="auto"/>
          </w:divBdr>
        </w:div>
        <w:div w:id="1248804232">
          <w:marLeft w:val="1166"/>
          <w:marRight w:val="0"/>
          <w:marTop w:val="0"/>
          <w:marBottom w:val="0"/>
          <w:divBdr>
            <w:top w:val="none" w:sz="0" w:space="0" w:color="auto"/>
            <w:left w:val="none" w:sz="0" w:space="0" w:color="auto"/>
            <w:bottom w:val="none" w:sz="0" w:space="0" w:color="auto"/>
            <w:right w:val="none" w:sz="0" w:space="0" w:color="auto"/>
          </w:divBdr>
        </w:div>
        <w:div w:id="2050106332">
          <w:marLeft w:val="1166"/>
          <w:marRight w:val="0"/>
          <w:marTop w:val="0"/>
          <w:marBottom w:val="0"/>
          <w:divBdr>
            <w:top w:val="none" w:sz="0" w:space="0" w:color="auto"/>
            <w:left w:val="none" w:sz="0" w:space="0" w:color="auto"/>
            <w:bottom w:val="none" w:sz="0" w:space="0" w:color="auto"/>
            <w:right w:val="none" w:sz="0" w:space="0" w:color="auto"/>
          </w:divBdr>
        </w:div>
      </w:divsChild>
    </w:div>
    <w:div w:id="873470085">
      <w:bodyDiv w:val="1"/>
      <w:marLeft w:val="0"/>
      <w:marRight w:val="0"/>
      <w:marTop w:val="0"/>
      <w:marBottom w:val="0"/>
      <w:divBdr>
        <w:top w:val="none" w:sz="0" w:space="0" w:color="auto"/>
        <w:left w:val="none" w:sz="0" w:space="0" w:color="auto"/>
        <w:bottom w:val="none" w:sz="0" w:space="0" w:color="auto"/>
        <w:right w:val="none" w:sz="0" w:space="0" w:color="auto"/>
      </w:divBdr>
    </w:div>
    <w:div w:id="960111056">
      <w:bodyDiv w:val="1"/>
      <w:marLeft w:val="0"/>
      <w:marRight w:val="0"/>
      <w:marTop w:val="0"/>
      <w:marBottom w:val="0"/>
      <w:divBdr>
        <w:top w:val="none" w:sz="0" w:space="0" w:color="auto"/>
        <w:left w:val="none" w:sz="0" w:space="0" w:color="auto"/>
        <w:bottom w:val="none" w:sz="0" w:space="0" w:color="auto"/>
        <w:right w:val="none" w:sz="0" w:space="0" w:color="auto"/>
      </w:divBdr>
    </w:div>
    <w:div w:id="1372654819">
      <w:bodyDiv w:val="1"/>
      <w:marLeft w:val="0"/>
      <w:marRight w:val="0"/>
      <w:marTop w:val="0"/>
      <w:marBottom w:val="0"/>
      <w:divBdr>
        <w:top w:val="none" w:sz="0" w:space="0" w:color="auto"/>
        <w:left w:val="none" w:sz="0" w:space="0" w:color="auto"/>
        <w:bottom w:val="none" w:sz="0" w:space="0" w:color="auto"/>
        <w:right w:val="none" w:sz="0" w:space="0" w:color="auto"/>
      </w:divBdr>
    </w:div>
    <w:div w:id="1722483069">
      <w:bodyDiv w:val="1"/>
      <w:marLeft w:val="0"/>
      <w:marRight w:val="0"/>
      <w:marTop w:val="0"/>
      <w:marBottom w:val="0"/>
      <w:divBdr>
        <w:top w:val="none" w:sz="0" w:space="0" w:color="auto"/>
        <w:left w:val="none" w:sz="0" w:space="0" w:color="auto"/>
        <w:bottom w:val="none" w:sz="0" w:space="0" w:color="auto"/>
        <w:right w:val="none" w:sz="0" w:space="0" w:color="auto"/>
      </w:divBdr>
    </w:div>
    <w:div w:id="1846434845">
      <w:bodyDiv w:val="1"/>
      <w:marLeft w:val="0"/>
      <w:marRight w:val="0"/>
      <w:marTop w:val="0"/>
      <w:marBottom w:val="0"/>
      <w:divBdr>
        <w:top w:val="none" w:sz="0" w:space="0" w:color="auto"/>
        <w:left w:val="none" w:sz="0" w:space="0" w:color="auto"/>
        <w:bottom w:val="none" w:sz="0" w:space="0" w:color="auto"/>
        <w:right w:val="none" w:sz="0" w:space="0" w:color="auto"/>
      </w:divBdr>
    </w:div>
    <w:div w:id="1961569147">
      <w:bodyDiv w:val="1"/>
      <w:marLeft w:val="0"/>
      <w:marRight w:val="0"/>
      <w:marTop w:val="0"/>
      <w:marBottom w:val="0"/>
      <w:divBdr>
        <w:top w:val="none" w:sz="0" w:space="0" w:color="auto"/>
        <w:left w:val="none" w:sz="0" w:space="0" w:color="auto"/>
        <w:bottom w:val="none" w:sz="0" w:space="0" w:color="auto"/>
        <w:right w:val="none" w:sz="0" w:space="0" w:color="auto"/>
      </w:divBdr>
    </w:div>
    <w:div w:id="2010327424">
      <w:bodyDiv w:val="1"/>
      <w:marLeft w:val="0"/>
      <w:marRight w:val="0"/>
      <w:marTop w:val="0"/>
      <w:marBottom w:val="0"/>
      <w:divBdr>
        <w:top w:val="none" w:sz="0" w:space="0" w:color="auto"/>
        <w:left w:val="none" w:sz="0" w:space="0" w:color="auto"/>
        <w:bottom w:val="none" w:sz="0" w:space="0" w:color="auto"/>
        <w:right w:val="none" w:sz="0" w:space="0" w:color="auto"/>
      </w:divBdr>
    </w:div>
    <w:div w:id="21095414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limatefundsupdate.org/listing/forest-investment-program" TargetMode="External"/><Relationship Id="rId13" Type="http://schemas.openxmlformats.org/officeDocument/2006/relationships/image" Target="media/image2.pdf"/><Relationship Id="rId18" Type="http://schemas.openxmlformats.org/officeDocument/2006/relationships/hyperlink" Target="http://www.unredd.net/index.php?option=com_docman&amp;task=cat_view&amp;gid=89&amp;Itemid=5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forestcarbonpartnership.org/fcp/" TargetMode="Externa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df"/><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7681</Words>
  <Characters>43784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Nguyen Thi Thu Huyen</cp:lastModifiedBy>
  <cp:revision>2</cp:revision>
  <cp:lastPrinted>2010-07-22T03:25:00Z</cp:lastPrinted>
  <dcterms:created xsi:type="dcterms:W3CDTF">2010-07-29T08:36:00Z</dcterms:created>
  <dcterms:modified xsi:type="dcterms:W3CDTF">2010-07-29T08:36:00Z</dcterms:modified>
</cp:coreProperties>
</file>