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1D" w:rsidRDefault="00E16D31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1.7pt;margin-top:6.55pt;width:366.65pt;height:22.1pt;z-index:251660288;mso-width-relative:margin;mso-height-relative:margin" stroked="f">
            <v:textbox>
              <w:txbxContent>
                <w:p w:rsidR="00E16D31" w:rsidRDefault="00E16D31">
                  <w:r>
                    <w:t>16/1       30/1     14/2    28/2    14/3     28/3      11/4     25/4     9/5      23/5      6/6</w:t>
                  </w:r>
                </w:p>
              </w:txbxContent>
            </v:textbox>
          </v:shape>
        </w:pict>
      </w:r>
      <w:r w:rsidRPr="00E16D31">
        <w:drawing>
          <wp:inline distT="0" distB="0" distL="0" distR="0">
            <wp:extent cx="6501887" cy="3481330"/>
            <wp:effectExtent l="19050" t="0" r="13213" b="48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16D31" w:rsidRDefault="00E16D31"/>
    <w:p w:rsidR="00E16D31" w:rsidRDefault="00E16D31"/>
    <w:sectPr w:rsidR="00E16D31" w:rsidSect="00E16D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6D31"/>
    <w:rsid w:val="00263F1D"/>
    <w:rsid w:val="00851352"/>
    <w:rsid w:val="00D770CE"/>
    <w:rsid w:val="00E1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mothy.boyle\Documents\REDD\UN%20REDD\Countries\Vietnam\Implementation\FPIC\FPI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7"/>
  <c:chart>
    <c:plotArea>
      <c:layout/>
      <c:barChart>
        <c:barDir val="bar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Start</c:v>
                </c:pt>
              </c:strCache>
            </c:strRef>
          </c:tx>
          <c:spPr>
            <a:noFill/>
          </c:spPr>
          <c:cat>
            <c:strRef>
              <c:f>Sheet1!$A$2:$A$13</c:f>
              <c:strCache>
                <c:ptCount val="12"/>
                <c:pt idx="0">
                  <c:v>Undertake legal analysis</c:v>
                </c:pt>
                <c:pt idx="1">
                  <c:v>Initial discussions with Lam Dong</c:v>
                </c:pt>
                <c:pt idx="2">
                  <c:v>Tet (New Year)</c:v>
                </c:pt>
                <c:pt idx="3">
                  <c:v>Lam Dong provincial workshop</c:v>
                </c:pt>
                <c:pt idx="4">
                  <c:v>Recruit facilitators</c:v>
                </c:pt>
                <c:pt idx="5">
                  <c:v>Communications materials</c:v>
                </c:pt>
                <c:pt idx="6">
                  <c:v>District workshops</c:v>
                </c:pt>
                <c:pt idx="7">
                  <c:v>Training of facilitators</c:v>
                </c:pt>
                <c:pt idx="8">
                  <c:v>Commune and zonal workshops</c:v>
                </c:pt>
                <c:pt idx="9">
                  <c:v>Village meetings</c:v>
                </c:pt>
                <c:pt idx="10">
                  <c:v>Collection of results</c:v>
                </c:pt>
                <c:pt idx="11">
                  <c:v>Independent verification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0</c:v>
                </c:pt>
                <c:pt idx="1">
                  <c:v>5</c:v>
                </c:pt>
                <c:pt idx="2">
                  <c:v>23</c:v>
                </c:pt>
                <c:pt idx="3">
                  <c:v>38</c:v>
                </c:pt>
                <c:pt idx="4">
                  <c:v>40</c:v>
                </c:pt>
                <c:pt idx="5">
                  <c:v>45</c:v>
                </c:pt>
                <c:pt idx="6">
                  <c:v>68</c:v>
                </c:pt>
                <c:pt idx="7">
                  <c:v>75</c:v>
                </c:pt>
                <c:pt idx="8">
                  <c:v>85</c:v>
                </c:pt>
                <c:pt idx="9">
                  <c:v>95</c:v>
                </c:pt>
                <c:pt idx="10">
                  <c:v>115</c:v>
                </c:pt>
                <c:pt idx="11">
                  <c:v>120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Duration</c:v>
                </c:pt>
              </c:strCache>
            </c:strRef>
          </c:tx>
          <c:dPt>
            <c:idx val="2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cat>
            <c:strRef>
              <c:f>Sheet1!$A$2:$A$13</c:f>
              <c:strCache>
                <c:ptCount val="12"/>
                <c:pt idx="0">
                  <c:v>Undertake legal analysis</c:v>
                </c:pt>
                <c:pt idx="1">
                  <c:v>Initial discussions with Lam Dong</c:v>
                </c:pt>
                <c:pt idx="2">
                  <c:v>Tet (New Year)</c:v>
                </c:pt>
                <c:pt idx="3">
                  <c:v>Lam Dong provincial workshop</c:v>
                </c:pt>
                <c:pt idx="4">
                  <c:v>Recruit facilitators</c:v>
                </c:pt>
                <c:pt idx="5">
                  <c:v>Communications materials</c:v>
                </c:pt>
                <c:pt idx="6">
                  <c:v>District workshops</c:v>
                </c:pt>
                <c:pt idx="7">
                  <c:v>Training of facilitators</c:v>
                </c:pt>
                <c:pt idx="8">
                  <c:v>Commune and zonal workshops</c:v>
                </c:pt>
                <c:pt idx="9">
                  <c:v>Village meetings</c:v>
                </c:pt>
                <c:pt idx="10">
                  <c:v>Collection of results</c:v>
                </c:pt>
                <c:pt idx="11">
                  <c:v>Independent verification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9</c:v>
                </c:pt>
                <c:pt idx="1">
                  <c:v>15</c:v>
                </c:pt>
                <c:pt idx="2">
                  <c:v>10</c:v>
                </c:pt>
                <c:pt idx="3">
                  <c:v>2</c:v>
                </c:pt>
                <c:pt idx="4">
                  <c:v>6</c:v>
                </c:pt>
                <c:pt idx="5">
                  <c:v>20</c:v>
                </c:pt>
                <c:pt idx="6">
                  <c:v>2</c:v>
                </c:pt>
                <c:pt idx="7">
                  <c:v>5</c:v>
                </c:pt>
                <c:pt idx="8">
                  <c:v>10</c:v>
                </c:pt>
                <c:pt idx="9">
                  <c:v>20</c:v>
                </c:pt>
                <c:pt idx="10">
                  <c:v>5</c:v>
                </c:pt>
                <c:pt idx="11">
                  <c:v>15</c:v>
                </c:pt>
              </c:numCache>
            </c:numRef>
          </c:val>
        </c:ser>
        <c:overlap val="100"/>
        <c:axId val="240991616"/>
        <c:axId val="241426816"/>
      </c:barChart>
      <c:catAx>
        <c:axId val="240991616"/>
        <c:scaling>
          <c:orientation val="maxMin"/>
        </c:scaling>
        <c:axPos val="l"/>
        <c:tickLblPos val="nextTo"/>
        <c:crossAx val="241426816"/>
        <c:crosses val="autoZero"/>
        <c:auto val="1"/>
        <c:lblAlgn val="ctr"/>
        <c:lblOffset val="100"/>
      </c:catAx>
      <c:valAx>
        <c:axId val="241426816"/>
        <c:scaling>
          <c:orientation val="minMax"/>
          <c:max val="135"/>
          <c:min val="0"/>
        </c:scaling>
        <c:axPos val="t"/>
        <c:majorGridlines/>
        <c:numFmt formatCode="General" sourceLinked="1"/>
        <c:tickLblPos val="nextTo"/>
        <c:crossAx val="24099161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UNDP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timothy.boyle</dc:creator>
  <cp:lastModifiedBy>timothy.boyle</cp:lastModifiedBy>
  <cp:revision>1</cp:revision>
  <dcterms:created xsi:type="dcterms:W3CDTF">2010-04-05T04:12:00Z</dcterms:created>
  <dcterms:modified xsi:type="dcterms:W3CDTF">2010-04-05T04:20:00Z</dcterms:modified>
</cp:coreProperties>
</file>