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EB4015">
      <w:pPr>
        <w:jc w:val="center"/>
        <w:rPr>
          <w:rFonts w:cs="Calibri"/>
          <w:b/>
          <w:sz w:val="22"/>
          <w:szCs w:val="22"/>
        </w:rPr>
      </w:pPr>
      <w:r w:rsidRPr="00C32B49">
        <w:rPr>
          <w:rFonts w:cs="Calibri"/>
          <w:b/>
          <w:sz w:val="22"/>
          <w:szCs w:val="22"/>
        </w:rPr>
        <w:t>Management Group (MG) of the UN-REDD Programme</w:t>
      </w:r>
    </w:p>
    <w:p w14:paraId="188E2C30" w14:textId="424CF38F" w:rsidR="00521CCC" w:rsidRDefault="005810B6" w:rsidP="00EB4015">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1F672B">
        <w:rPr>
          <w:rFonts w:cs="Calibri"/>
          <w:b/>
          <w:sz w:val="22"/>
          <w:szCs w:val="22"/>
        </w:rPr>
        <w:t>26</w:t>
      </w:r>
      <w:r w:rsidR="00BA77BA">
        <w:rPr>
          <w:rFonts w:cs="Calibri"/>
          <w:b/>
          <w:sz w:val="22"/>
          <w:szCs w:val="22"/>
        </w:rPr>
        <w:t xml:space="preserve"> </w:t>
      </w:r>
      <w:r w:rsidR="008F010D">
        <w:rPr>
          <w:rFonts w:cs="Calibri"/>
          <w:b/>
          <w:sz w:val="22"/>
          <w:szCs w:val="22"/>
        </w:rPr>
        <w:t>November</w:t>
      </w:r>
      <w:r w:rsidR="00BA77BA">
        <w:rPr>
          <w:rFonts w:cs="Calibri"/>
          <w:b/>
          <w:sz w:val="22"/>
          <w:szCs w:val="22"/>
        </w:rPr>
        <w:t xml:space="preserve"> </w:t>
      </w:r>
      <w:r w:rsidR="0097061D" w:rsidRPr="00C32B49">
        <w:rPr>
          <w:rFonts w:cs="Calibri"/>
          <w:b/>
          <w:sz w:val="22"/>
          <w:szCs w:val="22"/>
        </w:rPr>
        <w:t>201</w:t>
      </w:r>
      <w:r w:rsidR="00E9582F">
        <w:rPr>
          <w:rFonts w:cs="Calibri"/>
          <w:b/>
          <w:sz w:val="22"/>
          <w:szCs w:val="22"/>
        </w:rPr>
        <w:t>5</w:t>
      </w:r>
    </w:p>
    <w:p w14:paraId="7B8C7F3F" w14:textId="52620E48" w:rsidR="00C32B49" w:rsidRDefault="001F672B" w:rsidP="00EB4015">
      <w:pPr>
        <w:jc w:val="center"/>
        <w:rPr>
          <w:rFonts w:cs="Calibri"/>
          <w:b/>
          <w:sz w:val="22"/>
          <w:szCs w:val="22"/>
        </w:rPr>
      </w:pPr>
      <w:r>
        <w:rPr>
          <w:rFonts w:cs="Calibri"/>
          <w:b/>
          <w:sz w:val="22"/>
          <w:szCs w:val="22"/>
        </w:rPr>
        <w:t>10</w:t>
      </w:r>
      <w:r w:rsidR="00E47946">
        <w:rPr>
          <w:rFonts w:cs="Calibri"/>
          <w:b/>
          <w:sz w:val="22"/>
          <w:szCs w:val="22"/>
        </w:rPr>
        <w:t>h30 Geneva/Rome, 1</w:t>
      </w:r>
      <w:r>
        <w:rPr>
          <w:rFonts w:cs="Calibri"/>
          <w:b/>
          <w:sz w:val="22"/>
          <w:szCs w:val="22"/>
        </w:rPr>
        <w:t>2</w:t>
      </w:r>
      <w:r w:rsidR="00E47946">
        <w:rPr>
          <w:rFonts w:cs="Calibri"/>
          <w:b/>
          <w:sz w:val="22"/>
          <w:szCs w:val="22"/>
        </w:rPr>
        <w:t>h3</w:t>
      </w:r>
      <w:r w:rsidR="00A029EF">
        <w:rPr>
          <w:rFonts w:cs="Calibri"/>
          <w:b/>
          <w:sz w:val="22"/>
          <w:szCs w:val="22"/>
        </w:rPr>
        <w:t>0</w:t>
      </w:r>
      <w:r w:rsidR="00521CCC">
        <w:rPr>
          <w:rFonts w:cs="Calibri"/>
          <w:b/>
          <w:sz w:val="22"/>
          <w:szCs w:val="22"/>
        </w:rPr>
        <w:t xml:space="preserve"> Nairobi</w:t>
      </w:r>
      <w:r w:rsidR="006B5A0C" w:rsidRPr="00C32B49">
        <w:rPr>
          <w:rFonts w:cs="Calibri"/>
          <w:b/>
          <w:sz w:val="22"/>
          <w:szCs w:val="22"/>
        </w:rPr>
        <w:t xml:space="preserve"> </w:t>
      </w:r>
    </w:p>
    <w:p w14:paraId="16C92481" w14:textId="77777777" w:rsidR="00A1666C" w:rsidRPr="00A1666C" w:rsidRDefault="00A1666C" w:rsidP="00EB4015">
      <w:pPr>
        <w:jc w:val="center"/>
        <w:rPr>
          <w:rFonts w:cs="Calibri"/>
          <w:b/>
          <w:sz w:val="10"/>
          <w:szCs w:val="10"/>
        </w:rPr>
      </w:pPr>
    </w:p>
    <w:p w14:paraId="3A0599B7" w14:textId="77777777" w:rsidR="008947F0" w:rsidRPr="008A34C5" w:rsidRDefault="008947F0" w:rsidP="00EB4015">
      <w:pPr>
        <w:rPr>
          <w:rFonts w:cs="Calibri"/>
          <w:b/>
          <w:sz w:val="10"/>
          <w:szCs w:val="10"/>
        </w:rPr>
      </w:pPr>
    </w:p>
    <w:p w14:paraId="3CE71FCA" w14:textId="77777777" w:rsidR="004F1B6C" w:rsidRPr="00217302" w:rsidRDefault="004F1B6C" w:rsidP="00EB4015">
      <w:pPr>
        <w:jc w:val="both"/>
        <w:rPr>
          <w:b/>
          <w:sz w:val="20"/>
        </w:rPr>
      </w:pPr>
      <w:r w:rsidRPr="00217302">
        <w:rPr>
          <w:b/>
          <w:sz w:val="20"/>
        </w:rPr>
        <w:t>Attendance:</w:t>
      </w:r>
    </w:p>
    <w:p w14:paraId="09BB6EAA" w14:textId="77777777" w:rsidR="004F1B6C" w:rsidRPr="00217302" w:rsidRDefault="004F1B6C" w:rsidP="00EB4015">
      <w:pPr>
        <w:jc w:val="both"/>
        <w:rPr>
          <w:sz w:val="20"/>
          <w:u w:val="single"/>
        </w:rPr>
      </w:pPr>
      <w:r w:rsidRPr="00217302">
        <w:rPr>
          <w:sz w:val="20"/>
          <w:u w:val="single"/>
        </w:rPr>
        <w:t>MG members and alternates</w:t>
      </w:r>
    </w:p>
    <w:p w14:paraId="769120E8" w14:textId="14CF67E4" w:rsidR="004F1B6C" w:rsidRPr="0058691A" w:rsidRDefault="004F1B6C" w:rsidP="00EB4015">
      <w:pPr>
        <w:jc w:val="both"/>
        <w:rPr>
          <w:sz w:val="20"/>
        </w:rPr>
      </w:pPr>
      <w:r w:rsidRPr="0058691A">
        <w:rPr>
          <w:sz w:val="20"/>
        </w:rPr>
        <w:t>FAO: Maria José Sanz Sanchez</w:t>
      </w:r>
    </w:p>
    <w:p w14:paraId="38A86A7B" w14:textId="043C9D1C" w:rsidR="004F1B6C" w:rsidRPr="008F010D" w:rsidRDefault="004F1B6C" w:rsidP="00EB4015">
      <w:pPr>
        <w:jc w:val="both"/>
        <w:rPr>
          <w:sz w:val="20"/>
        </w:rPr>
      </w:pPr>
      <w:r w:rsidRPr="008F010D">
        <w:rPr>
          <w:sz w:val="20"/>
        </w:rPr>
        <w:t xml:space="preserve">UNDP: </w:t>
      </w:r>
      <w:r w:rsidR="002274B7" w:rsidRPr="008F010D">
        <w:rPr>
          <w:sz w:val="20"/>
        </w:rPr>
        <w:t>Tim Clairs</w:t>
      </w:r>
      <w:r w:rsidR="002274B7" w:rsidRPr="008F010D">
        <w:rPr>
          <w:sz w:val="20"/>
        </w:rPr>
        <w:tab/>
      </w:r>
      <w:r w:rsidR="002274B7" w:rsidRPr="008F010D">
        <w:rPr>
          <w:sz w:val="20"/>
        </w:rPr>
        <w:tab/>
      </w:r>
    </w:p>
    <w:p w14:paraId="3009B073" w14:textId="2463E0A3" w:rsidR="004F1B6C" w:rsidRPr="00217302" w:rsidRDefault="004F1B6C" w:rsidP="00EB4015">
      <w:pPr>
        <w:jc w:val="both"/>
        <w:rPr>
          <w:sz w:val="20"/>
        </w:rPr>
      </w:pPr>
      <w:r w:rsidRPr="00217302">
        <w:rPr>
          <w:sz w:val="20"/>
        </w:rPr>
        <w:t xml:space="preserve">UNEP: </w:t>
      </w:r>
      <w:r w:rsidR="00424A0E">
        <w:rPr>
          <w:sz w:val="20"/>
        </w:rPr>
        <w:t>Tim Christophersen</w:t>
      </w:r>
      <w:r w:rsidR="002274B7">
        <w:rPr>
          <w:sz w:val="20"/>
        </w:rPr>
        <w:t>, Edoardo Zandri</w:t>
      </w:r>
      <w:r w:rsidR="00424A0E">
        <w:rPr>
          <w:sz w:val="20"/>
        </w:rPr>
        <w:t xml:space="preserve"> </w:t>
      </w:r>
    </w:p>
    <w:p w14:paraId="7EC2F55A" w14:textId="73D153B7" w:rsidR="004F1B6C" w:rsidRPr="00217302" w:rsidRDefault="004F1B6C" w:rsidP="00EB4015">
      <w:pPr>
        <w:jc w:val="both"/>
        <w:rPr>
          <w:sz w:val="20"/>
        </w:rPr>
      </w:pPr>
      <w:r w:rsidRPr="00217302">
        <w:rPr>
          <w:sz w:val="20"/>
        </w:rPr>
        <w:t>Secretaria</w:t>
      </w:r>
      <w:r>
        <w:rPr>
          <w:sz w:val="20"/>
        </w:rPr>
        <w:t>t: Mario Boccucci</w:t>
      </w:r>
      <w:r w:rsidR="001F672B">
        <w:rPr>
          <w:sz w:val="20"/>
        </w:rPr>
        <w:t>, Mirey Atallah</w:t>
      </w:r>
    </w:p>
    <w:p w14:paraId="184B8C23" w14:textId="77777777" w:rsidR="004F1B6C" w:rsidRPr="00217302" w:rsidRDefault="004F1B6C" w:rsidP="00EB4015">
      <w:pPr>
        <w:jc w:val="both"/>
        <w:rPr>
          <w:b/>
          <w:sz w:val="8"/>
        </w:rPr>
      </w:pPr>
    </w:p>
    <w:p w14:paraId="254BD9BB" w14:textId="77777777" w:rsidR="004F1B6C" w:rsidRPr="00217302" w:rsidRDefault="004F1B6C" w:rsidP="00EB4015">
      <w:pPr>
        <w:jc w:val="both"/>
        <w:rPr>
          <w:sz w:val="20"/>
          <w:u w:val="single"/>
        </w:rPr>
      </w:pPr>
      <w:r w:rsidRPr="00217302">
        <w:rPr>
          <w:sz w:val="20"/>
          <w:u w:val="single"/>
        </w:rPr>
        <w:t>Others</w:t>
      </w:r>
    </w:p>
    <w:p w14:paraId="69ECAB8E" w14:textId="6229ACFD" w:rsidR="004F1B6C" w:rsidRPr="00217302" w:rsidRDefault="002274B7" w:rsidP="00EB4015">
      <w:pPr>
        <w:jc w:val="both"/>
        <w:rPr>
          <w:sz w:val="20"/>
        </w:rPr>
      </w:pPr>
      <w:r>
        <w:rPr>
          <w:sz w:val="20"/>
        </w:rPr>
        <w:t xml:space="preserve">Secretariat: </w:t>
      </w:r>
      <w:r w:rsidR="00E47946">
        <w:rPr>
          <w:sz w:val="20"/>
        </w:rPr>
        <w:t>Jessica Holterhof</w:t>
      </w:r>
      <w:r w:rsidR="004F1B6C" w:rsidRPr="00217302">
        <w:rPr>
          <w:sz w:val="20"/>
        </w:rPr>
        <w:t xml:space="preserve"> </w:t>
      </w:r>
    </w:p>
    <w:p w14:paraId="03E6E2BE" w14:textId="77777777" w:rsidR="008947F0" w:rsidRPr="007E3334" w:rsidRDefault="008947F0" w:rsidP="00EB4015">
      <w:pPr>
        <w:rPr>
          <w:b/>
          <w:sz w:val="12"/>
          <w:szCs w:val="22"/>
        </w:rPr>
      </w:pPr>
    </w:p>
    <w:p w14:paraId="289C4F59" w14:textId="7845062D" w:rsidR="0022126F" w:rsidRPr="009A73BA" w:rsidRDefault="0022126F" w:rsidP="00EB4015">
      <w:pPr>
        <w:pStyle w:val="ListParagraph"/>
        <w:numPr>
          <w:ilvl w:val="0"/>
          <w:numId w:val="3"/>
        </w:numPr>
        <w:spacing w:after="120" w:line="276" w:lineRule="auto"/>
        <w:contextualSpacing w:val="0"/>
        <w:jc w:val="both"/>
        <w:rPr>
          <w:b/>
          <w:sz w:val="20"/>
          <w:szCs w:val="20"/>
        </w:rPr>
      </w:pPr>
      <w:r w:rsidRPr="009A73BA">
        <w:rPr>
          <w:b/>
          <w:sz w:val="20"/>
          <w:szCs w:val="20"/>
        </w:rPr>
        <w:t>Approval o</w:t>
      </w:r>
      <w:r w:rsidR="001F672B">
        <w:rPr>
          <w:b/>
          <w:sz w:val="20"/>
          <w:szCs w:val="20"/>
        </w:rPr>
        <w:t>f minutes from previous MG call, 19 November 2015</w:t>
      </w:r>
    </w:p>
    <w:p w14:paraId="4EE6692B" w14:textId="77777777" w:rsidR="0022126F" w:rsidRPr="009A73BA" w:rsidRDefault="0022126F" w:rsidP="0022126F">
      <w:pPr>
        <w:spacing w:after="120" w:line="276" w:lineRule="auto"/>
        <w:ind w:firstLine="357"/>
        <w:jc w:val="both"/>
        <w:rPr>
          <w:sz w:val="20"/>
          <w:szCs w:val="20"/>
        </w:rPr>
      </w:pPr>
      <w:r w:rsidRPr="009A73BA">
        <w:rPr>
          <w:sz w:val="20"/>
          <w:szCs w:val="20"/>
          <w:u w:val="single"/>
        </w:rPr>
        <w:t>Decisions and Actions</w:t>
      </w:r>
      <w:r w:rsidRPr="009A73BA">
        <w:rPr>
          <w:sz w:val="20"/>
          <w:szCs w:val="20"/>
        </w:rPr>
        <w:t xml:space="preserve">: </w:t>
      </w:r>
    </w:p>
    <w:p w14:paraId="456A410B" w14:textId="73B5D817" w:rsidR="00327F3B" w:rsidRPr="0058691A" w:rsidRDefault="0058691A" w:rsidP="0058691A">
      <w:pPr>
        <w:pStyle w:val="ListParagraph"/>
        <w:numPr>
          <w:ilvl w:val="0"/>
          <w:numId w:val="7"/>
        </w:numPr>
        <w:spacing w:after="120" w:line="276" w:lineRule="auto"/>
        <w:ind w:left="714" w:hanging="357"/>
        <w:contextualSpacing w:val="0"/>
        <w:jc w:val="both"/>
        <w:rPr>
          <w:sz w:val="20"/>
          <w:szCs w:val="20"/>
        </w:rPr>
      </w:pPr>
      <w:r w:rsidRPr="002C174A">
        <w:rPr>
          <w:sz w:val="20"/>
          <w:szCs w:val="20"/>
        </w:rPr>
        <w:t xml:space="preserve">The </w:t>
      </w:r>
      <w:r>
        <w:rPr>
          <w:sz w:val="20"/>
          <w:szCs w:val="20"/>
        </w:rPr>
        <w:t xml:space="preserve">MG will provide written comments on the minutes and decisions of the previous MG calls and meetings, if necessary, within the next 2-3 weeks. The Secretariat will amend the documents, and post them on the workspace. </w:t>
      </w:r>
      <w:r w:rsidRPr="009A73BA">
        <w:rPr>
          <w:sz w:val="20"/>
          <w:szCs w:val="20"/>
        </w:rPr>
        <w:t xml:space="preserve"> </w:t>
      </w:r>
    </w:p>
    <w:p w14:paraId="22897AF1" w14:textId="3259F088" w:rsidR="0014644E" w:rsidRPr="009A73BA" w:rsidRDefault="001F672B" w:rsidP="00EB4015">
      <w:pPr>
        <w:pStyle w:val="ListParagraph"/>
        <w:numPr>
          <w:ilvl w:val="0"/>
          <w:numId w:val="3"/>
        </w:numPr>
        <w:spacing w:after="120" w:line="276" w:lineRule="auto"/>
        <w:contextualSpacing w:val="0"/>
        <w:jc w:val="both"/>
        <w:rPr>
          <w:b/>
          <w:sz w:val="20"/>
          <w:szCs w:val="20"/>
        </w:rPr>
      </w:pPr>
      <w:r>
        <w:rPr>
          <w:b/>
          <w:sz w:val="20"/>
          <w:szCs w:val="20"/>
        </w:rPr>
        <w:t>SNA portfolio update – Outcome 6 (theme: green economy)</w:t>
      </w:r>
    </w:p>
    <w:p w14:paraId="2E42671E" w14:textId="77777777" w:rsidR="000B506F" w:rsidRDefault="00EF59E2" w:rsidP="00EB4015">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sidR="000B506F">
        <w:rPr>
          <w:sz w:val="20"/>
          <w:szCs w:val="22"/>
        </w:rPr>
        <w:t xml:space="preserve"> </w:t>
      </w:r>
    </w:p>
    <w:p w14:paraId="27A20082" w14:textId="77777777" w:rsidR="00A04A8D" w:rsidRPr="000B506F" w:rsidRDefault="00A04A8D" w:rsidP="00A04A8D">
      <w:pPr>
        <w:pStyle w:val="ListParagraph"/>
        <w:numPr>
          <w:ilvl w:val="0"/>
          <w:numId w:val="8"/>
        </w:numPr>
        <w:spacing w:after="120" w:line="276" w:lineRule="auto"/>
        <w:ind w:left="714" w:hanging="357"/>
        <w:contextualSpacing w:val="0"/>
        <w:jc w:val="both"/>
        <w:rPr>
          <w:sz w:val="20"/>
          <w:szCs w:val="22"/>
        </w:rPr>
      </w:pPr>
      <w:r>
        <w:rPr>
          <w:sz w:val="20"/>
          <w:szCs w:val="22"/>
        </w:rPr>
        <w:t xml:space="preserve">Feedback on the SNA update document provided by the Secretariat on SNA Outcome 6 will be sent by the MG via email. </w:t>
      </w:r>
    </w:p>
    <w:p w14:paraId="5484FD9C" w14:textId="7B5CA06A" w:rsidR="0014644E" w:rsidRPr="009A73BA" w:rsidRDefault="001F672B" w:rsidP="00BB7D20">
      <w:pPr>
        <w:pStyle w:val="ListParagraph"/>
        <w:numPr>
          <w:ilvl w:val="0"/>
          <w:numId w:val="3"/>
        </w:numPr>
        <w:spacing w:before="120" w:after="120" w:line="276" w:lineRule="auto"/>
        <w:contextualSpacing w:val="0"/>
        <w:jc w:val="both"/>
        <w:rPr>
          <w:b/>
          <w:sz w:val="20"/>
          <w:szCs w:val="22"/>
        </w:rPr>
      </w:pPr>
      <w:r>
        <w:rPr>
          <w:b/>
          <w:sz w:val="20"/>
          <w:szCs w:val="22"/>
        </w:rPr>
        <w:t>Update on the annex to the Code of Conduct</w:t>
      </w:r>
    </w:p>
    <w:p w14:paraId="160BA85A" w14:textId="45092F8E" w:rsidR="007F1617" w:rsidRPr="00BB7D20" w:rsidRDefault="00E47946" w:rsidP="00BB7D20">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53CBDC8A" w14:textId="65E19621" w:rsidR="00110911" w:rsidRDefault="00CD7E78" w:rsidP="00CD7E78">
      <w:pPr>
        <w:pStyle w:val="ListParagraph"/>
        <w:numPr>
          <w:ilvl w:val="1"/>
          <w:numId w:val="3"/>
        </w:numPr>
        <w:spacing w:after="120" w:line="276" w:lineRule="auto"/>
        <w:ind w:left="714" w:hanging="357"/>
        <w:contextualSpacing w:val="0"/>
        <w:jc w:val="both"/>
        <w:rPr>
          <w:sz w:val="20"/>
          <w:szCs w:val="22"/>
        </w:rPr>
      </w:pPr>
      <w:r>
        <w:rPr>
          <w:sz w:val="20"/>
          <w:szCs w:val="22"/>
        </w:rPr>
        <w:t xml:space="preserve">The MG will provide input and final comments on the different annexes before Friday, 4 December, for the Code of Conduct to be used as a background document for the SG meeting on 6 December.  </w:t>
      </w:r>
    </w:p>
    <w:p w14:paraId="5786BBAF" w14:textId="333BE0BE" w:rsidR="00CD7E78" w:rsidRPr="00CD7E78" w:rsidRDefault="00CD7E78" w:rsidP="00CD7E78">
      <w:pPr>
        <w:pStyle w:val="ListParagraph"/>
        <w:numPr>
          <w:ilvl w:val="1"/>
          <w:numId w:val="3"/>
        </w:numPr>
        <w:spacing w:after="120" w:line="276" w:lineRule="auto"/>
        <w:ind w:left="714" w:hanging="357"/>
        <w:contextualSpacing w:val="0"/>
        <w:jc w:val="both"/>
        <w:rPr>
          <w:sz w:val="20"/>
          <w:szCs w:val="22"/>
        </w:rPr>
      </w:pPr>
      <w:r>
        <w:rPr>
          <w:sz w:val="20"/>
          <w:szCs w:val="22"/>
        </w:rPr>
        <w:t xml:space="preserve">Prior to the SG meeting, the MG will meet at COP21 to clarify remaining issues and agree on a joint document to be presented to the SG. </w:t>
      </w:r>
    </w:p>
    <w:p w14:paraId="170F8B64" w14:textId="02CEBFBA" w:rsidR="008F010D" w:rsidRPr="009A73BA" w:rsidRDefault="001F672B" w:rsidP="00BB7D20">
      <w:pPr>
        <w:pStyle w:val="ListParagraph"/>
        <w:numPr>
          <w:ilvl w:val="0"/>
          <w:numId w:val="3"/>
        </w:numPr>
        <w:spacing w:before="120" w:after="120" w:line="276" w:lineRule="auto"/>
        <w:contextualSpacing w:val="0"/>
        <w:jc w:val="both"/>
        <w:rPr>
          <w:b/>
          <w:sz w:val="20"/>
          <w:szCs w:val="22"/>
        </w:rPr>
      </w:pPr>
      <w:r>
        <w:rPr>
          <w:b/>
          <w:sz w:val="20"/>
          <w:szCs w:val="22"/>
        </w:rPr>
        <w:t>Update on 2016 budget</w:t>
      </w:r>
    </w:p>
    <w:p w14:paraId="4A6332C6" w14:textId="77777777" w:rsidR="008F010D" w:rsidRPr="00AC4FFB" w:rsidRDefault="008F010D" w:rsidP="00BB7D20">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1FFD679A" w14:textId="2AA0D149" w:rsidR="00A1666C" w:rsidRPr="007E1549" w:rsidRDefault="007E1549" w:rsidP="007E1549">
      <w:pPr>
        <w:pStyle w:val="ListParagraph"/>
        <w:numPr>
          <w:ilvl w:val="1"/>
          <w:numId w:val="3"/>
        </w:numPr>
        <w:spacing w:after="120" w:line="276" w:lineRule="auto"/>
        <w:ind w:left="714" w:hanging="357"/>
        <w:contextualSpacing w:val="0"/>
        <w:jc w:val="both"/>
        <w:rPr>
          <w:sz w:val="20"/>
          <w:szCs w:val="22"/>
        </w:rPr>
      </w:pPr>
      <w:r>
        <w:rPr>
          <w:sz w:val="20"/>
          <w:szCs w:val="22"/>
        </w:rPr>
        <w:t xml:space="preserve">The Secretariat will update the cost estimations and the narrative based on the comments provided by the MG, and circulate the documents for final feedback. The order of commenting is the following: FAO – UNDP – UNEP. Additional discussions will take place during the MG meeting at COP21, prior to the SG meeting on 6 December. </w:t>
      </w:r>
    </w:p>
    <w:p w14:paraId="72AFA18B" w14:textId="7E388D9D" w:rsidR="008F010D" w:rsidRPr="00584F01" w:rsidRDefault="008F010D" w:rsidP="00BB7D20">
      <w:pPr>
        <w:pStyle w:val="ListParagraph"/>
        <w:numPr>
          <w:ilvl w:val="0"/>
          <w:numId w:val="3"/>
        </w:numPr>
        <w:spacing w:before="120" w:after="120" w:line="276" w:lineRule="auto"/>
        <w:contextualSpacing w:val="0"/>
        <w:jc w:val="both"/>
        <w:rPr>
          <w:b/>
          <w:sz w:val="22"/>
          <w:szCs w:val="22"/>
        </w:rPr>
      </w:pPr>
      <w:r w:rsidRPr="009A73BA">
        <w:rPr>
          <w:b/>
          <w:sz w:val="20"/>
          <w:szCs w:val="22"/>
        </w:rPr>
        <w:t xml:space="preserve">Update on </w:t>
      </w:r>
      <w:r w:rsidR="001F672B">
        <w:rPr>
          <w:b/>
          <w:sz w:val="20"/>
          <w:szCs w:val="22"/>
        </w:rPr>
        <w:t>TOR/SAA/MOU</w:t>
      </w:r>
    </w:p>
    <w:p w14:paraId="56D53766" w14:textId="77777777" w:rsidR="008F010D" w:rsidRPr="00AC4FFB" w:rsidRDefault="008F010D" w:rsidP="00BB7D20">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7DC58373" w14:textId="77777777" w:rsidR="00435603" w:rsidRDefault="00435603" w:rsidP="00435603">
      <w:pPr>
        <w:pStyle w:val="ListParagraph"/>
        <w:numPr>
          <w:ilvl w:val="1"/>
          <w:numId w:val="3"/>
        </w:numPr>
        <w:spacing w:after="120" w:line="276" w:lineRule="auto"/>
        <w:ind w:left="714" w:hanging="357"/>
        <w:contextualSpacing w:val="0"/>
        <w:jc w:val="both"/>
        <w:rPr>
          <w:sz w:val="20"/>
          <w:szCs w:val="22"/>
        </w:rPr>
      </w:pPr>
      <w:r>
        <w:rPr>
          <w:sz w:val="20"/>
          <w:szCs w:val="22"/>
        </w:rPr>
        <w:t xml:space="preserve">The MG has approved the final draft TOR. The Secretariat will circulate the TOR to existing and new donors by latest COB 27 November.  </w:t>
      </w:r>
    </w:p>
    <w:p w14:paraId="2B313211" w14:textId="1BDAD963" w:rsidR="001F672B" w:rsidRPr="00435603" w:rsidRDefault="00435603" w:rsidP="00435603">
      <w:pPr>
        <w:pStyle w:val="ListParagraph"/>
        <w:numPr>
          <w:ilvl w:val="1"/>
          <w:numId w:val="3"/>
        </w:numPr>
        <w:spacing w:after="120" w:line="276" w:lineRule="auto"/>
        <w:ind w:left="714" w:hanging="357"/>
        <w:contextualSpacing w:val="0"/>
        <w:jc w:val="both"/>
        <w:rPr>
          <w:sz w:val="20"/>
          <w:szCs w:val="22"/>
        </w:rPr>
      </w:pPr>
      <w:r>
        <w:rPr>
          <w:sz w:val="20"/>
          <w:szCs w:val="22"/>
        </w:rPr>
        <w:t xml:space="preserve">The Secretariat will provide a timeline for SAA signature by all three UN agencies. </w:t>
      </w:r>
    </w:p>
    <w:p w14:paraId="3F235FDB" w14:textId="12749982" w:rsidR="001F672B" w:rsidRPr="00584F01" w:rsidRDefault="001F672B" w:rsidP="001F672B">
      <w:pPr>
        <w:pStyle w:val="ListParagraph"/>
        <w:numPr>
          <w:ilvl w:val="0"/>
          <w:numId w:val="3"/>
        </w:numPr>
        <w:spacing w:before="120" w:after="120" w:line="276" w:lineRule="auto"/>
        <w:contextualSpacing w:val="0"/>
        <w:jc w:val="both"/>
        <w:rPr>
          <w:b/>
          <w:sz w:val="22"/>
          <w:szCs w:val="22"/>
        </w:rPr>
      </w:pPr>
      <w:r>
        <w:rPr>
          <w:b/>
          <w:sz w:val="20"/>
          <w:szCs w:val="22"/>
        </w:rPr>
        <w:t>Agenda for SG meeting on 6 December</w:t>
      </w:r>
    </w:p>
    <w:p w14:paraId="4B211B11" w14:textId="77777777" w:rsidR="001F672B" w:rsidRPr="00AC4FFB" w:rsidRDefault="001F672B" w:rsidP="001F672B">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270990EB" w14:textId="491250D3" w:rsidR="008579CB" w:rsidRDefault="008579CB" w:rsidP="008579CB">
      <w:pPr>
        <w:pStyle w:val="ListParagraph"/>
        <w:numPr>
          <w:ilvl w:val="0"/>
          <w:numId w:val="9"/>
        </w:numPr>
        <w:spacing w:after="120" w:line="276" w:lineRule="auto"/>
        <w:contextualSpacing w:val="0"/>
        <w:jc w:val="both"/>
        <w:rPr>
          <w:sz w:val="20"/>
          <w:szCs w:val="22"/>
        </w:rPr>
      </w:pPr>
      <w:r>
        <w:rPr>
          <w:sz w:val="20"/>
          <w:szCs w:val="22"/>
        </w:rPr>
        <w:t xml:space="preserve">The Secretariat will amend the agenda based on the comments made by the MG, and will circulate an updated draft after the call. The order of commenting is the following: FAO – UNDP – UNEP. </w:t>
      </w:r>
    </w:p>
    <w:p w14:paraId="50183218" w14:textId="30C9CCD4" w:rsidR="001F672B" w:rsidRPr="008579CB" w:rsidRDefault="008579CB" w:rsidP="008579CB">
      <w:pPr>
        <w:pStyle w:val="ListParagraph"/>
        <w:numPr>
          <w:ilvl w:val="0"/>
          <w:numId w:val="9"/>
        </w:numPr>
        <w:spacing w:after="120" w:line="276" w:lineRule="auto"/>
        <w:contextualSpacing w:val="0"/>
        <w:jc w:val="both"/>
        <w:rPr>
          <w:sz w:val="20"/>
          <w:szCs w:val="22"/>
        </w:rPr>
      </w:pPr>
      <w:r>
        <w:rPr>
          <w:sz w:val="20"/>
          <w:szCs w:val="22"/>
        </w:rPr>
        <w:lastRenderedPageBreak/>
        <w:t xml:space="preserve">The three UN agencies agreed that all items on the agenda will need to be discussed in advance of the SG meeting, and hence being able to agree on how to best communicate such issues to them. The Secretariat will check the availability of all MG members, and organize a face-to-face meeting, preferably after the 2 December.     </w:t>
      </w:r>
      <w:bookmarkStart w:id="0" w:name="_GoBack"/>
      <w:bookmarkEnd w:id="0"/>
    </w:p>
    <w:p w14:paraId="4B46912B" w14:textId="1DDBE55D" w:rsidR="001F672B" w:rsidRPr="00584F01" w:rsidRDefault="001F672B" w:rsidP="001F672B">
      <w:pPr>
        <w:pStyle w:val="ListParagraph"/>
        <w:numPr>
          <w:ilvl w:val="0"/>
          <w:numId w:val="3"/>
        </w:numPr>
        <w:spacing w:before="120" w:after="120" w:line="276" w:lineRule="auto"/>
        <w:contextualSpacing w:val="0"/>
        <w:jc w:val="both"/>
        <w:rPr>
          <w:b/>
          <w:sz w:val="22"/>
          <w:szCs w:val="22"/>
        </w:rPr>
      </w:pPr>
      <w:r>
        <w:rPr>
          <w:b/>
          <w:sz w:val="20"/>
          <w:szCs w:val="22"/>
        </w:rPr>
        <w:t>Comparative analysis of RBP arrangements under the FCPF Carbon Fund and the UNFCCC</w:t>
      </w:r>
    </w:p>
    <w:p w14:paraId="6D3BFF47" w14:textId="77777777" w:rsidR="001F672B" w:rsidRPr="00AC4FFB" w:rsidRDefault="001F672B" w:rsidP="001F672B">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6033FE80" w14:textId="77777777" w:rsidR="00B94C6F" w:rsidRPr="00865802" w:rsidRDefault="00B94C6F" w:rsidP="00B94C6F">
      <w:pPr>
        <w:pStyle w:val="ListParagraph"/>
        <w:numPr>
          <w:ilvl w:val="1"/>
          <w:numId w:val="3"/>
        </w:numPr>
        <w:spacing w:after="120" w:line="276" w:lineRule="auto"/>
        <w:ind w:left="714" w:hanging="357"/>
        <w:contextualSpacing w:val="0"/>
        <w:jc w:val="both"/>
        <w:rPr>
          <w:sz w:val="20"/>
          <w:szCs w:val="22"/>
        </w:rPr>
      </w:pPr>
      <w:r>
        <w:rPr>
          <w:sz w:val="20"/>
          <w:szCs w:val="22"/>
        </w:rPr>
        <w:t xml:space="preserve">UNDP will provide feedback for the MG comments on the draft comparative analysis of RBP arrangements via email as soon as possible.    </w:t>
      </w:r>
    </w:p>
    <w:p w14:paraId="31BD2CC6" w14:textId="2EFDF886" w:rsidR="001F672B" w:rsidRPr="00B94C6F" w:rsidRDefault="001F672B" w:rsidP="00B94C6F">
      <w:pPr>
        <w:spacing w:after="120" w:line="276" w:lineRule="auto"/>
        <w:ind w:left="357"/>
        <w:jc w:val="both"/>
        <w:rPr>
          <w:sz w:val="20"/>
          <w:szCs w:val="22"/>
        </w:rPr>
      </w:pPr>
      <w:r w:rsidRPr="00B94C6F">
        <w:rPr>
          <w:sz w:val="20"/>
          <w:szCs w:val="22"/>
        </w:rPr>
        <w:t xml:space="preserve"> </w:t>
      </w:r>
    </w:p>
    <w:p w14:paraId="7CEE7965" w14:textId="195A7ABD" w:rsidR="00AA181C" w:rsidRPr="00BB7D20" w:rsidRDefault="008F010D" w:rsidP="001F672B">
      <w:pPr>
        <w:pStyle w:val="ListParagraph"/>
        <w:spacing w:after="120" w:line="276" w:lineRule="auto"/>
        <w:ind w:left="360"/>
        <w:contextualSpacing w:val="0"/>
        <w:jc w:val="both"/>
        <w:rPr>
          <w:sz w:val="20"/>
          <w:szCs w:val="22"/>
        </w:rPr>
      </w:pPr>
      <w:r>
        <w:rPr>
          <w:sz w:val="20"/>
          <w:szCs w:val="22"/>
        </w:rPr>
        <w:t xml:space="preserve">  </w:t>
      </w:r>
    </w:p>
    <w:sectPr w:rsidR="00AA181C" w:rsidRPr="00BB7D20"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F1B9" w14:textId="77777777" w:rsidR="00A33567" w:rsidRDefault="00A33567" w:rsidP="00210035">
      <w:r>
        <w:separator/>
      </w:r>
    </w:p>
  </w:endnote>
  <w:endnote w:type="continuationSeparator" w:id="0">
    <w:p w14:paraId="57354B6C" w14:textId="77777777" w:rsidR="00A33567" w:rsidRDefault="00A33567"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9CB">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06D2" w14:textId="77777777" w:rsidR="00A33567" w:rsidRDefault="00A33567" w:rsidP="00210035">
      <w:r>
        <w:separator/>
      </w:r>
    </w:p>
  </w:footnote>
  <w:footnote w:type="continuationSeparator" w:id="0">
    <w:p w14:paraId="3F43680B" w14:textId="77777777" w:rsidR="00A33567" w:rsidRDefault="00A33567"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779"/>
    <w:multiLevelType w:val="hybridMultilevel"/>
    <w:tmpl w:val="1B480854"/>
    <w:lvl w:ilvl="0" w:tplc="3962D53C">
      <w:start w:val="1"/>
      <w:numFmt w:val="decimal"/>
      <w:lvlText w:val="%1."/>
      <w:lvlJc w:val="left"/>
      <w:pPr>
        <w:ind w:left="36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25F80"/>
    <w:multiLevelType w:val="hybridMultilevel"/>
    <w:tmpl w:val="6D663B7C"/>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FA757E"/>
    <w:multiLevelType w:val="hybridMultilevel"/>
    <w:tmpl w:val="E96A25A4"/>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5BD"/>
    <w:multiLevelType w:val="hybridMultilevel"/>
    <w:tmpl w:val="5D608F0C"/>
    <w:lvl w:ilvl="0" w:tplc="10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549234F6"/>
    <w:multiLevelType w:val="hybridMultilevel"/>
    <w:tmpl w:val="4E8A810C"/>
    <w:lvl w:ilvl="0" w:tplc="001EEB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C1BD3"/>
    <w:multiLevelType w:val="hybridMultilevel"/>
    <w:tmpl w:val="456CB8EC"/>
    <w:lvl w:ilvl="0" w:tplc="100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89E769B"/>
    <w:multiLevelType w:val="hybridMultilevel"/>
    <w:tmpl w:val="F4F61E30"/>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ED6511"/>
    <w:multiLevelType w:val="hybridMultilevel"/>
    <w:tmpl w:val="3C8C54EA"/>
    <w:lvl w:ilvl="0" w:tplc="27F0A67C">
      <w:start w:val="1"/>
      <w:numFmt w:val="bullet"/>
      <w:lvlText w:val="o"/>
      <w:lvlJc w:val="left"/>
      <w:pPr>
        <w:ind w:left="720" w:hanging="360"/>
      </w:pPr>
      <w:rPr>
        <w:rFonts w:ascii="Courier New" w:hAnsi="Courier New" w:cs="Courier Ne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826F0"/>
    <w:multiLevelType w:val="hybridMultilevel"/>
    <w:tmpl w:val="342600FE"/>
    <w:lvl w:ilvl="0" w:tplc="E4C4BC5C">
      <w:start w:val="1"/>
      <w:numFmt w:val="decimal"/>
      <w:lvlText w:val="%1."/>
      <w:lvlJc w:val="left"/>
      <w:pPr>
        <w:ind w:left="72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num w:numId="1">
    <w:abstractNumId w:val="4"/>
  </w:num>
  <w:num w:numId="2">
    <w:abstractNumId w:val="1"/>
  </w:num>
  <w:num w:numId="3">
    <w:abstractNumId w:val="0"/>
  </w:num>
  <w:num w:numId="4">
    <w:abstractNumId w:val="7"/>
  </w:num>
  <w:num w:numId="5">
    <w:abstractNumId w:val="3"/>
  </w:num>
  <w:num w:numId="6">
    <w:abstractNumId w:val="8"/>
  </w:num>
  <w:num w:numId="7">
    <w:abstractNumId w:val="6"/>
  </w:num>
  <w:num w:numId="8">
    <w:abstractNumId w:val="2"/>
  </w:num>
  <w:num w:numId="9">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1519"/>
    <w:rsid w:val="00045DD1"/>
    <w:rsid w:val="000516EF"/>
    <w:rsid w:val="00065684"/>
    <w:rsid w:val="00077565"/>
    <w:rsid w:val="000843E4"/>
    <w:rsid w:val="000A13C9"/>
    <w:rsid w:val="000A2BD6"/>
    <w:rsid w:val="000A39CE"/>
    <w:rsid w:val="000B0078"/>
    <w:rsid w:val="000B120C"/>
    <w:rsid w:val="000B506F"/>
    <w:rsid w:val="000B5D93"/>
    <w:rsid w:val="000B6D8D"/>
    <w:rsid w:val="000B7487"/>
    <w:rsid w:val="000C0B3D"/>
    <w:rsid w:val="000C5432"/>
    <w:rsid w:val="000C5DEA"/>
    <w:rsid w:val="000D0E31"/>
    <w:rsid w:val="000D41F3"/>
    <w:rsid w:val="000E399A"/>
    <w:rsid w:val="000F1232"/>
    <w:rsid w:val="000F3597"/>
    <w:rsid w:val="00103F2C"/>
    <w:rsid w:val="001054BE"/>
    <w:rsid w:val="00107E68"/>
    <w:rsid w:val="00110911"/>
    <w:rsid w:val="0011671E"/>
    <w:rsid w:val="001244FF"/>
    <w:rsid w:val="0014072D"/>
    <w:rsid w:val="0014644E"/>
    <w:rsid w:val="00151242"/>
    <w:rsid w:val="00152D75"/>
    <w:rsid w:val="00156601"/>
    <w:rsid w:val="001600AA"/>
    <w:rsid w:val="00162AED"/>
    <w:rsid w:val="0016643F"/>
    <w:rsid w:val="001708F8"/>
    <w:rsid w:val="001729B1"/>
    <w:rsid w:val="00172A0E"/>
    <w:rsid w:val="00187C4A"/>
    <w:rsid w:val="00190327"/>
    <w:rsid w:val="001952F4"/>
    <w:rsid w:val="001B1613"/>
    <w:rsid w:val="001B29EC"/>
    <w:rsid w:val="001B3B04"/>
    <w:rsid w:val="001B7713"/>
    <w:rsid w:val="001B7F2F"/>
    <w:rsid w:val="001C3957"/>
    <w:rsid w:val="001C5035"/>
    <w:rsid w:val="001D31DE"/>
    <w:rsid w:val="001D488A"/>
    <w:rsid w:val="001D4E42"/>
    <w:rsid w:val="001E2080"/>
    <w:rsid w:val="001E6A25"/>
    <w:rsid w:val="001F0BB4"/>
    <w:rsid w:val="001F0FD7"/>
    <w:rsid w:val="001F1900"/>
    <w:rsid w:val="001F672B"/>
    <w:rsid w:val="002019F5"/>
    <w:rsid w:val="00201C12"/>
    <w:rsid w:val="00203F35"/>
    <w:rsid w:val="00210035"/>
    <w:rsid w:val="00210507"/>
    <w:rsid w:val="00217302"/>
    <w:rsid w:val="00217D40"/>
    <w:rsid w:val="0022126F"/>
    <w:rsid w:val="00221642"/>
    <w:rsid w:val="0022509A"/>
    <w:rsid w:val="002274B7"/>
    <w:rsid w:val="00227C18"/>
    <w:rsid w:val="002302C9"/>
    <w:rsid w:val="002303B9"/>
    <w:rsid w:val="00232991"/>
    <w:rsid w:val="00233C63"/>
    <w:rsid w:val="00236917"/>
    <w:rsid w:val="002458FA"/>
    <w:rsid w:val="00246E51"/>
    <w:rsid w:val="00250DC2"/>
    <w:rsid w:val="00257C5B"/>
    <w:rsid w:val="00262D63"/>
    <w:rsid w:val="00277046"/>
    <w:rsid w:val="00277C9D"/>
    <w:rsid w:val="0028198D"/>
    <w:rsid w:val="00281C79"/>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24CB"/>
    <w:rsid w:val="00304332"/>
    <w:rsid w:val="00316499"/>
    <w:rsid w:val="00320378"/>
    <w:rsid w:val="003225A2"/>
    <w:rsid w:val="00327F3B"/>
    <w:rsid w:val="00337659"/>
    <w:rsid w:val="0034553C"/>
    <w:rsid w:val="003464C2"/>
    <w:rsid w:val="00354C59"/>
    <w:rsid w:val="00355A10"/>
    <w:rsid w:val="00355EEC"/>
    <w:rsid w:val="00362F49"/>
    <w:rsid w:val="00363F73"/>
    <w:rsid w:val="00365DA9"/>
    <w:rsid w:val="00372BBD"/>
    <w:rsid w:val="003815ED"/>
    <w:rsid w:val="00381C0D"/>
    <w:rsid w:val="0038207F"/>
    <w:rsid w:val="00383B12"/>
    <w:rsid w:val="003842AC"/>
    <w:rsid w:val="00385AD0"/>
    <w:rsid w:val="00387793"/>
    <w:rsid w:val="003A089C"/>
    <w:rsid w:val="003A621E"/>
    <w:rsid w:val="003A65C0"/>
    <w:rsid w:val="003A71A5"/>
    <w:rsid w:val="003B04CA"/>
    <w:rsid w:val="003B287C"/>
    <w:rsid w:val="003B5A26"/>
    <w:rsid w:val="003C0264"/>
    <w:rsid w:val="003C1312"/>
    <w:rsid w:val="003C30EA"/>
    <w:rsid w:val="003C6B3E"/>
    <w:rsid w:val="003D0E86"/>
    <w:rsid w:val="003D1A80"/>
    <w:rsid w:val="003D6854"/>
    <w:rsid w:val="003E2D20"/>
    <w:rsid w:val="003F16E8"/>
    <w:rsid w:val="003F61A7"/>
    <w:rsid w:val="0040487E"/>
    <w:rsid w:val="00413026"/>
    <w:rsid w:val="0041570B"/>
    <w:rsid w:val="00417903"/>
    <w:rsid w:val="00420469"/>
    <w:rsid w:val="004229AC"/>
    <w:rsid w:val="00424A0E"/>
    <w:rsid w:val="00424EE5"/>
    <w:rsid w:val="0043440D"/>
    <w:rsid w:val="00435603"/>
    <w:rsid w:val="0046141C"/>
    <w:rsid w:val="00475EBA"/>
    <w:rsid w:val="004810B9"/>
    <w:rsid w:val="004A2E47"/>
    <w:rsid w:val="004A3777"/>
    <w:rsid w:val="004B038C"/>
    <w:rsid w:val="004B4297"/>
    <w:rsid w:val="004C2089"/>
    <w:rsid w:val="004C4CF7"/>
    <w:rsid w:val="004C543E"/>
    <w:rsid w:val="004D4F47"/>
    <w:rsid w:val="004D7DCC"/>
    <w:rsid w:val="004E0CEE"/>
    <w:rsid w:val="004E2AAF"/>
    <w:rsid w:val="004F13BC"/>
    <w:rsid w:val="004F1B6C"/>
    <w:rsid w:val="004F459E"/>
    <w:rsid w:val="0050607A"/>
    <w:rsid w:val="0051234C"/>
    <w:rsid w:val="00520F4A"/>
    <w:rsid w:val="00521CC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82DB7"/>
    <w:rsid w:val="0058691A"/>
    <w:rsid w:val="005B6F16"/>
    <w:rsid w:val="005C53F1"/>
    <w:rsid w:val="005D4527"/>
    <w:rsid w:val="005D54ED"/>
    <w:rsid w:val="005E1043"/>
    <w:rsid w:val="005E1E0C"/>
    <w:rsid w:val="005E5F69"/>
    <w:rsid w:val="005F142C"/>
    <w:rsid w:val="005F20B7"/>
    <w:rsid w:val="005F4016"/>
    <w:rsid w:val="005F40D0"/>
    <w:rsid w:val="005F7D25"/>
    <w:rsid w:val="00606BEC"/>
    <w:rsid w:val="00607822"/>
    <w:rsid w:val="006256EC"/>
    <w:rsid w:val="00626F75"/>
    <w:rsid w:val="00627EBF"/>
    <w:rsid w:val="006309A4"/>
    <w:rsid w:val="00631496"/>
    <w:rsid w:val="0063323B"/>
    <w:rsid w:val="00641C25"/>
    <w:rsid w:val="006473D0"/>
    <w:rsid w:val="00654A2D"/>
    <w:rsid w:val="00657C8C"/>
    <w:rsid w:val="006618FA"/>
    <w:rsid w:val="00662777"/>
    <w:rsid w:val="00666597"/>
    <w:rsid w:val="00667BFE"/>
    <w:rsid w:val="00675F1C"/>
    <w:rsid w:val="0067650D"/>
    <w:rsid w:val="00684FA3"/>
    <w:rsid w:val="00691337"/>
    <w:rsid w:val="00693CDC"/>
    <w:rsid w:val="00697750"/>
    <w:rsid w:val="006A445E"/>
    <w:rsid w:val="006B11F7"/>
    <w:rsid w:val="006B5A0C"/>
    <w:rsid w:val="006B6061"/>
    <w:rsid w:val="006D2C20"/>
    <w:rsid w:val="006E14A0"/>
    <w:rsid w:val="006E270F"/>
    <w:rsid w:val="006E412D"/>
    <w:rsid w:val="006F4051"/>
    <w:rsid w:val="006F5706"/>
    <w:rsid w:val="0070644E"/>
    <w:rsid w:val="00712A8B"/>
    <w:rsid w:val="00713644"/>
    <w:rsid w:val="007150FF"/>
    <w:rsid w:val="0072058C"/>
    <w:rsid w:val="00723E1E"/>
    <w:rsid w:val="007301DE"/>
    <w:rsid w:val="00730B0C"/>
    <w:rsid w:val="0073191B"/>
    <w:rsid w:val="00731B54"/>
    <w:rsid w:val="0073283E"/>
    <w:rsid w:val="00736094"/>
    <w:rsid w:val="0074104D"/>
    <w:rsid w:val="007505BA"/>
    <w:rsid w:val="0075344F"/>
    <w:rsid w:val="00753929"/>
    <w:rsid w:val="007623C6"/>
    <w:rsid w:val="00762CDF"/>
    <w:rsid w:val="00767D6B"/>
    <w:rsid w:val="0077048E"/>
    <w:rsid w:val="00783EA9"/>
    <w:rsid w:val="007846AA"/>
    <w:rsid w:val="007878EE"/>
    <w:rsid w:val="00787CB3"/>
    <w:rsid w:val="00796088"/>
    <w:rsid w:val="00797445"/>
    <w:rsid w:val="007A141C"/>
    <w:rsid w:val="007A354F"/>
    <w:rsid w:val="007B2144"/>
    <w:rsid w:val="007B2A2D"/>
    <w:rsid w:val="007B57BE"/>
    <w:rsid w:val="007D1DC5"/>
    <w:rsid w:val="007D5D87"/>
    <w:rsid w:val="007E1549"/>
    <w:rsid w:val="007E3334"/>
    <w:rsid w:val="007E441E"/>
    <w:rsid w:val="007F031C"/>
    <w:rsid w:val="007F144C"/>
    <w:rsid w:val="007F1617"/>
    <w:rsid w:val="008111B8"/>
    <w:rsid w:val="0081509C"/>
    <w:rsid w:val="00816513"/>
    <w:rsid w:val="0081681F"/>
    <w:rsid w:val="00824A3A"/>
    <w:rsid w:val="0082606C"/>
    <w:rsid w:val="00830FE3"/>
    <w:rsid w:val="00844C1F"/>
    <w:rsid w:val="008450A3"/>
    <w:rsid w:val="00855EDF"/>
    <w:rsid w:val="008579CB"/>
    <w:rsid w:val="00860E13"/>
    <w:rsid w:val="00864B20"/>
    <w:rsid w:val="008707C6"/>
    <w:rsid w:val="00873AB9"/>
    <w:rsid w:val="008743CF"/>
    <w:rsid w:val="00887151"/>
    <w:rsid w:val="00891256"/>
    <w:rsid w:val="008947F0"/>
    <w:rsid w:val="0089592E"/>
    <w:rsid w:val="0089718E"/>
    <w:rsid w:val="008A1D92"/>
    <w:rsid w:val="008A34C5"/>
    <w:rsid w:val="008A6EAF"/>
    <w:rsid w:val="008B6B91"/>
    <w:rsid w:val="008C714C"/>
    <w:rsid w:val="008D16A3"/>
    <w:rsid w:val="008D2369"/>
    <w:rsid w:val="008D4C0E"/>
    <w:rsid w:val="008D4E90"/>
    <w:rsid w:val="008D5409"/>
    <w:rsid w:val="008E4A10"/>
    <w:rsid w:val="008F010D"/>
    <w:rsid w:val="008F0C4E"/>
    <w:rsid w:val="00901D39"/>
    <w:rsid w:val="00906D92"/>
    <w:rsid w:val="00906E56"/>
    <w:rsid w:val="00911F77"/>
    <w:rsid w:val="00913483"/>
    <w:rsid w:val="00916F29"/>
    <w:rsid w:val="00917CB5"/>
    <w:rsid w:val="009200EF"/>
    <w:rsid w:val="0092278F"/>
    <w:rsid w:val="009252E6"/>
    <w:rsid w:val="009277BB"/>
    <w:rsid w:val="00933EE4"/>
    <w:rsid w:val="00936586"/>
    <w:rsid w:val="00946AEF"/>
    <w:rsid w:val="00950F77"/>
    <w:rsid w:val="0095173C"/>
    <w:rsid w:val="0095469B"/>
    <w:rsid w:val="00955DDE"/>
    <w:rsid w:val="009565C3"/>
    <w:rsid w:val="00957E94"/>
    <w:rsid w:val="00970549"/>
    <w:rsid w:val="0097061D"/>
    <w:rsid w:val="00971A48"/>
    <w:rsid w:val="009755E4"/>
    <w:rsid w:val="009804B3"/>
    <w:rsid w:val="00981C7A"/>
    <w:rsid w:val="00982E63"/>
    <w:rsid w:val="00985770"/>
    <w:rsid w:val="0098797D"/>
    <w:rsid w:val="00996027"/>
    <w:rsid w:val="009A73BA"/>
    <w:rsid w:val="009B2DF3"/>
    <w:rsid w:val="009B2F51"/>
    <w:rsid w:val="009C5F73"/>
    <w:rsid w:val="009C61E1"/>
    <w:rsid w:val="009C65C6"/>
    <w:rsid w:val="009E1418"/>
    <w:rsid w:val="009E26F0"/>
    <w:rsid w:val="009E29D1"/>
    <w:rsid w:val="009E5FF6"/>
    <w:rsid w:val="009F4077"/>
    <w:rsid w:val="009F4D65"/>
    <w:rsid w:val="009F56F2"/>
    <w:rsid w:val="00A01E00"/>
    <w:rsid w:val="00A029EF"/>
    <w:rsid w:val="00A03B99"/>
    <w:rsid w:val="00A04033"/>
    <w:rsid w:val="00A04A8D"/>
    <w:rsid w:val="00A12FBD"/>
    <w:rsid w:val="00A1666C"/>
    <w:rsid w:val="00A17819"/>
    <w:rsid w:val="00A217AE"/>
    <w:rsid w:val="00A23A6E"/>
    <w:rsid w:val="00A27D28"/>
    <w:rsid w:val="00A33567"/>
    <w:rsid w:val="00A3769A"/>
    <w:rsid w:val="00A40CBC"/>
    <w:rsid w:val="00A44074"/>
    <w:rsid w:val="00A44B27"/>
    <w:rsid w:val="00A45481"/>
    <w:rsid w:val="00A50C6A"/>
    <w:rsid w:val="00A67119"/>
    <w:rsid w:val="00A85DC9"/>
    <w:rsid w:val="00A92A80"/>
    <w:rsid w:val="00A92AEA"/>
    <w:rsid w:val="00AA181C"/>
    <w:rsid w:val="00AB4F56"/>
    <w:rsid w:val="00AC3393"/>
    <w:rsid w:val="00AC3516"/>
    <w:rsid w:val="00AD268F"/>
    <w:rsid w:val="00AD399D"/>
    <w:rsid w:val="00AE010C"/>
    <w:rsid w:val="00AE10A0"/>
    <w:rsid w:val="00AE2A00"/>
    <w:rsid w:val="00AE2DE5"/>
    <w:rsid w:val="00AE6990"/>
    <w:rsid w:val="00B07D91"/>
    <w:rsid w:val="00B24F9E"/>
    <w:rsid w:val="00B30F4F"/>
    <w:rsid w:val="00B31E7D"/>
    <w:rsid w:val="00B5385B"/>
    <w:rsid w:val="00B76B4A"/>
    <w:rsid w:val="00B77563"/>
    <w:rsid w:val="00B86719"/>
    <w:rsid w:val="00B90D77"/>
    <w:rsid w:val="00B90E5C"/>
    <w:rsid w:val="00B91488"/>
    <w:rsid w:val="00B94C6F"/>
    <w:rsid w:val="00B95B57"/>
    <w:rsid w:val="00B96C15"/>
    <w:rsid w:val="00BA77BA"/>
    <w:rsid w:val="00BB0776"/>
    <w:rsid w:val="00BB08E7"/>
    <w:rsid w:val="00BB18A2"/>
    <w:rsid w:val="00BB260A"/>
    <w:rsid w:val="00BB7D20"/>
    <w:rsid w:val="00BC3310"/>
    <w:rsid w:val="00BC5B43"/>
    <w:rsid w:val="00BC7CC1"/>
    <w:rsid w:val="00BD501B"/>
    <w:rsid w:val="00BE2105"/>
    <w:rsid w:val="00BF612C"/>
    <w:rsid w:val="00C05875"/>
    <w:rsid w:val="00C06959"/>
    <w:rsid w:val="00C1084B"/>
    <w:rsid w:val="00C17089"/>
    <w:rsid w:val="00C32B49"/>
    <w:rsid w:val="00C40A63"/>
    <w:rsid w:val="00C45D1C"/>
    <w:rsid w:val="00C6160A"/>
    <w:rsid w:val="00C63183"/>
    <w:rsid w:val="00C6790E"/>
    <w:rsid w:val="00C751FA"/>
    <w:rsid w:val="00C80253"/>
    <w:rsid w:val="00C85F7C"/>
    <w:rsid w:val="00C86537"/>
    <w:rsid w:val="00C92578"/>
    <w:rsid w:val="00C93006"/>
    <w:rsid w:val="00C96850"/>
    <w:rsid w:val="00CA05F5"/>
    <w:rsid w:val="00CA31E2"/>
    <w:rsid w:val="00CA3640"/>
    <w:rsid w:val="00CA637F"/>
    <w:rsid w:val="00CA7392"/>
    <w:rsid w:val="00CB43D0"/>
    <w:rsid w:val="00CB5A4A"/>
    <w:rsid w:val="00CB738B"/>
    <w:rsid w:val="00CC7D52"/>
    <w:rsid w:val="00CD1B57"/>
    <w:rsid w:val="00CD1EFD"/>
    <w:rsid w:val="00CD501F"/>
    <w:rsid w:val="00CD654C"/>
    <w:rsid w:val="00CD7970"/>
    <w:rsid w:val="00CD7E78"/>
    <w:rsid w:val="00CE5630"/>
    <w:rsid w:val="00CF5490"/>
    <w:rsid w:val="00D01C34"/>
    <w:rsid w:val="00D062BD"/>
    <w:rsid w:val="00D07FE5"/>
    <w:rsid w:val="00D10189"/>
    <w:rsid w:val="00D10F53"/>
    <w:rsid w:val="00D11E71"/>
    <w:rsid w:val="00D125C7"/>
    <w:rsid w:val="00D25FB2"/>
    <w:rsid w:val="00D356DB"/>
    <w:rsid w:val="00D40078"/>
    <w:rsid w:val="00D411C0"/>
    <w:rsid w:val="00D42702"/>
    <w:rsid w:val="00D517B4"/>
    <w:rsid w:val="00D56750"/>
    <w:rsid w:val="00D56D0D"/>
    <w:rsid w:val="00D64CAF"/>
    <w:rsid w:val="00D715C3"/>
    <w:rsid w:val="00D7451B"/>
    <w:rsid w:val="00D763DE"/>
    <w:rsid w:val="00D813BF"/>
    <w:rsid w:val="00D81B34"/>
    <w:rsid w:val="00D844E6"/>
    <w:rsid w:val="00D93ED5"/>
    <w:rsid w:val="00D950D2"/>
    <w:rsid w:val="00DA69F6"/>
    <w:rsid w:val="00DA73BF"/>
    <w:rsid w:val="00DB7945"/>
    <w:rsid w:val="00DC1E21"/>
    <w:rsid w:val="00DC4AD3"/>
    <w:rsid w:val="00DC726C"/>
    <w:rsid w:val="00DD412B"/>
    <w:rsid w:val="00DD691A"/>
    <w:rsid w:val="00DE33F2"/>
    <w:rsid w:val="00DE3AEA"/>
    <w:rsid w:val="00DF4E27"/>
    <w:rsid w:val="00DF607E"/>
    <w:rsid w:val="00E0301D"/>
    <w:rsid w:val="00E17D92"/>
    <w:rsid w:val="00E250CC"/>
    <w:rsid w:val="00E30C61"/>
    <w:rsid w:val="00E35391"/>
    <w:rsid w:val="00E37219"/>
    <w:rsid w:val="00E37EF5"/>
    <w:rsid w:val="00E43B3D"/>
    <w:rsid w:val="00E44E6E"/>
    <w:rsid w:val="00E456E2"/>
    <w:rsid w:val="00E47946"/>
    <w:rsid w:val="00E47BE9"/>
    <w:rsid w:val="00E523CB"/>
    <w:rsid w:val="00E52D8E"/>
    <w:rsid w:val="00E71BE6"/>
    <w:rsid w:val="00E74909"/>
    <w:rsid w:val="00E82DFC"/>
    <w:rsid w:val="00E83C83"/>
    <w:rsid w:val="00E862B2"/>
    <w:rsid w:val="00E90299"/>
    <w:rsid w:val="00E904E2"/>
    <w:rsid w:val="00E92B05"/>
    <w:rsid w:val="00E94FD7"/>
    <w:rsid w:val="00E9582F"/>
    <w:rsid w:val="00E9680E"/>
    <w:rsid w:val="00EA5A9F"/>
    <w:rsid w:val="00EB4015"/>
    <w:rsid w:val="00EE0C71"/>
    <w:rsid w:val="00EE0C8B"/>
    <w:rsid w:val="00EE4C58"/>
    <w:rsid w:val="00EF59E2"/>
    <w:rsid w:val="00F012BC"/>
    <w:rsid w:val="00F01FE5"/>
    <w:rsid w:val="00F0339D"/>
    <w:rsid w:val="00F052EA"/>
    <w:rsid w:val="00F17AFF"/>
    <w:rsid w:val="00F45A4D"/>
    <w:rsid w:val="00F470F3"/>
    <w:rsid w:val="00F54569"/>
    <w:rsid w:val="00F54699"/>
    <w:rsid w:val="00F67E36"/>
    <w:rsid w:val="00F74B5B"/>
    <w:rsid w:val="00F7616B"/>
    <w:rsid w:val="00F80A31"/>
    <w:rsid w:val="00F81571"/>
    <w:rsid w:val="00F836A9"/>
    <w:rsid w:val="00F8573D"/>
    <w:rsid w:val="00F860C2"/>
    <w:rsid w:val="00F879AD"/>
    <w:rsid w:val="00F87BB6"/>
    <w:rsid w:val="00F91967"/>
    <w:rsid w:val="00F91BD1"/>
    <w:rsid w:val="00F9372E"/>
    <w:rsid w:val="00FA3D8F"/>
    <w:rsid w:val="00FA56E7"/>
    <w:rsid w:val="00FA6AFA"/>
    <w:rsid w:val="00FA7177"/>
    <w:rsid w:val="00FB01A8"/>
    <w:rsid w:val="00FB4101"/>
    <w:rsid w:val="00FB6F95"/>
    <w:rsid w:val="00FB7D87"/>
    <w:rsid w:val="00FC0E8C"/>
    <w:rsid w:val="00FD030F"/>
    <w:rsid w:val="00FD297B"/>
    <w:rsid w:val="00FD4CEB"/>
    <w:rsid w:val="00FD758A"/>
    <w:rsid w:val="00FE38A3"/>
    <w:rsid w:val="00FE4B55"/>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402</Words>
  <Characters>2295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7</cp:revision>
  <cp:lastPrinted>2015-06-10T07:53:00Z</cp:lastPrinted>
  <dcterms:created xsi:type="dcterms:W3CDTF">2015-11-27T10:07:00Z</dcterms:created>
  <dcterms:modified xsi:type="dcterms:W3CDTF">2015-11-27T15:39:00Z</dcterms:modified>
</cp:coreProperties>
</file>