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E662AF6" w14:textId="77777777" w:rsidR="0069001D" w:rsidRPr="0069001D" w:rsidRDefault="0069001D" w:rsidP="0069001D">
      <w:pPr>
        <w:spacing w:after="0" w:line="240" w:lineRule="auto"/>
        <w:jc w:val="center"/>
        <w:rPr>
          <w:rFonts w:eastAsiaTheme="minorEastAsia" w:cs="Calibri"/>
          <w:b/>
          <w:lang w:val="en-US"/>
        </w:rPr>
      </w:pPr>
      <w:r w:rsidRPr="0069001D">
        <w:rPr>
          <w:rFonts w:eastAsiaTheme="minorEastAsia" w:cs="Calibri"/>
          <w:b/>
          <w:lang w:val="en-US"/>
        </w:rPr>
        <w:t>Management Group (MG) of the UN-REDD Programme</w:t>
      </w:r>
    </w:p>
    <w:p w14:paraId="708AEC77" w14:textId="77777777" w:rsidR="0069001D" w:rsidRPr="0069001D" w:rsidRDefault="0069001D" w:rsidP="0069001D">
      <w:pPr>
        <w:spacing w:after="0" w:line="240" w:lineRule="auto"/>
        <w:jc w:val="center"/>
        <w:rPr>
          <w:rFonts w:eastAsiaTheme="minorEastAsia" w:cs="Calibri"/>
          <w:b/>
          <w:lang w:val="en-US"/>
        </w:rPr>
      </w:pPr>
      <w:r w:rsidRPr="0069001D">
        <w:rPr>
          <w:rFonts w:eastAsiaTheme="minorEastAsia" w:cs="Calibri"/>
          <w:b/>
          <w:lang w:val="en-US"/>
        </w:rPr>
        <w:t>Meeting Decisions of 21 January 2016</w:t>
      </w:r>
    </w:p>
    <w:p w14:paraId="1C9E8DEA" w14:textId="77777777" w:rsidR="0069001D" w:rsidRPr="0069001D" w:rsidRDefault="0069001D" w:rsidP="0069001D">
      <w:pPr>
        <w:spacing w:after="0" w:line="240" w:lineRule="auto"/>
        <w:jc w:val="center"/>
        <w:rPr>
          <w:rFonts w:eastAsiaTheme="minorEastAsia" w:cs="Calibri"/>
          <w:b/>
          <w:lang w:val="en-US"/>
        </w:rPr>
      </w:pPr>
      <w:r w:rsidRPr="0069001D">
        <w:rPr>
          <w:rFonts w:eastAsiaTheme="minorEastAsia" w:cs="Calibri"/>
          <w:b/>
          <w:lang w:val="en-US"/>
        </w:rPr>
        <w:t xml:space="preserve">9h30 Geneva/Rome, 11h30 Nairobi </w:t>
      </w:r>
    </w:p>
    <w:p w14:paraId="09B70714" w14:textId="77777777" w:rsidR="0069001D" w:rsidRPr="0069001D" w:rsidRDefault="0069001D" w:rsidP="0069001D">
      <w:pPr>
        <w:spacing w:after="0" w:line="240" w:lineRule="auto"/>
        <w:jc w:val="center"/>
        <w:rPr>
          <w:rFonts w:eastAsiaTheme="minorEastAsia" w:cs="Calibri"/>
          <w:b/>
          <w:lang w:val="en-US"/>
        </w:rPr>
      </w:pPr>
    </w:p>
    <w:p w14:paraId="4D973F2A" w14:textId="77777777" w:rsidR="0069001D" w:rsidRPr="0069001D" w:rsidRDefault="0069001D" w:rsidP="0069001D">
      <w:pPr>
        <w:spacing w:after="0" w:line="240" w:lineRule="auto"/>
        <w:jc w:val="both"/>
        <w:rPr>
          <w:rFonts w:eastAsiaTheme="minorEastAsia"/>
          <w:b/>
          <w:sz w:val="20"/>
          <w:szCs w:val="24"/>
          <w:lang w:val="en-US"/>
        </w:rPr>
      </w:pPr>
      <w:r w:rsidRPr="0069001D">
        <w:rPr>
          <w:rFonts w:eastAsiaTheme="minorEastAsia"/>
          <w:b/>
          <w:sz w:val="20"/>
          <w:szCs w:val="24"/>
          <w:lang w:val="en-US"/>
        </w:rPr>
        <w:t>Attendance:</w:t>
      </w:r>
    </w:p>
    <w:p w14:paraId="3E5F113D" w14:textId="77777777" w:rsidR="0069001D" w:rsidRPr="0069001D" w:rsidRDefault="0069001D" w:rsidP="0069001D">
      <w:pPr>
        <w:spacing w:after="0" w:line="240" w:lineRule="auto"/>
        <w:jc w:val="both"/>
        <w:rPr>
          <w:rFonts w:eastAsiaTheme="minorEastAsia"/>
          <w:sz w:val="20"/>
          <w:szCs w:val="24"/>
          <w:u w:val="single"/>
          <w:lang w:val="en-US"/>
        </w:rPr>
      </w:pPr>
      <w:r w:rsidRPr="0069001D">
        <w:rPr>
          <w:rFonts w:eastAsiaTheme="minorEastAsia"/>
          <w:sz w:val="20"/>
          <w:szCs w:val="24"/>
          <w:u w:val="single"/>
          <w:lang w:val="en-US"/>
        </w:rPr>
        <w:t>MG members and alternates</w:t>
      </w:r>
    </w:p>
    <w:p w14:paraId="602528F9" w14:textId="77777777" w:rsidR="0069001D" w:rsidRPr="0069001D" w:rsidRDefault="0069001D" w:rsidP="0069001D">
      <w:pPr>
        <w:spacing w:after="0" w:line="240" w:lineRule="auto"/>
        <w:jc w:val="both"/>
        <w:rPr>
          <w:rFonts w:eastAsiaTheme="minorEastAsia"/>
          <w:sz w:val="20"/>
          <w:szCs w:val="24"/>
          <w:lang w:val="en-US"/>
        </w:rPr>
      </w:pPr>
      <w:r w:rsidRPr="0069001D">
        <w:rPr>
          <w:rFonts w:eastAsiaTheme="minorEastAsia"/>
          <w:sz w:val="20"/>
          <w:szCs w:val="24"/>
          <w:lang w:val="en-US"/>
        </w:rPr>
        <w:t xml:space="preserve">FAO: Tiina Vahanen </w:t>
      </w:r>
    </w:p>
    <w:p w14:paraId="0CA1D42B" w14:textId="77777777" w:rsidR="0069001D" w:rsidRPr="0069001D" w:rsidRDefault="0069001D" w:rsidP="0069001D">
      <w:pPr>
        <w:spacing w:after="0" w:line="240" w:lineRule="auto"/>
        <w:jc w:val="both"/>
        <w:rPr>
          <w:rFonts w:eastAsiaTheme="minorEastAsia"/>
          <w:sz w:val="20"/>
          <w:szCs w:val="24"/>
          <w:lang w:val="en-US"/>
        </w:rPr>
      </w:pPr>
      <w:r w:rsidRPr="0069001D">
        <w:rPr>
          <w:rFonts w:eastAsiaTheme="minorEastAsia"/>
          <w:sz w:val="20"/>
          <w:szCs w:val="24"/>
          <w:lang w:val="en-US"/>
        </w:rPr>
        <w:t>UNDP: Tim Clairs</w:t>
      </w:r>
      <w:r w:rsidRPr="0069001D">
        <w:rPr>
          <w:rFonts w:eastAsiaTheme="minorEastAsia"/>
          <w:sz w:val="20"/>
          <w:szCs w:val="24"/>
          <w:lang w:val="en-US"/>
        </w:rPr>
        <w:tab/>
      </w:r>
      <w:r w:rsidRPr="0069001D">
        <w:rPr>
          <w:rFonts w:eastAsiaTheme="minorEastAsia"/>
          <w:sz w:val="20"/>
          <w:szCs w:val="24"/>
          <w:lang w:val="en-US"/>
        </w:rPr>
        <w:tab/>
      </w:r>
    </w:p>
    <w:p w14:paraId="375524D4" w14:textId="77777777" w:rsidR="0069001D" w:rsidRPr="0069001D" w:rsidRDefault="0069001D" w:rsidP="0069001D">
      <w:pPr>
        <w:spacing w:after="0" w:line="240" w:lineRule="auto"/>
        <w:jc w:val="both"/>
        <w:rPr>
          <w:rFonts w:eastAsiaTheme="minorEastAsia"/>
          <w:sz w:val="20"/>
          <w:szCs w:val="24"/>
          <w:lang w:val="en-US"/>
        </w:rPr>
      </w:pPr>
      <w:r w:rsidRPr="0069001D">
        <w:rPr>
          <w:rFonts w:eastAsiaTheme="minorEastAsia"/>
          <w:sz w:val="20"/>
          <w:szCs w:val="24"/>
          <w:lang w:val="en-US"/>
        </w:rPr>
        <w:t>UNEP: Tim Christophersen, Edoardo Zandri</w:t>
      </w:r>
    </w:p>
    <w:p w14:paraId="58729D20" w14:textId="77777777" w:rsidR="0069001D" w:rsidRPr="0069001D" w:rsidRDefault="0069001D" w:rsidP="0069001D">
      <w:pPr>
        <w:spacing w:after="0" w:line="240" w:lineRule="auto"/>
        <w:jc w:val="both"/>
        <w:rPr>
          <w:rFonts w:eastAsiaTheme="minorEastAsia"/>
          <w:sz w:val="20"/>
          <w:szCs w:val="24"/>
          <w:highlight w:val="yellow"/>
          <w:lang w:val="en-US"/>
        </w:rPr>
      </w:pPr>
      <w:r w:rsidRPr="0069001D">
        <w:rPr>
          <w:rFonts w:eastAsiaTheme="minorEastAsia"/>
          <w:sz w:val="20"/>
          <w:szCs w:val="24"/>
          <w:lang w:val="en-US"/>
        </w:rPr>
        <w:t xml:space="preserve">Secretariat: Mario Boccucci, Mirey Atallah, Malgorzata </w:t>
      </w:r>
      <w:proofErr w:type="spellStart"/>
      <w:r w:rsidRPr="0069001D">
        <w:rPr>
          <w:rFonts w:eastAsiaTheme="minorEastAsia"/>
          <w:sz w:val="20"/>
          <w:szCs w:val="24"/>
          <w:lang w:val="en-US"/>
        </w:rPr>
        <w:t>Buszko</w:t>
      </w:r>
      <w:proofErr w:type="spellEnd"/>
      <w:r w:rsidRPr="0069001D">
        <w:rPr>
          <w:rFonts w:eastAsiaTheme="minorEastAsia"/>
          <w:sz w:val="20"/>
          <w:szCs w:val="24"/>
          <w:lang w:val="en-US"/>
        </w:rPr>
        <w:t>-Briggs</w:t>
      </w:r>
    </w:p>
    <w:p w14:paraId="4002B2BC" w14:textId="77777777" w:rsidR="0069001D" w:rsidRPr="0069001D" w:rsidRDefault="0069001D" w:rsidP="0069001D">
      <w:pPr>
        <w:spacing w:after="0" w:line="240" w:lineRule="auto"/>
        <w:jc w:val="both"/>
        <w:rPr>
          <w:rFonts w:eastAsiaTheme="minorEastAsia"/>
          <w:b/>
          <w:sz w:val="8"/>
          <w:szCs w:val="24"/>
          <w:highlight w:val="yellow"/>
          <w:lang w:val="en-US"/>
        </w:rPr>
      </w:pPr>
    </w:p>
    <w:p w14:paraId="428FB588" w14:textId="77777777" w:rsidR="0069001D" w:rsidRPr="0069001D" w:rsidRDefault="0069001D" w:rsidP="0069001D">
      <w:pPr>
        <w:spacing w:after="0" w:line="240" w:lineRule="auto"/>
        <w:jc w:val="both"/>
        <w:rPr>
          <w:rFonts w:eastAsiaTheme="minorEastAsia"/>
          <w:sz w:val="20"/>
          <w:szCs w:val="24"/>
          <w:lang w:val="en-US"/>
        </w:rPr>
      </w:pPr>
    </w:p>
    <w:p w14:paraId="1E33F714" w14:textId="77777777" w:rsidR="0069001D" w:rsidRPr="0069001D" w:rsidRDefault="0069001D" w:rsidP="0069001D">
      <w:pPr>
        <w:numPr>
          <w:ilvl w:val="0"/>
          <w:numId w:val="1"/>
        </w:numPr>
        <w:spacing w:after="120" w:line="240" w:lineRule="auto"/>
        <w:ind w:left="357" w:hanging="357"/>
        <w:jc w:val="both"/>
        <w:rPr>
          <w:rFonts w:eastAsiaTheme="minorEastAsia"/>
          <w:b/>
          <w:lang w:val="en-US"/>
        </w:rPr>
      </w:pPr>
      <w:r w:rsidRPr="0069001D">
        <w:rPr>
          <w:rFonts w:eastAsiaTheme="minorEastAsia"/>
          <w:b/>
          <w:lang w:val="en-US"/>
        </w:rPr>
        <w:t>Approval of decisions of the previous MG call, 14 January 2016</w:t>
      </w:r>
    </w:p>
    <w:p w14:paraId="4A9A777B" w14:textId="77777777" w:rsidR="0069001D" w:rsidRPr="0069001D" w:rsidRDefault="0069001D" w:rsidP="0069001D">
      <w:pPr>
        <w:spacing w:after="120"/>
        <w:jc w:val="both"/>
        <w:rPr>
          <w:rFonts w:eastAsiaTheme="minorEastAsia"/>
          <w:sz w:val="20"/>
          <w:szCs w:val="20"/>
          <w:lang w:val="en-US"/>
        </w:rPr>
      </w:pPr>
      <w:r w:rsidRPr="0069001D">
        <w:rPr>
          <w:rFonts w:eastAsiaTheme="minorEastAsia"/>
          <w:sz w:val="20"/>
          <w:szCs w:val="20"/>
          <w:u w:val="single"/>
          <w:lang w:val="en-US"/>
        </w:rPr>
        <w:t>Decisions and Actions</w:t>
      </w:r>
      <w:r w:rsidRPr="0069001D">
        <w:rPr>
          <w:rFonts w:eastAsiaTheme="minorEastAsia"/>
          <w:sz w:val="20"/>
          <w:szCs w:val="20"/>
          <w:lang w:val="en-US"/>
        </w:rPr>
        <w:t xml:space="preserve">: </w:t>
      </w:r>
    </w:p>
    <w:p w14:paraId="22E692E3" w14:textId="77777777" w:rsidR="0069001D" w:rsidRPr="0069001D" w:rsidRDefault="0069001D" w:rsidP="0069001D">
      <w:pPr>
        <w:numPr>
          <w:ilvl w:val="0"/>
          <w:numId w:val="2"/>
        </w:numPr>
        <w:spacing w:after="120" w:line="240" w:lineRule="auto"/>
        <w:ind w:left="714" w:hanging="357"/>
        <w:jc w:val="both"/>
        <w:rPr>
          <w:rFonts w:eastAsiaTheme="minorEastAsia"/>
          <w:sz w:val="20"/>
          <w:szCs w:val="20"/>
          <w:lang w:val="en-US"/>
        </w:rPr>
      </w:pPr>
      <w:r w:rsidRPr="0069001D">
        <w:rPr>
          <w:rFonts w:eastAsiaTheme="minorEastAsia"/>
          <w:sz w:val="20"/>
          <w:szCs w:val="20"/>
          <w:lang w:val="en-US"/>
        </w:rPr>
        <w:t xml:space="preserve">Based on comments provided by email and during the call, the Secretariat will amend and </w:t>
      </w:r>
      <w:proofErr w:type="spellStart"/>
      <w:r w:rsidRPr="0069001D">
        <w:rPr>
          <w:rFonts w:eastAsiaTheme="minorEastAsia"/>
          <w:sz w:val="20"/>
          <w:szCs w:val="20"/>
          <w:lang w:val="en-US"/>
        </w:rPr>
        <w:t>finalise</w:t>
      </w:r>
      <w:proofErr w:type="spellEnd"/>
      <w:r w:rsidRPr="0069001D">
        <w:rPr>
          <w:rFonts w:eastAsiaTheme="minorEastAsia"/>
          <w:sz w:val="20"/>
          <w:szCs w:val="20"/>
          <w:lang w:val="en-US"/>
        </w:rPr>
        <w:t xml:space="preserve"> the decisions and post on the workspace.   </w:t>
      </w:r>
    </w:p>
    <w:p w14:paraId="029DC2D8" w14:textId="77777777" w:rsidR="0069001D" w:rsidRPr="0069001D" w:rsidRDefault="0069001D" w:rsidP="0069001D">
      <w:pPr>
        <w:numPr>
          <w:ilvl w:val="0"/>
          <w:numId w:val="1"/>
        </w:numPr>
        <w:spacing w:after="120" w:line="240" w:lineRule="auto"/>
        <w:ind w:left="357" w:hanging="357"/>
        <w:jc w:val="both"/>
        <w:rPr>
          <w:rFonts w:eastAsiaTheme="minorEastAsia"/>
          <w:b/>
          <w:lang w:val="en-US"/>
        </w:rPr>
      </w:pPr>
      <w:r w:rsidRPr="0069001D">
        <w:rPr>
          <w:rFonts w:eastAsiaTheme="minorEastAsia"/>
          <w:b/>
          <w:lang w:val="en-US"/>
        </w:rPr>
        <w:t>Update on Norway “level of ambition” for 2016-20</w:t>
      </w:r>
    </w:p>
    <w:p w14:paraId="79488AAB" w14:textId="77777777" w:rsidR="0069001D" w:rsidRPr="0069001D" w:rsidRDefault="0069001D" w:rsidP="0069001D">
      <w:pPr>
        <w:spacing w:after="120"/>
        <w:jc w:val="both"/>
        <w:rPr>
          <w:rFonts w:eastAsiaTheme="minorEastAsia"/>
          <w:sz w:val="20"/>
          <w:lang w:val="en-US"/>
        </w:rPr>
      </w:pPr>
      <w:r w:rsidRPr="0069001D">
        <w:rPr>
          <w:rFonts w:eastAsiaTheme="minorEastAsia"/>
          <w:sz w:val="20"/>
          <w:u w:val="single"/>
          <w:lang w:val="en-US"/>
        </w:rPr>
        <w:t>Decisions and Actions</w:t>
      </w:r>
      <w:r w:rsidRPr="0069001D">
        <w:rPr>
          <w:rFonts w:eastAsiaTheme="minorEastAsia"/>
          <w:sz w:val="20"/>
          <w:lang w:val="en-US"/>
        </w:rPr>
        <w:t xml:space="preserve">: </w:t>
      </w:r>
      <w:bookmarkStart w:id="0" w:name="_GoBack"/>
      <w:bookmarkEnd w:id="0"/>
    </w:p>
    <w:p w14:paraId="6EFCB6C9" w14:textId="77777777" w:rsidR="0069001D" w:rsidRPr="0069001D" w:rsidRDefault="0069001D" w:rsidP="0069001D">
      <w:pPr>
        <w:numPr>
          <w:ilvl w:val="0"/>
          <w:numId w:val="3"/>
        </w:numPr>
        <w:spacing w:after="120" w:line="240" w:lineRule="auto"/>
        <w:ind w:left="714" w:hanging="357"/>
        <w:jc w:val="both"/>
        <w:rPr>
          <w:rFonts w:eastAsiaTheme="minorEastAsia"/>
          <w:sz w:val="20"/>
          <w:lang w:val="en-US"/>
        </w:rPr>
      </w:pPr>
      <w:r w:rsidRPr="0069001D">
        <w:rPr>
          <w:rFonts w:eastAsiaTheme="minorEastAsia"/>
          <w:sz w:val="20"/>
          <w:lang w:val="en-US"/>
        </w:rPr>
        <w:t xml:space="preserve">MG accepted Norway’s invitation to go to Oslo in Feb – one MG </w:t>
      </w:r>
      <w:r w:rsidR="00D44885">
        <w:rPr>
          <w:rFonts w:eastAsiaTheme="minorEastAsia"/>
          <w:sz w:val="20"/>
          <w:lang w:val="en-US"/>
        </w:rPr>
        <w:t>member</w:t>
      </w:r>
      <w:r w:rsidR="00D44885" w:rsidRPr="0069001D">
        <w:rPr>
          <w:rFonts w:eastAsiaTheme="minorEastAsia"/>
          <w:sz w:val="20"/>
          <w:lang w:val="en-US"/>
        </w:rPr>
        <w:t xml:space="preserve"> </w:t>
      </w:r>
      <w:r w:rsidRPr="0069001D">
        <w:rPr>
          <w:rFonts w:eastAsiaTheme="minorEastAsia"/>
          <w:sz w:val="20"/>
          <w:lang w:val="en-US"/>
        </w:rPr>
        <w:t xml:space="preserve">per Agency plus </w:t>
      </w:r>
      <w:r w:rsidR="00D44885">
        <w:rPr>
          <w:rFonts w:eastAsiaTheme="minorEastAsia"/>
          <w:sz w:val="20"/>
          <w:lang w:val="en-US"/>
        </w:rPr>
        <w:t xml:space="preserve">the head of the </w:t>
      </w:r>
      <w:r w:rsidRPr="0069001D">
        <w:rPr>
          <w:rFonts w:eastAsiaTheme="minorEastAsia"/>
          <w:sz w:val="20"/>
          <w:lang w:val="en-US"/>
        </w:rPr>
        <w:t xml:space="preserve">Secretariat. Secretariat to confirm date but working on basis of 15 February. Secretariat will send proposal for dedicated call in order to prepare for visit, in advance of next MG call taking place on 28 Jan. </w:t>
      </w:r>
    </w:p>
    <w:p w14:paraId="6FFD26BE" w14:textId="77777777" w:rsidR="0069001D" w:rsidRPr="0069001D" w:rsidRDefault="0069001D" w:rsidP="0069001D">
      <w:pPr>
        <w:spacing w:after="120"/>
        <w:jc w:val="both"/>
        <w:rPr>
          <w:rFonts w:eastAsiaTheme="minorEastAsia"/>
          <w:sz w:val="20"/>
          <w:lang w:val="en-US"/>
        </w:rPr>
      </w:pPr>
    </w:p>
    <w:p w14:paraId="5DC42C40" w14:textId="77777777" w:rsidR="0069001D" w:rsidRPr="0069001D" w:rsidRDefault="0069001D" w:rsidP="0069001D">
      <w:pPr>
        <w:spacing w:after="120"/>
        <w:jc w:val="both"/>
        <w:rPr>
          <w:rFonts w:eastAsiaTheme="minorEastAsia"/>
          <w:b/>
          <w:lang w:val="en-US"/>
        </w:rPr>
      </w:pPr>
      <w:r w:rsidRPr="0069001D">
        <w:rPr>
          <w:rFonts w:eastAsiaTheme="minorEastAsia"/>
          <w:b/>
          <w:lang w:val="en-US"/>
        </w:rPr>
        <w:t>Other agenda items postponed due to lack of time:</w:t>
      </w:r>
    </w:p>
    <w:p w14:paraId="49E27C60" w14:textId="77777777" w:rsidR="0069001D" w:rsidRPr="0069001D" w:rsidRDefault="0069001D" w:rsidP="0069001D">
      <w:pPr>
        <w:spacing w:after="120"/>
        <w:jc w:val="both"/>
        <w:rPr>
          <w:rFonts w:eastAsiaTheme="minorEastAsia"/>
          <w:b/>
          <w:lang w:val="en-US"/>
        </w:rPr>
      </w:pPr>
      <w:r w:rsidRPr="0069001D">
        <w:rPr>
          <w:rFonts w:eastAsiaTheme="minorEastAsia"/>
          <w:b/>
          <w:lang w:val="en-US"/>
        </w:rPr>
        <w:t xml:space="preserve"> </w:t>
      </w:r>
    </w:p>
    <w:p w14:paraId="10CA42A6" w14:textId="77777777" w:rsidR="0069001D" w:rsidRPr="0069001D" w:rsidRDefault="0069001D" w:rsidP="0069001D">
      <w:pPr>
        <w:numPr>
          <w:ilvl w:val="0"/>
          <w:numId w:val="1"/>
        </w:numPr>
        <w:spacing w:after="120" w:line="240" w:lineRule="auto"/>
        <w:ind w:left="357"/>
        <w:jc w:val="both"/>
        <w:rPr>
          <w:rFonts w:eastAsiaTheme="minorEastAsia"/>
          <w:b/>
          <w:lang w:val="en-US"/>
        </w:rPr>
      </w:pPr>
      <w:r w:rsidRPr="0069001D">
        <w:rPr>
          <w:rFonts w:eastAsiaTheme="minorEastAsia"/>
          <w:b/>
          <w:lang w:val="en-US"/>
        </w:rPr>
        <w:t xml:space="preserve">Next steps on 2016 </w:t>
      </w:r>
      <w:proofErr w:type="spellStart"/>
      <w:r w:rsidRPr="0069001D">
        <w:rPr>
          <w:rFonts w:eastAsiaTheme="minorEastAsia"/>
          <w:b/>
          <w:lang w:val="en-US"/>
        </w:rPr>
        <w:t>workplan</w:t>
      </w:r>
      <w:proofErr w:type="spellEnd"/>
      <w:r w:rsidRPr="0069001D">
        <w:rPr>
          <w:rFonts w:eastAsiaTheme="minorEastAsia"/>
          <w:b/>
          <w:lang w:val="en-US"/>
        </w:rPr>
        <w:t xml:space="preserve"> and budget</w:t>
      </w:r>
    </w:p>
    <w:p w14:paraId="3A6B90A1" w14:textId="77777777" w:rsidR="0069001D" w:rsidRPr="0069001D" w:rsidRDefault="0069001D" w:rsidP="0069001D">
      <w:pPr>
        <w:spacing w:after="120"/>
        <w:jc w:val="both"/>
        <w:rPr>
          <w:rFonts w:eastAsiaTheme="minorEastAsia"/>
          <w:sz w:val="20"/>
          <w:lang w:val="en-US"/>
        </w:rPr>
      </w:pPr>
      <w:r w:rsidRPr="0069001D">
        <w:rPr>
          <w:rFonts w:eastAsiaTheme="minorEastAsia"/>
          <w:sz w:val="20"/>
          <w:u w:val="single"/>
          <w:lang w:val="en-US"/>
        </w:rPr>
        <w:t>Decisions and Actions</w:t>
      </w:r>
      <w:r w:rsidRPr="0069001D">
        <w:rPr>
          <w:rFonts w:eastAsiaTheme="minorEastAsia"/>
          <w:sz w:val="20"/>
          <w:lang w:val="en-US"/>
        </w:rPr>
        <w:t xml:space="preserve">: </w:t>
      </w:r>
    </w:p>
    <w:p w14:paraId="4B983E6A" w14:textId="77777777" w:rsidR="0069001D" w:rsidRPr="0069001D" w:rsidRDefault="0069001D" w:rsidP="0069001D">
      <w:pPr>
        <w:numPr>
          <w:ilvl w:val="0"/>
          <w:numId w:val="3"/>
        </w:numPr>
        <w:spacing w:after="120" w:line="240" w:lineRule="auto"/>
        <w:ind w:left="714" w:hanging="357"/>
        <w:jc w:val="both"/>
        <w:rPr>
          <w:rFonts w:eastAsiaTheme="minorEastAsia"/>
          <w:sz w:val="20"/>
          <w:lang w:val="en-US"/>
        </w:rPr>
      </w:pPr>
      <w:r w:rsidRPr="0069001D">
        <w:rPr>
          <w:rFonts w:eastAsiaTheme="minorEastAsia"/>
          <w:sz w:val="20"/>
          <w:lang w:val="en-US"/>
        </w:rPr>
        <w:t xml:space="preserve">UNDP and FAO to send inputs on 2016 </w:t>
      </w:r>
      <w:proofErr w:type="spellStart"/>
      <w:r w:rsidRPr="0069001D">
        <w:rPr>
          <w:rFonts w:eastAsiaTheme="minorEastAsia"/>
          <w:sz w:val="20"/>
          <w:lang w:val="en-US"/>
        </w:rPr>
        <w:t>workplan</w:t>
      </w:r>
      <w:proofErr w:type="spellEnd"/>
      <w:r w:rsidRPr="0069001D">
        <w:rPr>
          <w:rFonts w:eastAsiaTheme="minorEastAsia"/>
          <w:sz w:val="20"/>
          <w:lang w:val="en-US"/>
        </w:rPr>
        <w:t xml:space="preserve"> and budget since UNEP have already submitted.</w:t>
      </w:r>
    </w:p>
    <w:p w14:paraId="2A9F3EC0" w14:textId="77777777" w:rsidR="0069001D" w:rsidRPr="0069001D" w:rsidRDefault="0069001D" w:rsidP="0069001D">
      <w:pPr>
        <w:spacing w:after="120"/>
        <w:ind w:left="357"/>
        <w:jc w:val="both"/>
        <w:rPr>
          <w:rFonts w:eastAsiaTheme="minorEastAsia"/>
          <w:b/>
          <w:lang w:val="en-US"/>
        </w:rPr>
      </w:pPr>
    </w:p>
    <w:p w14:paraId="3A372836" w14:textId="77777777" w:rsidR="0069001D" w:rsidRPr="0069001D" w:rsidRDefault="0069001D" w:rsidP="0069001D">
      <w:pPr>
        <w:numPr>
          <w:ilvl w:val="0"/>
          <w:numId w:val="1"/>
        </w:numPr>
        <w:spacing w:after="120" w:line="240" w:lineRule="auto"/>
        <w:ind w:left="357"/>
        <w:jc w:val="both"/>
        <w:rPr>
          <w:rFonts w:eastAsiaTheme="minorEastAsia"/>
          <w:b/>
          <w:lang w:val="en-US"/>
        </w:rPr>
      </w:pPr>
      <w:r w:rsidRPr="0069001D">
        <w:rPr>
          <w:rFonts w:eastAsiaTheme="minorEastAsia"/>
          <w:b/>
          <w:lang w:val="en-US"/>
        </w:rPr>
        <w:t>Feedback on MG retreat agenda and 2016 priorities</w:t>
      </w:r>
    </w:p>
    <w:p w14:paraId="710E7F00" w14:textId="77777777" w:rsidR="0069001D" w:rsidRPr="0069001D" w:rsidRDefault="0069001D" w:rsidP="0069001D">
      <w:pPr>
        <w:spacing w:after="120"/>
        <w:jc w:val="both"/>
        <w:rPr>
          <w:rFonts w:eastAsiaTheme="minorEastAsia"/>
          <w:sz w:val="20"/>
          <w:lang w:val="en-US"/>
        </w:rPr>
      </w:pPr>
      <w:r w:rsidRPr="0069001D">
        <w:rPr>
          <w:rFonts w:eastAsiaTheme="minorEastAsia"/>
          <w:sz w:val="20"/>
          <w:u w:val="single"/>
          <w:lang w:val="en-US"/>
        </w:rPr>
        <w:t>Decisions and Actions</w:t>
      </w:r>
      <w:r w:rsidRPr="0069001D">
        <w:rPr>
          <w:rFonts w:eastAsiaTheme="minorEastAsia"/>
          <w:sz w:val="20"/>
          <w:lang w:val="en-US"/>
        </w:rPr>
        <w:t xml:space="preserve">: </w:t>
      </w:r>
    </w:p>
    <w:p w14:paraId="542B059B" w14:textId="77777777" w:rsidR="0069001D" w:rsidRPr="0069001D" w:rsidRDefault="0069001D" w:rsidP="0069001D">
      <w:pPr>
        <w:numPr>
          <w:ilvl w:val="0"/>
          <w:numId w:val="3"/>
        </w:numPr>
        <w:spacing w:after="120" w:line="240" w:lineRule="auto"/>
        <w:ind w:left="714" w:hanging="357"/>
        <w:jc w:val="both"/>
        <w:rPr>
          <w:rFonts w:eastAsiaTheme="minorEastAsia"/>
          <w:sz w:val="20"/>
          <w:lang w:val="en-US"/>
        </w:rPr>
      </w:pPr>
      <w:r w:rsidRPr="0069001D">
        <w:rPr>
          <w:rFonts w:eastAsiaTheme="minorEastAsia"/>
          <w:sz w:val="20"/>
          <w:lang w:val="en-US"/>
        </w:rPr>
        <w:t xml:space="preserve">MG to send feedback on MG retreat agenda. </w:t>
      </w:r>
    </w:p>
    <w:p w14:paraId="1182E6A6" w14:textId="77777777" w:rsidR="0069001D" w:rsidRPr="0069001D" w:rsidRDefault="0069001D" w:rsidP="0069001D">
      <w:pPr>
        <w:spacing w:after="120"/>
        <w:ind w:left="357"/>
        <w:jc w:val="both"/>
        <w:rPr>
          <w:rFonts w:eastAsiaTheme="minorEastAsia"/>
          <w:b/>
          <w:lang w:val="en-US"/>
        </w:rPr>
      </w:pPr>
    </w:p>
    <w:p w14:paraId="65D731E3" w14:textId="77777777" w:rsidR="0069001D" w:rsidRPr="0069001D" w:rsidRDefault="0069001D" w:rsidP="0069001D">
      <w:pPr>
        <w:numPr>
          <w:ilvl w:val="0"/>
          <w:numId w:val="1"/>
        </w:numPr>
        <w:spacing w:after="120" w:line="240" w:lineRule="auto"/>
        <w:ind w:left="351" w:hanging="357"/>
        <w:jc w:val="both"/>
        <w:rPr>
          <w:rFonts w:eastAsiaTheme="minorEastAsia"/>
          <w:b/>
          <w:lang w:val="en-US"/>
        </w:rPr>
      </w:pPr>
      <w:r w:rsidRPr="0069001D">
        <w:rPr>
          <w:rFonts w:eastAsiaTheme="minorEastAsia"/>
          <w:b/>
          <w:lang w:val="en-US"/>
        </w:rPr>
        <w:t>Update on the 3 new NPs</w:t>
      </w:r>
    </w:p>
    <w:p w14:paraId="0BA1CB87" w14:textId="77777777" w:rsidR="0069001D" w:rsidRPr="0069001D" w:rsidRDefault="0069001D" w:rsidP="0069001D">
      <w:pPr>
        <w:spacing w:after="120"/>
        <w:jc w:val="both"/>
        <w:rPr>
          <w:rFonts w:eastAsiaTheme="minorEastAsia"/>
          <w:sz w:val="20"/>
          <w:lang w:val="en-US"/>
        </w:rPr>
      </w:pPr>
      <w:r w:rsidRPr="0069001D">
        <w:rPr>
          <w:rFonts w:eastAsiaTheme="minorEastAsia"/>
          <w:sz w:val="20"/>
          <w:u w:val="single"/>
          <w:lang w:val="en-US"/>
        </w:rPr>
        <w:t>Decisions and Actions</w:t>
      </w:r>
      <w:r w:rsidRPr="0069001D">
        <w:rPr>
          <w:rFonts w:eastAsiaTheme="minorEastAsia"/>
          <w:sz w:val="20"/>
          <w:lang w:val="en-US"/>
        </w:rPr>
        <w:t xml:space="preserve">: </w:t>
      </w:r>
    </w:p>
    <w:p w14:paraId="5909A965" w14:textId="77777777" w:rsidR="0069001D" w:rsidRPr="0069001D" w:rsidRDefault="0069001D" w:rsidP="0069001D">
      <w:pPr>
        <w:numPr>
          <w:ilvl w:val="0"/>
          <w:numId w:val="3"/>
        </w:numPr>
        <w:spacing w:after="120" w:line="240" w:lineRule="auto"/>
        <w:ind w:left="714" w:hanging="357"/>
        <w:jc w:val="both"/>
        <w:rPr>
          <w:rFonts w:eastAsiaTheme="minorEastAsia"/>
          <w:sz w:val="20"/>
          <w:lang w:val="en-US"/>
        </w:rPr>
      </w:pPr>
      <w:r w:rsidRPr="0069001D">
        <w:rPr>
          <w:rFonts w:eastAsiaTheme="minorEastAsia"/>
          <w:sz w:val="20"/>
          <w:lang w:val="en-US"/>
        </w:rPr>
        <w:t xml:space="preserve">MG to discuss at subsequent MG call. </w:t>
      </w:r>
    </w:p>
    <w:p w14:paraId="62B48019" w14:textId="77777777" w:rsidR="0069001D" w:rsidRPr="0069001D" w:rsidRDefault="0069001D" w:rsidP="0069001D">
      <w:pPr>
        <w:spacing w:after="120"/>
        <w:ind w:left="-6"/>
        <w:jc w:val="both"/>
        <w:rPr>
          <w:rFonts w:eastAsiaTheme="minorEastAsia"/>
          <w:b/>
          <w:lang w:val="en-US"/>
        </w:rPr>
      </w:pPr>
    </w:p>
    <w:p w14:paraId="41A33B50" w14:textId="77777777" w:rsidR="0069001D" w:rsidRPr="0069001D" w:rsidRDefault="0069001D" w:rsidP="0069001D">
      <w:pPr>
        <w:numPr>
          <w:ilvl w:val="0"/>
          <w:numId w:val="1"/>
        </w:numPr>
        <w:spacing w:after="120" w:line="240" w:lineRule="auto"/>
        <w:ind w:left="351" w:hanging="357"/>
        <w:jc w:val="both"/>
        <w:rPr>
          <w:rFonts w:eastAsiaTheme="minorEastAsia"/>
          <w:b/>
          <w:lang w:val="en-US"/>
        </w:rPr>
      </w:pPr>
      <w:r w:rsidRPr="0069001D">
        <w:rPr>
          <w:rFonts w:eastAsiaTheme="minorEastAsia"/>
          <w:b/>
          <w:lang w:val="en-US"/>
        </w:rPr>
        <w:t>AOB</w:t>
      </w:r>
    </w:p>
    <w:p w14:paraId="2E274C0C" w14:textId="77777777" w:rsidR="0069001D" w:rsidRPr="0069001D" w:rsidRDefault="0069001D" w:rsidP="0069001D">
      <w:pPr>
        <w:spacing w:after="0" w:line="240" w:lineRule="auto"/>
        <w:jc w:val="both"/>
        <w:rPr>
          <w:rFonts w:eastAsiaTheme="minorEastAsia"/>
          <w:sz w:val="20"/>
          <w:lang w:val="en-US"/>
        </w:rPr>
      </w:pPr>
    </w:p>
    <w:p w14:paraId="349D35FC" w14:textId="77777777" w:rsidR="00C61177" w:rsidRDefault="00C61177"/>
    <w:sectPr w:rsidR="00C61177" w:rsidSect="006E270F">
      <w:footerReference w:type="even" r:id="rId8"/>
      <w:footerReference w:type="default" r:id="rId9"/>
      <w:pgSz w:w="11906" w:h="16838"/>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81FF857" w14:textId="77777777" w:rsidR="00697778" w:rsidRDefault="00D44885">
      <w:pPr>
        <w:spacing w:after="0" w:line="240" w:lineRule="auto"/>
      </w:pPr>
      <w:r>
        <w:separator/>
      </w:r>
    </w:p>
  </w:endnote>
  <w:endnote w:type="continuationSeparator" w:id="0">
    <w:p w14:paraId="2F158E54" w14:textId="77777777" w:rsidR="00697778" w:rsidRDefault="00D448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Arial"/>
    <w:panose1 w:val="020B0600040502020204"/>
    <w:charset w:val="00"/>
    <w:family w:val="auto"/>
    <w:pitch w:val="variable"/>
    <w:sig w:usb0="E1000AEF" w:usb1="5000A1FF" w:usb2="00000000" w:usb3="00000000" w:csb0="000001B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1A00FF" w14:textId="77777777" w:rsidR="00266300" w:rsidRDefault="0069001D"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FA4EEE8" w14:textId="77777777" w:rsidR="00266300" w:rsidRDefault="00C873BF" w:rsidP="00210035">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D653FCC" w14:textId="77777777" w:rsidR="00266300" w:rsidRDefault="0069001D" w:rsidP="001F0FD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873BF">
      <w:rPr>
        <w:rStyle w:val="PageNumber"/>
        <w:noProof/>
      </w:rPr>
      <w:t>1</w:t>
    </w:r>
    <w:r>
      <w:rPr>
        <w:rStyle w:val="PageNumber"/>
      </w:rPr>
      <w:fldChar w:fldCharType="end"/>
    </w:r>
  </w:p>
  <w:p w14:paraId="504D42F6" w14:textId="77777777" w:rsidR="00266300" w:rsidRDefault="00C873BF" w:rsidP="00210035">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2CE548" w14:textId="77777777" w:rsidR="00697778" w:rsidRDefault="00D44885">
      <w:pPr>
        <w:spacing w:after="0" w:line="240" w:lineRule="auto"/>
      </w:pPr>
      <w:r>
        <w:separator/>
      </w:r>
    </w:p>
  </w:footnote>
  <w:footnote w:type="continuationSeparator" w:id="0">
    <w:p w14:paraId="13694D8C" w14:textId="77777777" w:rsidR="00697778" w:rsidRDefault="00D44885">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514EC6"/>
    <w:multiLevelType w:val="hybridMultilevel"/>
    <w:tmpl w:val="15246416"/>
    <w:lvl w:ilvl="0" w:tplc="FA040E8A">
      <w:start w:val="1"/>
      <w:numFmt w:val="decimal"/>
      <w:lvlText w:val="%1."/>
      <w:lvlJc w:val="left"/>
      <w:pPr>
        <w:ind w:left="720" w:hanging="360"/>
      </w:pPr>
      <w:rPr>
        <w:b/>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FA757E"/>
    <w:multiLevelType w:val="hybridMultilevel"/>
    <w:tmpl w:val="E96A25A4"/>
    <w:lvl w:ilvl="0" w:tplc="10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589E769B"/>
    <w:multiLevelType w:val="hybridMultilevel"/>
    <w:tmpl w:val="F4F61E30"/>
    <w:lvl w:ilvl="0" w:tplc="100C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NDP">
    <w15:presenceInfo w15:providerId="None" w15:userId="UND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001D"/>
    <w:rsid w:val="0069001D"/>
    <w:rsid w:val="00697778"/>
    <w:rsid w:val="0096093D"/>
    <w:rsid w:val="00C61177"/>
    <w:rsid w:val="00C873BF"/>
    <w:rsid w:val="00D44885"/>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458EE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9001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9001D"/>
  </w:style>
  <w:style w:type="character" w:styleId="PageNumber">
    <w:name w:val="page number"/>
    <w:basedOn w:val="DefaultParagraphFont"/>
    <w:uiPriority w:val="99"/>
    <w:semiHidden/>
    <w:unhideWhenUsed/>
    <w:rsid w:val="0069001D"/>
  </w:style>
  <w:style w:type="paragraph" w:styleId="BalloonText">
    <w:name w:val="Balloon Text"/>
    <w:basedOn w:val="Normal"/>
    <w:link w:val="BalloonTextChar"/>
    <w:uiPriority w:val="99"/>
    <w:semiHidden/>
    <w:unhideWhenUsed/>
    <w:rsid w:val="009609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093D"/>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69001D"/>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69001D"/>
  </w:style>
  <w:style w:type="character" w:styleId="PageNumber">
    <w:name w:val="page number"/>
    <w:basedOn w:val="DefaultParagraphFont"/>
    <w:uiPriority w:val="99"/>
    <w:semiHidden/>
    <w:unhideWhenUsed/>
    <w:rsid w:val="0069001D"/>
  </w:style>
  <w:style w:type="paragraph" w:styleId="BalloonText">
    <w:name w:val="Balloon Text"/>
    <w:basedOn w:val="Normal"/>
    <w:link w:val="BalloonTextChar"/>
    <w:uiPriority w:val="99"/>
    <w:semiHidden/>
    <w:unhideWhenUsed/>
    <w:rsid w:val="0096093D"/>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093D"/>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theme" Target="theme/theme1.xml"/><Relationship Id="rId12" Type="http://schemas.microsoft.com/office/2011/relationships/people" Target="peop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Words>
  <Characters>1140</Characters>
  <Application>Microsoft Macintosh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Mario Boccucci</dc:creator>
  <cp:lastModifiedBy>Sharon  McAuslan</cp:lastModifiedBy>
  <cp:revision>3</cp:revision>
  <dcterms:created xsi:type="dcterms:W3CDTF">2016-01-28T19:16:00Z</dcterms:created>
  <dcterms:modified xsi:type="dcterms:W3CDTF">2016-01-28T19:18:00Z</dcterms:modified>
</cp:coreProperties>
</file>