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0417E" w:rsidRPr="0073404F" w:rsidRDefault="0080417E" w:rsidP="0073404F">
      <w:pPr>
        <w:spacing w:after="0"/>
        <w:rPr>
          <w:rFonts w:ascii="Times" w:hAnsi="Times"/>
          <w:sz w:val="28"/>
          <w:szCs w:val="20"/>
          <w:lang w:val="es-ES"/>
        </w:rPr>
      </w:pP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Grupo de discusión 3: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Aclarar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los componentes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de la sección 4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sobre el marco operativo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para la búsqueda de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CLPI</w:t>
      </w:r>
      <w:r w:rsidRPr="0073404F">
        <w:rPr>
          <w:rFonts w:ascii="Times" w:hAnsi="Times"/>
          <w:b/>
          <w:sz w:val="28"/>
          <w:szCs w:val="20"/>
          <w:lang w:val="es-ES"/>
        </w:rPr>
        <w:br/>
      </w:r>
      <w:r w:rsidRPr="0073404F">
        <w:rPr>
          <w:rFonts w:ascii="Times" w:hAnsi="Times"/>
          <w:b/>
          <w:sz w:val="28"/>
          <w:szCs w:val="20"/>
          <w:lang w:val="es-ES"/>
        </w:rPr>
        <w:br/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Aclarar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la metodología para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la evaluación/verificación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de un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alt-edited"/>
          <w:rFonts w:ascii="Times" w:hAnsi="Times"/>
          <w:b/>
          <w:sz w:val="28"/>
          <w:szCs w:val="20"/>
          <w:lang w:val="es-ES"/>
        </w:rPr>
        <w:t>proceso de CLPI</w:t>
      </w:r>
      <w:r w:rsidRPr="0073404F">
        <w:rPr>
          <w:rFonts w:ascii="Times" w:hAnsi="Times"/>
          <w:sz w:val="20"/>
          <w:szCs w:val="20"/>
          <w:lang w:val="es-ES"/>
        </w:rPr>
        <w:br/>
      </w:r>
      <w:r w:rsidRPr="0073404F">
        <w:rPr>
          <w:rStyle w:val="hps"/>
          <w:rFonts w:ascii="Times" w:hAnsi="Times"/>
          <w:sz w:val="28"/>
          <w:szCs w:val="20"/>
          <w:lang w:val="es-ES"/>
        </w:rPr>
        <w:t>• ¿Qué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tipos de indicadores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y métodos de verificación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podrían ser necesarias para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asegurar que un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alt-edited"/>
          <w:rFonts w:ascii="Times" w:hAnsi="Times"/>
          <w:sz w:val="28"/>
          <w:szCs w:val="20"/>
          <w:lang w:val="es-ES"/>
        </w:rPr>
        <w:t>proceso de CLPI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se llevó a cabo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alt-edited"/>
          <w:rFonts w:ascii="Times" w:hAnsi="Times"/>
          <w:sz w:val="28"/>
          <w:szCs w:val="20"/>
          <w:lang w:val="es-ES"/>
        </w:rPr>
        <w:t>de acuerdo con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los elementos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definidos en la Sección 2</w:t>
      </w:r>
      <w:r w:rsidRPr="0073404F">
        <w:rPr>
          <w:rFonts w:ascii="Times" w:hAnsi="Times"/>
          <w:sz w:val="28"/>
          <w:szCs w:val="20"/>
          <w:lang w:val="es-ES"/>
        </w:rPr>
        <w:t>?</w:t>
      </w:r>
      <w:r w:rsidRPr="0073404F">
        <w:rPr>
          <w:rFonts w:ascii="Times" w:hAnsi="Times"/>
          <w:sz w:val="28"/>
          <w:szCs w:val="20"/>
          <w:lang w:val="es-ES"/>
        </w:rPr>
        <w:br/>
      </w:r>
      <w:r w:rsidRPr="0073404F">
        <w:rPr>
          <w:rStyle w:val="hps"/>
          <w:rFonts w:ascii="Times" w:hAnsi="Times"/>
          <w:sz w:val="28"/>
          <w:szCs w:val="20"/>
          <w:lang w:val="es-ES"/>
        </w:rPr>
        <w:t>•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¿Qué criterios pueden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orientar la identificación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de una institución</w:t>
      </w:r>
      <w:r w:rsidRPr="0073404F">
        <w:rPr>
          <w:rFonts w:ascii="Times" w:hAnsi="Times"/>
          <w:sz w:val="28"/>
          <w:szCs w:val="20"/>
          <w:lang w:val="es-ES"/>
        </w:rPr>
        <w:t xml:space="preserve"> de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verificación independiente</w:t>
      </w:r>
      <w:r w:rsidRPr="0073404F">
        <w:rPr>
          <w:rFonts w:ascii="Times" w:hAnsi="Times"/>
          <w:sz w:val="28"/>
          <w:szCs w:val="20"/>
          <w:lang w:val="es-ES"/>
        </w:rPr>
        <w:t>?</w:t>
      </w:r>
      <w:r w:rsidRPr="0073404F">
        <w:rPr>
          <w:rFonts w:ascii="Times" w:hAnsi="Times"/>
          <w:sz w:val="28"/>
          <w:szCs w:val="20"/>
          <w:lang w:val="es-ES"/>
        </w:rPr>
        <w:br/>
      </w:r>
    </w:p>
    <w:p w:rsidR="0080417E" w:rsidRPr="0073404F" w:rsidRDefault="0080417E" w:rsidP="0073404F">
      <w:pPr>
        <w:spacing w:after="0" w:line="240" w:lineRule="auto"/>
        <w:rPr>
          <w:rFonts w:ascii="Times" w:hAnsi="Times"/>
          <w:sz w:val="28"/>
          <w:szCs w:val="20"/>
          <w:lang w:val="es-ES"/>
        </w:rPr>
      </w:pPr>
      <w:r w:rsidRPr="0073404F">
        <w:rPr>
          <w:rFonts w:ascii="Times" w:hAnsi="Times"/>
          <w:b/>
          <w:sz w:val="28"/>
          <w:szCs w:val="20"/>
          <w:lang w:val="es-ES"/>
        </w:rPr>
        <w:br/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Proporcionar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alt-edited"/>
          <w:rFonts w:ascii="Times" w:hAnsi="Times"/>
          <w:b/>
          <w:sz w:val="28"/>
          <w:szCs w:val="20"/>
          <w:lang w:val="es-ES"/>
        </w:rPr>
        <w:t>más orientación sobre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el papel del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facilitador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en el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alt-edited"/>
          <w:rFonts w:ascii="Times" w:hAnsi="Times"/>
          <w:b/>
          <w:sz w:val="28"/>
          <w:szCs w:val="20"/>
          <w:lang w:val="es-ES"/>
        </w:rPr>
        <w:t>proceso de CLPI</w:t>
      </w:r>
      <w:r w:rsidRPr="0073404F">
        <w:rPr>
          <w:rFonts w:ascii="Times" w:hAnsi="Times"/>
          <w:sz w:val="28"/>
          <w:szCs w:val="20"/>
          <w:lang w:val="es-ES"/>
        </w:rPr>
        <w:br/>
      </w:r>
      <w:r w:rsidRPr="0073404F">
        <w:rPr>
          <w:rStyle w:val="hps"/>
          <w:rFonts w:ascii="Times" w:hAnsi="Times"/>
          <w:sz w:val="28"/>
          <w:szCs w:val="20"/>
          <w:lang w:val="es-ES"/>
        </w:rPr>
        <w:t>•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¿Qué criterios pueden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orientar la identificación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de un facilitador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(por ejemplo,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independiente y objetivo</w:t>
      </w:r>
      <w:r w:rsidRPr="0073404F">
        <w:rPr>
          <w:rFonts w:ascii="Times" w:hAnsi="Times"/>
          <w:sz w:val="28"/>
          <w:szCs w:val="20"/>
          <w:lang w:val="es-ES"/>
        </w:rPr>
        <w:t xml:space="preserve">, aceptable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por ambas partes,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y capaz de trabajar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con diversas partes interesadas</w:t>
      </w:r>
      <w:r w:rsidRPr="0073404F">
        <w:rPr>
          <w:rFonts w:ascii="Times" w:hAnsi="Times"/>
          <w:sz w:val="28"/>
          <w:szCs w:val="20"/>
          <w:lang w:val="es-ES"/>
        </w:rPr>
        <w:t>)?</w:t>
      </w:r>
      <w:r w:rsidRPr="0073404F">
        <w:rPr>
          <w:rFonts w:ascii="Times" w:hAnsi="Times"/>
          <w:sz w:val="28"/>
          <w:szCs w:val="20"/>
          <w:lang w:val="es-ES"/>
        </w:rPr>
        <w:br/>
      </w:r>
      <w:r w:rsidRPr="0073404F">
        <w:rPr>
          <w:rStyle w:val="hps"/>
          <w:rFonts w:ascii="Times" w:hAnsi="Times"/>
          <w:sz w:val="28"/>
          <w:szCs w:val="20"/>
          <w:lang w:val="es-ES"/>
        </w:rPr>
        <w:t>•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¿Quién va a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identificar, seleccionar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y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contratar al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facilitador?</w:t>
      </w:r>
      <w:r w:rsidRPr="0073404F">
        <w:rPr>
          <w:rFonts w:ascii="Times" w:hAnsi="Times"/>
          <w:sz w:val="28"/>
          <w:szCs w:val="20"/>
          <w:lang w:val="es-ES"/>
        </w:rPr>
        <w:br/>
      </w:r>
    </w:p>
    <w:p w:rsidR="0080417E" w:rsidRPr="0073404F" w:rsidRDefault="0080417E" w:rsidP="0073404F">
      <w:pPr>
        <w:spacing w:after="0" w:line="240" w:lineRule="auto"/>
        <w:rPr>
          <w:rFonts w:ascii="Times" w:hAnsi="Times"/>
          <w:sz w:val="28"/>
          <w:szCs w:val="20"/>
        </w:rPr>
      </w:pPr>
      <w:r w:rsidRPr="0073404F">
        <w:rPr>
          <w:rFonts w:ascii="Times" w:hAnsi="Times"/>
          <w:sz w:val="28"/>
          <w:szCs w:val="20"/>
          <w:lang w:val="es-ES"/>
        </w:rPr>
        <w:br/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Aclarar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lo que es razonable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en relación con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los marcos de tiempo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del </w:t>
      </w:r>
      <w:r w:rsidRPr="0073404F">
        <w:rPr>
          <w:rStyle w:val="hpsalt-edited"/>
          <w:rFonts w:ascii="Times" w:hAnsi="Times"/>
          <w:b/>
          <w:sz w:val="28"/>
          <w:szCs w:val="20"/>
          <w:lang w:val="es-ES"/>
        </w:rPr>
        <w:t>proceso de CLPI</w:t>
      </w:r>
      <w:r w:rsidRPr="0073404F">
        <w:rPr>
          <w:rFonts w:ascii="Times" w:hAnsi="Times"/>
          <w:sz w:val="28"/>
          <w:szCs w:val="20"/>
          <w:lang w:val="es-ES"/>
        </w:rPr>
        <w:br/>
      </w:r>
      <w:r w:rsidRPr="0073404F">
        <w:rPr>
          <w:rStyle w:val="hps"/>
          <w:rFonts w:ascii="Times" w:hAnsi="Times"/>
          <w:sz w:val="28"/>
          <w:szCs w:val="20"/>
          <w:lang w:val="es-ES"/>
        </w:rPr>
        <w:t>• ¿Qué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nivel de flexibilidad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se debe dar a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los marcos de tiempo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de los pueblos indígenas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o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los titulares de derechos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para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la toma de decisiones</w:t>
      </w:r>
      <w:r w:rsidRPr="0073404F">
        <w:rPr>
          <w:rFonts w:ascii="Times" w:hAnsi="Times"/>
          <w:sz w:val="28"/>
          <w:szCs w:val="20"/>
          <w:lang w:val="es-ES"/>
        </w:rPr>
        <w:t>?</w:t>
      </w:r>
      <w:r w:rsidRPr="0073404F">
        <w:rPr>
          <w:rFonts w:ascii="Times" w:hAnsi="Times"/>
          <w:sz w:val="28"/>
          <w:szCs w:val="20"/>
          <w:lang w:val="es-ES"/>
        </w:rPr>
        <w:br/>
      </w:r>
      <w:r w:rsidRPr="0073404F">
        <w:rPr>
          <w:rStyle w:val="hps"/>
          <w:rFonts w:ascii="Times" w:hAnsi="Times"/>
          <w:sz w:val="28"/>
          <w:szCs w:val="20"/>
          <w:lang w:val="es-ES"/>
        </w:rPr>
        <w:t>• ¿Cómo</w:t>
      </w:r>
      <w:r w:rsidRPr="0073404F">
        <w:rPr>
          <w:rFonts w:ascii="Times" w:hAnsi="Times"/>
          <w:sz w:val="28"/>
          <w:szCs w:val="20"/>
          <w:lang w:val="es-ES"/>
        </w:rPr>
        <w:t xml:space="preserve"> se debe guiar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un programa nacional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alt-edited"/>
          <w:rFonts w:ascii="Times" w:hAnsi="Times"/>
          <w:sz w:val="28"/>
          <w:szCs w:val="20"/>
          <w:lang w:val="es-ES"/>
        </w:rPr>
        <w:t>para tratar</w:t>
      </w:r>
      <w:r w:rsidRPr="0073404F">
        <w:rPr>
          <w:rFonts w:ascii="Times" w:hAnsi="Times"/>
          <w:sz w:val="28"/>
          <w:szCs w:val="20"/>
          <w:lang w:val="es-ES"/>
        </w:rPr>
        <w:t xml:space="preserve"> con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lo que podria ser un</w:t>
      </w:r>
      <w:r w:rsidRPr="0073404F">
        <w:rPr>
          <w:rFonts w:ascii="Times" w:hAnsi="Times"/>
          <w:sz w:val="28"/>
          <w:szCs w:val="20"/>
          <w:lang w:val="es-ES"/>
        </w:rPr>
        <w:t xml:space="preserve"> </w:t>
      </w:r>
      <w:r w:rsidRPr="0073404F">
        <w:rPr>
          <w:rStyle w:val="hpsatn"/>
          <w:rFonts w:ascii="Times" w:hAnsi="Times"/>
          <w:sz w:val="28"/>
          <w:szCs w:val="20"/>
          <w:lang w:val="es-ES"/>
        </w:rPr>
        <w:t>“</w:t>
      </w:r>
      <w:r w:rsidRPr="0073404F">
        <w:rPr>
          <w:rFonts w:ascii="Times" w:hAnsi="Times"/>
          <w:sz w:val="28"/>
          <w:szCs w:val="20"/>
          <w:lang w:val="es-ES"/>
        </w:rPr>
        <w:t xml:space="preserve">marco de tiempo no </w:t>
      </w:r>
      <w:r w:rsidRPr="0073404F">
        <w:rPr>
          <w:rStyle w:val="hps"/>
          <w:rFonts w:ascii="Times" w:hAnsi="Times"/>
          <w:sz w:val="28"/>
          <w:szCs w:val="20"/>
          <w:lang w:val="es-ES"/>
        </w:rPr>
        <w:t>razonable</w:t>
      </w:r>
      <w:r w:rsidRPr="0073404F">
        <w:rPr>
          <w:rStyle w:val="hpsatn"/>
          <w:rFonts w:ascii="Times" w:hAnsi="Times"/>
          <w:sz w:val="28"/>
          <w:szCs w:val="20"/>
          <w:lang w:val="es-ES"/>
        </w:rPr>
        <w:t>”</w:t>
      </w:r>
      <w:r w:rsidRPr="0073404F">
        <w:rPr>
          <w:rFonts w:ascii="Times" w:hAnsi="Times"/>
          <w:sz w:val="28"/>
          <w:szCs w:val="20"/>
          <w:lang w:val="es-ES"/>
        </w:rPr>
        <w:t>?</w:t>
      </w:r>
      <w:r w:rsidRPr="0073404F">
        <w:rPr>
          <w:rFonts w:ascii="Times" w:hAnsi="Times"/>
          <w:sz w:val="28"/>
          <w:szCs w:val="20"/>
          <w:lang w:val="es-ES"/>
        </w:rPr>
        <w:br/>
      </w:r>
      <w:r w:rsidRPr="0073404F">
        <w:rPr>
          <w:rFonts w:ascii="Times" w:hAnsi="Times"/>
          <w:sz w:val="28"/>
          <w:szCs w:val="20"/>
          <w:lang w:val="es-ES"/>
        </w:rPr>
        <w:br/>
      </w:r>
    </w:p>
    <w:p w:rsidR="0080417E" w:rsidRDefault="0080417E">
      <w:pPr>
        <w:rPr>
          <w:rFonts w:ascii="Times New Roman" w:hAnsi="Times New Roman"/>
        </w:rPr>
      </w:pPr>
    </w:p>
    <w:p w:rsidR="0080417E" w:rsidRPr="007B4836" w:rsidRDefault="0080417E" w:rsidP="0073404F">
      <w:pPr>
        <w:rPr>
          <w:rFonts w:ascii="Times New Roman" w:hAnsi="Times New Roman"/>
        </w:rPr>
      </w:pPr>
    </w:p>
    <w:p w:rsidR="0080417E" w:rsidRPr="007B4836" w:rsidRDefault="0080417E" w:rsidP="0073404F">
      <w:pPr>
        <w:rPr>
          <w:rFonts w:ascii="Times New Roman" w:hAnsi="Times New Roman"/>
        </w:rPr>
      </w:pPr>
    </w:p>
    <w:p w:rsidR="0080417E" w:rsidRPr="007B4836" w:rsidRDefault="0080417E" w:rsidP="0073404F">
      <w:pPr>
        <w:rPr>
          <w:rFonts w:ascii="Times New Roman" w:hAnsi="Times New Roman"/>
        </w:rPr>
      </w:pPr>
    </w:p>
    <w:p w:rsidR="0080417E" w:rsidRPr="007B4836" w:rsidRDefault="0080417E" w:rsidP="0073404F">
      <w:pPr>
        <w:rPr>
          <w:rFonts w:ascii="Times New Roman" w:hAnsi="Times New Roman"/>
        </w:rPr>
      </w:pPr>
    </w:p>
    <w:p w:rsidR="0080417E" w:rsidRPr="007B4836" w:rsidRDefault="0080417E" w:rsidP="0073404F">
      <w:pPr>
        <w:rPr>
          <w:rFonts w:ascii="Times New Roman" w:hAnsi="Times New Roman"/>
        </w:rPr>
      </w:pPr>
    </w:p>
    <w:p w:rsidR="0080417E" w:rsidRPr="007B4836" w:rsidRDefault="0080417E" w:rsidP="0073404F">
      <w:pPr>
        <w:rPr>
          <w:rFonts w:ascii="Times New Roman" w:hAnsi="Times New Roman"/>
        </w:rPr>
      </w:pPr>
    </w:p>
    <w:p w:rsidR="0080417E" w:rsidRPr="0073404F" w:rsidRDefault="0080417E" w:rsidP="0073404F">
      <w:pPr>
        <w:rPr>
          <w:rFonts w:ascii="Times" w:hAnsi="Times"/>
          <w:b/>
          <w:sz w:val="28"/>
          <w:szCs w:val="20"/>
        </w:rPr>
      </w:pPr>
      <w:r w:rsidRPr="0073404F">
        <w:rPr>
          <w:rStyle w:val="hpsalt-edited"/>
          <w:rFonts w:ascii="Times" w:hAnsi="Times"/>
          <w:b/>
          <w:sz w:val="28"/>
          <w:szCs w:val="20"/>
          <w:lang w:val="es-ES"/>
        </w:rPr>
        <w:t>Para referencia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desde las Directrices de</w:t>
      </w:r>
      <w:r w:rsidRPr="0073404F">
        <w:rPr>
          <w:rFonts w:ascii="Times" w:hAnsi="Times"/>
          <w:b/>
          <w:sz w:val="28"/>
          <w:szCs w:val="20"/>
          <w:lang w:val="es-ES"/>
        </w:rPr>
        <w:t xml:space="preserve"> </w:t>
      </w:r>
      <w:r w:rsidRPr="0073404F">
        <w:rPr>
          <w:rStyle w:val="hps"/>
          <w:rFonts w:ascii="Times" w:hAnsi="Times"/>
          <w:b/>
          <w:sz w:val="28"/>
          <w:szCs w:val="20"/>
          <w:lang w:val="es-ES"/>
        </w:rPr>
        <w:t>CLPI:</w:t>
      </w:r>
    </w:p>
    <w:p w:rsidR="0080417E" w:rsidRPr="00076242" w:rsidRDefault="0080417E" w:rsidP="00076242">
      <w:pPr>
        <w:spacing w:after="0" w:line="240" w:lineRule="auto"/>
        <w:rPr>
          <w:rStyle w:val="hps"/>
          <w:rFonts w:ascii="Times" w:hAnsi="Times"/>
          <w:b/>
          <w:sz w:val="28"/>
          <w:lang w:val="fr-FR"/>
        </w:rPr>
      </w:pPr>
      <w:r w:rsidRPr="00076242">
        <w:rPr>
          <w:rStyle w:val="hps"/>
          <w:rFonts w:ascii="Times" w:hAnsi="Times"/>
          <w:b/>
          <w:sz w:val="28"/>
          <w:lang w:val="fr-FR"/>
        </w:rPr>
        <w:t xml:space="preserve"> (p. 28)</w:t>
      </w:r>
    </w:p>
    <w:p w:rsidR="0080417E" w:rsidRPr="00076242" w:rsidRDefault="0080417E" w:rsidP="00076242">
      <w:pPr>
        <w:spacing w:after="0" w:line="240" w:lineRule="auto"/>
        <w:rPr>
          <w:rFonts w:ascii="Times" w:hAnsi="Times"/>
          <w:b/>
          <w:sz w:val="28"/>
        </w:rPr>
      </w:pPr>
    </w:p>
    <w:p w:rsidR="0080417E" w:rsidRPr="0073404F" w:rsidRDefault="0080417E">
      <w:pPr>
        <w:pStyle w:val="Heading3"/>
        <w:spacing w:line="280" w:lineRule="auto"/>
        <w:rPr>
          <w:rFonts w:ascii="Times New Roman Bold" w:hAnsi="Times New Roman Bold"/>
          <w:bCs w:val="0"/>
          <w:i w:val="0"/>
          <w:color w:val="auto"/>
          <w:szCs w:val="24"/>
        </w:rPr>
      </w:pPr>
      <w:r w:rsidRPr="0073404F">
        <w:rPr>
          <w:rFonts w:ascii="Times New Roman Bold" w:hAnsi="Times New Roman Bold"/>
          <w:bCs w:val="0"/>
          <w:i w:val="0"/>
          <w:color w:val="auto"/>
          <w:szCs w:val="24"/>
        </w:rPr>
        <w:t xml:space="preserve">Anexo IV: La Función de los Facilitadores para Respaldar el Proceso del CLPI </w:t>
      </w:r>
    </w:p>
    <w:p w:rsidR="0080417E" w:rsidRDefault="0080417E">
      <w:pPr>
        <w:pStyle w:val="NoSpacing"/>
        <w:rPr>
          <w:rFonts w:ascii="Times New Roman" w:hAnsi="Times New Roman"/>
        </w:rPr>
      </w:pPr>
    </w:p>
    <w:p w:rsidR="0080417E" w:rsidRDefault="0080417E">
      <w:pPr>
        <w:spacing w:line="2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>Los facilitadores deben ser sensibles al contexto cultural, con conocimientos técnicos del tema siendo considerado.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s-ES"/>
        </w:rPr>
        <w:t>Los facilitadores son mutuamente responsables ante el Programa ONU-REDD, el gobierno y la comunidad; deben ser confiables y competentes.</w:t>
      </w:r>
      <w:r>
        <w:rPr>
          <w:rFonts w:ascii="Times New Roman" w:hAnsi="Times New Roman"/>
          <w:szCs w:val="24"/>
        </w:rPr>
        <w:t xml:space="preserve"> </w:t>
      </w:r>
    </w:p>
    <w:p w:rsidR="0080417E" w:rsidRDefault="0080417E">
      <w:pPr>
        <w:spacing w:line="280" w:lineRule="auto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  <w:lang w:val="es-ES"/>
        </w:rPr>
        <w:t>Los facilitadores, en colaboración con el gobierno y los actores relevantes, son responsables de garantizar que los siguientes arreglos clave sean parte del proceso de CLPI:</w:t>
      </w:r>
    </w:p>
    <w:p w:rsidR="0080417E" w:rsidRDefault="0080417E">
      <w:pPr>
        <w:pStyle w:val="MediumGrid1-Accent21"/>
        <w:numPr>
          <w:ilvl w:val="0"/>
          <w:numId w:val="1"/>
        </w:numPr>
        <w:rPr>
          <w:sz w:val="22"/>
        </w:rPr>
      </w:pPr>
      <w:r>
        <w:rPr>
          <w:sz w:val="22"/>
          <w:lang w:val="es-ES"/>
        </w:rPr>
        <w:t>La información completa y exacta es comunicada en forma tal que es fácilmente comprensible para todos, incluyendo formularios innovadores y creativos, en el idioma más apropiado, para comunicar temas, al igual que el acceso a otras fuentes de información;</w:t>
      </w:r>
    </w:p>
    <w:p w:rsidR="0080417E" w:rsidRDefault="0080417E">
      <w:pPr>
        <w:pStyle w:val="MediumGrid1-Accent21"/>
        <w:numPr>
          <w:ilvl w:val="0"/>
          <w:numId w:val="1"/>
        </w:numPr>
        <w:rPr>
          <w:sz w:val="22"/>
        </w:rPr>
      </w:pPr>
      <w:r>
        <w:rPr>
          <w:sz w:val="22"/>
          <w:lang w:val="es-ES"/>
        </w:rPr>
        <w:t>El proceso de toma de decisiones es determinado por la comunidad sin interferencias;</w:t>
      </w:r>
    </w:p>
    <w:p w:rsidR="0080417E" w:rsidRDefault="0080417E">
      <w:pPr>
        <w:pStyle w:val="MediumGrid1-Accent21"/>
        <w:numPr>
          <w:ilvl w:val="0"/>
          <w:numId w:val="1"/>
        </w:numPr>
        <w:rPr>
          <w:sz w:val="22"/>
        </w:rPr>
      </w:pPr>
      <w:r>
        <w:rPr>
          <w:sz w:val="22"/>
          <w:lang w:val="es-ES"/>
        </w:rPr>
        <w:t>El marco de tiempo para realizar el proceso de toma de decisiones es decidido por la comunidad;</w:t>
      </w:r>
    </w:p>
    <w:p w:rsidR="0080417E" w:rsidRDefault="0080417E">
      <w:pPr>
        <w:pStyle w:val="MediumGrid1-Accent21"/>
        <w:numPr>
          <w:ilvl w:val="0"/>
          <w:numId w:val="1"/>
        </w:numPr>
        <w:rPr>
          <w:sz w:val="22"/>
        </w:rPr>
      </w:pPr>
      <w:r>
        <w:rPr>
          <w:sz w:val="22"/>
          <w:lang w:val="es-ES"/>
        </w:rPr>
        <w:t>El idioma en el cual ellos desean ser tratados, incluyendo el idioma utilizado para los materiales por escrito y para transmitir decisiones, es determinado por la comunidad;</w:t>
      </w:r>
    </w:p>
    <w:p w:rsidR="0080417E" w:rsidRDefault="0080417E">
      <w:pPr>
        <w:pStyle w:val="MediumGrid1-Accent21"/>
        <w:numPr>
          <w:ilvl w:val="0"/>
          <w:numId w:val="1"/>
        </w:numPr>
        <w:rPr>
          <w:sz w:val="22"/>
        </w:rPr>
      </w:pPr>
      <w:r>
        <w:rPr>
          <w:sz w:val="22"/>
          <w:lang w:val="es-ES"/>
        </w:rPr>
        <w:t>Los miembros de la comunidad buscan información adicional y deben ser alentados a verificar la información;</w:t>
      </w:r>
    </w:p>
    <w:p w:rsidR="0080417E" w:rsidRDefault="0080417E">
      <w:pPr>
        <w:pStyle w:val="MediumGrid1-Accent21"/>
        <w:numPr>
          <w:ilvl w:val="0"/>
          <w:numId w:val="1"/>
        </w:numPr>
        <w:rPr>
          <w:sz w:val="22"/>
        </w:rPr>
      </w:pPr>
      <w:r>
        <w:rPr>
          <w:sz w:val="22"/>
          <w:lang w:val="es-ES"/>
        </w:rPr>
        <w:t>Es comunicada información transparente, precisa, y completa; se describen los impactos, riesgos y beneficios positivos y negativos y potenciales a largo y a corto plazo.</w:t>
      </w:r>
    </w:p>
    <w:p w:rsidR="0080417E" w:rsidRDefault="0080417E">
      <w:pPr>
        <w:pStyle w:val="MediumGrid1-Accent21"/>
        <w:numPr>
          <w:ilvl w:val="0"/>
          <w:numId w:val="1"/>
        </w:numPr>
        <w:rPr>
          <w:sz w:val="22"/>
        </w:rPr>
      </w:pPr>
      <w:r>
        <w:rPr>
          <w:sz w:val="22"/>
          <w:lang w:val="es-ES"/>
        </w:rPr>
        <w:t>La información llega a todos los miembros de la comunidad;</w:t>
      </w:r>
    </w:p>
    <w:p w:rsidR="0080417E" w:rsidRDefault="0080417E">
      <w:pPr>
        <w:pStyle w:val="MediumGrid1-Accent21"/>
        <w:numPr>
          <w:ilvl w:val="0"/>
          <w:numId w:val="1"/>
        </w:numPr>
        <w:rPr>
          <w:sz w:val="22"/>
        </w:rPr>
      </w:pPr>
      <w:r>
        <w:rPr>
          <w:sz w:val="22"/>
          <w:lang w:val="es-ES"/>
        </w:rPr>
        <w:t>Un entorno seguro, culturalmente apropiado y confiable de toma de decisiones.</w:t>
      </w:r>
    </w:p>
    <w:p w:rsidR="0080417E" w:rsidRDefault="0080417E">
      <w:pPr>
        <w:pStyle w:val="MediumGrid1-Accent21"/>
        <w:rPr>
          <w:sz w:val="22"/>
          <w:szCs w:val="22"/>
        </w:rPr>
      </w:pPr>
    </w:p>
    <w:p w:rsidR="0080417E" w:rsidRDefault="0080417E">
      <w:pPr>
        <w:spacing w:line="280" w:lineRule="auto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  <w:lang w:val="es-ES"/>
        </w:rPr>
        <w:t>Los facilitadores deben respaldar a la comunidad para determinar y documentar el proceso colectivo de toma de decisiones.</w:t>
      </w:r>
    </w:p>
    <w:p w:rsidR="0080417E" w:rsidRDefault="0080417E" w:rsidP="0073404F">
      <w:pPr>
        <w:numPr>
          <w:ilvl w:val="1"/>
          <w:numId w:val="2"/>
        </w:numPr>
        <w:tabs>
          <w:tab w:val="left" w:pos="720"/>
        </w:tabs>
        <w:spacing w:after="0" w:line="28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>Uso, desarrollo, o mejora de procesos existentes transparentes y participativos de consulta y consentimiento (por ejemplo, levantar la mano, votar, firmar, diferir a los líderes, etc.)</w:t>
      </w:r>
    </w:p>
    <w:p w:rsidR="0080417E" w:rsidRDefault="0080417E" w:rsidP="0073404F">
      <w:pPr>
        <w:numPr>
          <w:ilvl w:val="1"/>
          <w:numId w:val="2"/>
        </w:numPr>
        <w:tabs>
          <w:tab w:val="left" w:pos="720"/>
        </w:tabs>
        <w:spacing w:after="0" w:line="28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>Documentación de proceso, discusión, comentarios, preguntas realizadas para la decisión, la decisión, y/ términos del acuerdo;</w:t>
      </w:r>
    </w:p>
    <w:p w:rsidR="0080417E" w:rsidRDefault="0080417E" w:rsidP="0073404F">
      <w:pPr>
        <w:numPr>
          <w:ilvl w:val="1"/>
          <w:numId w:val="2"/>
        </w:numPr>
        <w:tabs>
          <w:tab w:val="left" w:pos="720"/>
        </w:tabs>
        <w:spacing w:after="0" w:line="28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s-ES"/>
        </w:rPr>
        <w:t>Llevar un registro del resultado/decisión (desglosado por sexo, nivel de ingreso, de ser posible), anunciar el resultado, y realizar un proceso de auto evaluación (por ejemplo firma del jefe del pueblo) – si la información es desglosada, registrar la relevancia de este desglose para la decisión, y las actividades de seguimiento.</w:t>
      </w:r>
    </w:p>
    <w:p w:rsidR="0080417E" w:rsidRDefault="0080417E">
      <w:pPr>
        <w:tabs>
          <w:tab w:val="left" w:pos="720"/>
        </w:tabs>
        <w:spacing w:after="0"/>
        <w:ind w:left="720"/>
        <w:rPr>
          <w:rFonts w:ascii="Times New Roman" w:hAnsi="Times New Roman"/>
        </w:rPr>
      </w:pPr>
    </w:p>
    <w:p w:rsidR="0080417E" w:rsidRDefault="0080417E">
      <w:pPr>
        <w:tabs>
          <w:tab w:val="left" w:pos="0"/>
          <w:tab w:val="left" w:pos="36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  <w:lang w:val="es-ES"/>
        </w:rPr>
        <w:t>Los facilitadores deben respaldar el desarrollo de capacidades para que la comunidad revise en forma efectiva las condiciones del acuerdo para garantizar que se cumplan, incluyendo la entrega y distribución apropiada de los beneficios acordados.</w:t>
      </w:r>
    </w:p>
    <w:p w:rsidR="0080417E" w:rsidRPr="007B4836" w:rsidRDefault="0080417E" w:rsidP="0073404F">
      <w:pPr>
        <w:pStyle w:val="Heading3"/>
      </w:pPr>
    </w:p>
    <w:sectPr w:rsidR="0080417E" w:rsidRPr="007B4836" w:rsidSect="00E10E6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altName w:val="1ÙÅÁ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25F4F84"/>
    <w:multiLevelType w:val="hybridMultilevel"/>
    <w:tmpl w:val="9D42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15CD4"/>
    <w:multiLevelType w:val="hybridMultilevel"/>
    <w:tmpl w:val="F1A6F62C"/>
    <w:lvl w:ilvl="0" w:tplc="7C60F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36B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E1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44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B66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4C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AE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1E0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EB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407705"/>
    <w:multiLevelType w:val="hybridMultilevel"/>
    <w:tmpl w:val="9BE2D6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5003F1"/>
    <w:multiLevelType w:val="hybridMultilevel"/>
    <w:tmpl w:val="EAEE36B2"/>
    <w:lvl w:ilvl="0" w:tplc="95AE9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23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A2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E4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1CC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01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188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ECD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C7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EAE5F94"/>
    <w:multiLevelType w:val="hybridMultilevel"/>
    <w:tmpl w:val="D84A05E8"/>
    <w:lvl w:ilvl="0" w:tplc="0054E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969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A2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54C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802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8F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0A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C89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4F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2654B1F"/>
    <w:multiLevelType w:val="hybridMultilevel"/>
    <w:tmpl w:val="6DB2D3F4"/>
    <w:lvl w:ilvl="0" w:tplc="EC96F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88C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60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B2E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A24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7AC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08E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2A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320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7BE0B08"/>
    <w:multiLevelType w:val="hybridMultilevel"/>
    <w:tmpl w:val="D3D2AC5A"/>
    <w:lvl w:ilvl="0" w:tplc="A7F29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2A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CCD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68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1A2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68D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4A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88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4C4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7B4836"/>
    <w:rsid w:val="00076242"/>
    <w:rsid w:val="002E675E"/>
    <w:rsid w:val="003E484F"/>
    <w:rsid w:val="0073404F"/>
    <w:rsid w:val="007B4836"/>
    <w:rsid w:val="0080417E"/>
    <w:rsid w:val="008869B1"/>
    <w:rsid w:val="009C53B7"/>
    <w:rsid w:val="009D43D7"/>
    <w:rsid w:val="00C65B33"/>
    <w:rsid w:val="00E10E6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836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4836"/>
    <w:pPr>
      <w:keepNext/>
      <w:keepLines/>
      <w:spacing w:before="200" w:after="0"/>
      <w:outlineLvl w:val="2"/>
    </w:pPr>
    <w:rPr>
      <w:rFonts w:eastAsia="Times New Roman"/>
      <w:b/>
      <w:bCs/>
      <w:i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7B4836"/>
    <w:rPr>
      <w:rFonts w:ascii="Calibri" w:hAnsi="Calibri" w:cs="Times New Roman"/>
      <w:b/>
      <w:bCs/>
      <w:i/>
      <w:color w:val="4F81BD"/>
    </w:rPr>
  </w:style>
  <w:style w:type="paragraph" w:customStyle="1" w:styleId="MediumGrid1-Accent21">
    <w:name w:val="Medium Grid 1 - Accent 21"/>
    <w:basedOn w:val="Normal"/>
    <w:uiPriority w:val="99"/>
    <w:rsid w:val="007B483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semiHidden/>
    <w:qFormat/>
    <w:rsid w:val="007B4836"/>
    <w:rPr>
      <w:sz w:val="22"/>
      <w:szCs w:val="22"/>
    </w:rPr>
  </w:style>
  <w:style w:type="character" w:customStyle="1" w:styleId="hpsalt-edited">
    <w:name w:val="hps alt-edited"/>
    <w:basedOn w:val="DefaultParagraphFont"/>
    <w:uiPriority w:val="99"/>
    <w:rsid w:val="00076242"/>
    <w:rPr>
      <w:rFonts w:cs="Times New Roman"/>
    </w:rPr>
  </w:style>
  <w:style w:type="character" w:customStyle="1" w:styleId="hps">
    <w:name w:val="hps"/>
    <w:basedOn w:val="DefaultParagraphFont"/>
    <w:uiPriority w:val="99"/>
    <w:rsid w:val="00076242"/>
    <w:rPr>
      <w:rFonts w:cs="Times New Roman"/>
    </w:rPr>
  </w:style>
  <w:style w:type="character" w:customStyle="1" w:styleId="hpsatn">
    <w:name w:val="hps atn"/>
    <w:basedOn w:val="DefaultParagraphFont"/>
    <w:uiPriority w:val="99"/>
    <w:rsid w:val="0073404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3288</Characters>
  <Application>Microsoft Word 12.1.1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 de discussion 3: Préciser les éléments de la section 4 sur le cadre opérationnel pour la recherche du CLIP</dc:title>
  <dc:subject/>
  <dc:creator>Jennifer Laughlin</dc:creator>
  <cp:keywords/>
  <cp:lastModifiedBy>NK</cp:lastModifiedBy>
  <cp:revision>2</cp:revision>
  <dcterms:created xsi:type="dcterms:W3CDTF">2012-02-09T22:44:00Z</dcterms:created>
  <dcterms:modified xsi:type="dcterms:W3CDTF">2012-02-09T22:44:00Z</dcterms:modified>
</cp:coreProperties>
</file>