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836" w:rsidRPr="007B4836" w:rsidRDefault="007B4836" w:rsidP="007B4836">
      <w:pPr>
        <w:rPr>
          <w:rFonts w:ascii="Times New Roman" w:hAnsi="Times New Roman"/>
          <w:b/>
          <w:bCs/>
          <w:sz w:val="28"/>
          <w:szCs w:val="28"/>
        </w:rPr>
      </w:pPr>
      <w:r>
        <w:rPr>
          <w:rFonts w:ascii="Times New Roman" w:hAnsi="Times New Roman"/>
          <w:b/>
          <w:bCs/>
          <w:sz w:val="28"/>
          <w:szCs w:val="28"/>
        </w:rPr>
        <w:t xml:space="preserve">Breakout Group 3: </w:t>
      </w:r>
      <w:r w:rsidRPr="007B4836">
        <w:rPr>
          <w:rFonts w:ascii="Times New Roman" w:hAnsi="Times New Roman"/>
          <w:b/>
          <w:bCs/>
          <w:sz w:val="28"/>
          <w:szCs w:val="28"/>
        </w:rPr>
        <w:t>Clarify components of Section 4 on Operational Framework for Seeking FPIC</w:t>
      </w:r>
    </w:p>
    <w:p w:rsidR="007B4836" w:rsidRDefault="007B4836" w:rsidP="007B4836">
      <w:pPr>
        <w:rPr>
          <w:rFonts w:ascii="Times New Roman" w:hAnsi="Times New Roman"/>
          <w:b/>
          <w:bCs/>
        </w:rPr>
      </w:pPr>
    </w:p>
    <w:p w:rsidR="007B4836" w:rsidRPr="007B4836" w:rsidRDefault="007B4836" w:rsidP="007B4836">
      <w:pPr>
        <w:rPr>
          <w:rFonts w:ascii="Times New Roman" w:hAnsi="Times New Roman"/>
        </w:rPr>
      </w:pPr>
      <w:r w:rsidRPr="007B4836">
        <w:rPr>
          <w:rFonts w:ascii="Times New Roman" w:hAnsi="Times New Roman"/>
          <w:b/>
          <w:bCs/>
        </w:rPr>
        <w:t>Clarify the methodology for evaluation/verification of an FPIC process</w:t>
      </w:r>
    </w:p>
    <w:p w:rsidR="009C53B7" w:rsidRPr="007B4836" w:rsidRDefault="007B4836" w:rsidP="007B4836">
      <w:pPr>
        <w:numPr>
          <w:ilvl w:val="0"/>
          <w:numId w:val="3"/>
        </w:numPr>
        <w:rPr>
          <w:rFonts w:ascii="Times New Roman" w:hAnsi="Times New Roman"/>
        </w:rPr>
      </w:pPr>
      <w:r w:rsidRPr="007B4836">
        <w:rPr>
          <w:rFonts w:ascii="Times New Roman" w:hAnsi="Times New Roman"/>
        </w:rPr>
        <w:t>What types of indicators and verification methods might be required to ensure an FPIC process was carried out in line with the elements as defined in Section 2?</w:t>
      </w:r>
    </w:p>
    <w:p w:rsidR="009C53B7" w:rsidRPr="007B4836" w:rsidRDefault="007B4836" w:rsidP="007B4836">
      <w:pPr>
        <w:numPr>
          <w:ilvl w:val="0"/>
          <w:numId w:val="3"/>
        </w:numPr>
        <w:rPr>
          <w:rFonts w:ascii="Times New Roman" w:hAnsi="Times New Roman"/>
        </w:rPr>
      </w:pPr>
      <w:r w:rsidRPr="007B4836">
        <w:rPr>
          <w:rFonts w:ascii="Times New Roman" w:hAnsi="Times New Roman"/>
        </w:rPr>
        <w:t>What criteria could guide the identification of an independent verification institution?</w:t>
      </w:r>
    </w:p>
    <w:p w:rsidR="007B4836" w:rsidRDefault="007B4836" w:rsidP="007B4836">
      <w:pPr>
        <w:rPr>
          <w:rFonts w:ascii="Times New Roman" w:hAnsi="Times New Roman"/>
          <w:b/>
          <w:bCs/>
        </w:rPr>
      </w:pPr>
    </w:p>
    <w:p w:rsidR="007B4836" w:rsidRPr="007B4836" w:rsidRDefault="007B4836" w:rsidP="007B4836">
      <w:pPr>
        <w:rPr>
          <w:rFonts w:ascii="Times New Roman" w:hAnsi="Times New Roman"/>
        </w:rPr>
      </w:pPr>
      <w:r w:rsidRPr="007B4836">
        <w:rPr>
          <w:rFonts w:ascii="Times New Roman" w:hAnsi="Times New Roman"/>
          <w:b/>
          <w:bCs/>
        </w:rPr>
        <w:t>Provide more guidance on the role of the facilitator in the FPIC process</w:t>
      </w:r>
    </w:p>
    <w:p w:rsidR="009C53B7" w:rsidRPr="007B4836" w:rsidRDefault="007B4836" w:rsidP="007B4836">
      <w:pPr>
        <w:numPr>
          <w:ilvl w:val="0"/>
          <w:numId w:val="4"/>
        </w:numPr>
        <w:rPr>
          <w:rFonts w:ascii="Times New Roman" w:hAnsi="Times New Roman"/>
        </w:rPr>
      </w:pPr>
      <w:r w:rsidRPr="007B4836">
        <w:rPr>
          <w:rFonts w:ascii="Times New Roman" w:hAnsi="Times New Roman"/>
        </w:rPr>
        <w:t>What criteria could guide the identification of a facilitator (e.g. independent, objective, acceptable by both parties, and able to work with various stakeholders)?</w:t>
      </w:r>
    </w:p>
    <w:p w:rsidR="009C53B7" w:rsidRPr="007B4836" w:rsidRDefault="007B4836" w:rsidP="007B4836">
      <w:pPr>
        <w:numPr>
          <w:ilvl w:val="0"/>
          <w:numId w:val="4"/>
        </w:numPr>
        <w:rPr>
          <w:rFonts w:ascii="Times New Roman" w:hAnsi="Times New Roman"/>
        </w:rPr>
      </w:pPr>
      <w:r w:rsidRPr="007B4836">
        <w:rPr>
          <w:rFonts w:ascii="Times New Roman" w:hAnsi="Times New Roman"/>
        </w:rPr>
        <w:t>Who will identify, select, and recruit the facilitator?</w:t>
      </w:r>
    </w:p>
    <w:p w:rsidR="007B4836" w:rsidRDefault="007B4836" w:rsidP="007B4836">
      <w:pPr>
        <w:rPr>
          <w:rFonts w:ascii="Times New Roman" w:hAnsi="Times New Roman"/>
          <w:b/>
          <w:bCs/>
        </w:rPr>
      </w:pPr>
    </w:p>
    <w:p w:rsidR="007B4836" w:rsidRPr="007B4836" w:rsidRDefault="007B4836" w:rsidP="007B4836">
      <w:pPr>
        <w:rPr>
          <w:rFonts w:ascii="Times New Roman" w:hAnsi="Times New Roman"/>
        </w:rPr>
      </w:pPr>
      <w:r w:rsidRPr="007B4836">
        <w:rPr>
          <w:rFonts w:ascii="Times New Roman" w:hAnsi="Times New Roman"/>
          <w:b/>
          <w:bCs/>
        </w:rPr>
        <w:t>Clarify what is reasonable regarding FPIC process timeline</w:t>
      </w:r>
    </w:p>
    <w:p w:rsidR="009C53B7" w:rsidRPr="007B4836" w:rsidRDefault="007B4836" w:rsidP="007B4836">
      <w:pPr>
        <w:numPr>
          <w:ilvl w:val="0"/>
          <w:numId w:val="5"/>
        </w:numPr>
        <w:rPr>
          <w:rFonts w:ascii="Times New Roman" w:hAnsi="Times New Roman"/>
        </w:rPr>
      </w:pPr>
      <w:r w:rsidRPr="007B4836">
        <w:rPr>
          <w:rFonts w:ascii="Times New Roman" w:hAnsi="Times New Roman"/>
        </w:rPr>
        <w:t>What level of flexibility should be given to the IPs/rights-holders’ timeline for decision making?</w:t>
      </w:r>
    </w:p>
    <w:p w:rsidR="009C53B7" w:rsidRPr="007B4836" w:rsidRDefault="007B4836" w:rsidP="007B4836">
      <w:pPr>
        <w:numPr>
          <w:ilvl w:val="0"/>
          <w:numId w:val="5"/>
        </w:numPr>
        <w:rPr>
          <w:rFonts w:ascii="Times New Roman" w:hAnsi="Times New Roman"/>
        </w:rPr>
      </w:pPr>
      <w:r w:rsidRPr="007B4836">
        <w:rPr>
          <w:rFonts w:ascii="Times New Roman" w:hAnsi="Times New Roman"/>
        </w:rPr>
        <w:t xml:space="preserve">How </w:t>
      </w:r>
      <w:proofErr w:type="gramStart"/>
      <w:r w:rsidRPr="007B4836">
        <w:rPr>
          <w:rFonts w:ascii="Times New Roman" w:hAnsi="Times New Roman"/>
        </w:rPr>
        <w:t>would a NP</w:t>
      </w:r>
      <w:proofErr w:type="gramEnd"/>
      <w:r w:rsidRPr="007B4836">
        <w:rPr>
          <w:rFonts w:ascii="Times New Roman" w:hAnsi="Times New Roman"/>
        </w:rPr>
        <w:t xml:space="preserve"> be guided to address what is an ‘unreasonable timeline’?</w:t>
      </w:r>
    </w:p>
    <w:p w:rsidR="007B4836" w:rsidRDefault="007B4836">
      <w:pPr>
        <w:rPr>
          <w:rFonts w:ascii="Times New Roman" w:hAnsi="Times New Roman"/>
        </w:rPr>
      </w:pPr>
    </w:p>
    <w:p w:rsidR="007B4836" w:rsidRDefault="007B4836">
      <w:pPr>
        <w:rPr>
          <w:rFonts w:ascii="Times New Roman" w:hAnsi="Times New Roman"/>
        </w:rPr>
      </w:pPr>
    </w:p>
    <w:p w:rsidR="007B4836" w:rsidRPr="007B4836" w:rsidRDefault="007B4836">
      <w:pPr>
        <w:rPr>
          <w:rFonts w:ascii="Times New Roman" w:hAnsi="Times New Roman"/>
        </w:rPr>
      </w:pPr>
      <w:r w:rsidRPr="007B4836">
        <w:rPr>
          <w:rFonts w:ascii="Times New Roman" w:hAnsi="Times New Roman"/>
        </w:rPr>
        <w:br w:type="page"/>
      </w:r>
    </w:p>
    <w:p w:rsidR="002E675E" w:rsidRDefault="002E675E" w:rsidP="007B4836">
      <w:pPr>
        <w:pStyle w:val="Heading3"/>
        <w:rPr>
          <w:rFonts w:ascii="Times New Roman" w:hAnsi="Times New Roman"/>
          <w:i w:val="0"/>
          <w:color w:val="auto"/>
          <w:lang w:val="en-US"/>
        </w:rPr>
      </w:pPr>
      <w:r>
        <w:rPr>
          <w:rFonts w:ascii="Times New Roman" w:hAnsi="Times New Roman"/>
          <w:i w:val="0"/>
          <w:color w:val="auto"/>
          <w:lang w:val="en-US"/>
        </w:rPr>
        <w:lastRenderedPageBreak/>
        <w:t xml:space="preserve">For reference from the FPIC Guidelines -- </w:t>
      </w:r>
      <w:bookmarkStart w:id="0" w:name="_GoBack"/>
      <w:bookmarkEnd w:id="0"/>
    </w:p>
    <w:p w:rsidR="007B4836" w:rsidRPr="007B4836" w:rsidRDefault="007B4836" w:rsidP="007B4836">
      <w:pPr>
        <w:pStyle w:val="Heading3"/>
        <w:rPr>
          <w:rFonts w:ascii="Times New Roman" w:hAnsi="Times New Roman"/>
          <w:i w:val="0"/>
          <w:color w:val="auto"/>
        </w:rPr>
      </w:pPr>
      <w:r w:rsidRPr="007B4836">
        <w:rPr>
          <w:rFonts w:ascii="Times New Roman" w:hAnsi="Times New Roman"/>
          <w:i w:val="0"/>
          <w:color w:val="auto"/>
          <w:lang w:val="en-US"/>
        </w:rPr>
        <w:t>Annex IV:</w:t>
      </w:r>
      <w:r w:rsidRPr="007B4836">
        <w:rPr>
          <w:rFonts w:ascii="Times New Roman" w:hAnsi="Times New Roman"/>
          <w:b w:val="0"/>
          <w:i w:val="0"/>
          <w:color w:val="auto"/>
          <w:lang w:val="en-US"/>
        </w:rPr>
        <w:t xml:space="preserve"> </w:t>
      </w:r>
      <w:r w:rsidRPr="007B4836">
        <w:rPr>
          <w:rFonts w:ascii="Times New Roman" w:hAnsi="Times New Roman"/>
          <w:i w:val="0"/>
          <w:color w:val="auto"/>
        </w:rPr>
        <w:t>The Role of Facilitators in Supporting the FPIC Process</w:t>
      </w:r>
    </w:p>
    <w:p w:rsidR="007B4836" w:rsidRPr="007B4836" w:rsidRDefault="007B4836" w:rsidP="007B4836">
      <w:pPr>
        <w:pStyle w:val="NoSpacing"/>
        <w:rPr>
          <w:rFonts w:ascii="Times New Roman" w:hAnsi="Times New Roman"/>
        </w:rPr>
      </w:pPr>
    </w:p>
    <w:p w:rsidR="007B4836" w:rsidRPr="007B4836" w:rsidRDefault="007B4836" w:rsidP="007B4836">
      <w:pPr>
        <w:jc w:val="both"/>
        <w:rPr>
          <w:rFonts w:ascii="Times New Roman" w:hAnsi="Times New Roman"/>
        </w:rPr>
      </w:pPr>
      <w:r w:rsidRPr="007B4836">
        <w:rPr>
          <w:rFonts w:ascii="Times New Roman" w:hAnsi="Times New Roman"/>
        </w:rPr>
        <w:t xml:space="preserve">Facilitators should be sensitive to the cultural context, with technical knowledge of the issue under consideration. Facilitators are mutually accountable to the UN-REDD </w:t>
      </w:r>
      <w:proofErr w:type="spellStart"/>
      <w:r w:rsidRPr="007B4836">
        <w:rPr>
          <w:rFonts w:ascii="Times New Roman" w:hAnsi="Times New Roman"/>
        </w:rPr>
        <w:t>Programme</w:t>
      </w:r>
      <w:proofErr w:type="spellEnd"/>
      <w:r w:rsidRPr="007B4836">
        <w:rPr>
          <w:rFonts w:ascii="Times New Roman" w:hAnsi="Times New Roman"/>
        </w:rPr>
        <w:t xml:space="preserve">, the government and the community; they must be trustworthy and competent. </w:t>
      </w:r>
    </w:p>
    <w:p w:rsidR="007B4836" w:rsidRPr="007B4836" w:rsidRDefault="007B4836" w:rsidP="007B4836">
      <w:pPr>
        <w:jc w:val="both"/>
        <w:rPr>
          <w:rFonts w:ascii="Times New Roman" w:hAnsi="Times New Roman"/>
          <w:b/>
        </w:rPr>
      </w:pPr>
      <w:r w:rsidRPr="007B4836">
        <w:rPr>
          <w:rFonts w:ascii="Times New Roman" w:hAnsi="Times New Roman"/>
          <w:b/>
        </w:rPr>
        <w:t>Facilitators, in cooperation with the Government and stakeholders, are responsible for ensuring that the following key arrangements are part of the FPIC process:</w:t>
      </w:r>
    </w:p>
    <w:p w:rsidR="007B4836" w:rsidRPr="007B4836" w:rsidRDefault="007B4836" w:rsidP="007B4836">
      <w:pPr>
        <w:pStyle w:val="MediumGrid1-Accent21"/>
        <w:numPr>
          <w:ilvl w:val="0"/>
          <w:numId w:val="1"/>
        </w:numPr>
        <w:rPr>
          <w:sz w:val="22"/>
          <w:szCs w:val="22"/>
        </w:rPr>
      </w:pPr>
      <w:r w:rsidRPr="007B4836">
        <w:rPr>
          <w:sz w:val="22"/>
          <w:szCs w:val="22"/>
        </w:rPr>
        <w:t xml:space="preserve">Full, accurate information is communicated that is easily understandable for everyone, including innovative and creative forms, in the most appropriate language, to communicate issues, as well as access to other sources of information; </w:t>
      </w:r>
    </w:p>
    <w:p w:rsidR="007B4836" w:rsidRPr="007B4836" w:rsidRDefault="007B4836" w:rsidP="007B4836">
      <w:pPr>
        <w:pStyle w:val="MediumGrid1-Accent21"/>
        <w:numPr>
          <w:ilvl w:val="0"/>
          <w:numId w:val="1"/>
        </w:numPr>
        <w:rPr>
          <w:sz w:val="22"/>
          <w:szCs w:val="22"/>
        </w:rPr>
      </w:pPr>
      <w:r w:rsidRPr="007B4836">
        <w:rPr>
          <w:sz w:val="22"/>
          <w:szCs w:val="22"/>
        </w:rPr>
        <w:t>Decision-making process is determined by the community without interference;</w:t>
      </w:r>
    </w:p>
    <w:p w:rsidR="007B4836" w:rsidRPr="007B4836" w:rsidRDefault="007B4836" w:rsidP="007B4836">
      <w:pPr>
        <w:pStyle w:val="MediumGrid1-Accent21"/>
        <w:numPr>
          <w:ilvl w:val="0"/>
          <w:numId w:val="1"/>
        </w:numPr>
        <w:rPr>
          <w:sz w:val="22"/>
          <w:szCs w:val="22"/>
        </w:rPr>
      </w:pPr>
      <w:r w:rsidRPr="007B4836">
        <w:rPr>
          <w:sz w:val="22"/>
          <w:szCs w:val="22"/>
        </w:rPr>
        <w:t>Timeline to undertake the decision-making process is decided by the community;</w:t>
      </w:r>
    </w:p>
    <w:p w:rsidR="007B4836" w:rsidRPr="007B4836" w:rsidRDefault="007B4836" w:rsidP="007B4836">
      <w:pPr>
        <w:pStyle w:val="MediumGrid1-Accent21"/>
        <w:numPr>
          <w:ilvl w:val="0"/>
          <w:numId w:val="1"/>
        </w:numPr>
        <w:rPr>
          <w:sz w:val="22"/>
          <w:szCs w:val="22"/>
        </w:rPr>
      </w:pPr>
      <w:r w:rsidRPr="007B4836">
        <w:rPr>
          <w:sz w:val="22"/>
          <w:szCs w:val="22"/>
        </w:rPr>
        <w:t>The language in which they wish to be addressed, including the language used for written materials and to convey decisions, is determined by the community;</w:t>
      </w:r>
    </w:p>
    <w:p w:rsidR="007B4836" w:rsidRPr="007B4836" w:rsidRDefault="007B4836" w:rsidP="007B4836">
      <w:pPr>
        <w:pStyle w:val="MediumGrid1-Accent21"/>
        <w:numPr>
          <w:ilvl w:val="0"/>
          <w:numId w:val="1"/>
        </w:numPr>
        <w:rPr>
          <w:sz w:val="22"/>
          <w:szCs w:val="22"/>
        </w:rPr>
      </w:pPr>
      <w:r w:rsidRPr="007B4836">
        <w:rPr>
          <w:sz w:val="22"/>
          <w:szCs w:val="22"/>
        </w:rPr>
        <w:t>Additional information be sought from community members and they should be encouraged to verify information;</w:t>
      </w:r>
    </w:p>
    <w:p w:rsidR="007B4836" w:rsidRPr="007B4836" w:rsidRDefault="007B4836" w:rsidP="007B4836">
      <w:pPr>
        <w:pStyle w:val="MediumGrid1-Accent21"/>
        <w:numPr>
          <w:ilvl w:val="0"/>
          <w:numId w:val="1"/>
        </w:numPr>
        <w:rPr>
          <w:sz w:val="22"/>
          <w:szCs w:val="22"/>
        </w:rPr>
      </w:pPr>
      <w:r w:rsidRPr="007B4836">
        <w:rPr>
          <w:sz w:val="22"/>
          <w:szCs w:val="22"/>
        </w:rPr>
        <w:t>Transparent, accurate, and complete information is communicated; positive and negative and potential short-term and long-term impacts, risks and benefits are described;</w:t>
      </w:r>
    </w:p>
    <w:p w:rsidR="007B4836" w:rsidRPr="007B4836" w:rsidRDefault="007B4836" w:rsidP="007B4836">
      <w:pPr>
        <w:pStyle w:val="MediumGrid1-Accent21"/>
        <w:numPr>
          <w:ilvl w:val="0"/>
          <w:numId w:val="1"/>
        </w:numPr>
        <w:rPr>
          <w:sz w:val="22"/>
          <w:szCs w:val="22"/>
        </w:rPr>
      </w:pPr>
      <w:r w:rsidRPr="007B4836">
        <w:rPr>
          <w:sz w:val="22"/>
          <w:szCs w:val="22"/>
        </w:rPr>
        <w:t>Information reaches all community members;</w:t>
      </w:r>
    </w:p>
    <w:p w:rsidR="007B4836" w:rsidRPr="007B4836" w:rsidDel="00C65B33" w:rsidRDefault="007B4836" w:rsidP="007B4836">
      <w:pPr>
        <w:pStyle w:val="MediumGrid1-Accent21"/>
        <w:numPr>
          <w:ilvl w:val="0"/>
          <w:numId w:val="1"/>
        </w:numPr>
        <w:rPr>
          <w:sz w:val="22"/>
          <w:szCs w:val="22"/>
        </w:rPr>
      </w:pPr>
      <w:r w:rsidRPr="007B4836">
        <w:rPr>
          <w:sz w:val="22"/>
          <w:szCs w:val="22"/>
        </w:rPr>
        <w:t>A secure, culturally appropriate and trusted decision-making environment.</w:t>
      </w:r>
    </w:p>
    <w:p w:rsidR="007B4836" w:rsidRPr="007B4836" w:rsidRDefault="007B4836" w:rsidP="007B4836">
      <w:pPr>
        <w:pStyle w:val="MediumGrid1-Accent21"/>
        <w:rPr>
          <w:sz w:val="22"/>
          <w:szCs w:val="22"/>
        </w:rPr>
      </w:pPr>
    </w:p>
    <w:p w:rsidR="007B4836" w:rsidRPr="007B4836" w:rsidRDefault="007B4836" w:rsidP="007B4836">
      <w:pPr>
        <w:jc w:val="both"/>
        <w:rPr>
          <w:rFonts w:ascii="Times New Roman" w:hAnsi="Times New Roman"/>
          <w:b/>
        </w:rPr>
      </w:pPr>
      <w:r w:rsidRPr="007B4836">
        <w:rPr>
          <w:rFonts w:ascii="Times New Roman" w:hAnsi="Times New Roman"/>
          <w:b/>
        </w:rPr>
        <w:t>Facilitators should support the community to determine and document the collective decision-making process:</w:t>
      </w:r>
    </w:p>
    <w:p w:rsidR="007B4836" w:rsidRPr="007B4836" w:rsidRDefault="007B4836" w:rsidP="007B4836">
      <w:pPr>
        <w:numPr>
          <w:ilvl w:val="1"/>
          <w:numId w:val="2"/>
        </w:numPr>
        <w:tabs>
          <w:tab w:val="left" w:pos="720"/>
        </w:tabs>
        <w:spacing w:after="0"/>
        <w:ind w:left="720"/>
        <w:rPr>
          <w:rFonts w:ascii="Times New Roman" w:hAnsi="Times New Roman"/>
        </w:rPr>
      </w:pPr>
      <w:r w:rsidRPr="007B4836">
        <w:rPr>
          <w:rFonts w:ascii="Times New Roman" w:hAnsi="Times New Roman"/>
        </w:rPr>
        <w:t>Use, build on, or improve existing transparent and participatory consultation and consent processes (e.g., raising hands, voting, signing, deferring to leaders, etc.);</w:t>
      </w:r>
    </w:p>
    <w:p w:rsidR="007B4836" w:rsidRPr="007B4836" w:rsidRDefault="007B4836" w:rsidP="007B4836">
      <w:pPr>
        <w:numPr>
          <w:ilvl w:val="1"/>
          <w:numId w:val="2"/>
        </w:numPr>
        <w:tabs>
          <w:tab w:val="left" w:pos="720"/>
        </w:tabs>
        <w:spacing w:after="0"/>
        <w:ind w:left="720"/>
        <w:rPr>
          <w:rFonts w:ascii="Times New Roman" w:hAnsi="Times New Roman"/>
        </w:rPr>
      </w:pPr>
      <w:r w:rsidRPr="007B4836">
        <w:rPr>
          <w:rFonts w:ascii="Times New Roman" w:hAnsi="Times New Roman"/>
        </w:rPr>
        <w:t xml:space="preserve">Document process, discussion, comments, questions asked for decision, the decision, and/or terms of agreement; </w:t>
      </w:r>
    </w:p>
    <w:p w:rsidR="007B4836" w:rsidRPr="007B4836" w:rsidRDefault="007B4836" w:rsidP="007B4836">
      <w:pPr>
        <w:numPr>
          <w:ilvl w:val="1"/>
          <w:numId w:val="2"/>
        </w:numPr>
        <w:tabs>
          <w:tab w:val="left" w:pos="720"/>
        </w:tabs>
        <w:spacing w:after="0"/>
        <w:ind w:left="720"/>
        <w:rPr>
          <w:rFonts w:ascii="Times New Roman" w:hAnsi="Times New Roman"/>
        </w:rPr>
      </w:pPr>
      <w:r w:rsidRPr="007B4836">
        <w:rPr>
          <w:rFonts w:ascii="Times New Roman" w:hAnsi="Times New Roman"/>
        </w:rPr>
        <w:t>Maintain a record of the result/decision (disaggregated by gender, income level, if possible), announce the result, and hold a self-evaluation process (e.g., village head signs) - if information is disaggregated, record the relevance of this disaggregation to the decision, and to follow-up activities.</w:t>
      </w:r>
    </w:p>
    <w:p w:rsidR="007B4836" w:rsidRPr="007B4836" w:rsidRDefault="007B4836" w:rsidP="007B4836">
      <w:pPr>
        <w:tabs>
          <w:tab w:val="left" w:pos="720"/>
        </w:tabs>
        <w:spacing w:after="0"/>
        <w:ind w:left="720"/>
        <w:rPr>
          <w:rFonts w:ascii="Times New Roman" w:hAnsi="Times New Roman"/>
        </w:rPr>
      </w:pPr>
    </w:p>
    <w:p w:rsidR="007B4836" w:rsidRPr="007B4836" w:rsidRDefault="007B4836" w:rsidP="007B4836">
      <w:pPr>
        <w:tabs>
          <w:tab w:val="left" w:pos="0"/>
          <w:tab w:val="left" w:pos="360"/>
        </w:tabs>
        <w:autoSpaceDE w:val="0"/>
        <w:autoSpaceDN w:val="0"/>
        <w:adjustRightInd w:val="0"/>
        <w:jc w:val="both"/>
        <w:rPr>
          <w:rFonts w:ascii="Times New Roman" w:hAnsi="Times New Roman"/>
          <w:b/>
        </w:rPr>
      </w:pPr>
      <w:r w:rsidRPr="007B4836">
        <w:rPr>
          <w:rFonts w:ascii="Times New Roman" w:hAnsi="Times New Roman"/>
          <w:b/>
        </w:rPr>
        <w:t>Facilitators should support capacity building for the community to effectively review agreement conditions to ensure that they are met, including the delivery and proper distribution of benefits agreed.</w:t>
      </w:r>
    </w:p>
    <w:p w:rsidR="007B4836" w:rsidRPr="007B4836" w:rsidRDefault="007B4836" w:rsidP="007B4836">
      <w:pPr>
        <w:rPr>
          <w:rFonts w:ascii="Times New Roman" w:hAnsi="Times New Roman"/>
        </w:rPr>
      </w:pPr>
    </w:p>
    <w:p w:rsidR="008869B1" w:rsidRPr="007B4836" w:rsidRDefault="008869B1"/>
    <w:sectPr w:rsidR="008869B1" w:rsidRPr="007B4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F4F84"/>
    <w:multiLevelType w:val="hybridMultilevel"/>
    <w:tmpl w:val="9D42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15CD4"/>
    <w:multiLevelType w:val="hybridMultilevel"/>
    <w:tmpl w:val="F1A6F62C"/>
    <w:lvl w:ilvl="0" w:tplc="7C60F0B6">
      <w:start w:val="1"/>
      <w:numFmt w:val="bullet"/>
      <w:lvlText w:val="•"/>
      <w:lvlJc w:val="left"/>
      <w:pPr>
        <w:tabs>
          <w:tab w:val="num" w:pos="720"/>
        </w:tabs>
        <w:ind w:left="720" w:hanging="360"/>
      </w:pPr>
      <w:rPr>
        <w:rFonts w:ascii="Arial" w:hAnsi="Arial" w:hint="default"/>
      </w:rPr>
    </w:lvl>
    <w:lvl w:ilvl="1" w:tplc="1436B624" w:tentative="1">
      <w:start w:val="1"/>
      <w:numFmt w:val="bullet"/>
      <w:lvlText w:val="•"/>
      <w:lvlJc w:val="left"/>
      <w:pPr>
        <w:tabs>
          <w:tab w:val="num" w:pos="1440"/>
        </w:tabs>
        <w:ind w:left="1440" w:hanging="360"/>
      </w:pPr>
      <w:rPr>
        <w:rFonts w:ascii="Arial" w:hAnsi="Arial" w:hint="default"/>
      </w:rPr>
    </w:lvl>
    <w:lvl w:ilvl="2" w:tplc="3B3E1D6A" w:tentative="1">
      <w:start w:val="1"/>
      <w:numFmt w:val="bullet"/>
      <w:lvlText w:val="•"/>
      <w:lvlJc w:val="left"/>
      <w:pPr>
        <w:tabs>
          <w:tab w:val="num" w:pos="2160"/>
        </w:tabs>
        <w:ind w:left="2160" w:hanging="360"/>
      </w:pPr>
      <w:rPr>
        <w:rFonts w:ascii="Arial" w:hAnsi="Arial" w:hint="default"/>
      </w:rPr>
    </w:lvl>
    <w:lvl w:ilvl="3" w:tplc="BB844AC2" w:tentative="1">
      <w:start w:val="1"/>
      <w:numFmt w:val="bullet"/>
      <w:lvlText w:val="•"/>
      <w:lvlJc w:val="left"/>
      <w:pPr>
        <w:tabs>
          <w:tab w:val="num" w:pos="2880"/>
        </w:tabs>
        <w:ind w:left="2880" w:hanging="360"/>
      </w:pPr>
      <w:rPr>
        <w:rFonts w:ascii="Arial" w:hAnsi="Arial" w:hint="default"/>
      </w:rPr>
    </w:lvl>
    <w:lvl w:ilvl="4" w:tplc="75B6639E" w:tentative="1">
      <w:start w:val="1"/>
      <w:numFmt w:val="bullet"/>
      <w:lvlText w:val="•"/>
      <w:lvlJc w:val="left"/>
      <w:pPr>
        <w:tabs>
          <w:tab w:val="num" w:pos="3600"/>
        </w:tabs>
        <w:ind w:left="3600" w:hanging="360"/>
      </w:pPr>
      <w:rPr>
        <w:rFonts w:ascii="Arial" w:hAnsi="Arial" w:hint="default"/>
      </w:rPr>
    </w:lvl>
    <w:lvl w:ilvl="5" w:tplc="2A14C066" w:tentative="1">
      <w:start w:val="1"/>
      <w:numFmt w:val="bullet"/>
      <w:lvlText w:val="•"/>
      <w:lvlJc w:val="left"/>
      <w:pPr>
        <w:tabs>
          <w:tab w:val="num" w:pos="4320"/>
        </w:tabs>
        <w:ind w:left="4320" w:hanging="360"/>
      </w:pPr>
      <w:rPr>
        <w:rFonts w:ascii="Arial" w:hAnsi="Arial" w:hint="default"/>
      </w:rPr>
    </w:lvl>
    <w:lvl w:ilvl="6" w:tplc="A73AEBBA" w:tentative="1">
      <w:start w:val="1"/>
      <w:numFmt w:val="bullet"/>
      <w:lvlText w:val="•"/>
      <w:lvlJc w:val="left"/>
      <w:pPr>
        <w:tabs>
          <w:tab w:val="num" w:pos="5040"/>
        </w:tabs>
        <w:ind w:left="5040" w:hanging="360"/>
      </w:pPr>
      <w:rPr>
        <w:rFonts w:ascii="Arial" w:hAnsi="Arial" w:hint="default"/>
      </w:rPr>
    </w:lvl>
    <w:lvl w:ilvl="7" w:tplc="FA1E0F4A" w:tentative="1">
      <w:start w:val="1"/>
      <w:numFmt w:val="bullet"/>
      <w:lvlText w:val="•"/>
      <w:lvlJc w:val="left"/>
      <w:pPr>
        <w:tabs>
          <w:tab w:val="num" w:pos="5760"/>
        </w:tabs>
        <w:ind w:left="5760" w:hanging="360"/>
      </w:pPr>
      <w:rPr>
        <w:rFonts w:ascii="Arial" w:hAnsi="Arial" w:hint="default"/>
      </w:rPr>
    </w:lvl>
    <w:lvl w:ilvl="8" w:tplc="F55EBA7C" w:tentative="1">
      <w:start w:val="1"/>
      <w:numFmt w:val="bullet"/>
      <w:lvlText w:val="•"/>
      <w:lvlJc w:val="left"/>
      <w:pPr>
        <w:tabs>
          <w:tab w:val="num" w:pos="6480"/>
        </w:tabs>
        <w:ind w:left="6480" w:hanging="360"/>
      </w:pPr>
      <w:rPr>
        <w:rFonts w:ascii="Arial" w:hAnsi="Arial" w:hint="default"/>
      </w:rPr>
    </w:lvl>
  </w:abstractNum>
  <w:abstractNum w:abstractNumId="2">
    <w:nsid w:val="2F407705"/>
    <w:multiLevelType w:val="hybridMultilevel"/>
    <w:tmpl w:val="9BE2D602"/>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5003F1"/>
    <w:multiLevelType w:val="hybridMultilevel"/>
    <w:tmpl w:val="EAEE36B2"/>
    <w:lvl w:ilvl="0" w:tplc="95AE9C1A">
      <w:start w:val="1"/>
      <w:numFmt w:val="bullet"/>
      <w:lvlText w:val="•"/>
      <w:lvlJc w:val="left"/>
      <w:pPr>
        <w:tabs>
          <w:tab w:val="num" w:pos="720"/>
        </w:tabs>
        <w:ind w:left="720" w:hanging="360"/>
      </w:pPr>
      <w:rPr>
        <w:rFonts w:ascii="Arial" w:hAnsi="Arial" w:hint="default"/>
      </w:rPr>
    </w:lvl>
    <w:lvl w:ilvl="1" w:tplc="27B2387A" w:tentative="1">
      <w:start w:val="1"/>
      <w:numFmt w:val="bullet"/>
      <w:lvlText w:val="•"/>
      <w:lvlJc w:val="left"/>
      <w:pPr>
        <w:tabs>
          <w:tab w:val="num" w:pos="1440"/>
        </w:tabs>
        <w:ind w:left="1440" w:hanging="360"/>
      </w:pPr>
      <w:rPr>
        <w:rFonts w:ascii="Arial" w:hAnsi="Arial" w:hint="default"/>
      </w:rPr>
    </w:lvl>
    <w:lvl w:ilvl="2" w:tplc="15EA24F4" w:tentative="1">
      <w:start w:val="1"/>
      <w:numFmt w:val="bullet"/>
      <w:lvlText w:val="•"/>
      <w:lvlJc w:val="left"/>
      <w:pPr>
        <w:tabs>
          <w:tab w:val="num" w:pos="2160"/>
        </w:tabs>
        <w:ind w:left="2160" w:hanging="360"/>
      </w:pPr>
      <w:rPr>
        <w:rFonts w:ascii="Arial" w:hAnsi="Arial" w:hint="default"/>
      </w:rPr>
    </w:lvl>
    <w:lvl w:ilvl="3" w:tplc="1A6E4AB2" w:tentative="1">
      <w:start w:val="1"/>
      <w:numFmt w:val="bullet"/>
      <w:lvlText w:val="•"/>
      <w:lvlJc w:val="left"/>
      <w:pPr>
        <w:tabs>
          <w:tab w:val="num" w:pos="2880"/>
        </w:tabs>
        <w:ind w:left="2880" w:hanging="360"/>
      </w:pPr>
      <w:rPr>
        <w:rFonts w:ascii="Arial" w:hAnsi="Arial" w:hint="default"/>
      </w:rPr>
    </w:lvl>
    <w:lvl w:ilvl="4" w:tplc="0C1CCAE0" w:tentative="1">
      <w:start w:val="1"/>
      <w:numFmt w:val="bullet"/>
      <w:lvlText w:val="•"/>
      <w:lvlJc w:val="left"/>
      <w:pPr>
        <w:tabs>
          <w:tab w:val="num" w:pos="3600"/>
        </w:tabs>
        <w:ind w:left="3600" w:hanging="360"/>
      </w:pPr>
      <w:rPr>
        <w:rFonts w:ascii="Arial" w:hAnsi="Arial" w:hint="default"/>
      </w:rPr>
    </w:lvl>
    <w:lvl w:ilvl="5" w:tplc="70701C24" w:tentative="1">
      <w:start w:val="1"/>
      <w:numFmt w:val="bullet"/>
      <w:lvlText w:val="•"/>
      <w:lvlJc w:val="left"/>
      <w:pPr>
        <w:tabs>
          <w:tab w:val="num" w:pos="4320"/>
        </w:tabs>
        <w:ind w:left="4320" w:hanging="360"/>
      </w:pPr>
      <w:rPr>
        <w:rFonts w:ascii="Arial" w:hAnsi="Arial" w:hint="default"/>
      </w:rPr>
    </w:lvl>
    <w:lvl w:ilvl="6" w:tplc="0F188412" w:tentative="1">
      <w:start w:val="1"/>
      <w:numFmt w:val="bullet"/>
      <w:lvlText w:val="•"/>
      <w:lvlJc w:val="left"/>
      <w:pPr>
        <w:tabs>
          <w:tab w:val="num" w:pos="5040"/>
        </w:tabs>
        <w:ind w:left="5040" w:hanging="360"/>
      </w:pPr>
      <w:rPr>
        <w:rFonts w:ascii="Arial" w:hAnsi="Arial" w:hint="default"/>
      </w:rPr>
    </w:lvl>
    <w:lvl w:ilvl="7" w:tplc="2FECDA8A" w:tentative="1">
      <w:start w:val="1"/>
      <w:numFmt w:val="bullet"/>
      <w:lvlText w:val="•"/>
      <w:lvlJc w:val="left"/>
      <w:pPr>
        <w:tabs>
          <w:tab w:val="num" w:pos="5760"/>
        </w:tabs>
        <w:ind w:left="5760" w:hanging="360"/>
      </w:pPr>
      <w:rPr>
        <w:rFonts w:ascii="Arial" w:hAnsi="Arial" w:hint="default"/>
      </w:rPr>
    </w:lvl>
    <w:lvl w:ilvl="8" w:tplc="A35C7D92" w:tentative="1">
      <w:start w:val="1"/>
      <w:numFmt w:val="bullet"/>
      <w:lvlText w:val="•"/>
      <w:lvlJc w:val="left"/>
      <w:pPr>
        <w:tabs>
          <w:tab w:val="num" w:pos="6480"/>
        </w:tabs>
        <w:ind w:left="6480" w:hanging="360"/>
      </w:pPr>
      <w:rPr>
        <w:rFonts w:ascii="Arial" w:hAnsi="Arial" w:hint="default"/>
      </w:rPr>
    </w:lvl>
  </w:abstractNum>
  <w:abstractNum w:abstractNumId="4">
    <w:nsid w:val="3EAE5F94"/>
    <w:multiLevelType w:val="hybridMultilevel"/>
    <w:tmpl w:val="D84A05E8"/>
    <w:lvl w:ilvl="0" w:tplc="0054EB60">
      <w:start w:val="1"/>
      <w:numFmt w:val="bullet"/>
      <w:lvlText w:val="•"/>
      <w:lvlJc w:val="left"/>
      <w:pPr>
        <w:tabs>
          <w:tab w:val="num" w:pos="720"/>
        </w:tabs>
        <w:ind w:left="720" w:hanging="360"/>
      </w:pPr>
      <w:rPr>
        <w:rFonts w:ascii="Arial" w:hAnsi="Arial" w:hint="default"/>
      </w:rPr>
    </w:lvl>
    <w:lvl w:ilvl="1" w:tplc="5F9693BE" w:tentative="1">
      <w:start w:val="1"/>
      <w:numFmt w:val="bullet"/>
      <w:lvlText w:val="•"/>
      <w:lvlJc w:val="left"/>
      <w:pPr>
        <w:tabs>
          <w:tab w:val="num" w:pos="1440"/>
        </w:tabs>
        <w:ind w:left="1440" w:hanging="360"/>
      </w:pPr>
      <w:rPr>
        <w:rFonts w:ascii="Arial" w:hAnsi="Arial" w:hint="default"/>
      </w:rPr>
    </w:lvl>
    <w:lvl w:ilvl="2" w:tplc="5FEA20B0" w:tentative="1">
      <w:start w:val="1"/>
      <w:numFmt w:val="bullet"/>
      <w:lvlText w:val="•"/>
      <w:lvlJc w:val="left"/>
      <w:pPr>
        <w:tabs>
          <w:tab w:val="num" w:pos="2160"/>
        </w:tabs>
        <w:ind w:left="2160" w:hanging="360"/>
      </w:pPr>
      <w:rPr>
        <w:rFonts w:ascii="Arial" w:hAnsi="Arial" w:hint="default"/>
      </w:rPr>
    </w:lvl>
    <w:lvl w:ilvl="3" w:tplc="4A54CF52" w:tentative="1">
      <w:start w:val="1"/>
      <w:numFmt w:val="bullet"/>
      <w:lvlText w:val="•"/>
      <w:lvlJc w:val="left"/>
      <w:pPr>
        <w:tabs>
          <w:tab w:val="num" w:pos="2880"/>
        </w:tabs>
        <w:ind w:left="2880" w:hanging="360"/>
      </w:pPr>
      <w:rPr>
        <w:rFonts w:ascii="Arial" w:hAnsi="Arial" w:hint="default"/>
      </w:rPr>
    </w:lvl>
    <w:lvl w:ilvl="4" w:tplc="F38029A4" w:tentative="1">
      <w:start w:val="1"/>
      <w:numFmt w:val="bullet"/>
      <w:lvlText w:val="•"/>
      <w:lvlJc w:val="left"/>
      <w:pPr>
        <w:tabs>
          <w:tab w:val="num" w:pos="3600"/>
        </w:tabs>
        <w:ind w:left="3600" w:hanging="360"/>
      </w:pPr>
      <w:rPr>
        <w:rFonts w:ascii="Arial" w:hAnsi="Arial" w:hint="default"/>
      </w:rPr>
    </w:lvl>
    <w:lvl w:ilvl="5" w:tplc="F558F076" w:tentative="1">
      <w:start w:val="1"/>
      <w:numFmt w:val="bullet"/>
      <w:lvlText w:val="•"/>
      <w:lvlJc w:val="left"/>
      <w:pPr>
        <w:tabs>
          <w:tab w:val="num" w:pos="4320"/>
        </w:tabs>
        <w:ind w:left="4320" w:hanging="360"/>
      </w:pPr>
      <w:rPr>
        <w:rFonts w:ascii="Arial" w:hAnsi="Arial" w:hint="default"/>
      </w:rPr>
    </w:lvl>
    <w:lvl w:ilvl="6" w:tplc="9320A5CE" w:tentative="1">
      <w:start w:val="1"/>
      <w:numFmt w:val="bullet"/>
      <w:lvlText w:val="•"/>
      <w:lvlJc w:val="left"/>
      <w:pPr>
        <w:tabs>
          <w:tab w:val="num" w:pos="5040"/>
        </w:tabs>
        <w:ind w:left="5040" w:hanging="360"/>
      </w:pPr>
      <w:rPr>
        <w:rFonts w:ascii="Arial" w:hAnsi="Arial" w:hint="default"/>
      </w:rPr>
    </w:lvl>
    <w:lvl w:ilvl="7" w:tplc="6EC891EA" w:tentative="1">
      <w:start w:val="1"/>
      <w:numFmt w:val="bullet"/>
      <w:lvlText w:val="•"/>
      <w:lvlJc w:val="left"/>
      <w:pPr>
        <w:tabs>
          <w:tab w:val="num" w:pos="5760"/>
        </w:tabs>
        <w:ind w:left="5760" w:hanging="360"/>
      </w:pPr>
      <w:rPr>
        <w:rFonts w:ascii="Arial" w:hAnsi="Arial" w:hint="default"/>
      </w:rPr>
    </w:lvl>
    <w:lvl w:ilvl="8" w:tplc="3B14FD56" w:tentative="1">
      <w:start w:val="1"/>
      <w:numFmt w:val="bullet"/>
      <w:lvlText w:val="•"/>
      <w:lvlJc w:val="left"/>
      <w:pPr>
        <w:tabs>
          <w:tab w:val="num" w:pos="6480"/>
        </w:tabs>
        <w:ind w:left="6480" w:hanging="360"/>
      </w:pPr>
      <w:rPr>
        <w:rFonts w:ascii="Arial" w:hAnsi="Arial" w:hint="default"/>
      </w:rPr>
    </w:lvl>
  </w:abstractNum>
  <w:abstractNum w:abstractNumId="5">
    <w:nsid w:val="72654B1F"/>
    <w:multiLevelType w:val="hybridMultilevel"/>
    <w:tmpl w:val="6DB2D3F4"/>
    <w:lvl w:ilvl="0" w:tplc="EC96FA74">
      <w:start w:val="1"/>
      <w:numFmt w:val="bullet"/>
      <w:lvlText w:val="•"/>
      <w:lvlJc w:val="left"/>
      <w:pPr>
        <w:tabs>
          <w:tab w:val="num" w:pos="720"/>
        </w:tabs>
        <w:ind w:left="720" w:hanging="360"/>
      </w:pPr>
      <w:rPr>
        <w:rFonts w:ascii="Arial" w:hAnsi="Arial" w:hint="default"/>
      </w:rPr>
    </w:lvl>
    <w:lvl w:ilvl="1" w:tplc="D688C31E" w:tentative="1">
      <w:start w:val="1"/>
      <w:numFmt w:val="bullet"/>
      <w:lvlText w:val="•"/>
      <w:lvlJc w:val="left"/>
      <w:pPr>
        <w:tabs>
          <w:tab w:val="num" w:pos="1440"/>
        </w:tabs>
        <w:ind w:left="1440" w:hanging="360"/>
      </w:pPr>
      <w:rPr>
        <w:rFonts w:ascii="Arial" w:hAnsi="Arial" w:hint="default"/>
      </w:rPr>
    </w:lvl>
    <w:lvl w:ilvl="2" w:tplc="E26608CC" w:tentative="1">
      <w:start w:val="1"/>
      <w:numFmt w:val="bullet"/>
      <w:lvlText w:val="•"/>
      <w:lvlJc w:val="left"/>
      <w:pPr>
        <w:tabs>
          <w:tab w:val="num" w:pos="2160"/>
        </w:tabs>
        <w:ind w:left="2160" w:hanging="360"/>
      </w:pPr>
      <w:rPr>
        <w:rFonts w:ascii="Arial" w:hAnsi="Arial" w:hint="default"/>
      </w:rPr>
    </w:lvl>
    <w:lvl w:ilvl="3" w:tplc="C8B2E7EE" w:tentative="1">
      <w:start w:val="1"/>
      <w:numFmt w:val="bullet"/>
      <w:lvlText w:val="•"/>
      <w:lvlJc w:val="left"/>
      <w:pPr>
        <w:tabs>
          <w:tab w:val="num" w:pos="2880"/>
        </w:tabs>
        <w:ind w:left="2880" w:hanging="360"/>
      </w:pPr>
      <w:rPr>
        <w:rFonts w:ascii="Arial" w:hAnsi="Arial" w:hint="default"/>
      </w:rPr>
    </w:lvl>
    <w:lvl w:ilvl="4" w:tplc="51A24822" w:tentative="1">
      <w:start w:val="1"/>
      <w:numFmt w:val="bullet"/>
      <w:lvlText w:val="•"/>
      <w:lvlJc w:val="left"/>
      <w:pPr>
        <w:tabs>
          <w:tab w:val="num" w:pos="3600"/>
        </w:tabs>
        <w:ind w:left="3600" w:hanging="360"/>
      </w:pPr>
      <w:rPr>
        <w:rFonts w:ascii="Arial" w:hAnsi="Arial" w:hint="default"/>
      </w:rPr>
    </w:lvl>
    <w:lvl w:ilvl="5" w:tplc="BE7AC716" w:tentative="1">
      <w:start w:val="1"/>
      <w:numFmt w:val="bullet"/>
      <w:lvlText w:val="•"/>
      <w:lvlJc w:val="left"/>
      <w:pPr>
        <w:tabs>
          <w:tab w:val="num" w:pos="4320"/>
        </w:tabs>
        <w:ind w:left="4320" w:hanging="360"/>
      </w:pPr>
      <w:rPr>
        <w:rFonts w:ascii="Arial" w:hAnsi="Arial" w:hint="default"/>
      </w:rPr>
    </w:lvl>
    <w:lvl w:ilvl="6" w:tplc="4308E990" w:tentative="1">
      <w:start w:val="1"/>
      <w:numFmt w:val="bullet"/>
      <w:lvlText w:val="•"/>
      <w:lvlJc w:val="left"/>
      <w:pPr>
        <w:tabs>
          <w:tab w:val="num" w:pos="5040"/>
        </w:tabs>
        <w:ind w:left="5040" w:hanging="360"/>
      </w:pPr>
      <w:rPr>
        <w:rFonts w:ascii="Arial" w:hAnsi="Arial" w:hint="default"/>
      </w:rPr>
    </w:lvl>
    <w:lvl w:ilvl="7" w:tplc="C9C2AE58" w:tentative="1">
      <w:start w:val="1"/>
      <w:numFmt w:val="bullet"/>
      <w:lvlText w:val="•"/>
      <w:lvlJc w:val="left"/>
      <w:pPr>
        <w:tabs>
          <w:tab w:val="num" w:pos="5760"/>
        </w:tabs>
        <w:ind w:left="5760" w:hanging="360"/>
      </w:pPr>
      <w:rPr>
        <w:rFonts w:ascii="Arial" w:hAnsi="Arial" w:hint="default"/>
      </w:rPr>
    </w:lvl>
    <w:lvl w:ilvl="8" w:tplc="E132017A" w:tentative="1">
      <w:start w:val="1"/>
      <w:numFmt w:val="bullet"/>
      <w:lvlText w:val="•"/>
      <w:lvlJc w:val="left"/>
      <w:pPr>
        <w:tabs>
          <w:tab w:val="num" w:pos="6480"/>
        </w:tabs>
        <w:ind w:left="6480" w:hanging="360"/>
      </w:pPr>
      <w:rPr>
        <w:rFonts w:ascii="Arial" w:hAnsi="Arial" w:hint="default"/>
      </w:rPr>
    </w:lvl>
  </w:abstractNum>
  <w:abstractNum w:abstractNumId="6">
    <w:nsid w:val="77BE0B08"/>
    <w:multiLevelType w:val="hybridMultilevel"/>
    <w:tmpl w:val="D3D2AC5A"/>
    <w:lvl w:ilvl="0" w:tplc="A7F294EA">
      <w:start w:val="1"/>
      <w:numFmt w:val="bullet"/>
      <w:lvlText w:val="•"/>
      <w:lvlJc w:val="left"/>
      <w:pPr>
        <w:tabs>
          <w:tab w:val="num" w:pos="720"/>
        </w:tabs>
        <w:ind w:left="720" w:hanging="360"/>
      </w:pPr>
      <w:rPr>
        <w:rFonts w:ascii="Arial" w:hAnsi="Arial" w:hint="default"/>
      </w:rPr>
    </w:lvl>
    <w:lvl w:ilvl="1" w:tplc="4B42AE86" w:tentative="1">
      <w:start w:val="1"/>
      <w:numFmt w:val="bullet"/>
      <w:lvlText w:val="•"/>
      <w:lvlJc w:val="left"/>
      <w:pPr>
        <w:tabs>
          <w:tab w:val="num" w:pos="1440"/>
        </w:tabs>
        <w:ind w:left="1440" w:hanging="360"/>
      </w:pPr>
      <w:rPr>
        <w:rFonts w:ascii="Arial" w:hAnsi="Arial" w:hint="default"/>
      </w:rPr>
    </w:lvl>
    <w:lvl w:ilvl="2" w:tplc="D0CCDCB2" w:tentative="1">
      <w:start w:val="1"/>
      <w:numFmt w:val="bullet"/>
      <w:lvlText w:val="•"/>
      <w:lvlJc w:val="left"/>
      <w:pPr>
        <w:tabs>
          <w:tab w:val="num" w:pos="2160"/>
        </w:tabs>
        <w:ind w:left="2160" w:hanging="360"/>
      </w:pPr>
      <w:rPr>
        <w:rFonts w:ascii="Arial" w:hAnsi="Arial" w:hint="default"/>
      </w:rPr>
    </w:lvl>
    <w:lvl w:ilvl="3" w:tplc="2DC681C2" w:tentative="1">
      <w:start w:val="1"/>
      <w:numFmt w:val="bullet"/>
      <w:lvlText w:val="•"/>
      <w:lvlJc w:val="left"/>
      <w:pPr>
        <w:tabs>
          <w:tab w:val="num" w:pos="2880"/>
        </w:tabs>
        <w:ind w:left="2880" w:hanging="360"/>
      </w:pPr>
      <w:rPr>
        <w:rFonts w:ascii="Arial" w:hAnsi="Arial" w:hint="default"/>
      </w:rPr>
    </w:lvl>
    <w:lvl w:ilvl="4" w:tplc="811A27FC" w:tentative="1">
      <w:start w:val="1"/>
      <w:numFmt w:val="bullet"/>
      <w:lvlText w:val="•"/>
      <w:lvlJc w:val="left"/>
      <w:pPr>
        <w:tabs>
          <w:tab w:val="num" w:pos="3600"/>
        </w:tabs>
        <w:ind w:left="3600" w:hanging="360"/>
      </w:pPr>
      <w:rPr>
        <w:rFonts w:ascii="Arial" w:hAnsi="Arial" w:hint="default"/>
      </w:rPr>
    </w:lvl>
    <w:lvl w:ilvl="5" w:tplc="5568D4F4" w:tentative="1">
      <w:start w:val="1"/>
      <w:numFmt w:val="bullet"/>
      <w:lvlText w:val="•"/>
      <w:lvlJc w:val="left"/>
      <w:pPr>
        <w:tabs>
          <w:tab w:val="num" w:pos="4320"/>
        </w:tabs>
        <w:ind w:left="4320" w:hanging="360"/>
      </w:pPr>
      <w:rPr>
        <w:rFonts w:ascii="Arial" w:hAnsi="Arial" w:hint="default"/>
      </w:rPr>
    </w:lvl>
    <w:lvl w:ilvl="6" w:tplc="494A2924" w:tentative="1">
      <w:start w:val="1"/>
      <w:numFmt w:val="bullet"/>
      <w:lvlText w:val="•"/>
      <w:lvlJc w:val="left"/>
      <w:pPr>
        <w:tabs>
          <w:tab w:val="num" w:pos="5040"/>
        </w:tabs>
        <w:ind w:left="5040" w:hanging="360"/>
      </w:pPr>
      <w:rPr>
        <w:rFonts w:ascii="Arial" w:hAnsi="Arial" w:hint="default"/>
      </w:rPr>
    </w:lvl>
    <w:lvl w:ilvl="7" w:tplc="AE9888DA" w:tentative="1">
      <w:start w:val="1"/>
      <w:numFmt w:val="bullet"/>
      <w:lvlText w:val="•"/>
      <w:lvlJc w:val="left"/>
      <w:pPr>
        <w:tabs>
          <w:tab w:val="num" w:pos="5760"/>
        </w:tabs>
        <w:ind w:left="5760" w:hanging="360"/>
      </w:pPr>
      <w:rPr>
        <w:rFonts w:ascii="Arial" w:hAnsi="Arial" w:hint="default"/>
      </w:rPr>
    </w:lvl>
    <w:lvl w:ilvl="8" w:tplc="904C4EE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836"/>
    <w:rsid w:val="002E675E"/>
    <w:rsid w:val="007B4836"/>
    <w:rsid w:val="008869B1"/>
    <w:rsid w:val="009C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836"/>
    <w:rPr>
      <w:rFonts w:ascii="Calibri" w:eastAsia="Calibri" w:hAnsi="Calibri" w:cs="Times New Roman"/>
    </w:rPr>
  </w:style>
  <w:style w:type="paragraph" w:styleId="Heading3">
    <w:name w:val="heading 3"/>
    <w:basedOn w:val="Normal"/>
    <w:next w:val="Normal"/>
    <w:link w:val="Heading3Char"/>
    <w:qFormat/>
    <w:rsid w:val="007B4836"/>
    <w:pPr>
      <w:keepNext/>
      <w:keepLines/>
      <w:spacing w:before="200" w:after="0"/>
      <w:outlineLvl w:val="2"/>
    </w:pPr>
    <w:rPr>
      <w:rFonts w:eastAsia="Times New Roman"/>
      <w:b/>
      <w:bCs/>
      <w:i/>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B4836"/>
    <w:rPr>
      <w:rFonts w:ascii="Calibri" w:eastAsia="Times New Roman" w:hAnsi="Calibri" w:cs="Times New Roman"/>
      <w:b/>
      <w:bCs/>
      <w:i/>
      <w:color w:val="4F81BD"/>
      <w:lang w:val="x-none" w:eastAsia="x-none"/>
    </w:rPr>
  </w:style>
  <w:style w:type="paragraph" w:customStyle="1" w:styleId="MediumGrid1-Accent21">
    <w:name w:val="Medium Grid 1 - Accent 21"/>
    <w:basedOn w:val="Normal"/>
    <w:uiPriority w:val="34"/>
    <w:qFormat/>
    <w:rsid w:val="007B4836"/>
    <w:pPr>
      <w:spacing w:after="0" w:line="240" w:lineRule="auto"/>
      <w:ind w:left="720"/>
      <w:contextualSpacing/>
    </w:pPr>
    <w:rPr>
      <w:rFonts w:ascii="Times New Roman" w:eastAsia="Times New Roman" w:hAnsi="Times New Roman"/>
      <w:sz w:val="24"/>
      <w:szCs w:val="24"/>
    </w:rPr>
  </w:style>
  <w:style w:type="paragraph" w:styleId="NoSpacing">
    <w:name w:val="No Spacing"/>
    <w:uiPriority w:val="1"/>
    <w:qFormat/>
    <w:rsid w:val="007B483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836"/>
    <w:rPr>
      <w:rFonts w:ascii="Calibri" w:eastAsia="Calibri" w:hAnsi="Calibri" w:cs="Times New Roman"/>
    </w:rPr>
  </w:style>
  <w:style w:type="paragraph" w:styleId="Heading3">
    <w:name w:val="heading 3"/>
    <w:basedOn w:val="Normal"/>
    <w:next w:val="Normal"/>
    <w:link w:val="Heading3Char"/>
    <w:qFormat/>
    <w:rsid w:val="007B4836"/>
    <w:pPr>
      <w:keepNext/>
      <w:keepLines/>
      <w:spacing w:before="200" w:after="0"/>
      <w:outlineLvl w:val="2"/>
    </w:pPr>
    <w:rPr>
      <w:rFonts w:eastAsia="Times New Roman"/>
      <w:b/>
      <w:bCs/>
      <w:i/>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B4836"/>
    <w:rPr>
      <w:rFonts w:ascii="Calibri" w:eastAsia="Times New Roman" w:hAnsi="Calibri" w:cs="Times New Roman"/>
      <w:b/>
      <w:bCs/>
      <w:i/>
      <w:color w:val="4F81BD"/>
      <w:lang w:val="x-none" w:eastAsia="x-none"/>
    </w:rPr>
  </w:style>
  <w:style w:type="paragraph" w:customStyle="1" w:styleId="MediumGrid1-Accent21">
    <w:name w:val="Medium Grid 1 - Accent 21"/>
    <w:basedOn w:val="Normal"/>
    <w:uiPriority w:val="34"/>
    <w:qFormat/>
    <w:rsid w:val="007B4836"/>
    <w:pPr>
      <w:spacing w:after="0" w:line="240" w:lineRule="auto"/>
      <w:ind w:left="720"/>
      <w:contextualSpacing/>
    </w:pPr>
    <w:rPr>
      <w:rFonts w:ascii="Times New Roman" w:eastAsia="Times New Roman" w:hAnsi="Times New Roman"/>
      <w:sz w:val="24"/>
      <w:szCs w:val="24"/>
    </w:rPr>
  </w:style>
  <w:style w:type="paragraph" w:styleId="NoSpacing">
    <w:name w:val="No Spacing"/>
    <w:uiPriority w:val="1"/>
    <w:qFormat/>
    <w:rsid w:val="007B483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475805">
      <w:bodyDiv w:val="1"/>
      <w:marLeft w:val="0"/>
      <w:marRight w:val="0"/>
      <w:marTop w:val="0"/>
      <w:marBottom w:val="0"/>
      <w:divBdr>
        <w:top w:val="none" w:sz="0" w:space="0" w:color="auto"/>
        <w:left w:val="none" w:sz="0" w:space="0" w:color="auto"/>
        <w:bottom w:val="none" w:sz="0" w:space="0" w:color="auto"/>
        <w:right w:val="none" w:sz="0" w:space="0" w:color="auto"/>
      </w:divBdr>
      <w:divsChild>
        <w:div w:id="1074276847">
          <w:marLeft w:val="446"/>
          <w:marRight w:val="0"/>
          <w:marTop w:val="0"/>
          <w:marBottom w:val="0"/>
          <w:divBdr>
            <w:top w:val="none" w:sz="0" w:space="0" w:color="auto"/>
            <w:left w:val="none" w:sz="0" w:space="0" w:color="auto"/>
            <w:bottom w:val="none" w:sz="0" w:space="0" w:color="auto"/>
            <w:right w:val="none" w:sz="0" w:space="0" w:color="auto"/>
          </w:divBdr>
        </w:div>
        <w:div w:id="106506129">
          <w:marLeft w:val="446"/>
          <w:marRight w:val="0"/>
          <w:marTop w:val="0"/>
          <w:marBottom w:val="0"/>
          <w:divBdr>
            <w:top w:val="none" w:sz="0" w:space="0" w:color="auto"/>
            <w:left w:val="none" w:sz="0" w:space="0" w:color="auto"/>
            <w:bottom w:val="none" w:sz="0" w:space="0" w:color="auto"/>
            <w:right w:val="none" w:sz="0" w:space="0" w:color="auto"/>
          </w:divBdr>
        </w:div>
        <w:div w:id="2081367324">
          <w:marLeft w:val="446"/>
          <w:marRight w:val="0"/>
          <w:marTop w:val="0"/>
          <w:marBottom w:val="0"/>
          <w:divBdr>
            <w:top w:val="none" w:sz="0" w:space="0" w:color="auto"/>
            <w:left w:val="none" w:sz="0" w:space="0" w:color="auto"/>
            <w:bottom w:val="none" w:sz="0" w:space="0" w:color="auto"/>
            <w:right w:val="none" w:sz="0" w:space="0" w:color="auto"/>
          </w:divBdr>
        </w:div>
        <w:div w:id="1712002017">
          <w:marLeft w:val="446"/>
          <w:marRight w:val="0"/>
          <w:marTop w:val="0"/>
          <w:marBottom w:val="0"/>
          <w:divBdr>
            <w:top w:val="none" w:sz="0" w:space="0" w:color="auto"/>
            <w:left w:val="none" w:sz="0" w:space="0" w:color="auto"/>
            <w:bottom w:val="none" w:sz="0" w:space="0" w:color="auto"/>
            <w:right w:val="none" w:sz="0" w:space="0" w:color="auto"/>
          </w:divBdr>
        </w:div>
        <w:div w:id="604919696">
          <w:marLeft w:val="446"/>
          <w:marRight w:val="0"/>
          <w:marTop w:val="0"/>
          <w:marBottom w:val="0"/>
          <w:divBdr>
            <w:top w:val="none" w:sz="0" w:space="0" w:color="auto"/>
            <w:left w:val="none" w:sz="0" w:space="0" w:color="auto"/>
            <w:bottom w:val="none" w:sz="0" w:space="0" w:color="auto"/>
            <w:right w:val="none" w:sz="0" w:space="0" w:color="auto"/>
          </w:divBdr>
        </w:div>
        <w:div w:id="879169638">
          <w:marLeft w:val="446"/>
          <w:marRight w:val="0"/>
          <w:marTop w:val="0"/>
          <w:marBottom w:val="0"/>
          <w:divBdr>
            <w:top w:val="none" w:sz="0" w:space="0" w:color="auto"/>
            <w:left w:val="none" w:sz="0" w:space="0" w:color="auto"/>
            <w:bottom w:val="none" w:sz="0" w:space="0" w:color="auto"/>
            <w:right w:val="none" w:sz="0" w:space="0" w:color="auto"/>
          </w:divBdr>
        </w:div>
      </w:divsChild>
    </w:div>
    <w:div w:id="1399792402">
      <w:bodyDiv w:val="1"/>
      <w:marLeft w:val="0"/>
      <w:marRight w:val="0"/>
      <w:marTop w:val="0"/>
      <w:marBottom w:val="0"/>
      <w:divBdr>
        <w:top w:val="none" w:sz="0" w:space="0" w:color="auto"/>
        <w:left w:val="none" w:sz="0" w:space="0" w:color="auto"/>
        <w:bottom w:val="none" w:sz="0" w:space="0" w:color="auto"/>
        <w:right w:val="none" w:sz="0" w:space="0" w:color="auto"/>
      </w:divBdr>
      <w:divsChild>
        <w:div w:id="655258413">
          <w:marLeft w:val="274"/>
          <w:marRight w:val="0"/>
          <w:marTop w:val="86"/>
          <w:marBottom w:val="0"/>
          <w:divBdr>
            <w:top w:val="none" w:sz="0" w:space="0" w:color="auto"/>
            <w:left w:val="none" w:sz="0" w:space="0" w:color="auto"/>
            <w:bottom w:val="none" w:sz="0" w:space="0" w:color="auto"/>
            <w:right w:val="none" w:sz="0" w:space="0" w:color="auto"/>
          </w:divBdr>
        </w:div>
        <w:div w:id="1755584612">
          <w:marLeft w:val="274"/>
          <w:marRight w:val="0"/>
          <w:marTop w:val="86"/>
          <w:marBottom w:val="0"/>
          <w:divBdr>
            <w:top w:val="none" w:sz="0" w:space="0" w:color="auto"/>
            <w:left w:val="none" w:sz="0" w:space="0" w:color="auto"/>
            <w:bottom w:val="none" w:sz="0" w:space="0" w:color="auto"/>
            <w:right w:val="none" w:sz="0" w:space="0" w:color="auto"/>
          </w:divBdr>
        </w:div>
        <w:div w:id="1055355807">
          <w:marLeft w:val="274"/>
          <w:marRight w:val="0"/>
          <w:marTop w:val="86"/>
          <w:marBottom w:val="0"/>
          <w:divBdr>
            <w:top w:val="none" w:sz="0" w:space="0" w:color="auto"/>
            <w:left w:val="none" w:sz="0" w:space="0" w:color="auto"/>
            <w:bottom w:val="none" w:sz="0" w:space="0" w:color="auto"/>
            <w:right w:val="none" w:sz="0" w:space="0" w:color="auto"/>
          </w:divBdr>
        </w:div>
        <w:div w:id="550312761">
          <w:marLeft w:val="274"/>
          <w:marRight w:val="0"/>
          <w:marTop w:val="86"/>
          <w:marBottom w:val="0"/>
          <w:divBdr>
            <w:top w:val="none" w:sz="0" w:space="0" w:color="auto"/>
            <w:left w:val="none" w:sz="0" w:space="0" w:color="auto"/>
            <w:bottom w:val="none" w:sz="0" w:space="0" w:color="auto"/>
            <w:right w:val="none" w:sz="0" w:space="0" w:color="auto"/>
          </w:divBdr>
        </w:div>
        <w:div w:id="311057898">
          <w:marLeft w:val="274"/>
          <w:marRight w:val="0"/>
          <w:marTop w:val="86"/>
          <w:marBottom w:val="0"/>
          <w:divBdr>
            <w:top w:val="none" w:sz="0" w:space="0" w:color="auto"/>
            <w:left w:val="none" w:sz="0" w:space="0" w:color="auto"/>
            <w:bottom w:val="none" w:sz="0" w:space="0" w:color="auto"/>
            <w:right w:val="none" w:sz="0" w:space="0" w:color="auto"/>
          </w:divBdr>
        </w:div>
        <w:div w:id="307058820">
          <w:marLeft w:val="274"/>
          <w:marRight w:val="0"/>
          <w:marTop w:val="86"/>
          <w:marBottom w:val="0"/>
          <w:divBdr>
            <w:top w:val="none" w:sz="0" w:space="0" w:color="auto"/>
            <w:left w:val="none" w:sz="0" w:space="0" w:color="auto"/>
            <w:bottom w:val="none" w:sz="0" w:space="0" w:color="auto"/>
            <w:right w:val="none" w:sz="0" w:space="0" w:color="auto"/>
          </w:divBdr>
        </w:div>
        <w:div w:id="846409256">
          <w:marLeft w:val="274"/>
          <w:marRight w:val="0"/>
          <w:marTop w:val="86"/>
          <w:marBottom w:val="0"/>
          <w:divBdr>
            <w:top w:val="none" w:sz="0" w:space="0" w:color="auto"/>
            <w:left w:val="none" w:sz="0" w:space="0" w:color="auto"/>
            <w:bottom w:val="none" w:sz="0" w:space="0" w:color="auto"/>
            <w:right w:val="none" w:sz="0" w:space="0" w:color="auto"/>
          </w:divBdr>
        </w:div>
        <w:div w:id="1047221419">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2820</Characters>
  <Application>Microsoft Office Word</Application>
  <DocSecurity>0</DocSecurity>
  <Lines>23</Lines>
  <Paragraphs>6</Paragraphs>
  <ScaleCrop>false</ScaleCrop>
  <Company>Microsoft</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Laughlin</dc:creator>
  <cp:lastModifiedBy>Jennifer Laughlin</cp:lastModifiedBy>
  <cp:revision>2</cp:revision>
  <dcterms:created xsi:type="dcterms:W3CDTF">2012-02-09T21:19:00Z</dcterms:created>
  <dcterms:modified xsi:type="dcterms:W3CDTF">2012-02-09T21:27:00Z</dcterms:modified>
</cp:coreProperties>
</file>