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949"/>
        <w:gridCol w:w="602"/>
        <w:gridCol w:w="1701"/>
        <w:gridCol w:w="1418"/>
        <w:gridCol w:w="3541"/>
      </w:tblGrid>
      <w:tr w:rsidR="0075013F" w:rsidTr="00D44A41">
        <w:tc>
          <w:tcPr>
            <w:tcW w:w="4042" w:type="dxa"/>
            <w:gridSpan w:val="2"/>
            <w:vAlign w:val="center"/>
          </w:tcPr>
          <w:p w:rsidR="0075013F" w:rsidRDefault="00AB1D45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 w:rsidRPr="00AB1D45"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7pt;margin-top:8.5pt;width:270pt;height:36pt;z-index:251657728" stroked="f">
                  <v:textbox style="mso-next-textbox:#_x0000_s1026">
                    <w:txbxContent>
                      <w:p w:rsidR="00861AB3" w:rsidRDefault="00861AB3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UNITED NATIONS DEVELOPMENT PROGRAMME</w:t>
                        </w:r>
                      </w:p>
                      <w:p w:rsidR="00861AB3" w:rsidRDefault="00861AB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BUREAU FOR DEVELOPMENT POLICY (BDP)</w:t>
                        </w:r>
                      </w:p>
                    </w:txbxContent>
                  </v:textbox>
                </v:shape>
              </w:pict>
            </w:r>
            <w:r w:rsidR="008048D7">
              <w:rPr>
                <w:rFonts w:ascii="Palatino Linotype" w:hAnsi="Palatino Linotype"/>
                <w:noProof/>
                <w:sz w:val="18"/>
                <w:szCs w:val="20"/>
                <w:lang w:val="fr-CH" w:eastAsia="fr-CH"/>
              </w:rPr>
              <w:drawing>
                <wp:inline distT="0" distB="0" distL="0" distR="0">
                  <wp:extent cx="274320" cy="556260"/>
                  <wp:effectExtent l="19050" t="0" r="0" b="0"/>
                  <wp:docPr id="1" name="Picture 1" descr="biconund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conund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A3D" w:rsidRDefault="00A92A3D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</w:tc>
        <w:tc>
          <w:tcPr>
            <w:tcW w:w="7262" w:type="dxa"/>
            <w:gridSpan w:val="4"/>
            <w:vAlign w:val="center"/>
          </w:tcPr>
          <w:p w:rsidR="0075013F" w:rsidRDefault="0075013F">
            <w:pPr>
              <w:spacing w:line="360" w:lineRule="auto"/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 xml:space="preserve">ONE PAGE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Palatino Linotype" w:hAnsi="Palatino Linotype"/>
                    <w:b/>
                    <w:bCs/>
                    <w:sz w:val="18"/>
                    <w:szCs w:val="20"/>
                    <w:lang w:val="en-GB"/>
                  </w:rPr>
                  <w:t>MISSION</w:t>
                </w:r>
              </w:smartTag>
            </w:smartTag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 xml:space="preserve"> REPORT SUMMARY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</w:p>
          <w:p w:rsidR="0075013F" w:rsidRDefault="0075013F">
            <w:pPr>
              <w:spacing w:line="360" w:lineRule="auto"/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Date: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</w:p>
        </w:tc>
      </w:tr>
      <w:tr w:rsidR="0075013F" w:rsidTr="00793FF8">
        <w:tc>
          <w:tcPr>
            <w:tcW w:w="2093" w:type="dxa"/>
            <w:vAlign w:val="center"/>
          </w:tcPr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Name: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="004348EF">
              <w:rPr>
                <w:rFonts w:ascii="Palatino Linotype" w:hAnsi="Palatino Linotype"/>
                <w:sz w:val="18"/>
                <w:szCs w:val="20"/>
                <w:lang w:val="en-GB"/>
              </w:rPr>
              <w:t>Clea Paz-Rivera</w:t>
            </w:r>
          </w:p>
        </w:tc>
        <w:tc>
          <w:tcPr>
            <w:tcW w:w="2551" w:type="dxa"/>
            <w:gridSpan w:val="2"/>
            <w:vAlign w:val="center"/>
          </w:tcPr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Group/Unit: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="00617FEC">
              <w:rPr>
                <w:rFonts w:ascii="Palatino Linotype" w:hAnsi="Palatino Linotype"/>
                <w:sz w:val="18"/>
                <w:szCs w:val="20"/>
                <w:lang w:val="en-GB"/>
              </w:rPr>
              <w:t>Energy and Environment</w:t>
            </w:r>
          </w:p>
        </w:tc>
        <w:tc>
          <w:tcPr>
            <w:tcW w:w="3119" w:type="dxa"/>
            <w:gridSpan w:val="2"/>
            <w:vAlign w:val="center"/>
          </w:tcPr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Tel No.: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="008048D7">
              <w:rPr>
                <w:rFonts w:ascii="Palatino Linotype" w:hAnsi="Palatino Linotype"/>
                <w:sz w:val="18"/>
                <w:szCs w:val="20"/>
                <w:lang w:val="en-GB"/>
              </w:rPr>
              <w:t>+41 229178558</w:t>
            </w:r>
          </w:p>
        </w:tc>
        <w:tc>
          <w:tcPr>
            <w:tcW w:w="3541" w:type="dxa"/>
            <w:vAlign w:val="center"/>
          </w:tcPr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Travel Authorization #: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="00AB1D45">
              <w:rPr>
                <w:rFonts w:ascii="Palatino Linotype" w:hAnsi="Palatino Linotype"/>
                <w:sz w:val="18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Palatino Linotype" w:hAnsi="Palatino Linotype"/>
                <w:sz w:val="18"/>
                <w:szCs w:val="20"/>
                <w:lang w:val="en-GB"/>
              </w:rPr>
              <w:instrText xml:space="preserve"> FORMTEXT </w:instrText>
            </w:r>
            <w:r w:rsidR="00AB1D45">
              <w:rPr>
                <w:rFonts w:ascii="Palatino Linotype" w:hAnsi="Palatino Linotype"/>
                <w:sz w:val="18"/>
                <w:szCs w:val="20"/>
                <w:lang w:val="en-GB"/>
              </w:rPr>
            </w:r>
            <w:r w:rsidR="00AB1D45">
              <w:rPr>
                <w:rFonts w:ascii="Palatino Linotype" w:hAnsi="Palatino Linotype"/>
                <w:sz w:val="18"/>
                <w:szCs w:val="20"/>
                <w:lang w:val="en-GB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t> </w:t>
            </w:r>
            <w:r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t> </w:t>
            </w:r>
            <w:r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t> </w:t>
            </w:r>
            <w:r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t> </w:t>
            </w:r>
            <w:r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t> </w:t>
            </w:r>
            <w:r w:rsidR="00AB1D45">
              <w:rPr>
                <w:rFonts w:ascii="Palatino Linotype" w:hAnsi="Palatino Linotype"/>
                <w:sz w:val="18"/>
                <w:szCs w:val="20"/>
                <w:lang w:val="en-GB"/>
              </w:rPr>
              <w:fldChar w:fldCharType="end"/>
            </w:r>
            <w:bookmarkEnd w:id="0"/>
          </w:p>
        </w:tc>
      </w:tr>
      <w:tr w:rsidR="0075013F" w:rsidTr="00AF2DB0">
        <w:trPr>
          <w:trHeight w:val="634"/>
        </w:trPr>
        <w:tc>
          <w:tcPr>
            <w:tcW w:w="4644" w:type="dxa"/>
            <w:gridSpan w:val="3"/>
          </w:tcPr>
          <w:p w:rsidR="008048D7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Approved Mission Itinerary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:</w:t>
            </w:r>
            <w:r w:rsidR="004348EF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</w:p>
          <w:p w:rsidR="0075013F" w:rsidRDefault="004348EF" w:rsidP="007A28B5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Geneva-</w:t>
            </w:r>
            <w:r w:rsidR="00861AB3">
              <w:rPr>
                <w:rFonts w:ascii="Palatino Linotype" w:hAnsi="Palatino Linotype"/>
                <w:sz w:val="18"/>
                <w:szCs w:val="20"/>
                <w:lang w:val="en-GB"/>
              </w:rPr>
              <w:t>Berlin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-</w:t>
            </w:r>
            <w:r w:rsidR="00B70C9E">
              <w:rPr>
                <w:rFonts w:ascii="Palatino Linotype" w:hAnsi="Palatino Linotype"/>
                <w:sz w:val="18"/>
                <w:szCs w:val="20"/>
                <w:lang w:val="en-GB"/>
              </w:rPr>
              <w:t>Geneva</w:t>
            </w:r>
          </w:p>
        </w:tc>
        <w:tc>
          <w:tcPr>
            <w:tcW w:w="6660" w:type="dxa"/>
            <w:gridSpan w:val="3"/>
          </w:tcPr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List of Annexes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:</w:t>
            </w:r>
          </w:p>
          <w:p w:rsidR="00655EF5" w:rsidRDefault="00842723" w:rsidP="00842723">
            <w:pPr>
              <w:pStyle w:val="ListParagraph"/>
              <w:numPr>
                <w:ilvl w:val="0"/>
                <w:numId w:val="2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Report REDD+ Partnership meeting</w:t>
            </w:r>
          </w:p>
          <w:p w:rsidR="00842723" w:rsidRPr="00655EF5" w:rsidRDefault="00842723" w:rsidP="00842723">
            <w:pPr>
              <w:pStyle w:val="ListParagraph"/>
              <w:numPr>
                <w:ilvl w:val="0"/>
                <w:numId w:val="2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Statement UN-REDD</w:t>
            </w:r>
          </w:p>
        </w:tc>
      </w:tr>
      <w:tr w:rsidR="0075013F" w:rsidTr="00D44A41">
        <w:tc>
          <w:tcPr>
            <w:tcW w:w="11304" w:type="dxa"/>
            <w:gridSpan w:val="6"/>
            <w:vAlign w:val="center"/>
          </w:tcPr>
          <w:p w:rsidR="0075013F" w:rsidRDefault="0075013F" w:rsidP="00842723">
            <w:pPr>
              <w:pStyle w:val="Heading1"/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>From: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 w:rsidR="007A28B5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September</w:t>
            </w:r>
            <w:r w:rsidR="00842723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 xml:space="preserve"> 27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>To: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 w:rsidR="00842723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October 12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>Date:</w:t>
            </w:r>
            <w:r w:rsidR="00733660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 xml:space="preserve">  </w:t>
            </w:r>
            <w:r w:rsidR="007A28B5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October</w:t>
            </w:r>
            <w:r w:rsidR="00EB179C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 xml:space="preserve"> </w:t>
            </w:r>
            <w:r w:rsidR="00D44A41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2</w:t>
            </w:r>
            <w:r w:rsidR="007A28B5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0</w:t>
            </w:r>
            <w:r w:rsidR="009514A5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 xml:space="preserve"> </w:t>
            </w:r>
            <w:r w:rsidR="007A28B5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>Key Counterpart(s) in each location:</w:t>
            </w:r>
            <w:r w:rsidR="009363BB"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 xml:space="preserve"> </w:t>
            </w:r>
            <w:r w:rsidR="00B70C9E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UN-REDD</w:t>
            </w:r>
            <w:r w:rsidR="00EB179C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 xml:space="preserve"> team</w:t>
            </w:r>
          </w:p>
        </w:tc>
      </w:tr>
      <w:tr w:rsidR="0075013F" w:rsidTr="00D44A41">
        <w:tc>
          <w:tcPr>
            <w:tcW w:w="11304" w:type="dxa"/>
            <w:gridSpan w:val="6"/>
          </w:tcPr>
          <w:p w:rsidR="00733660" w:rsidRDefault="0075013F" w:rsidP="009D54FF">
            <w:pPr>
              <w:pStyle w:val="BodyText"/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Purpose/Objective of Mission: </w:t>
            </w:r>
          </w:p>
          <w:p w:rsidR="0075013F" w:rsidRDefault="00BE40CC" w:rsidP="004B108C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Participated from the</w:t>
            </w:r>
            <w:r w:rsidR="007A28B5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="004B108C">
              <w:rPr>
                <w:rFonts w:ascii="Palatino Linotype" w:hAnsi="Palatino Linotype"/>
                <w:sz w:val="18"/>
                <w:szCs w:val="20"/>
                <w:lang w:val="en-GB"/>
              </w:rPr>
              <w:t>UN-REDD Programme Policy Board meeting</w:t>
            </w:r>
          </w:p>
          <w:p w:rsidR="004B108C" w:rsidRPr="0029423C" w:rsidRDefault="004B108C" w:rsidP="004B108C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</w:tc>
      </w:tr>
      <w:tr w:rsidR="0075013F" w:rsidTr="00D44A41">
        <w:tc>
          <w:tcPr>
            <w:tcW w:w="11304" w:type="dxa"/>
            <w:gridSpan w:val="6"/>
          </w:tcPr>
          <w:p w:rsidR="0075013F" w:rsidRDefault="0075013F">
            <w:pP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 xml:space="preserve">Brief Summary of </w:t>
            </w:r>
            <w:smartTag w:uri="urn:schemas-microsoft-com:office:smarttags" w:element="place">
              <w:r>
                <w:rPr>
                  <w:rFonts w:ascii="Palatino Linotype" w:hAnsi="Palatino Linotype"/>
                  <w:b/>
                  <w:bCs/>
                  <w:sz w:val="18"/>
                  <w:szCs w:val="20"/>
                  <w:lang w:val="en-GB"/>
                </w:rPr>
                <w:t>Mission</w:t>
              </w:r>
            </w:smartTag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 xml:space="preserve"> Findings: </w:t>
            </w:r>
          </w:p>
          <w:p w:rsidR="00D066C1" w:rsidRDefault="00CF5869" w:rsidP="00D066C1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During the mission</w:t>
            </w:r>
            <w:r w:rsidR="00D066C1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I carried out the following activities:</w:t>
            </w:r>
          </w:p>
          <w:p w:rsidR="007A28B5" w:rsidRDefault="007A28B5" w:rsidP="00D066C1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  <w:p w:rsidR="007A28B5" w:rsidRDefault="007A28B5" w:rsidP="007A28B5">
            <w:pPr>
              <w:pStyle w:val="ListParagraph"/>
              <w:numPr>
                <w:ilvl w:val="0"/>
                <w:numId w:val="23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Participated from the REDD+ partnership m</w:t>
            </w:r>
            <w:r w:rsidR="00705134">
              <w:rPr>
                <w:rFonts w:ascii="Palatino Linotype" w:hAnsi="Palatino Linotype"/>
                <w:sz w:val="18"/>
                <w:szCs w:val="20"/>
                <w:lang w:val="en-GB"/>
              </w:rPr>
              <w:t>eeting and workshops (report attached)</w:t>
            </w:r>
          </w:p>
          <w:p w:rsidR="007A28B5" w:rsidRDefault="007A28B5" w:rsidP="007A28B5">
            <w:pPr>
              <w:pStyle w:val="ListParagraph"/>
              <w:numPr>
                <w:ilvl w:val="0"/>
                <w:numId w:val="23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Delivered a statement on behalf of UN-REDD (attached)</w:t>
            </w:r>
          </w:p>
          <w:p w:rsidR="007A28B5" w:rsidRDefault="007A28B5" w:rsidP="007A28B5">
            <w:pPr>
              <w:pStyle w:val="ListParagraph"/>
              <w:numPr>
                <w:ilvl w:val="0"/>
                <w:numId w:val="23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Followed the UNFCCC negotiations and attended to REDD+ side events (notes available at  </w:t>
            </w:r>
            <w:hyperlink r:id="rId6" w:history="1">
              <w:r w:rsidRPr="007021DB">
                <w:rPr>
                  <w:rStyle w:val="Hyperlink"/>
                  <w:rFonts w:ascii="Palatino Linotype" w:hAnsi="Palatino Linotype"/>
                  <w:sz w:val="18"/>
                  <w:szCs w:val="20"/>
                  <w:lang w:val="en-GB"/>
                </w:rPr>
                <w:t>http://www.unredd.net/index.php?option=com_docman&amp;task=cat_view&amp;gid=214&amp;Itemid=53</w:t>
              </w:r>
            </w:hyperlink>
            <w:r w:rsidRPr="007A28B5">
              <w:rPr>
                <w:rFonts w:ascii="Palatino Linotype" w:hAnsi="Palatino Linotype"/>
                <w:sz w:val="18"/>
                <w:szCs w:val="20"/>
                <w:lang w:val="en-GB"/>
              </w:rPr>
              <w:t>)</w:t>
            </w:r>
          </w:p>
          <w:p w:rsidR="007A28B5" w:rsidRDefault="007A28B5" w:rsidP="007A28B5">
            <w:pPr>
              <w:pStyle w:val="ListParagraph"/>
              <w:numPr>
                <w:ilvl w:val="0"/>
                <w:numId w:val="23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Participated from the workshop on the Governance of REDD+ financial architecture by the Swiss and Philippines governments</w:t>
            </w:r>
          </w:p>
          <w:p w:rsidR="007A28B5" w:rsidRDefault="007A28B5" w:rsidP="007A28B5">
            <w:pPr>
              <w:pStyle w:val="ListParagraph"/>
              <w:numPr>
                <w:ilvl w:val="0"/>
                <w:numId w:val="23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Participated from UNDP’s delegations meetings and brief them on the status of REDD+ negotiations</w:t>
            </w:r>
          </w:p>
          <w:p w:rsidR="007A28B5" w:rsidRDefault="007A28B5" w:rsidP="007A28B5">
            <w:pPr>
              <w:pStyle w:val="ListParagraph"/>
              <w:numPr>
                <w:ilvl w:val="0"/>
                <w:numId w:val="23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Participated from the UNFCCC expert workshop on safeguards for REDD+</w:t>
            </w:r>
          </w:p>
          <w:p w:rsidR="007A28B5" w:rsidRDefault="007A28B5" w:rsidP="007A28B5">
            <w:pPr>
              <w:pStyle w:val="ListParagraph"/>
              <w:numPr>
                <w:ilvl w:val="0"/>
                <w:numId w:val="23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Supported the preparation of the presentation on UN-REDD ‘s approach to safeguards delivered by the Secretariat’s Senior Officer </w:t>
            </w:r>
          </w:p>
          <w:p w:rsidR="00782C42" w:rsidRDefault="00782C42" w:rsidP="007A28B5">
            <w:pPr>
              <w:pStyle w:val="ListParagraph"/>
              <w:numPr>
                <w:ilvl w:val="0"/>
                <w:numId w:val="23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Met with IP CSOs</w:t>
            </w:r>
            <w:r w:rsidR="00606BBE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from Latin-America to provide a briefing on what will be covered on the following Policy Board meeting, and on </w:t>
            </w:r>
            <w:r w:rsidR="004B108C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the </w:t>
            </w:r>
            <w:r w:rsidR="00606BBE">
              <w:rPr>
                <w:rFonts w:ascii="Palatino Linotype" w:hAnsi="Palatino Linotype"/>
                <w:sz w:val="18"/>
                <w:szCs w:val="20"/>
                <w:lang w:val="en-GB"/>
              </w:rPr>
              <w:t>NPs in the region</w:t>
            </w:r>
          </w:p>
          <w:p w:rsidR="00705134" w:rsidRDefault="00705134" w:rsidP="00705134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  <w:p w:rsidR="00705134" w:rsidRDefault="00705134" w:rsidP="00705134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Mission findings:</w:t>
            </w:r>
          </w:p>
          <w:p w:rsidR="00705134" w:rsidRDefault="00705134" w:rsidP="00705134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  <w:p w:rsidR="00705134" w:rsidRDefault="00705134" w:rsidP="00705134">
            <w:pPr>
              <w:pStyle w:val="ListParagraph"/>
              <w:numPr>
                <w:ilvl w:val="0"/>
                <w:numId w:val="24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UN-REDD approach to safeguards was well received at the partnership meeting and one country (Costa Rica) approached to request exploring the possibility of testing one of the tools (PGAs)</w:t>
            </w:r>
          </w:p>
          <w:p w:rsidR="00705134" w:rsidRDefault="00705134" w:rsidP="00705134">
            <w:pPr>
              <w:pStyle w:val="ListParagraph"/>
              <w:numPr>
                <w:ilvl w:val="0"/>
                <w:numId w:val="24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 w:rsidRPr="00705134">
              <w:rPr>
                <w:rFonts w:ascii="Palatino Linotype" w:hAnsi="Palatino Linotype"/>
                <w:sz w:val="18"/>
                <w:szCs w:val="20"/>
                <w:lang w:val="en-GB"/>
              </w:rPr>
              <w:t>REDD+ negotiations advanced slowly at this session, resulting in a non-paper by the facilitator which, along with submissions, will serve as basis for a text to be negotiated in Durban.</w:t>
            </w:r>
          </w:p>
          <w:p w:rsidR="00705134" w:rsidRDefault="00705134" w:rsidP="00705134">
            <w:pPr>
              <w:pStyle w:val="ListParagraph"/>
              <w:numPr>
                <w:ilvl w:val="0"/>
                <w:numId w:val="24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At Durban parties expect to agree on the financial mechanism for results-based REDD+ actions, including the definition of the role of private and public finances, sources of financing, and clearer guidance on what to pay for</w:t>
            </w:r>
          </w:p>
          <w:p w:rsidR="009514A5" w:rsidRDefault="00705134" w:rsidP="009514A5">
            <w:pPr>
              <w:pStyle w:val="ListParagraph"/>
              <w:numPr>
                <w:ilvl w:val="0"/>
                <w:numId w:val="24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At the REDD+ financial architecture workshop discussions focussed on means to enhance the private sector’s engagement in REDD+ financing, including the different roles of the private sector from markets to links to commodity markets</w:t>
            </w:r>
            <w:r w:rsidR="009514A5">
              <w:rPr>
                <w:rFonts w:ascii="Palatino Linotype" w:hAnsi="Palatino Linotype"/>
                <w:sz w:val="18"/>
                <w:szCs w:val="20"/>
                <w:lang w:val="en-GB"/>
              </w:rPr>
              <w:t>. It was highlighted the importance of addressing the links between C and land rights.</w:t>
            </w:r>
          </w:p>
          <w:p w:rsidR="00466B60" w:rsidRPr="009514A5" w:rsidRDefault="00466B60" w:rsidP="00466B60">
            <w:pPr>
              <w:pStyle w:val="ListParagraph"/>
              <w:numPr>
                <w:ilvl w:val="0"/>
                <w:numId w:val="24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 w:rsidRPr="009514A5">
              <w:rPr>
                <w:rFonts w:ascii="Palatino Linotype" w:hAnsi="Palatino Linotype"/>
                <w:sz w:val="18"/>
                <w:szCs w:val="20"/>
                <w:lang w:val="en-GB"/>
              </w:rPr>
              <w:t>The presentation on the UNFCCC expert workshop on safeguards for REDD+ was well received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, though there are several issues to follow up including: clarify messages on accountability and recourse mechanisms, further explain how all the tools link together and to the Cancun agreement</w:t>
            </w:r>
          </w:p>
          <w:p w:rsidR="009C59DB" w:rsidRDefault="009C59DB" w:rsidP="00705134">
            <w:pPr>
              <w:ind w:left="360"/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  <w:p w:rsidR="00705134" w:rsidRPr="00705134" w:rsidRDefault="00705134" w:rsidP="00705134">
            <w:pPr>
              <w:ind w:left="360"/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</w:tc>
      </w:tr>
      <w:tr w:rsidR="0075013F" w:rsidTr="00FE36AB">
        <w:tc>
          <w:tcPr>
            <w:tcW w:w="6345" w:type="dxa"/>
            <w:gridSpan w:val="4"/>
          </w:tcPr>
          <w:p w:rsidR="0075013F" w:rsidRDefault="0075013F" w:rsidP="00DC4ACA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lastRenderedPageBreak/>
              <w:t>Recommendations/Actions to be Taken and by Whom: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</w:p>
          <w:p w:rsidR="00466B60" w:rsidRPr="00466B60" w:rsidRDefault="00793FF8" w:rsidP="00466B60">
            <w:pPr>
              <w:numPr>
                <w:ilvl w:val="0"/>
                <w:numId w:val="7"/>
              </w:numPr>
              <w:rPr>
                <w:rFonts w:ascii="Palatino Linotype" w:hAnsi="Palatino Linotype"/>
                <w:bCs/>
                <w:sz w:val="18"/>
                <w:szCs w:val="20"/>
              </w:rPr>
            </w:pPr>
            <w:r w:rsidRPr="00466B60">
              <w:rPr>
                <w:rFonts w:ascii="Palatino Linotype" w:hAnsi="Palatino Linotype"/>
                <w:bCs/>
                <w:sz w:val="18"/>
                <w:szCs w:val="20"/>
              </w:rPr>
              <w:t xml:space="preserve">Clea: </w:t>
            </w:r>
            <w:r w:rsidR="00466B60" w:rsidRPr="00466B60">
              <w:rPr>
                <w:rFonts w:ascii="Palatino Linotype" w:hAnsi="Palatino Linotype"/>
                <w:bCs/>
                <w:sz w:val="18"/>
                <w:szCs w:val="20"/>
              </w:rPr>
              <w:t>Ref</w:t>
            </w:r>
            <w:r w:rsidR="001815A7">
              <w:rPr>
                <w:rFonts w:ascii="Palatino Linotype" w:hAnsi="Palatino Linotype"/>
                <w:bCs/>
                <w:sz w:val="18"/>
                <w:szCs w:val="20"/>
              </w:rPr>
              <w:t>er Costa Rica to Tina Hageberg to discuss possible collaboration</w:t>
            </w:r>
            <w:r w:rsidR="005A3BDF">
              <w:rPr>
                <w:rFonts w:ascii="Palatino Linotype" w:hAnsi="Palatino Linotype"/>
                <w:bCs/>
                <w:sz w:val="18"/>
                <w:szCs w:val="20"/>
              </w:rPr>
              <w:t xml:space="preserve"> (Done)</w:t>
            </w:r>
          </w:p>
          <w:p w:rsidR="005A3BDF" w:rsidRDefault="005A3BDF" w:rsidP="005A3BDF">
            <w:pPr>
              <w:numPr>
                <w:ilvl w:val="0"/>
                <w:numId w:val="7"/>
              </w:numPr>
              <w:rPr>
                <w:rFonts w:ascii="Palatino Linotype" w:hAnsi="Palatino Linotype"/>
                <w:bCs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Cs/>
                <w:sz w:val="18"/>
                <w:szCs w:val="20"/>
                <w:lang w:val="en-GB"/>
              </w:rPr>
              <w:t>Clea: Develop note for UNDP delegation on the status of REDD+ (done)</w:t>
            </w:r>
          </w:p>
          <w:p w:rsidR="005A3BDF" w:rsidRDefault="005A3BDF" w:rsidP="005A3BDF">
            <w:pPr>
              <w:numPr>
                <w:ilvl w:val="0"/>
                <w:numId w:val="7"/>
              </w:numPr>
              <w:rPr>
                <w:rFonts w:ascii="Palatino Linotype" w:hAnsi="Palatino Linotype"/>
                <w:bCs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Cs/>
                <w:sz w:val="18"/>
                <w:szCs w:val="20"/>
                <w:lang w:val="en-GB"/>
              </w:rPr>
              <w:t xml:space="preserve">Clea: Send reports on the different meetings to UN-REDD team </w:t>
            </w:r>
          </w:p>
          <w:p w:rsidR="005A3BDF" w:rsidRPr="009363BB" w:rsidRDefault="005A3BDF" w:rsidP="005A3BDF">
            <w:pPr>
              <w:numPr>
                <w:ilvl w:val="0"/>
                <w:numId w:val="7"/>
              </w:numPr>
              <w:rPr>
                <w:rFonts w:ascii="Palatino Linotype" w:hAnsi="Palatino Linotype"/>
                <w:bCs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Cs/>
                <w:sz w:val="18"/>
                <w:szCs w:val="20"/>
                <w:lang w:val="en-GB"/>
              </w:rPr>
              <w:t>Thais and Clea: Continue discussions on the UN-REDD approach to safeguards</w:t>
            </w:r>
          </w:p>
        </w:tc>
        <w:tc>
          <w:tcPr>
            <w:tcW w:w="4959" w:type="dxa"/>
            <w:gridSpan w:val="2"/>
          </w:tcPr>
          <w:p w:rsidR="0075013F" w:rsidRDefault="0075013F">
            <w:pPr>
              <w:pStyle w:val="BodyText"/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Distribution: (Copies to)</w:t>
            </w:r>
          </w:p>
          <w:p w:rsidR="0075013F" w:rsidRDefault="009363BB" w:rsidP="00793FF8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Yemi </w:t>
            </w:r>
            <w:proofErr w:type="spellStart"/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Katerere</w:t>
            </w:r>
            <w:proofErr w:type="spellEnd"/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, Tim Clairs</w:t>
            </w:r>
            <w:r w:rsidR="00793FF8">
              <w:rPr>
                <w:rFonts w:ascii="Palatino Linotype" w:hAnsi="Palatino Linotype"/>
                <w:sz w:val="18"/>
                <w:szCs w:val="20"/>
                <w:lang w:val="en-GB"/>
              </w:rPr>
              <w:t>, Secretariat team</w:t>
            </w:r>
          </w:p>
          <w:p w:rsidR="00FE36AB" w:rsidRDefault="00FE36AB" w:rsidP="00793FF8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</w:tc>
      </w:tr>
      <w:tr w:rsidR="0075013F" w:rsidTr="00D44A41">
        <w:tc>
          <w:tcPr>
            <w:tcW w:w="11304" w:type="dxa"/>
            <w:gridSpan w:val="6"/>
            <w:vAlign w:val="center"/>
          </w:tcPr>
          <w:p w:rsidR="0075013F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It is mandatory that Mission Report Summaries be prepared within one week after completion of a mission</w:t>
            </w:r>
          </w:p>
          <w:p w:rsidR="0075013F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This can serve as the Report Cover Page if a detailed mission report i</w:t>
            </w:r>
            <w:r w:rsidR="00FB446D">
              <w:rPr>
                <w:rFonts w:ascii="Palatino Linotype" w:hAnsi="Palatino Linotype"/>
                <w:sz w:val="18"/>
                <w:szCs w:val="20"/>
                <w:lang w:val="en-GB"/>
              </w:rPr>
              <w:t>s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prepared subsequently</w:t>
            </w:r>
          </w:p>
          <w:p w:rsidR="0075013F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It should be prepared in Word so that changes can be made and section lengths adjusted as required</w:t>
            </w:r>
          </w:p>
          <w:p w:rsidR="0075013F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lastRenderedPageBreak/>
              <w:t>It cannot exceed one page in length</w:t>
            </w:r>
          </w:p>
        </w:tc>
      </w:tr>
    </w:tbl>
    <w:p w:rsidR="0075013F" w:rsidRDefault="0075013F" w:rsidP="00FE36AB">
      <w:pPr>
        <w:rPr>
          <w:lang w:val="en-GB"/>
        </w:rPr>
      </w:pPr>
    </w:p>
    <w:sectPr w:rsidR="0075013F" w:rsidSect="009D7AC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44C"/>
    <w:multiLevelType w:val="hybridMultilevel"/>
    <w:tmpl w:val="0CEC20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774550"/>
    <w:multiLevelType w:val="hybridMultilevel"/>
    <w:tmpl w:val="C7BC26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23F25"/>
    <w:multiLevelType w:val="hybridMultilevel"/>
    <w:tmpl w:val="73EEDA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14C68"/>
    <w:multiLevelType w:val="hybridMultilevel"/>
    <w:tmpl w:val="D8F82F30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921AC6"/>
    <w:multiLevelType w:val="hybridMultilevel"/>
    <w:tmpl w:val="AAB672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167F2"/>
    <w:multiLevelType w:val="hybridMultilevel"/>
    <w:tmpl w:val="104EEC42"/>
    <w:lvl w:ilvl="0" w:tplc="100C0001">
      <w:start w:val="1"/>
      <w:numFmt w:val="bullet"/>
      <w:lvlText w:val=""/>
      <w:lvlJc w:val="left"/>
      <w:pPr>
        <w:ind w:left="183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6">
    <w:nsid w:val="27F2160D"/>
    <w:multiLevelType w:val="hybridMultilevel"/>
    <w:tmpl w:val="91668C2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7366B"/>
    <w:multiLevelType w:val="hybridMultilevel"/>
    <w:tmpl w:val="C7F0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9762A"/>
    <w:multiLevelType w:val="hybridMultilevel"/>
    <w:tmpl w:val="18E21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D623A"/>
    <w:multiLevelType w:val="hybridMultilevel"/>
    <w:tmpl w:val="B24C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526B5"/>
    <w:multiLevelType w:val="hybridMultilevel"/>
    <w:tmpl w:val="54AA583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7B26E5"/>
    <w:multiLevelType w:val="hybridMultilevel"/>
    <w:tmpl w:val="B59E0FA8"/>
    <w:lvl w:ilvl="0" w:tplc="9CD4DBA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287710B"/>
    <w:multiLevelType w:val="hybridMultilevel"/>
    <w:tmpl w:val="2206B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3063C"/>
    <w:multiLevelType w:val="hybridMultilevel"/>
    <w:tmpl w:val="A1FE0A9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F5B58"/>
    <w:multiLevelType w:val="hybridMultilevel"/>
    <w:tmpl w:val="62361FD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B4FE7"/>
    <w:multiLevelType w:val="hybridMultilevel"/>
    <w:tmpl w:val="B0B6AEC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04FB1"/>
    <w:multiLevelType w:val="hybridMultilevel"/>
    <w:tmpl w:val="6C2EB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A506C0"/>
    <w:multiLevelType w:val="hybridMultilevel"/>
    <w:tmpl w:val="4ABC8056"/>
    <w:lvl w:ilvl="0" w:tplc="0C7A0D8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32" w:hanging="360"/>
      </w:pPr>
    </w:lvl>
    <w:lvl w:ilvl="2" w:tplc="100C001B" w:tentative="1">
      <w:start w:val="1"/>
      <w:numFmt w:val="lowerRoman"/>
      <w:lvlText w:val="%3."/>
      <w:lvlJc w:val="right"/>
      <w:pPr>
        <w:ind w:left="2052" w:hanging="180"/>
      </w:pPr>
    </w:lvl>
    <w:lvl w:ilvl="3" w:tplc="100C000F" w:tentative="1">
      <w:start w:val="1"/>
      <w:numFmt w:val="decimal"/>
      <w:lvlText w:val="%4."/>
      <w:lvlJc w:val="left"/>
      <w:pPr>
        <w:ind w:left="2772" w:hanging="360"/>
      </w:pPr>
    </w:lvl>
    <w:lvl w:ilvl="4" w:tplc="100C0019" w:tentative="1">
      <w:start w:val="1"/>
      <w:numFmt w:val="lowerLetter"/>
      <w:lvlText w:val="%5."/>
      <w:lvlJc w:val="left"/>
      <w:pPr>
        <w:ind w:left="3492" w:hanging="360"/>
      </w:pPr>
    </w:lvl>
    <w:lvl w:ilvl="5" w:tplc="100C001B" w:tentative="1">
      <w:start w:val="1"/>
      <w:numFmt w:val="lowerRoman"/>
      <w:lvlText w:val="%6."/>
      <w:lvlJc w:val="right"/>
      <w:pPr>
        <w:ind w:left="4212" w:hanging="180"/>
      </w:pPr>
    </w:lvl>
    <w:lvl w:ilvl="6" w:tplc="100C000F" w:tentative="1">
      <w:start w:val="1"/>
      <w:numFmt w:val="decimal"/>
      <w:lvlText w:val="%7."/>
      <w:lvlJc w:val="left"/>
      <w:pPr>
        <w:ind w:left="4932" w:hanging="360"/>
      </w:pPr>
    </w:lvl>
    <w:lvl w:ilvl="7" w:tplc="100C0019" w:tentative="1">
      <w:start w:val="1"/>
      <w:numFmt w:val="lowerLetter"/>
      <w:lvlText w:val="%8."/>
      <w:lvlJc w:val="left"/>
      <w:pPr>
        <w:ind w:left="5652" w:hanging="360"/>
      </w:pPr>
    </w:lvl>
    <w:lvl w:ilvl="8" w:tplc="100C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6D1E73E1"/>
    <w:multiLevelType w:val="hybridMultilevel"/>
    <w:tmpl w:val="BF385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6F0CB4"/>
    <w:multiLevelType w:val="hybridMultilevel"/>
    <w:tmpl w:val="51D83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260FA"/>
    <w:multiLevelType w:val="hybridMultilevel"/>
    <w:tmpl w:val="3D0EAF8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40712E"/>
    <w:multiLevelType w:val="hybridMultilevel"/>
    <w:tmpl w:val="C7F0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643BD"/>
    <w:multiLevelType w:val="hybridMultilevel"/>
    <w:tmpl w:val="E4760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E86660"/>
    <w:multiLevelType w:val="hybridMultilevel"/>
    <w:tmpl w:val="095A470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51758"/>
    <w:multiLevelType w:val="hybridMultilevel"/>
    <w:tmpl w:val="82DCB4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18"/>
  </w:num>
  <w:num w:numId="5">
    <w:abstractNumId w:val="9"/>
  </w:num>
  <w:num w:numId="6">
    <w:abstractNumId w:val="8"/>
  </w:num>
  <w:num w:numId="7">
    <w:abstractNumId w:val="19"/>
  </w:num>
  <w:num w:numId="8">
    <w:abstractNumId w:val="12"/>
  </w:num>
  <w:num w:numId="9">
    <w:abstractNumId w:val="21"/>
  </w:num>
  <w:num w:numId="10">
    <w:abstractNumId w:val="7"/>
  </w:num>
  <w:num w:numId="11">
    <w:abstractNumId w:val="16"/>
  </w:num>
  <w:num w:numId="12">
    <w:abstractNumId w:val="17"/>
  </w:num>
  <w:num w:numId="13">
    <w:abstractNumId w:val="1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20"/>
  </w:num>
  <w:num w:numId="18">
    <w:abstractNumId w:val="13"/>
  </w:num>
  <w:num w:numId="19">
    <w:abstractNumId w:val="15"/>
  </w:num>
  <w:num w:numId="20">
    <w:abstractNumId w:val="6"/>
  </w:num>
  <w:num w:numId="21">
    <w:abstractNumId w:val="2"/>
  </w:num>
  <w:num w:numId="22">
    <w:abstractNumId w:val="1"/>
  </w:num>
  <w:num w:numId="23">
    <w:abstractNumId w:val="23"/>
  </w:num>
  <w:num w:numId="24">
    <w:abstractNumId w:val="24"/>
  </w:num>
  <w:num w:numId="25">
    <w:abstractNumId w:val="3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2A1898"/>
    <w:rsid w:val="000032D1"/>
    <w:rsid w:val="0001720B"/>
    <w:rsid w:val="00020CEA"/>
    <w:rsid w:val="000C7F7D"/>
    <w:rsid w:val="001259F3"/>
    <w:rsid w:val="001815A7"/>
    <w:rsid w:val="0029423C"/>
    <w:rsid w:val="002A1898"/>
    <w:rsid w:val="00302B26"/>
    <w:rsid w:val="003A7DA5"/>
    <w:rsid w:val="00416449"/>
    <w:rsid w:val="004348EF"/>
    <w:rsid w:val="00466B60"/>
    <w:rsid w:val="004B108C"/>
    <w:rsid w:val="005A3BDF"/>
    <w:rsid w:val="00606BBE"/>
    <w:rsid w:val="00617FEC"/>
    <w:rsid w:val="00640239"/>
    <w:rsid w:val="00655EF5"/>
    <w:rsid w:val="006C796C"/>
    <w:rsid w:val="00705134"/>
    <w:rsid w:val="00733660"/>
    <w:rsid w:val="0075013F"/>
    <w:rsid w:val="00782C42"/>
    <w:rsid w:val="00793FF8"/>
    <w:rsid w:val="007A28B5"/>
    <w:rsid w:val="008048D7"/>
    <w:rsid w:val="00842723"/>
    <w:rsid w:val="008523D6"/>
    <w:rsid w:val="0086043B"/>
    <w:rsid w:val="00861AB3"/>
    <w:rsid w:val="009363BB"/>
    <w:rsid w:val="009514A5"/>
    <w:rsid w:val="009671A4"/>
    <w:rsid w:val="009717FE"/>
    <w:rsid w:val="009C59DB"/>
    <w:rsid w:val="009C61AB"/>
    <w:rsid w:val="009D54FF"/>
    <w:rsid w:val="009D7AC6"/>
    <w:rsid w:val="00A92A3D"/>
    <w:rsid w:val="00AB1D45"/>
    <w:rsid w:val="00AF2DB0"/>
    <w:rsid w:val="00B70C9E"/>
    <w:rsid w:val="00B95142"/>
    <w:rsid w:val="00BC3C64"/>
    <w:rsid w:val="00BE40CC"/>
    <w:rsid w:val="00CF5869"/>
    <w:rsid w:val="00D066C1"/>
    <w:rsid w:val="00D2004C"/>
    <w:rsid w:val="00D44A41"/>
    <w:rsid w:val="00DC4ACA"/>
    <w:rsid w:val="00E35658"/>
    <w:rsid w:val="00EB179C"/>
    <w:rsid w:val="00ED3969"/>
    <w:rsid w:val="00FA0BF5"/>
    <w:rsid w:val="00FB446D"/>
    <w:rsid w:val="00FE36AB"/>
    <w:rsid w:val="00FF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9D7AC6"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7AC6"/>
    <w:rPr>
      <w:b/>
      <w:bCs/>
      <w:sz w:val="20"/>
    </w:rPr>
  </w:style>
  <w:style w:type="character" w:styleId="Hyperlink">
    <w:name w:val="Hyperlink"/>
    <w:basedOn w:val="DefaultParagraphFont"/>
    <w:rsid w:val="009D7A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66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6043B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043B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9C59D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redd.net/index.php?option=com_docman&amp;task=cat_view&amp;gid=214&amp;Itemid=5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paz</cp:lastModifiedBy>
  <cp:revision>2</cp:revision>
  <cp:lastPrinted>2002-12-18T14:47:00Z</cp:lastPrinted>
  <dcterms:created xsi:type="dcterms:W3CDTF">2011-10-20T15:46:00Z</dcterms:created>
  <dcterms:modified xsi:type="dcterms:W3CDTF">2011-10-20T15:46:00Z</dcterms:modified>
</cp:coreProperties>
</file>