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79" w:type="dxa"/>
        <w:tblInd w:w="-1050" w:type="dxa"/>
        <w:tblCellMar>
          <w:left w:w="120" w:type="dxa"/>
          <w:right w:w="120" w:type="dxa"/>
        </w:tblCellMar>
        <w:tblLook w:val="0000" w:firstRow="0" w:lastRow="0" w:firstColumn="0" w:lastColumn="0" w:noHBand="0" w:noVBand="0"/>
      </w:tblPr>
      <w:tblGrid>
        <w:gridCol w:w="2880"/>
        <w:gridCol w:w="270"/>
        <w:gridCol w:w="3780"/>
        <w:gridCol w:w="1440"/>
        <w:gridCol w:w="2109"/>
      </w:tblGrid>
      <w:tr w:rsidR="009A5041" w:rsidRPr="00BC510F" w:rsidTr="008849DF">
        <w:trPr>
          <w:trHeight w:val="1125"/>
        </w:trPr>
        <w:tc>
          <w:tcPr>
            <w:tcW w:w="8370" w:type="dxa"/>
            <w:gridSpan w:val="4"/>
            <w:tcBorders>
              <w:top w:val="double" w:sz="6" w:space="0" w:color="auto"/>
              <w:left w:val="double" w:sz="6" w:space="0" w:color="auto"/>
              <w:bottom w:val="double" w:sz="6" w:space="0" w:color="auto"/>
              <w:right w:val="double" w:sz="6" w:space="0" w:color="auto"/>
            </w:tcBorders>
          </w:tcPr>
          <w:p w:rsidR="009A5041" w:rsidRPr="00BC510F" w:rsidRDefault="009A5041" w:rsidP="005C634E">
            <w:pPr>
              <w:pStyle w:val="Heading1"/>
              <w:rPr>
                <w:sz w:val="21"/>
                <w:szCs w:val="21"/>
              </w:rPr>
            </w:pPr>
            <w:r w:rsidRPr="00BC510F">
              <w:rPr>
                <w:sz w:val="21"/>
                <w:szCs w:val="21"/>
              </w:rPr>
              <w:t>UNITED NATIONS DEVELOPMENT PROGRAMME</w:t>
            </w:r>
          </w:p>
          <w:p w:rsidR="009A5041" w:rsidRPr="00BC510F" w:rsidRDefault="009A5041" w:rsidP="005C634E">
            <w:pPr>
              <w:pStyle w:val="Heading2"/>
              <w:jc w:val="center"/>
              <w:rPr>
                <w:sz w:val="21"/>
                <w:szCs w:val="21"/>
              </w:rPr>
            </w:pPr>
            <w:r w:rsidRPr="00BC510F">
              <w:rPr>
                <w:sz w:val="21"/>
                <w:szCs w:val="21"/>
              </w:rPr>
              <w:t>BDP/</w:t>
            </w:r>
            <w:r>
              <w:rPr>
                <w:sz w:val="21"/>
                <w:szCs w:val="21"/>
              </w:rPr>
              <w:t>EE</w:t>
            </w:r>
            <w:r w:rsidRPr="00BC510F">
              <w:rPr>
                <w:sz w:val="21"/>
                <w:szCs w:val="21"/>
              </w:rPr>
              <w:t>G - MISSION REPORT SUMMARY</w:t>
            </w:r>
          </w:p>
          <w:p w:rsidR="009A5041" w:rsidRPr="00BC510F" w:rsidRDefault="009A5041" w:rsidP="00F87801">
            <w:pPr>
              <w:jc w:val="center"/>
              <w:rPr>
                <w:rFonts w:ascii="Times New Roman" w:hAnsi="Times New Roman"/>
                <w:bCs/>
                <w:sz w:val="21"/>
                <w:szCs w:val="21"/>
              </w:rPr>
            </w:pPr>
            <w:r w:rsidRPr="00BC510F">
              <w:rPr>
                <w:rFonts w:ascii="Times New Roman" w:hAnsi="Times New Roman"/>
                <w:bCs/>
                <w:sz w:val="21"/>
                <w:szCs w:val="21"/>
              </w:rPr>
              <w:t xml:space="preserve">Date:  </w:t>
            </w:r>
            <w:r w:rsidR="00F87801">
              <w:rPr>
                <w:rFonts w:ascii="Times New Roman" w:hAnsi="Times New Roman"/>
                <w:bCs/>
                <w:sz w:val="21"/>
                <w:szCs w:val="21"/>
              </w:rPr>
              <w:t>22 November</w:t>
            </w:r>
            <w:r w:rsidR="00DD2746">
              <w:rPr>
                <w:rFonts w:ascii="Times New Roman" w:hAnsi="Times New Roman"/>
                <w:bCs/>
                <w:sz w:val="21"/>
                <w:szCs w:val="21"/>
              </w:rPr>
              <w:t xml:space="preserve"> 2013</w:t>
            </w:r>
          </w:p>
        </w:tc>
        <w:tc>
          <w:tcPr>
            <w:tcW w:w="2109" w:type="dxa"/>
            <w:vMerge w:val="restart"/>
            <w:tcBorders>
              <w:top w:val="double" w:sz="6" w:space="0" w:color="auto"/>
              <w:left w:val="double" w:sz="6" w:space="0" w:color="auto"/>
              <w:bottom w:val="double" w:sz="6" w:space="0" w:color="auto"/>
              <w:right w:val="double" w:sz="6" w:space="0" w:color="auto"/>
            </w:tcBorders>
          </w:tcPr>
          <w:p w:rsidR="009A5041" w:rsidRPr="00BC510F" w:rsidRDefault="009A5041" w:rsidP="009A5041">
            <w:pPr>
              <w:pStyle w:val="Heading2"/>
              <w:jc w:val="center"/>
              <w:rPr>
                <w:sz w:val="21"/>
                <w:szCs w:val="21"/>
              </w:rPr>
            </w:pPr>
            <w:r w:rsidRPr="009A5041">
              <w:rPr>
                <w:noProof/>
                <w:sz w:val="21"/>
                <w:szCs w:val="21"/>
                <w:lang w:val="en-GB" w:eastAsia="en-GB"/>
              </w:rPr>
              <w:drawing>
                <wp:inline distT="0" distB="0" distL="0" distR="0">
                  <wp:extent cx="655608" cy="1344254"/>
                  <wp:effectExtent l="0" t="0" r="0" b="0"/>
                  <wp:docPr id="3" name="Picture 0" descr="UNDP_Logo-Blue w TaglineBlue-E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DP_Logo-Blue w TaglineBlue-ENG.png"/>
                          <pic:cNvPicPr/>
                        </pic:nvPicPr>
                        <pic:blipFill>
                          <a:blip r:embed="rId9" cstate="print"/>
                          <a:stretch>
                            <a:fillRect/>
                          </a:stretch>
                        </pic:blipFill>
                        <pic:spPr>
                          <a:xfrm>
                            <a:off x="0" y="0"/>
                            <a:ext cx="659987" cy="1353234"/>
                          </a:xfrm>
                          <a:prstGeom prst="rect">
                            <a:avLst/>
                          </a:prstGeom>
                        </pic:spPr>
                      </pic:pic>
                    </a:graphicData>
                  </a:graphic>
                </wp:inline>
              </w:drawing>
            </w:r>
          </w:p>
        </w:tc>
      </w:tr>
      <w:tr w:rsidR="00170048" w:rsidRPr="00012A2A" w:rsidTr="00DD2746">
        <w:trPr>
          <w:cantSplit/>
          <w:trHeight w:hRule="exact" w:val="936"/>
        </w:trPr>
        <w:tc>
          <w:tcPr>
            <w:tcW w:w="8370" w:type="dxa"/>
            <w:gridSpan w:val="4"/>
            <w:tcBorders>
              <w:top w:val="double" w:sz="6" w:space="0" w:color="auto"/>
              <w:left w:val="double" w:sz="6" w:space="0" w:color="auto"/>
              <w:right w:val="double" w:sz="6" w:space="0" w:color="auto"/>
            </w:tcBorders>
          </w:tcPr>
          <w:p w:rsidR="00170048" w:rsidRPr="008276F5" w:rsidRDefault="00170048" w:rsidP="005C634E">
            <w:pPr>
              <w:pStyle w:val="Heading3"/>
              <w:spacing w:after="0"/>
              <w:rPr>
                <w:sz w:val="21"/>
                <w:szCs w:val="21"/>
              </w:rPr>
            </w:pPr>
            <w:r w:rsidRPr="008276F5">
              <w:rPr>
                <w:sz w:val="21"/>
                <w:szCs w:val="21"/>
              </w:rPr>
              <w:t>Name</w:t>
            </w:r>
          </w:p>
          <w:p w:rsidR="00F87801" w:rsidRPr="00B115E5" w:rsidRDefault="00F87801" w:rsidP="00F87801">
            <w:pPr>
              <w:tabs>
                <w:tab w:val="left" w:pos="-4674"/>
                <w:tab w:val="left" w:pos="-720"/>
              </w:tabs>
              <w:suppressAutoHyphens/>
              <w:rPr>
                <w:rFonts w:ascii="Times New Roman" w:hAnsi="Times New Roman"/>
                <w:sz w:val="20"/>
                <w:lang w:val="nb-NO"/>
              </w:rPr>
            </w:pPr>
            <w:r w:rsidRPr="00B115E5">
              <w:rPr>
                <w:rFonts w:ascii="Times New Roman" w:hAnsi="Times New Roman"/>
                <w:sz w:val="20"/>
                <w:lang w:val="fr-FR"/>
              </w:rPr>
              <w:t>Tina S</w:t>
            </w:r>
            <w:proofErr w:type="spellStart"/>
            <w:r w:rsidRPr="00B115E5">
              <w:rPr>
                <w:rFonts w:ascii="Times New Roman" w:hAnsi="Times New Roman"/>
                <w:sz w:val="20"/>
                <w:lang w:val="nb-NO"/>
              </w:rPr>
              <w:t>ølvberg</w:t>
            </w:r>
            <w:proofErr w:type="spellEnd"/>
            <w:r w:rsidRPr="00B115E5">
              <w:rPr>
                <w:rFonts w:ascii="Times New Roman" w:hAnsi="Times New Roman"/>
                <w:sz w:val="20"/>
                <w:lang w:val="nb-NO"/>
              </w:rPr>
              <w:t>, UNDP</w:t>
            </w:r>
          </w:p>
          <w:p w:rsidR="00012A2A" w:rsidRDefault="00012A2A" w:rsidP="00874C23">
            <w:pPr>
              <w:tabs>
                <w:tab w:val="left" w:pos="-4674"/>
                <w:tab w:val="left" w:pos="-720"/>
              </w:tabs>
              <w:suppressAutoHyphens/>
              <w:rPr>
                <w:rFonts w:ascii="Times New Roman" w:hAnsi="Times New Roman"/>
                <w:sz w:val="21"/>
                <w:szCs w:val="21"/>
                <w:lang w:val="fr-FR"/>
              </w:rPr>
            </w:pPr>
          </w:p>
          <w:p w:rsidR="00170048" w:rsidRPr="00155E2B" w:rsidRDefault="00170048" w:rsidP="009C3889">
            <w:pPr>
              <w:tabs>
                <w:tab w:val="left" w:pos="-4674"/>
                <w:tab w:val="left" w:pos="-720"/>
              </w:tabs>
              <w:suppressAutoHyphens/>
              <w:rPr>
                <w:rFonts w:ascii="Times New Roman" w:hAnsi="Times New Roman"/>
                <w:bCs/>
                <w:sz w:val="21"/>
                <w:szCs w:val="21"/>
                <w:lang w:val="fr-FR"/>
              </w:rPr>
            </w:pPr>
          </w:p>
        </w:tc>
        <w:tc>
          <w:tcPr>
            <w:tcW w:w="2109" w:type="dxa"/>
            <w:vMerge/>
            <w:tcBorders>
              <w:left w:val="double" w:sz="6" w:space="0" w:color="auto"/>
              <w:bottom w:val="double" w:sz="6" w:space="0" w:color="auto"/>
              <w:right w:val="double" w:sz="6" w:space="0" w:color="auto"/>
            </w:tcBorders>
          </w:tcPr>
          <w:p w:rsidR="00170048" w:rsidRPr="00155E2B" w:rsidRDefault="00170048" w:rsidP="009A5041">
            <w:pPr>
              <w:tabs>
                <w:tab w:val="left" w:pos="-4674"/>
                <w:tab w:val="left" w:pos="-720"/>
              </w:tabs>
              <w:suppressAutoHyphens/>
              <w:rPr>
                <w:rFonts w:ascii="Times New Roman" w:hAnsi="Times New Roman"/>
                <w:b/>
                <w:bCs/>
                <w:sz w:val="21"/>
                <w:szCs w:val="21"/>
                <w:lang w:val="fr-FR"/>
              </w:rPr>
            </w:pPr>
          </w:p>
        </w:tc>
      </w:tr>
      <w:tr w:rsidR="005C634E" w:rsidRPr="00F87801" w:rsidTr="008849DF">
        <w:trPr>
          <w:trHeight w:val="450"/>
        </w:trPr>
        <w:tc>
          <w:tcPr>
            <w:tcW w:w="3150" w:type="dxa"/>
            <w:gridSpan w:val="2"/>
            <w:tcBorders>
              <w:top w:val="single" w:sz="6" w:space="0" w:color="auto"/>
              <w:left w:val="double" w:sz="6" w:space="0" w:color="auto"/>
            </w:tcBorders>
          </w:tcPr>
          <w:p w:rsidR="005C634E" w:rsidRPr="00BC510F" w:rsidRDefault="005C634E" w:rsidP="00CA0271">
            <w:pPr>
              <w:tabs>
                <w:tab w:val="left" w:pos="-1440"/>
                <w:tab w:val="left" w:pos="-720"/>
              </w:tabs>
              <w:suppressAutoHyphens/>
              <w:rPr>
                <w:rFonts w:ascii="Times New Roman" w:hAnsi="Times New Roman"/>
                <w:b/>
                <w:bCs/>
                <w:sz w:val="21"/>
                <w:szCs w:val="21"/>
              </w:rPr>
            </w:pPr>
            <w:r w:rsidRPr="00BC510F">
              <w:rPr>
                <w:rFonts w:ascii="Times New Roman" w:hAnsi="Times New Roman"/>
                <w:b/>
                <w:bCs/>
                <w:sz w:val="21"/>
                <w:szCs w:val="21"/>
              </w:rPr>
              <w:t>Approved Mission Itinerary:</w:t>
            </w:r>
          </w:p>
          <w:p w:rsidR="005C634E" w:rsidRPr="00B115E5" w:rsidRDefault="00F87801" w:rsidP="00155E2B">
            <w:pPr>
              <w:tabs>
                <w:tab w:val="left" w:pos="-1440"/>
                <w:tab w:val="left" w:pos="-720"/>
              </w:tabs>
              <w:suppressAutoHyphens/>
              <w:rPr>
                <w:rFonts w:ascii="Times New Roman" w:hAnsi="Times New Roman"/>
                <w:bCs/>
                <w:sz w:val="18"/>
                <w:szCs w:val="18"/>
                <w:lang w:val="en-GB"/>
              </w:rPr>
            </w:pPr>
            <w:r w:rsidRPr="00B115E5">
              <w:rPr>
                <w:rFonts w:ascii="Times New Roman" w:hAnsi="Times New Roman"/>
                <w:bCs/>
                <w:sz w:val="18"/>
                <w:szCs w:val="18"/>
                <w:lang w:val="en-GB"/>
              </w:rPr>
              <w:t>Oslo-Hanoi-Oslo via BKK</w:t>
            </w:r>
            <w:r w:rsidR="0006351A" w:rsidRPr="00B115E5">
              <w:rPr>
                <w:rFonts w:ascii="Times New Roman" w:hAnsi="Times New Roman"/>
                <w:bCs/>
                <w:sz w:val="18"/>
                <w:szCs w:val="18"/>
                <w:lang w:val="en-GB"/>
              </w:rPr>
              <w:t xml:space="preserve"> </w:t>
            </w:r>
          </w:p>
        </w:tc>
        <w:tc>
          <w:tcPr>
            <w:tcW w:w="7329" w:type="dxa"/>
            <w:gridSpan w:val="3"/>
            <w:tcBorders>
              <w:top w:val="single" w:sz="6" w:space="0" w:color="auto"/>
              <w:left w:val="single" w:sz="6" w:space="0" w:color="auto"/>
              <w:right w:val="double" w:sz="6" w:space="0" w:color="auto"/>
            </w:tcBorders>
          </w:tcPr>
          <w:p w:rsidR="00CC2C41" w:rsidRPr="00182935" w:rsidRDefault="00182935" w:rsidP="00182935">
            <w:pPr>
              <w:tabs>
                <w:tab w:val="left" w:pos="-1440"/>
                <w:tab w:val="left" w:pos="-720"/>
              </w:tabs>
              <w:suppressAutoHyphens/>
              <w:jc w:val="right"/>
              <w:rPr>
                <w:rFonts w:ascii="Times New Roman" w:hAnsi="Times New Roman"/>
                <w:b/>
                <w:sz w:val="21"/>
                <w:szCs w:val="21"/>
                <w:lang w:val="en-GB"/>
              </w:rPr>
            </w:pPr>
            <w:bookmarkStart w:id="0" w:name="_GoBack"/>
            <w:bookmarkEnd w:id="0"/>
            <w:r w:rsidRPr="00182935">
              <w:rPr>
                <w:rFonts w:ascii="Times New Roman" w:hAnsi="Times New Roman"/>
                <w:b/>
                <w:sz w:val="21"/>
                <w:szCs w:val="21"/>
                <w:lang w:val="en-GB"/>
              </w:rPr>
              <w:t xml:space="preserve">Attachment: </w:t>
            </w:r>
          </w:p>
          <w:p w:rsidR="00182935" w:rsidRPr="00B115E5" w:rsidRDefault="00182935" w:rsidP="00182935">
            <w:pPr>
              <w:tabs>
                <w:tab w:val="left" w:pos="-1440"/>
                <w:tab w:val="left" w:pos="-720"/>
              </w:tabs>
              <w:suppressAutoHyphens/>
              <w:jc w:val="right"/>
              <w:rPr>
                <w:rFonts w:ascii="Times New Roman" w:hAnsi="Times New Roman"/>
                <w:sz w:val="18"/>
                <w:szCs w:val="18"/>
                <w:lang w:val="en-GB"/>
              </w:rPr>
            </w:pPr>
            <w:r w:rsidRPr="00B115E5">
              <w:rPr>
                <w:rFonts w:ascii="Times New Roman" w:hAnsi="Times New Roman"/>
                <w:sz w:val="18"/>
                <w:szCs w:val="18"/>
                <w:lang w:val="en-GB"/>
              </w:rPr>
              <w:t>Work plan Q3 2014-Q2 2014 developed and agreed during mission</w:t>
            </w:r>
            <w:r w:rsidR="00B115E5" w:rsidRPr="00B115E5">
              <w:rPr>
                <w:rFonts w:ascii="Times New Roman" w:hAnsi="Times New Roman"/>
                <w:sz w:val="18"/>
                <w:szCs w:val="18"/>
                <w:lang w:val="en-GB"/>
              </w:rPr>
              <w:t xml:space="preserve"> (page 2 of this BTOR)</w:t>
            </w:r>
            <w:r w:rsidRPr="00B115E5">
              <w:rPr>
                <w:rFonts w:ascii="Times New Roman" w:hAnsi="Times New Roman"/>
                <w:sz w:val="18"/>
                <w:szCs w:val="18"/>
                <w:lang w:val="en-GB"/>
              </w:rPr>
              <w:t xml:space="preserve"> </w:t>
            </w:r>
          </w:p>
        </w:tc>
      </w:tr>
      <w:tr w:rsidR="005C634E" w:rsidRPr="00BC510F" w:rsidTr="008849DF">
        <w:trPr>
          <w:trHeight w:hRule="exact" w:val="303"/>
        </w:trPr>
        <w:tc>
          <w:tcPr>
            <w:tcW w:w="3150" w:type="dxa"/>
            <w:gridSpan w:val="2"/>
            <w:tcBorders>
              <w:top w:val="single" w:sz="6" w:space="0" w:color="auto"/>
              <w:left w:val="double" w:sz="6" w:space="0" w:color="auto"/>
            </w:tcBorders>
          </w:tcPr>
          <w:p w:rsidR="005C634E" w:rsidRPr="00BC510F" w:rsidRDefault="005C634E" w:rsidP="00CA0271">
            <w:pPr>
              <w:pStyle w:val="Heading4"/>
              <w:spacing w:after="0"/>
              <w:jc w:val="left"/>
              <w:rPr>
                <w:sz w:val="21"/>
                <w:szCs w:val="21"/>
              </w:rPr>
            </w:pPr>
            <w:r w:rsidRPr="00BC510F">
              <w:rPr>
                <w:sz w:val="21"/>
                <w:szCs w:val="21"/>
              </w:rPr>
              <w:t>Inclusive Travel Dates</w:t>
            </w:r>
            <w:r w:rsidR="00FD44C5">
              <w:rPr>
                <w:sz w:val="21"/>
                <w:szCs w:val="21"/>
              </w:rPr>
              <w:t>:</w:t>
            </w:r>
          </w:p>
        </w:tc>
        <w:tc>
          <w:tcPr>
            <w:tcW w:w="7329" w:type="dxa"/>
            <w:gridSpan w:val="3"/>
            <w:tcBorders>
              <w:top w:val="single" w:sz="6" w:space="0" w:color="auto"/>
              <w:left w:val="single" w:sz="6" w:space="0" w:color="auto"/>
              <w:right w:val="double" w:sz="6" w:space="0" w:color="auto"/>
            </w:tcBorders>
          </w:tcPr>
          <w:p w:rsidR="005C634E" w:rsidRDefault="005C634E" w:rsidP="005C634E">
            <w:pPr>
              <w:tabs>
                <w:tab w:val="left" w:pos="-1440"/>
                <w:tab w:val="left" w:pos="-720"/>
              </w:tabs>
              <w:suppressAutoHyphens/>
              <w:spacing w:before="31"/>
              <w:jc w:val="center"/>
              <w:rPr>
                <w:rFonts w:ascii="Times New Roman" w:hAnsi="Times New Roman"/>
                <w:b/>
                <w:bCs/>
                <w:sz w:val="21"/>
                <w:szCs w:val="21"/>
              </w:rPr>
            </w:pPr>
            <w:r w:rsidRPr="00BC510F">
              <w:rPr>
                <w:rFonts w:ascii="Times New Roman" w:hAnsi="Times New Roman"/>
                <w:b/>
                <w:bCs/>
                <w:sz w:val="21"/>
                <w:szCs w:val="21"/>
              </w:rPr>
              <w:t>Key counterpart(s) in each location:</w:t>
            </w:r>
          </w:p>
          <w:p w:rsidR="00CF3B35" w:rsidRDefault="00CF3B35" w:rsidP="005C634E">
            <w:pPr>
              <w:tabs>
                <w:tab w:val="left" w:pos="-1440"/>
                <w:tab w:val="left" w:pos="-720"/>
              </w:tabs>
              <w:suppressAutoHyphens/>
              <w:spacing w:before="31"/>
              <w:jc w:val="center"/>
              <w:rPr>
                <w:rFonts w:ascii="Times New Roman" w:hAnsi="Times New Roman"/>
                <w:b/>
                <w:bCs/>
                <w:sz w:val="21"/>
                <w:szCs w:val="21"/>
              </w:rPr>
            </w:pPr>
          </w:p>
          <w:p w:rsidR="00CF3B35" w:rsidRDefault="00CF3B35" w:rsidP="005C634E">
            <w:pPr>
              <w:tabs>
                <w:tab w:val="left" w:pos="-1440"/>
                <w:tab w:val="left" w:pos="-720"/>
              </w:tabs>
              <w:suppressAutoHyphens/>
              <w:spacing w:before="31"/>
              <w:jc w:val="center"/>
              <w:rPr>
                <w:rFonts w:ascii="Times New Roman" w:hAnsi="Times New Roman"/>
                <w:b/>
                <w:bCs/>
                <w:sz w:val="21"/>
                <w:szCs w:val="21"/>
              </w:rPr>
            </w:pPr>
          </w:p>
          <w:p w:rsidR="00CF3B35" w:rsidRDefault="00CF3B35" w:rsidP="005C634E">
            <w:pPr>
              <w:tabs>
                <w:tab w:val="left" w:pos="-1440"/>
                <w:tab w:val="left" w:pos="-720"/>
              </w:tabs>
              <w:suppressAutoHyphens/>
              <w:spacing w:before="31"/>
              <w:jc w:val="center"/>
              <w:rPr>
                <w:rFonts w:ascii="Times New Roman" w:hAnsi="Times New Roman"/>
                <w:b/>
                <w:bCs/>
                <w:sz w:val="21"/>
                <w:szCs w:val="21"/>
              </w:rPr>
            </w:pPr>
          </w:p>
          <w:p w:rsidR="00CF3B35" w:rsidRPr="00BC510F" w:rsidRDefault="00CF3B35" w:rsidP="005C634E">
            <w:pPr>
              <w:tabs>
                <w:tab w:val="left" w:pos="-1440"/>
                <w:tab w:val="left" w:pos="-720"/>
              </w:tabs>
              <w:suppressAutoHyphens/>
              <w:spacing w:before="31"/>
              <w:jc w:val="center"/>
              <w:rPr>
                <w:rFonts w:ascii="Times New Roman" w:hAnsi="Times New Roman"/>
                <w:b/>
                <w:bCs/>
                <w:sz w:val="21"/>
                <w:szCs w:val="21"/>
              </w:rPr>
            </w:pPr>
          </w:p>
        </w:tc>
      </w:tr>
      <w:tr w:rsidR="00CC09A4" w:rsidRPr="00155E2B" w:rsidTr="008849DF">
        <w:trPr>
          <w:trHeight w:val="558"/>
        </w:trPr>
        <w:tc>
          <w:tcPr>
            <w:tcW w:w="2880" w:type="dxa"/>
            <w:tcBorders>
              <w:left w:val="double" w:sz="6" w:space="0" w:color="auto"/>
            </w:tcBorders>
          </w:tcPr>
          <w:p w:rsidR="00CC09A4" w:rsidRPr="00B115E5" w:rsidRDefault="00F87801" w:rsidP="00CA0271">
            <w:pPr>
              <w:tabs>
                <w:tab w:val="left" w:pos="-1440"/>
                <w:tab w:val="left" w:pos="-720"/>
              </w:tabs>
              <w:suppressAutoHyphens/>
              <w:spacing w:before="31" w:after="110"/>
              <w:ind w:right="-1200"/>
              <w:rPr>
                <w:rFonts w:ascii="Times New Roman" w:hAnsi="Times New Roman"/>
                <w:sz w:val="18"/>
                <w:szCs w:val="18"/>
              </w:rPr>
            </w:pPr>
            <w:r w:rsidRPr="00B115E5">
              <w:rPr>
                <w:rFonts w:ascii="Times New Roman" w:hAnsi="Times New Roman"/>
                <w:sz w:val="18"/>
                <w:szCs w:val="18"/>
              </w:rPr>
              <w:t>11-15 November 2013</w:t>
            </w:r>
          </w:p>
          <w:p w:rsidR="00035882" w:rsidRPr="00BC510F" w:rsidRDefault="00035882" w:rsidP="00CA0271">
            <w:pPr>
              <w:tabs>
                <w:tab w:val="left" w:pos="-1440"/>
                <w:tab w:val="left" w:pos="-720"/>
              </w:tabs>
              <w:suppressAutoHyphens/>
              <w:spacing w:before="31" w:after="110"/>
              <w:rPr>
                <w:rFonts w:ascii="Times New Roman" w:hAnsi="Times New Roman"/>
                <w:sz w:val="21"/>
                <w:szCs w:val="21"/>
              </w:rPr>
            </w:pPr>
          </w:p>
        </w:tc>
        <w:tc>
          <w:tcPr>
            <w:tcW w:w="270" w:type="dxa"/>
          </w:tcPr>
          <w:p w:rsidR="00CC09A4" w:rsidRDefault="00CC09A4" w:rsidP="00CA0271">
            <w:pPr>
              <w:tabs>
                <w:tab w:val="left" w:pos="-1440"/>
                <w:tab w:val="left" w:pos="-720"/>
              </w:tabs>
              <w:suppressAutoHyphens/>
              <w:spacing w:before="31" w:after="110"/>
              <w:rPr>
                <w:rFonts w:ascii="Times New Roman" w:hAnsi="Times New Roman"/>
                <w:sz w:val="21"/>
                <w:szCs w:val="21"/>
              </w:rPr>
            </w:pPr>
          </w:p>
          <w:p w:rsidR="00035882" w:rsidRPr="00BC510F" w:rsidRDefault="00035882" w:rsidP="00CA0271">
            <w:pPr>
              <w:tabs>
                <w:tab w:val="left" w:pos="-1440"/>
                <w:tab w:val="left" w:pos="-720"/>
              </w:tabs>
              <w:suppressAutoHyphens/>
              <w:spacing w:before="31" w:after="110"/>
              <w:rPr>
                <w:rFonts w:ascii="Times New Roman" w:hAnsi="Times New Roman"/>
                <w:sz w:val="21"/>
                <w:szCs w:val="21"/>
              </w:rPr>
            </w:pPr>
          </w:p>
        </w:tc>
        <w:tc>
          <w:tcPr>
            <w:tcW w:w="7329" w:type="dxa"/>
            <w:gridSpan w:val="3"/>
            <w:tcBorders>
              <w:left w:val="single" w:sz="6" w:space="0" w:color="auto"/>
              <w:right w:val="double" w:sz="6" w:space="0" w:color="auto"/>
            </w:tcBorders>
          </w:tcPr>
          <w:p w:rsidR="00CF3B35" w:rsidRPr="00AE3820" w:rsidRDefault="00CF3B35" w:rsidP="00CF3B35">
            <w:pPr>
              <w:tabs>
                <w:tab w:val="left" w:pos="-1440"/>
                <w:tab w:val="left" w:pos="-720"/>
              </w:tabs>
              <w:suppressAutoHyphens/>
              <w:rPr>
                <w:rFonts w:ascii="Times New Roman" w:hAnsi="Times New Roman"/>
                <w:bCs/>
                <w:sz w:val="20"/>
              </w:rPr>
            </w:pPr>
            <w:r w:rsidRPr="00AE3820">
              <w:rPr>
                <w:rFonts w:ascii="Times New Roman" w:hAnsi="Times New Roman"/>
                <w:bCs/>
                <w:sz w:val="20"/>
              </w:rPr>
              <w:t xml:space="preserve">Location: </w:t>
            </w:r>
            <w:r w:rsidR="00F87801">
              <w:rPr>
                <w:rFonts w:ascii="Times New Roman" w:hAnsi="Times New Roman"/>
                <w:bCs/>
                <w:sz w:val="20"/>
              </w:rPr>
              <w:t>Hanoi</w:t>
            </w:r>
          </w:p>
          <w:p w:rsidR="009C3889" w:rsidRPr="00410BCE" w:rsidRDefault="00D6014A" w:rsidP="00DD2746">
            <w:pPr>
              <w:pStyle w:val="ListParagraph"/>
              <w:numPr>
                <w:ilvl w:val="0"/>
                <w:numId w:val="3"/>
              </w:numPr>
              <w:tabs>
                <w:tab w:val="left" w:pos="-1440"/>
                <w:tab w:val="left" w:pos="-720"/>
              </w:tabs>
              <w:suppressAutoHyphens/>
              <w:rPr>
                <w:rFonts w:ascii="Times New Roman" w:hAnsi="Times New Roman"/>
                <w:bCs/>
                <w:sz w:val="20"/>
                <w:lang w:val="en-GB"/>
              </w:rPr>
            </w:pPr>
            <w:r w:rsidRPr="00410BCE">
              <w:rPr>
                <w:rFonts w:ascii="Times New Roman" w:hAnsi="Times New Roman"/>
                <w:bCs/>
                <w:sz w:val="20"/>
                <w:lang w:val="en-GB"/>
              </w:rPr>
              <w:t xml:space="preserve">Country office colleagues, </w:t>
            </w:r>
            <w:r w:rsidR="00F87801" w:rsidRPr="00410BCE">
              <w:rPr>
                <w:rFonts w:ascii="Times New Roman" w:hAnsi="Times New Roman"/>
                <w:bCs/>
                <w:sz w:val="20"/>
                <w:lang w:val="en-GB"/>
              </w:rPr>
              <w:t xml:space="preserve">sustainable development (Thao Do and Dao </w:t>
            </w:r>
            <w:proofErr w:type="spellStart"/>
            <w:r w:rsidR="00F87801" w:rsidRPr="00410BCE">
              <w:rPr>
                <w:rFonts w:ascii="Times New Roman" w:hAnsi="Times New Roman"/>
                <w:bCs/>
                <w:sz w:val="20"/>
                <w:lang w:val="en-GB"/>
              </w:rPr>
              <w:t>Xun</w:t>
            </w:r>
            <w:proofErr w:type="spellEnd"/>
            <w:r w:rsidR="00F87801" w:rsidRPr="00410BCE">
              <w:rPr>
                <w:rFonts w:ascii="Times New Roman" w:hAnsi="Times New Roman"/>
                <w:bCs/>
                <w:sz w:val="20"/>
                <w:lang w:val="en-GB"/>
              </w:rPr>
              <w:t xml:space="preserve"> Lai)</w:t>
            </w:r>
            <w:r w:rsidR="006C63C5" w:rsidRPr="00410BCE">
              <w:rPr>
                <w:rFonts w:ascii="Times New Roman" w:hAnsi="Times New Roman"/>
                <w:bCs/>
                <w:sz w:val="20"/>
                <w:lang w:val="en-GB"/>
              </w:rPr>
              <w:t xml:space="preserve"> and governance (</w:t>
            </w:r>
            <w:proofErr w:type="spellStart"/>
            <w:r w:rsidR="006C63C5" w:rsidRPr="00410BCE">
              <w:rPr>
                <w:rFonts w:ascii="Times New Roman" w:hAnsi="Times New Roman"/>
                <w:bCs/>
                <w:sz w:val="20"/>
                <w:lang w:val="en-GB"/>
              </w:rPr>
              <w:t>Jairo</w:t>
            </w:r>
            <w:proofErr w:type="spellEnd"/>
            <w:r w:rsidR="00410BCE" w:rsidRPr="00410BCE">
              <w:rPr>
                <w:rFonts w:ascii="Times New Roman" w:hAnsi="Times New Roman"/>
                <w:bCs/>
                <w:sz w:val="20"/>
                <w:lang w:val="en-GB"/>
              </w:rPr>
              <w:t xml:space="preserve"> Alfaro and Huyen</w:t>
            </w:r>
            <w:r w:rsidR="00AA56F3">
              <w:rPr>
                <w:rFonts w:ascii="Times New Roman" w:hAnsi="Times New Roman"/>
                <w:bCs/>
                <w:sz w:val="20"/>
                <w:lang w:val="en-GB"/>
              </w:rPr>
              <w:t xml:space="preserve"> Do</w:t>
            </w:r>
            <w:r w:rsidR="00410BCE" w:rsidRPr="00410BCE">
              <w:rPr>
                <w:rFonts w:ascii="Times New Roman" w:hAnsi="Times New Roman"/>
                <w:bCs/>
                <w:sz w:val="20"/>
                <w:lang w:val="en-GB"/>
              </w:rPr>
              <w:t>)</w:t>
            </w:r>
          </w:p>
          <w:p w:rsidR="00F40521" w:rsidRPr="00410BCE" w:rsidRDefault="00F87801" w:rsidP="00DD2746">
            <w:pPr>
              <w:pStyle w:val="ListParagraph"/>
              <w:numPr>
                <w:ilvl w:val="0"/>
                <w:numId w:val="3"/>
              </w:numPr>
              <w:tabs>
                <w:tab w:val="left" w:pos="-1440"/>
                <w:tab w:val="left" w:pos="-720"/>
              </w:tabs>
              <w:suppressAutoHyphens/>
              <w:rPr>
                <w:rFonts w:ascii="Times New Roman" w:hAnsi="Times New Roman"/>
                <w:bCs/>
                <w:sz w:val="20"/>
                <w:lang w:val="en-GB"/>
              </w:rPr>
            </w:pPr>
            <w:r w:rsidRPr="00410BCE">
              <w:rPr>
                <w:sz w:val="20"/>
              </w:rPr>
              <w:t xml:space="preserve">Ministry of Agriculture and Rural Development/ MARD (Dr. </w:t>
            </w:r>
            <w:proofErr w:type="spellStart"/>
            <w:r w:rsidR="00AA56F3">
              <w:rPr>
                <w:sz w:val="20"/>
              </w:rPr>
              <w:t>Huu</w:t>
            </w:r>
            <w:proofErr w:type="spellEnd"/>
            <w:r w:rsidR="00AA56F3">
              <w:rPr>
                <w:sz w:val="20"/>
              </w:rPr>
              <w:t xml:space="preserve"> </w:t>
            </w:r>
            <w:proofErr w:type="spellStart"/>
            <w:r w:rsidRPr="00410BCE">
              <w:rPr>
                <w:sz w:val="20"/>
              </w:rPr>
              <w:t>Dzung</w:t>
            </w:r>
            <w:proofErr w:type="spellEnd"/>
            <w:r w:rsidRPr="00410BCE">
              <w:rPr>
                <w:sz w:val="20"/>
              </w:rPr>
              <w:t>)</w:t>
            </w:r>
          </w:p>
          <w:p w:rsidR="00F068F2" w:rsidRPr="00410BCE" w:rsidRDefault="00F87801" w:rsidP="00DD2746">
            <w:pPr>
              <w:pStyle w:val="ListParagraph"/>
              <w:numPr>
                <w:ilvl w:val="0"/>
                <w:numId w:val="3"/>
              </w:numPr>
              <w:tabs>
                <w:tab w:val="left" w:pos="-1440"/>
                <w:tab w:val="left" w:pos="-720"/>
              </w:tabs>
              <w:suppressAutoHyphens/>
              <w:rPr>
                <w:rFonts w:ascii="Times New Roman" w:hAnsi="Times New Roman"/>
                <w:bCs/>
                <w:sz w:val="20"/>
                <w:lang w:val="en-GB"/>
              </w:rPr>
            </w:pPr>
            <w:r w:rsidRPr="00410BCE">
              <w:rPr>
                <w:rFonts w:ascii="Times New Roman" w:hAnsi="Times New Roman"/>
                <w:bCs/>
                <w:sz w:val="20"/>
                <w:lang w:val="en-GB"/>
              </w:rPr>
              <w:t>Norwegian Embassy (Larissa Kosanovic and Vu Minh Duc)</w:t>
            </w:r>
          </w:p>
          <w:p w:rsidR="00012A2A" w:rsidRDefault="00F87801" w:rsidP="00DD2746">
            <w:pPr>
              <w:pStyle w:val="ListParagraph"/>
              <w:numPr>
                <w:ilvl w:val="0"/>
                <w:numId w:val="3"/>
              </w:numPr>
              <w:tabs>
                <w:tab w:val="left" w:pos="-1440"/>
                <w:tab w:val="left" w:pos="-720"/>
              </w:tabs>
              <w:suppressAutoHyphens/>
              <w:rPr>
                <w:rFonts w:ascii="Times New Roman" w:hAnsi="Times New Roman"/>
                <w:bCs/>
                <w:sz w:val="20"/>
                <w:lang w:val="en-GB"/>
              </w:rPr>
            </w:pPr>
            <w:r w:rsidRPr="00410BCE">
              <w:rPr>
                <w:rFonts w:ascii="Times New Roman" w:hAnsi="Times New Roman"/>
                <w:bCs/>
                <w:sz w:val="20"/>
                <w:lang w:val="en-GB"/>
              </w:rPr>
              <w:t>FAO Vietnam (Akiko Inoguchi)</w:t>
            </w:r>
          </w:p>
          <w:p w:rsidR="00AA56F3" w:rsidRPr="007A7DEA" w:rsidRDefault="007A7DEA" w:rsidP="007A7DEA">
            <w:pPr>
              <w:pStyle w:val="ListParagraph"/>
              <w:numPr>
                <w:ilvl w:val="0"/>
                <w:numId w:val="3"/>
              </w:numPr>
              <w:rPr>
                <w:rFonts w:ascii="Arial" w:hAnsi="Arial" w:cs="Arial"/>
              </w:rPr>
            </w:pPr>
            <w:r w:rsidRPr="007A7DEA">
              <w:rPr>
                <w:rFonts w:ascii="Times New Roman" w:hAnsi="Times New Roman"/>
                <w:bCs/>
                <w:sz w:val="20"/>
                <w:lang w:val="en-GB"/>
              </w:rPr>
              <w:t>RECOFTC</w:t>
            </w:r>
            <w:r w:rsidR="00AA56F3" w:rsidRPr="007A7DEA">
              <w:rPr>
                <w:rFonts w:ascii="Times New Roman" w:hAnsi="Times New Roman"/>
                <w:bCs/>
                <w:sz w:val="20"/>
                <w:lang w:val="en-GB"/>
              </w:rPr>
              <w:t xml:space="preserve"> (</w:t>
            </w:r>
            <w:r w:rsidRPr="007A7DEA">
              <w:rPr>
                <w:rFonts w:ascii="Times New Roman" w:hAnsi="Times New Roman"/>
                <w:bCs/>
                <w:sz w:val="20"/>
                <w:lang w:val="en-GB"/>
              </w:rPr>
              <w:t>Nguyen Quang T</w:t>
            </w:r>
            <w:r w:rsidR="00AA56F3" w:rsidRPr="007A7DEA">
              <w:rPr>
                <w:rFonts w:ascii="Times New Roman" w:hAnsi="Times New Roman"/>
                <w:bCs/>
                <w:sz w:val="20"/>
                <w:lang w:val="en-GB"/>
              </w:rPr>
              <w:t xml:space="preserve">an) </w:t>
            </w:r>
          </w:p>
          <w:p w:rsidR="00C15333" w:rsidRPr="00012A2A" w:rsidRDefault="00C15333" w:rsidP="00C15333">
            <w:pPr>
              <w:pStyle w:val="ListParagraph"/>
              <w:tabs>
                <w:tab w:val="left" w:pos="-1440"/>
                <w:tab w:val="left" w:pos="-720"/>
              </w:tabs>
              <w:suppressAutoHyphens/>
              <w:ind w:left="360"/>
              <w:rPr>
                <w:rFonts w:ascii="Times New Roman" w:hAnsi="Times New Roman"/>
                <w:bCs/>
                <w:sz w:val="20"/>
                <w:lang w:val="en-GB"/>
              </w:rPr>
            </w:pPr>
          </w:p>
        </w:tc>
      </w:tr>
      <w:tr w:rsidR="00CC09A4" w:rsidRPr="00BC510F" w:rsidTr="008849DF">
        <w:trPr>
          <w:trHeight w:val="750"/>
        </w:trPr>
        <w:tc>
          <w:tcPr>
            <w:tcW w:w="10479" w:type="dxa"/>
            <w:gridSpan w:val="5"/>
            <w:tcBorders>
              <w:top w:val="single" w:sz="6" w:space="0" w:color="auto"/>
              <w:left w:val="double" w:sz="6" w:space="0" w:color="auto"/>
              <w:bottom w:val="single" w:sz="4" w:space="0" w:color="auto"/>
              <w:right w:val="double" w:sz="6" w:space="0" w:color="auto"/>
            </w:tcBorders>
          </w:tcPr>
          <w:p w:rsidR="00CC09A4" w:rsidRDefault="00CC09A4" w:rsidP="00CC09A4">
            <w:pPr>
              <w:tabs>
                <w:tab w:val="left" w:pos="-1440"/>
                <w:tab w:val="left" w:pos="-720"/>
              </w:tabs>
              <w:suppressAutoHyphens/>
              <w:jc w:val="both"/>
              <w:rPr>
                <w:rFonts w:ascii="Times New Roman" w:hAnsi="Times New Roman"/>
                <w:b/>
                <w:sz w:val="21"/>
                <w:szCs w:val="21"/>
              </w:rPr>
            </w:pPr>
            <w:r w:rsidRPr="00BC510F">
              <w:rPr>
                <w:rFonts w:ascii="Times New Roman" w:hAnsi="Times New Roman"/>
                <w:b/>
                <w:sz w:val="21"/>
                <w:szCs w:val="21"/>
              </w:rPr>
              <w:t>Purpose/Objective</w:t>
            </w:r>
            <w:r>
              <w:rPr>
                <w:rFonts w:ascii="Times New Roman" w:hAnsi="Times New Roman"/>
                <w:b/>
                <w:sz w:val="21"/>
                <w:szCs w:val="21"/>
              </w:rPr>
              <w:t>s</w:t>
            </w:r>
            <w:r w:rsidRPr="00BC510F">
              <w:rPr>
                <w:rFonts w:ascii="Times New Roman" w:hAnsi="Times New Roman"/>
                <w:b/>
                <w:sz w:val="21"/>
                <w:szCs w:val="21"/>
              </w:rPr>
              <w:t xml:space="preserve"> of Mission</w:t>
            </w:r>
          </w:p>
          <w:p w:rsidR="00F87801" w:rsidRDefault="00F87801" w:rsidP="00F87801">
            <w:pPr>
              <w:pStyle w:val="ListParagraph"/>
              <w:numPr>
                <w:ilvl w:val="0"/>
                <w:numId w:val="42"/>
              </w:numPr>
              <w:rPr>
                <w:rFonts w:ascii="Times New Roman" w:hAnsi="Times New Roman"/>
                <w:color w:val="000000" w:themeColor="text1"/>
                <w:sz w:val="20"/>
              </w:rPr>
            </w:pPr>
            <w:r w:rsidRPr="00F87801">
              <w:rPr>
                <w:rFonts w:ascii="Times New Roman" w:hAnsi="Times New Roman"/>
                <w:color w:val="000000" w:themeColor="text1"/>
                <w:sz w:val="20"/>
              </w:rPr>
              <w:t>Strategic work planning for remainder of 2013 and plans for 2014 (focusing on Q1 and Q2) with PGA Coordinator in Vietnam (Thao Do)</w:t>
            </w:r>
          </w:p>
          <w:p w:rsidR="00F87801" w:rsidRPr="00F87801" w:rsidRDefault="00F87801" w:rsidP="00F87801">
            <w:pPr>
              <w:pStyle w:val="ListParagraph"/>
              <w:numPr>
                <w:ilvl w:val="0"/>
                <w:numId w:val="42"/>
              </w:numPr>
              <w:rPr>
                <w:rFonts w:ascii="Times New Roman" w:hAnsi="Times New Roman"/>
                <w:color w:val="000000" w:themeColor="text1"/>
                <w:sz w:val="20"/>
              </w:rPr>
            </w:pPr>
            <w:r w:rsidRPr="00F87801">
              <w:rPr>
                <w:rFonts w:ascii="Times New Roman" w:hAnsi="Times New Roman"/>
                <w:color w:val="000000" w:themeColor="text1"/>
                <w:sz w:val="20"/>
              </w:rPr>
              <w:t>Discuss the suggested organizational structure with key government focal points and agree on way forward to operationalize this component of the PGA</w:t>
            </w:r>
          </w:p>
          <w:p w:rsidR="00F87801" w:rsidRPr="00F87801" w:rsidRDefault="00F87801" w:rsidP="00F87801">
            <w:pPr>
              <w:pStyle w:val="ListParagraph"/>
              <w:numPr>
                <w:ilvl w:val="0"/>
                <w:numId w:val="42"/>
              </w:numPr>
              <w:rPr>
                <w:rFonts w:ascii="Times New Roman" w:hAnsi="Times New Roman"/>
                <w:color w:val="000000" w:themeColor="text1"/>
                <w:sz w:val="20"/>
              </w:rPr>
            </w:pPr>
            <w:r w:rsidRPr="00F87801">
              <w:rPr>
                <w:rFonts w:ascii="Times New Roman" w:hAnsi="Times New Roman"/>
                <w:color w:val="000000" w:themeColor="text1"/>
                <w:sz w:val="20"/>
              </w:rPr>
              <w:t>Discuss the relevance of PGA data in Vietnam’s Phase 2 implementation and clarify possible budget inclusions for the PGA from Phase 2 (ref Pro</w:t>
            </w:r>
            <w:r w:rsidR="006E3E52">
              <w:rPr>
                <w:rFonts w:ascii="Times New Roman" w:hAnsi="Times New Roman"/>
                <w:color w:val="000000" w:themeColor="text1"/>
                <w:sz w:val="20"/>
              </w:rPr>
              <w:t xml:space="preserve"> </w:t>
            </w:r>
            <w:r w:rsidRPr="00F87801">
              <w:rPr>
                <w:rFonts w:ascii="Times New Roman" w:hAnsi="Times New Roman"/>
                <w:color w:val="000000" w:themeColor="text1"/>
                <w:sz w:val="20"/>
              </w:rPr>
              <w:t>Doc priorities/ budget)</w:t>
            </w:r>
          </w:p>
          <w:p w:rsidR="00012A2A" w:rsidRPr="00C15333" w:rsidRDefault="00F87801" w:rsidP="006E3E52">
            <w:pPr>
              <w:pStyle w:val="ListParagraph"/>
              <w:numPr>
                <w:ilvl w:val="0"/>
                <w:numId w:val="42"/>
              </w:numPr>
              <w:rPr>
                <w:rFonts w:ascii="Times New Roman" w:hAnsi="Times New Roman"/>
                <w:bCs/>
                <w:sz w:val="21"/>
                <w:szCs w:val="21"/>
              </w:rPr>
            </w:pPr>
            <w:r w:rsidRPr="00F87801">
              <w:rPr>
                <w:rFonts w:ascii="Times New Roman" w:hAnsi="Times New Roman"/>
                <w:color w:val="000000" w:themeColor="text1"/>
                <w:sz w:val="20"/>
              </w:rPr>
              <w:t xml:space="preserve">Meet with FAO colleagues to ensure clarity on agency contributions moving forward and provide update from meetings in Hanoi </w:t>
            </w:r>
            <w:r w:rsidR="006E3E52">
              <w:rPr>
                <w:rFonts w:ascii="Times New Roman" w:hAnsi="Times New Roman"/>
                <w:color w:val="000000" w:themeColor="text1"/>
                <w:sz w:val="20"/>
              </w:rPr>
              <w:t>and</w:t>
            </w:r>
            <w:r w:rsidRPr="00F87801">
              <w:rPr>
                <w:rFonts w:ascii="Times New Roman" w:hAnsi="Times New Roman"/>
                <w:color w:val="000000" w:themeColor="text1"/>
                <w:sz w:val="20"/>
              </w:rPr>
              <w:t xml:space="preserve"> work plan agreements</w:t>
            </w:r>
          </w:p>
          <w:p w:rsidR="00C15333" w:rsidRPr="00545BA8" w:rsidRDefault="00C15333" w:rsidP="00C15333">
            <w:pPr>
              <w:pStyle w:val="ListParagraph"/>
              <w:rPr>
                <w:rFonts w:ascii="Times New Roman" w:hAnsi="Times New Roman"/>
                <w:bCs/>
                <w:sz w:val="21"/>
                <w:szCs w:val="21"/>
              </w:rPr>
            </w:pPr>
          </w:p>
        </w:tc>
      </w:tr>
      <w:tr w:rsidR="001559EB" w:rsidRPr="00C1798E" w:rsidTr="0098541C">
        <w:trPr>
          <w:trHeight w:val="380"/>
        </w:trPr>
        <w:tc>
          <w:tcPr>
            <w:tcW w:w="10479" w:type="dxa"/>
            <w:gridSpan w:val="5"/>
            <w:tcBorders>
              <w:top w:val="single" w:sz="4" w:space="0" w:color="auto"/>
              <w:left w:val="double" w:sz="6" w:space="0" w:color="auto"/>
              <w:bottom w:val="single" w:sz="4" w:space="0" w:color="auto"/>
              <w:right w:val="double" w:sz="6" w:space="0" w:color="auto"/>
            </w:tcBorders>
            <w:shd w:val="clear" w:color="auto" w:fill="auto"/>
          </w:tcPr>
          <w:p w:rsidR="00A64F26" w:rsidRDefault="001559EB" w:rsidP="00A64F26">
            <w:pPr>
              <w:jc w:val="both"/>
              <w:rPr>
                <w:rFonts w:ascii="Times New Roman" w:hAnsi="Times New Roman"/>
                <w:b/>
                <w:bCs/>
                <w:sz w:val="21"/>
                <w:szCs w:val="21"/>
                <w:u w:val="single"/>
              </w:rPr>
            </w:pPr>
            <w:r w:rsidRPr="00F77942">
              <w:rPr>
                <w:rFonts w:ascii="Times New Roman" w:hAnsi="Times New Roman"/>
                <w:b/>
                <w:bCs/>
                <w:sz w:val="21"/>
                <w:szCs w:val="21"/>
                <w:u w:val="single"/>
              </w:rPr>
              <w:t>Summary of Mission Activities/ Findings</w:t>
            </w:r>
          </w:p>
          <w:p w:rsidR="003D23A9" w:rsidRPr="00410BCE" w:rsidRDefault="006C63C5" w:rsidP="00410BCE">
            <w:pPr>
              <w:pStyle w:val="ListParagraph"/>
              <w:numPr>
                <w:ilvl w:val="0"/>
                <w:numId w:val="41"/>
              </w:numPr>
              <w:jc w:val="both"/>
              <w:rPr>
                <w:rFonts w:ascii="Times New Roman" w:hAnsi="Times New Roman"/>
                <w:bCs/>
                <w:sz w:val="20"/>
              </w:rPr>
            </w:pPr>
            <w:r w:rsidRPr="00410BCE">
              <w:rPr>
                <w:rFonts w:ascii="Times New Roman" w:hAnsi="Times New Roman"/>
                <w:bCs/>
                <w:sz w:val="20"/>
              </w:rPr>
              <w:t>Strategic work plan from now through Q2 next year is developed, with the key objective being the launch of Vietnamese PGA report by May/ June next year (work plan attached)</w:t>
            </w:r>
          </w:p>
          <w:p w:rsidR="006C63C5" w:rsidRDefault="006C63C5" w:rsidP="00410BCE">
            <w:pPr>
              <w:pStyle w:val="ListParagraph"/>
              <w:numPr>
                <w:ilvl w:val="0"/>
                <w:numId w:val="41"/>
              </w:numPr>
              <w:jc w:val="both"/>
              <w:rPr>
                <w:rFonts w:ascii="Times New Roman" w:hAnsi="Times New Roman"/>
                <w:bCs/>
                <w:sz w:val="20"/>
              </w:rPr>
            </w:pPr>
            <w:r w:rsidRPr="00410BCE">
              <w:rPr>
                <w:rFonts w:ascii="Times New Roman" w:hAnsi="Times New Roman"/>
                <w:bCs/>
                <w:sz w:val="20"/>
              </w:rPr>
              <w:t xml:space="preserve">The willingness to actively address governance issues varies within the Government of Vietnam. Although the PGA has been incorporated in the Pro Doc for Phase 2 – further convincing is needed </w:t>
            </w:r>
          </w:p>
          <w:p w:rsidR="000359A6" w:rsidRPr="00410BCE" w:rsidRDefault="000359A6" w:rsidP="00410BCE">
            <w:pPr>
              <w:pStyle w:val="ListParagraph"/>
              <w:numPr>
                <w:ilvl w:val="0"/>
                <w:numId w:val="41"/>
              </w:numPr>
              <w:jc w:val="both"/>
              <w:rPr>
                <w:rFonts w:ascii="Times New Roman" w:hAnsi="Times New Roman"/>
                <w:bCs/>
                <w:sz w:val="20"/>
              </w:rPr>
            </w:pPr>
            <w:r>
              <w:rPr>
                <w:rFonts w:ascii="Times New Roman" w:hAnsi="Times New Roman"/>
                <w:bCs/>
                <w:sz w:val="20"/>
              </w:rPr>
              <w:t xml:space="preserve">Not convinced that the relevance of the PGA data/ report is fully understood by all stakeholders as the process to date has been more process-oriented, as opposed to results-oriented </w:t>
            </w:r>
          </w:p>
          <w:p w:rsidR="00410BCE" w:rsidRDefault="00410BCE" w:rsidP="00410BCE">
            <w:pPr>
              <w:pStyle w:val="ListParagraph"/>
              <w:numPr>
                <w:ilvl w:val="0"/>
                <w:numId w:val="41"/>
              </w:numPr>
              <w:rPr>
                <w:rFonts w:ascii="Times New Roman" w:hAnsi="Times New Roman"/>
                <w:color w:val="000000" w:themeColor="text1"/>
                <w:sz w:val="20"/>
              </w:rPr>
            </w:pPr>
            <w:r w:rsidRPr="00410BCE">
              <w:rPr>
                <w:rFonts w:ascii="Times New Roman" w:hAnsi="Times New Roman"/>
                <w:color w:val="000000" w:themeColor="text1"/>
                <w:sz w:val="20"/>
              </w:rPr>
              <w:t>Entry points for inputs and support from CO PAPI team identified: in particular on the formulation and development of new indicators and potentially existing and relevant data sources (including PAPI data)</w:t>
            </w:r>
          </w:p>
          <w:p w:rsidR="006C63C5" w:rsidRPr="00C15333" w:rsidRDefault="006E3E52" w:rsidP="006E3E52">
            <w:pPr>
              <w:pStyle w:val="ListParagraph"/>
              <w:numPr>
                <w:ilvl w:val="0"/>
                <w:numId w:val="41"/>
              </w:numPr>
              <w:rPr>
                <w:rFonts w:ascii="Times New Roman" w:hAnsi="Times New Roman"/>
                <w:bCs/>
                <w:sz w:val="21"/>
                <w:szCs w:val="21"/>
              </w:rPr>
            </w:pPr>
            <w:r>
              <w:rPr>
                <w:rFonts w:ascii="Times New Roman" w:hAnsi="Times New Roman"/>
                <w:color w:val="000000" w:themeColor="text1"/>
                <w:sz w:val="20"/>
              </w:rPr>
              <w:t xml:space="preserve">Clarity reached on UNDP and FAO contributions to the PGA process in Vietnam, UNDP having the lead (through Thao Do and GP team work) and FAO mostly on indicator development (jointly with UNDP) and data collection </w:t>
            </w:r>
          </w:p>
          <w:p w:rsidR="00C15333" w:rsidRPr="006E3E52" w:rsidRDefault="00C15333" w:rsidP="00C15333">
            <w:pPr>
              <w:pStyle w:val="ListParagraph"/>
              <w:rPr>
                <w:rFonts w:ascii="Times New Roman" w:hAnsi="Times New Roman"/>
                <w:bCs/>
                <w:sz w:val="21"/>
                <w:szCs w:val="21"/>
              </w:rPr>
            </w:pPr>
          </w:p>
        </w:tc>
      </w:tr>
      <w:tr w:rsidR="00CC09A4" w:rsidRPr="00A62CBB" w:rsidTr="00721C6E">
        <w:trPr>
          <w:trHeight w:val="1862"/>
        </w:trPr>
        <w:tc>
          <w:tcPr>
            <w:tcW w:w="6930" w:type="dxa"/>
            <w:gridSpan w:val="3"/>
            <w:tcBorders>
              <w:top w:val="single" w:sz="4" w:space="0" w:color="auto"/>
              <w:left w:val="double" w:sz="6" w:space="0" w:color="auto"/>
              <w:bottom w:val="double" w:sz="6" w:space="0" w:color="auto"/>
            </w:tcBorders>
          </w:tcPr>
          <w:p w:rsidR="00CC09A4" w:rsidRPr="00F77942" w:rsidRDefault="00CC09A4" w:rsidP="00E27370">
            <w:pPr>
              <w:pStyle w:val="Heading2"/>
              <w:tabs>
                <w:tab w:val="clear" w:pos="-720"/>
              </w:tabs>
              <w:suppressAutoHyphens w:val="0"/>
              <w:spacing w:after="0"/>
              <w:jc w:val="both"/>
              <w:rPr>
                <w:bCs/>
                <w:sz w:val="21"/>
                <w:szCs w:val="21"/>
              </w:rPr>
            </w:pPr>
            <w:r w:rsidRPr="00F77942">
              <w:rPr>
                <w:bCs/>
                <w:sz w:val="21"/>
                <w:szCs w:val="21"/>
              </w:rPr>
              <w:t>Follow up actions:</w:t>
            </w:r>
          </w:p>
          <w:p w:rsidR="002B61BE" w:rsidRPr="00AA56F3" w:rsidRDefault="006E3E52" w:rsidP="006E3E52">
            <w:pPr>
              <w:pStyle w:val="ListParagraph"/>
              <w:numPr>
                <w:ilvl w:val="0"/>
                <w:numId w:val="43"/>
              </w:numPr>
              <w:ind w:left="199" w:firstLine="0"/>
              <w:rPr>
                <w:rFonts w:ascii="Times New Roman" w:hAnsi="Times New Roman"/>
                <w:bCs/>
                <w:sz w:val="18"/>
                <w:szCs w:val="18"/>
              </w:rPr>
            </w:pPr>
            <w:r w:rsidRPr="00AA56F3">
              <w:rPr>
                <w:rFonts w:ascii="Times New Roman" w:hAnsi="Times New Roman"/>
                <w:bCs/>
                <w:sz w:val="18"/>
                <w:szCs w:val="18"/>
              </w:rPr>
              <w:t>Diversify further central government contacts and keep government in the loop and part of the further process  in addition to continue maintaining good contact with Lam Dong provincial government focal points (</w:t>
            </w:r>
            <w:r w:rsidRPr="00AA56F3">
              <w:rPr>
                <w:rFonts w:ascii="Times New Roman" w:hAnsi="Times New Roman"/>
                <w:bCs/>
                <w:sz w:val="18"/>
                <w:szCs w:val="18"/>
                <w:u w:val="single"/>
              </w:rPr>
              <w:t>Thao</w:t>
            </w:r>
            <w:r w:rsidRPr="00AA56F3">
              <w:rPr>
                <w:rFonts w:ascii="Times New Roman" w:hAnsi="Times New Roman"/>
                <w:bCs/>
                <w:sz w:val="18"/>
                <w:szCs w:val="18"/>
              </w:rPr>
              <w:t>/ CO)</w:t>
            </w:r>
          </w:p>
          <w:p w:rsidR="006E3E52" w:rsidRPr="00AA56F3" w:rsidRDefault="006E3E52" w:rsidP="006E3E52">
            <w:pPr>
              <w:pStyle w:val="ListParagraph"/>
              <w:numPr>
                <w:ilvl w:val="0"/>
                <w:numId w:val="43"/>
              </w:numPr>
              <w:ind w:left="199" w:hanging="30"/>
              <w:rPr>
                <w:rFonts w:ascii="Times New Roman" w:hAnsi="Times New Roman"/>
                <w:bCs/>
                <w:sz w:val="18"/>
                <w:szCs w:val="18"/>
              </w:rPr>
            </w:pPr>
            <w:r w:rsidRPr="00AA56F3">
              <w:rPr>
                <w:rFonts w:ascii="Times New Roman" w:hAnsi="Times New Roman"/>
                <w:bCs/>
                <w:sz w:val="18"/>
                <w:szCs w:val="18"/>
              </w:rPr>
              <w:t xml:space="preserve">Upon Embassy’s request: keep Norway in the loop and invite for relevant events (Embassy – mostly </w:t>
            </w:r>
            <w:r w:rsidRPr="00AA56F3">
              <w:rPr>
                <w:rFonts w:ascii="Times New Roman" w:hAnsi="Times New Roman"/>
                <w:bCs/>
                <w:sz w:val="18"/>
                <w:szCs w:val="18"/>
                <w:u w:val="single"/>
              </w:rPr>
              <w:t>Thao</w:t>
            </w:r>
            <w:r w:rsidRPr="00AA56F3">
              <w:rPr>
                <w:rFonts w:ascii="Times New Roman" w:hAnsi="Times New Roman"/>
                <w:bCs/>
                <w:sz w:val="18"/>
                <w:szCs w:val="18"/>
              </w:rPr>
              <w:t xml:space="preserve">, </w:t>
            </w:r>
            <w:proofErr w:type="spellStart"/>
            <w:r w:rsidRPr="00AA56F3">
              <w:rPr>
                <w:rFonts w:ascii="Times New Roman" w:hAnsi="Times New Roman"/>
                <w:bCs/>
                <w:sz w:val="18"/>
                <w:szCs w:val="18"/>
              </w:rPr>
              <w:t>Norad</w:t>
            </w:r>
            <w:proofErr w:type="spellEnd"/>
            <w:r w:rsidRPr="00AA56F3">
              <w:rPr>
                <w:rFonts w:ascii="Times New Roman" w:hAnsi="Times New Roman"/>
                <w:bCs/>
                <w:sz w:val="18"/>
                <w:szCs w:val="18"/>
              </w:rPr>
              <w:t xml:space="preserve"> and NICFI, mostly </w:t>
            </w:r>
            <w:r w:rsidRPr="00AA56F3">
              <w:rPr>
                <w:rFonts w:ascii="Times New Roman" w:hAnsi="Times New Roman"/>
                <w:bCs/>
                <w:sz w:val="18"/>
                <w:szCs w:val="18"/>
                <w:u w:val="single"/>
              </w:rPr>
              <w:t>Tina</w:t>
            </w:r>
            <w:r w:rsidRPr="00AA56F3">
              <w:rPr>
                <w:rFonts w:ascii="Times New Roman" w:hAnsi="Times New Roman"/>
                <w:bCs/>
                <w:sz w:val="18"/>
                <w:szCs w:val="18"/>
              </w:rPr>
              <w:t>)</w:t>
            </w:r>
          </w:p>
          <w:p w:rsidR="006E3E52" w:rsidRPr="00AA56F3" w:rsidRDefault="006E3E52" w:rsidP="006E3E52">
            <w:pPr>
              <w:pStyle w:val="ListParagraph"/>
              <w:numPr>
                <w:ilvl w:val="0"/>
                <w:numId w:val="43"/>
              </w:numPr>
              <w:ind w:left="199" w:hanging="30"/>
              <w:rPr>
                <w:rFonts w:ascii="Times New Roman" w:hAnsi="Times New Roman"/>
                <w:bCs/>
                <w:sz w:val="18"/>
                <w:szCs w:val="18"/>
              </w:rPr>
            </w:pPr>
            <w:r w:rsidRPr="00AA56F3">
              <w:rPr>
                <w:rFonts w:ascii="Times New Roman" w:hAnsi="Times New Roman"/>
                <w:bCs/>
                <w:sz w:val="18"/>
                <w:szCs w:val="18"/>
              </w:rPr>
              <w:t xml:space="preserve">Clarify further GP funding for Vietnam – based on work plan attached – from </w:t>
            </w:r>
            <w:r w:rsidR="000359A6" w:rsidRPr="00AA56F3">
              <w:rPr>
                <w:rFonts w:ascii="Times New Roman" w:hAnsi="Times New Roman"/>
                <w:bCs/>
                <w:sz w:val="18"/>
                <w:szCs w:val="18"/>
              </w:rPr>
              <w:t>November 2013 through June 2014</w:t>
            </w:r>
            <w:r w:rsidR="00AA56F3" w:rsidRPr="00AA56F3">
              <w:rPr>
                <w:rFonts w:ascii="Times New Roman" w:hAnsi="Times New Roman"/>
                <w:bCs/>
                <w:sz w:val="18"/>
                <w:szCs w:val="18"/>
              </w:rPr>
              <w:t xml:space="preserve"> (DOA preferred over requisitions)</w:t>
            </w:r>
            <w:r w:rsidR="000359A6" w:rsidRPr="00AA56F3">
              <w:rPr>
                <w:rFonts w:ascii="Times New Roman" w:hAnsi="Times New Roman"/>
                <w:bCs/>
                <w:sz w:val="18"/>
                <w:szCs w:val="18"/>
              </w:rPr>
              <w:t>, in addition to get clarity on the level of funding remaining from initial allocation (</w:t>
            </w:r>
            <w:r w:rsidR="000359A6" w:rsidRPr="00AA56F3">
              <w:rPr>
                <w:rFonts w:ascii="Times New Roman" w:hAnsi="Times New Roman"/>
                <w:bCs/>
                <w:sz w:val="18"/>
                <w:szCs w:val="18"/>
                <w:u w:val="single"/>
              </w:rPr>
              <w:t>Tina</w:t>
            </w:r>
            <w:r w:rsidR="000359A6" w:rsidRPr="00AA56F3">
              <w:rPr>
                <w:rFonts w:ascii="Times New Roman" w:hAnsi="Times New Roman"/>
                <w:bCs/>
                <w:sz w:val="18"/>
                <w:szCs w:val="18"/>
              </w:rPr>
              <w:t>)</w:t>
            </w:r>
          </w:p>
          <w:p w:rsidR="000359A6" w:rsidRPr="00AA56F3" w:rsidRDefault="000359A6" w:rsidP="006E3E52">
            <w:pPr>
              <w:pStyle w:val="ListParagraph"/>
              <w:numPr>
                <w:ilvl w:val="0"/>
                <w:numId w:val="43"/>
              </w:numPr>
              <w:ind w:left="199" w:hanging="30"/>
              <w:rPr>
                <w:rFonts w:ascii="Times New Roman" w:hAnsi="Times New Roman"/>
                <w:bCs/>
                <w:sz w:val="18"/>
                <w:szCs w:val="18"/>
              </w:rPr>
            </w:pPr>
            <w:r w:rsidRPr="00AA56F3">
              <w:rPr>
                <w:rFonts w:ascii="Times New Roman" w:hAnsi="Times New Roman"/>
                <w:bCs/>
                <w:sz w:val="18"/>
                <w:szCs w:val="18"/>
              </w:rPr>
              <w:t xml:space="preserve">Making sure stakeholders understand the relevance PGA data can have for the larger process (keep repeating short and consistent messages in the beginning of ALL future PGA meetings + pointing out where we are in the process: </w:t>
            </w:r>
            <w:r w:rsidRPr="00AA56F3">
              <w:rPr>
                <w:rFonts w:ascii="Times New Roman" w:hAnsi="Times New Roman"/>
                <w:bCs/>
                <w:sz w:val="18"/>
                <w:szCs w:val="18"/>
                <w:u w:val="single"/>
              </w:rPr>
              <w:t>Thao</w:t>
            </w:r>
            <w:r w:rsidRPr="00AA56F3">
              <w:rPr>
                <w:rFonts w:ascii="Times New Roman" w:hAnsi="Times New Roman"/>
                <w:bCs/>
                <w:sz w:val="18"/>
                <w:szCs w:val="18"/>
              </w:rPr>
              <w:t>)</w:t>
            </w:r>
          </w:p>
          <w:p w:rsidR="000359A6" w:rsidRPr="00AA56F3" w:rsidRDefault="000359A6" w:rsidP="006E3E52">
            <w:pPr>
              <w:pStyle w:val="ListParagraph"/>
              <w:numPr>
                <w:ilvl w:val="0"/>
                <w:numId w:val="43"/>
              </w:numPr>
              <w:ind w:left="199" w:hanging="30"/>
              <w:rPr>
                <w:rFonts w:ascii="Times New Roman" w:hAnsi="Times New Roman"/>
                <w:bCs/>
                <w:sz w:val="18"/>
                <w:szCs w:val="18"/>
              </w:rPr>
            </w:pPr>
            <w:r w:rsidRPr="00AA56F3">
              <w:rPr>
                <w:rFonts w:ascii="Times New Roman" w:hAnsi="Times New Roman"/>
                <w:bCs/>
                <w:sz w:val="18"/>
                <w:szCs w:val="18"/>
              </w:rPr>
              <w:t xml:space="preserve"> Possible diversified and smaller meetings as needed to stress the relevance of the PGA to different stakeholders and what contributions they can make, such as a separate NGO meeting and separate government meeting  (</w:t>
            </w:r>
            <w:r w:rsidRPr="00AA56F3">
              <w:rPr>
                <w:rFonts w:ascii="Times New Roman" w:hAnsi="Times New Roman"/>
                <w:bCs/>
                <w:sz w:val="18"/>
                <w:szCs w:val="18"/>
                <w:u w:val="single"/>
              </w:rPr>
              <w:t>Thao</w:t>
            </w:r>
            <w:r w:rsidRPr="00AA56F3">
              <w:rPr>
                <w:rFonts w:ascii="Times New Roman" w:hAnsi="Times New Roman"/>
                <w:bCs/>
                <w:sz w:val="18"/>
                <w:szCs w:val="18"/>
              </w:rPr>
              <w:t>)</w:t>
            </w:r>
          </w:p>
          <w:p w:rsidR="006E3E52" w:rsidRPr="006E3E52" w:rsidRDefault="000359A6" w:rsidP="00C15333">
            <w:pPr>
              <w:pStyle w:val="ListParagraph"/>
              <w:numPr>
                <w:ilvl w:val="0"/>
                <w:numId w:val="43"/>
              </w:numPr>
              <w:ind w:left="199" w:hanging="30"/>
              <w:rPr>
                <w:rFonts w:ascii="Times New Roman" w:hAnsi="Times New Roman"/>
                <w:bCs/>
                <w:sz w:val="21"/>
                <w:szCs w:val="21"/>
              </w:rPr>
            </w:pPr>
            <w:r w:rsidRPr="00AA56F3">
              <w:rPr>
                <w:rFonts w:ascii="Times New Roman" w:hAnsi="Times New Roman"/>
                <w:bCs/>
                <w:sz w:val="18"/>
                <w:szCs w:val="18"/>
              </w:rPr>
              <w:t>Getting the organizational structure in place (according to work plan) with an emphasis on the role of the PGA Coordinator and the new core group termed “Expert Group” – similar to Indonesia (</w:t>
            </w:r>
            <w:r w:rsidRPr="00AA56F3">
              <w:rPr>
                <w:rFonts w:ascii="Times New Roman" w:hAnsi="Times New Roman"/>
                <w:bCs/>
                <w:sz w:val="18"/>
                <w:szCs w:val="18"/>
                <w:u w:val="single"/>
              </w:rPr>
              <w:t>Thao</w:t>
            </w:r>
            <w:r w:rsidRPr="00AA56F3">
              <w:rPr>
                <w:rFonts w:ascii="Times New Roman" w:hAnsi="Times New Roman"/>
                <w:bCs/>
                <w:sz w:val="18"/>
                <w:szCs w:val="18"/>
              </w:rPr>
              <w:t>)</w:t>
            </w:r>
          </w:p>
        </w:tc>
        <w:tc>
          <w:tcPr>
            <w:tcW w:w="3549" w:type="dxa"/>
            <w:gridSpan w:val="2"/>
            <w:tcBorders>
              <w:top w:val="single" w:sz="4" w:space="0" w:color="auto"/>
              <w:left w:val="single" w:sz="6" w:space="0" w:color="auto"/>
              <w:bottom w:val="double" w:sz="6" w:space="0" w:color="auto"/>
              <w:right w:val="double" w:sz="6" w:space="0" w:color="auto"/>
            </w:tcBorders>
          </w:tcPr>
          <w:p w:rsidR="00CC09A4" w:rsidRPr="002B61BE" w:rsidRDefault="00CC09A4" w:rsidP="00E27370">
            <w:pPr>
              <w:tabs>
                <w:tab w:val="left" w:pos="-1440"/>
                <w:tab w:val="left" w:pos="-720"/>
              </w:tabs>
              <w:suppressAutoHyphens/>
              <w:spacing w:before="31"/>
              <w:jc w:val="both"/>
              <w:rPr>
                <w:rFonts w:ascii="Times New Roman" w:hAnsi="Times New Roman"/>
                <w:b/>
                <w:bCs/>
                <w:sz w:val="21"/>
                <w:szCs w:val="21"/>
              </w:rPr>
            </w:pPr>
            <w:r w:rsidRPr="002B61BE">
              <w:rPr>
                <w:rFonts w:ascii="Times New Roman" w:hAnsi="Times New Roman"/>
                <w:b/>
                <w:bCs/>
                <w:sz w:val="21"/>
                <w:szCs w:val="21"/>
              </w:rPr>
              <w:t xml:space="preserve">Distribution List: </w:t>
            </w:r>
          </w:p>
          <w:p w:rsidR="00A62CBB" w:rsidRPr="002B61BE" w:rsidRDefault="00A62CBB" w:rsidP="00721C6E">
            <w:pPr>
              <w:tabs>
                <w:tab w:val="left" w:pos="-1440"/>
                <w:tab w:val="left" w:pos="-720"/>
                <w:tab w:val="left" w:pos="238"/>
              </w:tabs>
              <w:suppressAutoHyphens/>
              <w:spacing w:before="31"/>
              <w:jc w:val="both"/>
              <w:rPr>
                <w:rFonts w:ascii="Times New Roman" w:hAnsi="Times New Roman"/>
                <w:b/>
                <w:bCs/>
                <w:sz w:val="21"/>
                <w:szCs w:val="21"/>
              </w:rPr>
            </w:pPr>
          </w:p>
          <w:p w:rsidR="002B61BE" w:rsidRPr="002B61BE" w:rsidRDefault="002B61BE" w:rsidP="00721C6E">
            <w:pPr>
              <w:pStyle w:val="ListParagraph"/>
              <w:tabs>
                <w:tab w:val="left" w:pos="-1440"/>
                <w:tab w:val="left" w:pos="-720"/>
                <w:tab w:val="left" w:pos="238"/>
              </w:tabs>
              <w:suppressAutoHyphens/>
              <w:ind w:left="0"/>
              <w:rPr>
                <w:rFonts w:ascii="Times New Roman" w:hAnsi="Times New Roman"/>
                <w:sz w:val="21"/>
                <w:szCs w:val="21"/>
              </w:rPr>
            </w:pPr>
            <w:r w:rsidRPr="002B61BE">
              <w:rPr>
                <w:rFonts w:ascii="Times New Roman" w:hAnsi="Times New Roman"/>
                <w:sz w:val="21"/>
                <w:szCs w:val="21"/>
              </w:rPr>
              <w:t>Country office t</w:t>
            </w:r>
            <w:r>
              <w:rPr>
                <w:rFonts w:ascii="Times New Roman" w:hAnsi="Times New Roman"/>
                <w:sz w:val="21"/>
                <w:szCs w:val="21"/>
              </w:rPr>
              <w:t xml:space="preserve">eam in </w:t>
            </w:r>
            <w:r w:rsidR="00F87801">
              <w:rPr>
                <w:rFonts w:ascii="Times New Roman" w:hAnsi="Times New Roman"/>
                <w:sz w:val="21"/>
                <w:szCs w:val="21"/>
              </w:rPr>
              <w:t>Hanoi (</w:t>
            </w:r>
            <w:r w:rsidR="00AA56F3">
              <w:rPr>
                <w:rFonts w:ascii="Times New Roman" w:hAnsi="Times New Roman"/>
                <w:sz w:val="21"/>
                <w:szCs w:val="21"/>
              </w:rPr>
              <w:t xml:space="preserve">Dao Xuan </w:t>
            </w:r>
            <w:r w:rsidR="00F87801">
              <w:rPr>
                <w:rFonts w:ascii="Times New Roman" w:hAnsi="Times New Roman"/>
                <w:sz w:val="21"/>
                <w:szCs w:val="21"/>
              </w:rPr>
              <w:t>Lai and Thao Do)</w:t>
            </w:r>
          </w:p>
          <w:p w:rsidR="00395E03" w:rsidRPr="002B1B7D" w:rsidRDefault="00A62CBB" w:rsidP="00721C6E">
            <w:pPr>
              <w:pStyle w:val="ListParagraph"/>
              <w:tabs>
                <w:tab w:val="left" w:pos="-1440"/>
                <w:tab w:val="left" w:pos="-720"/>
                <w:tab w:val="left" w:pos="238"/>
              </w:tabs>
              <w:suppressAutoHyphens/>
              <w:ind w:left="0"/>
              <w:rPr>
                <w:rFonts w:ascii="Times New Roman" w:hAnsi="Times New Roman"/>
                <w:sz w:val="21"/>
                <w:szCs w:val="21"/>
                <w:lang w:val="fr-FR"/>
              </w:rPr>
            </w:pPr>
            <w:r w:rsidRPr="002B1B7D">
              <w:rPr>
                <w:rFonts w:ascii="Times New Roman" w:hAnsi="Times New Roman"/>
                <w:sz w:val="21"/>
                <w:szCs w:val="21"/>
                <w:lang w:val="fr-FR"/>
              </w:rPr>
              <w:t>Tim Clairs, UN-REDD UNDP PTA</w:t>
            </w:r>
          </w:p>
          <w:p w:rsidR="002B61BE" w:rsidRPr="007242C7" w:rsidRDefault="002B61BE" w:rsidP="00721C6E">
            <w:pPr>
              <w:pStyle w:val="ListParagraph"/>
              <w:tabs>
                <w:tab w:val="left" w:pos="-1440"/>
                <w:tab w:val="left" w:pos="-720"/>
                <w:tab w:val="left" w:pos="238"/>
              </w:tabs>
              <w:suppressAutoHyphens/>
              <w:ind w:left="0"/>
              <w:rPr>
                <w:rFonts w:ascii="Times New Roman" w:hAnsi="Times New Roman"/>
                <w:sz w:val="21"/>
                <w:szCs w:val="21"/>
                <w:lang w:val="es-ES"/>
              </w:rPr>
            </w:pPr>
            <w:r w:rsidRPr="007242C7">
              <w:rPr>
                <w:rFonts w:ascii="Times New Roman" w:hAnsi="Times New Roman"/>
                <w:sz w:val="21"/>
                <w:szCs w:val="21"/>
                <w:lang w:val="es-ES"/>
              </w:rPr>
              <w:t xml:space="preserve">UN-REDD Global </w:t>
            </w:r>
            <w:proofErr w:type="spellStart"/>
            <w:r w:rsidRPr="007242C7">
              <w:rPr>
                <w:rFonts w:ascii="Times New Roman" w:hAnsi="Times New Roman"/>
                <w:sz w:val="21"/>
                <w:szCs w:val="21"/>
                <w:lang w:val="es-ES"/>
              </w:rPr>
              <w:t>team</w:t>
            </w:r>
            <w:proofErr w:type="spellEnd"/>
          </w:p>
          <w:p w:rsidR="002B1B7D" w:rsidRPr="002B61BE" w:rsidRDefault="00F87801" w:rsidP="00721C6E">
            <w:pPr>
              <w:pStyle w:val="ListParagraph"/>
              <w:tabs>
                <w:tab w:val="left" w:pos="-1440"/>
                <w:tab w:val="left" w:pos="-720"/>
                <w:tab w:val="left" w:pos="238"/>
              </w:tabs>
              <w:suppressAutoHyphens/>
              <w:ind w:left="0"/>
              <w:rPr>
                <w:rFonts w:ascii="Times New Roman" w:hAnsi="Times New Roman"/>
                <w:sz w:val="21"/>
                <w:szCs w:val="21"/>
              </w:rPr>
            </w:pPr>
            <w:r>
              <w:rPr>
                <w:rFonts w:ascii="Times New Roman" w:hAnsi="Times New Roman"/>
                <w:sz w:val="21"/>
                <w:szCs w:val="21"/>
                <w:lang w:val="es-ES"/>
              </w:rPr>
              <w:t xml:space="preserve">UNDP REDD </w:t>
            </w:r>
            <w:proofErr w:type="spellStart"/>
            <w:r>
              <w:rPr>
                <w:rFonts w:ascii="Times New Roman" w:hAnsi="Times New Roman"/>
                <w:sz w:val="21"/>
                <w:szCs w:val="21"/>
                <w:lang w:val="es-ES"/>
              </w:rPr>
              <w:t>Team</w:t>
            </w:r>
            <w:proofErr w:type="spellEnd"/>
            <w:r>
              <w:rPr>
                <w:rFonts w:ascii="Times New Roman" w:hAnsi="Times New Roman"/>
                <w:sz w:val="21"/>
                <w:szCs w:val="21"/>
                <w:lang w:val="es-ES"/>
              </w:rPr>
              <w:t xml:space="preserve"> in APRC/ Bangkok</w:t>
            </w:r>
          </w:p>
          <w:p w:rsidR="00B94234" w:rsidRDefault="00B94234" w:rsidP="00721C6E">
            <w:pPr>
              <w:pStyle w:val="ListParagraph"/>
              <w:tabs>
                <w:tab w:val="left" w:pos="-1440"/>
                <w:tab w:val="left" w:pos="-720"/>
                <w:tab w:val="left" w:pos="238"/>
              </w:tabs>
              <w:suppressAutoHyphens/>
              <w:ind w:left="0"/>
              <w:rPr>
                <w:rFonts w:ascii="Times New Roman" w:hAnsi="Times New Roman"/>
                <w:i/>
                <w:sz w:val="21"/>
                <w:szCs w:val="21"/>
                <w:lang w:val="en-GB"/>
              </w:rPr>
            </w:pPr>
          </w:p>
          <w:p w:rsidR="00444891" w:rsidRPr="003638A3" w:rsidRDefault="00444891" w:rsidP="00721C6E">
            <w:pPr>
              <w:pStyle w:val="ListParagraph"/>
              <w:tabs>
                <w:tab w:val="left" w:pos="-1440"/>
                <w:tab w:val="left" w:pos="-720"/>
                <w:tab w:val="left" w:pos="238"/>
              </w:tabs>
              <w:suppressAutoHyphens/>
              <w:ind w:left="0"/>
              <w:rPr>
                <w:rFonts w:ascii="Times New Roman" w:hAnsi="Times New Roman"/>
                <w:i/>
                <w:sz w:val="21"/>
                <w:szCs w:val="21"/>
                <w:lang w:val="en-GB"/>
              </w:rPr>
            </w:pPr>
            <w:r w:rsidRPr="003638A3">
              <w:rPr>
                <w:rFonts w:ascii="Times New Roman" w:hAnsi="Times New Roman"/>
                <w:i/>
                <w:sz w:val="21"/>
                <w:szCs w:val="21"/>
                <w:lang w:val="en-GB"/>
              </w:rPr>
              <w:t>Note that the BTOR will also be place on the UN-REDD workspace, access restricted to UN staff</w:t>
            </w:r>
          </w:p>
          <w:p w:rsidR="00721C6E" w:rsidRPr="00721C6E" w:rsidRDefault="00721C6E" w:rsidP="00721C6E">
            <w:pPr>
              <w:pStyle w:val="ListParagraph"/>
              <w:tabs>
                <w:tab w:val="left" w:pos="-1440"/>
                <w:tab w:val="left" w:pos="-720"/>
                <w:tab w:val="left" w:pos="150"/>
              </w:tabs>
              <w:suppressAutoHyphens/>
              <w:ind w:left="150"/>
              <w:rPr>
                <w:rFonts w:ascii="Times New Roman" w:hAnsi="Times New Roman"/>
                <w:sz w:val="21"/>
                <w:szCs w:val="21"/>
                <w:lang w:val="en-GB"/>
              </w:rPr>
            </w:pPr>
          </w:p>
          <w:p w:rsidR="00012A2A" w:rsidRPr="00F77942" w:rsidRDefault="002B1B7D" w:rsidP="00012A2A">
            <w:pPr>
              <w:tabs>
                <w:tab w:val="left" w:pos="-1440"/>
                <w:tab w:val="left" w:pos="-720"/>
                <w:tab w:val="left" w:pos="386"/>
              </w:tabs>
              <w:suppressAutoHyphens/>
              <w:jc w:val="both"/>
              <w:rPr>
                <w:rFonts w:ascii="Times New Roman" w:hAnsi="Times New Roman"/>
                <w:sz w:val="21"/>
                <w:szCs w:val="21"/>
              </w:rPr>
            </w:pPr>
            <w:r>
              <w:rPr>
                <w:rFonts w:ascii="Times New Roman" w:hAnsi="Times New Roman"/>
                <w:sz w:val="21"/>
                <w:szCs w:val="21"/>
              </w:rPr>
              <w:t xml:space="preserve"> </w:t>
            </w:r>
          </w:p>
        </w:tc>
      </w:tr>
    </w:tbl>
    <w:p w:rsidR="006E37B8" w:rsidRDefault="006E37B8" w:rsidP="005C634E">
      <w:pPr>
        <w:rPr>
          <w:szCs w:val="40"/>
        </w:rPr>
      </w:pPr>
    </w:p>
    <w:p w:rsidR="004F617A" w:rsidRDefault="004F617A" w:rsidP="005C634E">
      <w:pPr>
        <w:rPr>
          <w:szCs w:val="40"/>
        </w:rPr>
      </w:pPr>
    </w:p>
    <w:p w:rsidR="004F617A" w:rsidRDefault="004F617A" w:rsidP="005C634E">
      <w:pPr>
        <w:rPr>
          <w:szCs w:val="40"/>
        </w:rPr>
      </w:pPr>
    </w:p>
    <w:p w:rsidR="004F617A" w:rsidRDefault="004F617A" w:rsidP="005C634E">
      <w:pPr>
        <w:rPr>
          <w:szCs w:val="40"/>
        </w:rPr>
      </w:pPr>
    </w:p>
    <w:p w:rsidR="004F617A" w:rsidRPr="004F617A" w:rsidRDefault="004F617A" w:rsidP="004F617A">
      <w:pPr>
        <w:jc w:val="center"/>
        <w:rPr>
          <w:rFonts w:asciiTheme="minorHAnsi" w:hAnsiTheme="minorHAnsi"/>
          <w:b/>
          <w:szCs w:val="40"/>
        </w:rPr>
      </w:pPr>
      <w:r w:rsidRPr="004F617A">
        <w:rPr>
          <w:rFonts w:asciiTheme="minorHAnsi" w:hAnsiTheme="minorHAnsi"/>
          <w:b/>
          <w:szCs w:val="40"/>
        </w:rPr>
        <w:lastRenderedPageBreak/>
        <w:t>Attachment to BTOR: Agreed work plan from Q4 2013 through Q2 2014</w:t>
      </w:r>
    </w:p>
    <w:p w:rsidR="004F617A" w:rsidRDefault="004F617A" w:rsidP="005C634E">
      <w:pPr>
        <w:rPr>
          <w:szCs w:val="40"/>
        </w:rPr>
      </w:pPr>
    </w:p>
    <w:tbl>
      <w:tblPr>
        <w:tblStyle w:val="LightList-Accent1"/>
        <w:tblW w:w="0" w:type="auto"/>
        <w:tblLook w:val="04A0" w:firstRow="1" w:lastRow="0" w:firstColumn="1" w:lastColumn="0" w:noHBand="0" w:noVBand="1"/>
      </w:tblPr>
      <w:tblGrid>
        <w:gridCol w:w="3609"/>
        <w:gridCol w:w="1104"/>
        <w:gridCol w:w="2022"/>
        <w:gridCol w:w="1787"/>
      </w:tblGrid>
      <w:tr w:rsidR="004F617A" w:rsidRPr="0000287C" w:rsidTr="002073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02" w:type="dxa"/>
          </w:tcPr>
          <w:p w:rsidR="004F617A" w:rsidRPr="0000287C" w:rsidRDefault="004F617A" w:rsidP="0020730C">
            <w:pPr>
              <w:rPr>
                <w:sz w:val="18"/>
                <w:szCs w:val="18"/>
              </w:rPr>
            </w:pPr>
            <w:r w:rsidRPr="0000287C">
              <w:rPr>
                <w:sz w:val="18"/>
                <w:szCs w:val="18"/>
              </w:rPr>
              <w:t>Activity</w:t>
            </w:r>
          </w:p>
        </w:tc>
        <w:tc>
          <w:tcPr>
            <w:tcW w:w="1141" w:type="dxa"/>
          </w:tcPr>
          <w:p w:rsidR="004F617A" w:rsidRPr="0000287C" w:rsidRDefault="004F617A" w:rsidP="0020730C">
            <w:pPr>
              <w:cnfStyle w:val="100000000000" w:firstRow="1" w:lastRow="0" w:firstColumn="0" w:lastColumn="0" w:oddVBand="0" w:evenVBand="0" w:oddHBand="0" w:evenHBand="0" w:firstRowFirstColumn="0" w:firstRowLastColumn="0" w:lastRowFirstColumn="0" w:lastRowLastColumn="0"/>
              <w:rPr>
                <w:sz w:val="18"/>
                <w:szCs w:val="18"/>
              </w:rPr>
            </w:pPr>
            <w:r w:rsidRPr="0000287C">
              <w:rPr>
                <w:sz w:val="18"/>
                <w:szCs w:val="18"/>
              </w:rPr>
              <w:t>By</w:t>
            </w:r>
          </w:p>
        </w:tc>
        <w:tc>
          <w:tcPr>
            <w:tcW w:w="2224" w:type="dxa"/>
          </w:tcPr>
          <w:p w:rsidR="004F617A" w:rsidRPr="0000287C" w:rsidRDefault="004F617A" w:rsidP="0020730C">
            <w:pPr>
              <w:cnfStyle w:val="100000000000" w:firstRow="1" w:lastRow="0" w:firstColumn="0" w:lastColumn="0" w:oddVBand="0" w:evenVBand="0" w:oddHBand="0" w:evenHBand="0" w:firstRowFirstColumn="0" w:firstRowLastColumn="0" w:lastRowFirstColumn="0" w:lastRowLastColumn="0"/>
              <w:rPr>
                <w:sz w:val="18"/>
                <w:szCs w:val="18"/>
              </w:rPr>
            </w:pPr>
            <w:r w:rsidRPr="0000287C">
              <w:rPr>
                <w:sz w:val="18"/>
                <w:szCs w:val="18"/>
              </w:rPr>
              <w:t>Risks / challenges</w:t>
            </w:r>
          </w:p>
        </w:tc>
        <w:tc>
          <w:tcPr>
            <w:tcW w:w="1975" w:type="dxa"/>
          </w:tcPr>
          <w:p w:rsidR="004F617A" w:rsidRPr="0000287C" w:rsidRDefault="004F617A" w:rsidP="0020730C">
            <w:pPr>
              <w:cnfStyle w:val="100000000000" w:firstRow="1" w:lastRow="0" w:firstColumn="0" w:lastColumn="0" w:oddVBand="0" w:evenVBand="0" w:oddHBand="0" w:evenHBand="0" w:firstRowFirstColumn="0" w:firstRowLastColumn="0" w:lastRowFirstColumn="0" w:lastRowLastColumn="0"/>
              <w:rPr>
                <w:sz w:val="18"/>
                <w:szCs w:val="18"/>
              </w:rPr>
            </w:pPr>
            <w:r w:rsidRPr="0000287C">
              <w:rPr>
                <w:sz w:val="18"/>
                <w:szCs w:val="18"/>
              </w:rPr>
              <w:t>Budget</w:t>
            </w:r>
          </w:p>
        </w:tc>
      </w:tr>
      <w:tr w:rsidR="004F617A" w:rsidRPr="0000287C" w:rsidTr="002073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02" w:type="dxa"/>
          </w:tcPr>
          <w:p w:rsidR="004F617A" w:rsidRPr="0000287C" w:rsidRDefault="004F617A" w:rsidP="0020730C">
            <w:pPr>
              <w:rPr>
                <w:sz w:val="18"/>
                <w:szCs w:val="18"/>
              </w:rPr>
            </w:pPr>
            <w:r w:rsidRPr="0000287C">
              <w:rPr>
                <w:sz w:val="18"/>
                <w:szCs w:val="18"/>
              </w:rPr>
              <w:t>1: Stakeholder meeting in Lam Dong</w:t>
            </w:r>
          </w:p>
          <w:p w:rsidR="004F617A" w:rsidRPr="0000287C" w:rsidRDefault="004F617A" w:rsidP="004F617A">
            <w:pPr>
              <w:pStyle w:val="ListParagraph"/>
              <w:numPr>
                <w:ilvl w:val="0"/>
                <w:numId w:val="44"/>
              </w:numPr>
              <w:contextualSpacing/>
              <w:rPr>
                <w:b w:val="0"/>
                <w:sz w:val="18"/>
                <w:szCs w:val="18"/>
              </w:rPr>
            </w:pPr>
            <w:r w:rsidRPr="0000287C">
              <w:rPr>
                <w:b w:val="0"/>
                <w:sz w:val="18"/>
                <w:szCs w:val="18"/>
              </w:rPr>
              <w:t>Present initial findings of data collection to date</w:t>
            </w:r>
          </w:p>
          <w:p w:rsidR="004F617A" w:rsidRPr="0000287C" w:rsidRDefault="004F617A" w:rsidP="004F617A">
            <w:pPr>
              <w:pStyle w:val="ListParagraph"/>
              <w:numPr>
                <w:ilvl w:val="0"/>
                <w:numId w:val="44"/>
              </w:numPr>
              <w:contextualSpacing/>
              <w:rPr>
                <w:b w:val="0"/>
                <w:sz w:val="18"/>
                <w:szCs w:val="18"/>
              </w:rPr>
            </w:pPr>
            <w:r w:rsidRPr="0000287C">
              <w:rPr>
                <w:b w:val="0"/>
                <w:sz w:val="18"/>
                <w:szCs w:val="18"/>
              </w:rPr>
              <w:t>Expert Group introduced</w:t>
            </w:r>
          </w:p>
          <w:p w:rsidR="004F617A" w:rsidRPr="0000287C" w:rsidRDefault="004F617A" w:rsidP="004F617A">
            <w:pPr>
              <w:pStyle w:val="ListParagraph"/>
              <w:numPr>
                <w:ilvl w:val="0"/>
                <w:numId w:val="44"/>
              </w:numPr>
              <w:contextualSpacing/>
              <w:rPr>
                <w:b w:val="0"/>
                <w:sz w:val="18"/>
                <w:szCs w:val="18"/>
              </w:rPr>
            </w:pPr>
            <w:r w:rsidRPr="0000287C">
              <w:rPr>
                <w:b w:val="0"/>
                <w:sz w:val="18"/>
                <w:szCs w:val="18"/>
              </w:rPr>
              <w:t xml:space="preserve">Main steps in further work plan/ road map communicated  </w:t>
            </w:r>
          </w:p>
        </w:tc>
        <w:tc>
          <w:tcPr>
            <w:tcW w:w="1141" w:type="dxa"/>
          </w:tcPr>
          <w:p w:rsidR="004F617A" w:rsidRPr="0000287C" w:rsidRDefault="004F617A" w:rsidP="0020730C">
            <w:pPr>
              <w:cnfStyle w:val="000000100000" w:firstRow="0" w:lastRow="0" w:firstColumn="0" w:lastColumn="0" w:oddVBand="0" w:evenVBand="0" w:oddHBand="1" w:evenHBand="0" w:firstRowFirstColumn="0" w:firstRowLastColumn="0" w:lastRowFirstColumn="0" w:lastRowLastColumn="0"/>
              <w:rPr>
                <w:sz w:val="18"/>
                <w:szCs w:val="18"/>
              </w:rPr>
            </w:pPr>
            <w:r w:rsidRPr="0000287C">
              <w:rPr>
                <w:sz w:val="18"/>
                <w:szCs w:val="18"/>
              </w:rPr>
              <w:t>Mid-December</w:t>
            </w:r>
          </w:p>
        </w:tc>
        <w:tc>
          <w:tcPr>
            <w:tcW w:w="2224" w:type="dxa"/>
          </w:tcPr>
          <w:p w:rsidR="004F617A" w:rsidRPr="0000287C" w:rsidRDefault="004F617A" w:rsidP="0020730C">
            <w:pPr>
              <w:cnfStyle w:val="000000100000" w:firstRow="0" w:lastRow="0" w:firstColumn="0" w:lastColumn="0" w:oddVBand="0" w:evenVBand="0" w:oddHBand="1" w:evenHBand="0" w:firstRowFirstColumn="0" w:firstRowLastColumn="0" w:lastRowFirstColumn="0" w:lastRowLastColumn="0"/>
              <w:rPr>
                <w:sz w:val="18"/>
                <w:szCs w:val="18"/>
              </w:rPr>
            </w:pPr>
            <w:r w:rsidRPr="0000287C">
              <w:rPr>
                <w:sz w:val="18"/>
                <w:szCs w:val="18"/>
              </w:rPr>
              <w:t>Stakeholders seeing the PGA process until now as lessons learned/ improve from there</w:t>
            </w:r>
          </w:p>
        </w:tc>
        <w:tc>
          <w:tcPr>
            <w:tcW w:w="1975" w:type="dxa"/>
          </w:tcPr>
          <w:p w:rsidR="004F617A" w:rsidRDefault="004F617A" w:rsidP="0020730C">
            <w:pPr>
              <w:cnfStyle w:val="000000100000" w:firstRow="0" w:lastRow="0" w:firstColumn="0" w:lastColumn="0" w:oddVBand="0" w:evenVBand="0" w:oddHBand="1" w:evenHBand="0" w:firstRowFirstColumn="0" w:firstRowLastColumn="0" w:lastRowFirstColumn="0" w:lastRowLastColumn="0"/>
              <w:rPr>
                <w:b/>
                <w:sz w:val="18"/>
                <w:szCs w:val="18"/>
              </w:rPr>
            </w:pPr>
            <w:r w:rsidRPr="0000287C">
              <w:rPr>
                <w:b/>
                <w:sz w:val="18"/>
                <w:szCs w:val="18"/>
              </w:rPr>
              <w:t>USD 6 K</w:t>
            </w:r>
          </w:p>
          <w:p w:rsidR="004F617A" w:rsidRPr="00F93987" w:rsidRDefault="004F617A" w:rsidP="0020730C">
            <w:pPr>
              <w:cnfStyle w:val="000000100000" w:firstRow="0" w:lastRow="0" w:firstColumn="0" w:lastColumn="0" w:oddVBand="0" w:evenVBand="0" w:oddHBand="1" w:evenHBand="0" w:firstRowFirstColumn="0" w:firstRowLastColumn="0" w:lastRowFirstColumn="0" w:lastRowLastColumn="0"/>
              <w:rPr>
                <w:sz w:val="18"/>
                <w:szCs w:val="18"/>
              </w:rPr>
            </w:pPr>
            <w:r w:rsidRPr="00F93987">
              <w:rPr>
                <w:color w:val="7F7F7F" w:themeColor="text1" w:themeTint="80"/>
                <w:sz w:val="18"/>
                <w:szCs w:val="18"/>
              </w:rPr>
              <w:t>(from existing sources/ requisition)</w:t>
            </w:r>
          </w:p>
        </w:tc>
      </w:tr>
      <w:tr w:rsidR="004F617A" w:rsidRPr="0000287C" w:rsidTr="0020730C">
        <w:tc>
          <w:tcPr>
            <w:cnfStyle w:val="001000000000" w:firstRow="0" w:lastRow="0" w:firstColumn="1" w:lastColumn="0" w:oddVBand="0" w:evenVBand="0" w:oddHBand="0" w:evenHBand="0" w:firstRowFirstColumn="0" w:firstRowLastColumn="0" w:lastRowFirstColumn="0" w:lastRowLastColumn="0"/>
            <w:tcW w:w="3902" w:type="dxa"/>
          </w:tcPr>
          <w:p w:rsidR="004F617A" w:rsidRPr="0000287C" w:rsidRDefault="004F617A" w:rsidP="0020730C">
            <w:pPr>
              <w:rPr>
                <w:sz w:val="18"/>
                <w:szCs w:val="18"/>
              </w:rPr>
            </w:pPr>
            <w:r w:rsidRPr="0000287C">
              <w:rPr>
                <w:sz w:val="18"/>
                <w:szCs w:val="18"/>
              </w:rPr>
              <w:t>2. PGA Coordinator recruited for another 6 months</w:t>
            </w:r>
          </w:p>
        </w:tc>
        <w:tc>
          <w:tcPr>
            <w:tcW w:w="1141" w:type="dxa"/>
          </w:tcPr>
          <w:p w:rsidR="004F617A" w:rsidRPr="0000287C" w:rsidRDefault="004F617A" w:rsidP="0020730C">
            <w:pPr>
              <w:cnfStyle w:val="000000000000" w:firstRow="0" w:lastRow="0" w:firstColumn="0" w:lastColumn="0" w:oddVBand="0" w:evenVBand="0" w:oddHBand="0" w:evenHBand="0" w:firstRowFirstColumn="0" w:firstRowLastColumn="0" w:lastRowFirstColumn="0" w:lastRowLastColumn="0"/>
              <w:rPr>
                <w:sz w:val="18"/>
                <w:szCs w:val="18"/>
              </w:rPr>
            </w:pPr>
            <w:r w:rsidRPr="0000287C">
              <w:rPr>
                <w:sz w:val="18"/>
                <w:szCs w:val="18"/>
              </w:rPr>
              <w:t>Jan-June</w:t>
            </w:r>
          </w:p>
        </w:tc>
        <w:tc>
          <w:tcPr>
            <w:tcW w:w="2224" w:type="dxa"/>
          </w:tcPr>
          <w:p w:rsidR="004F617A" w:rsidRPr="0000287C" w:rsidRDefault="004F617A" w:rsidP="0020730C">
            <w:pPr>
              <w:cnfStyle w:val="000000000000" w:firstRow="0" w:lastRow="0" w:firstColumn="0" w:lastColumn="0" w:oddVBand="0" w:evenVBand="0" w:oddHBand="0" w:evenHBand="0" w:firstRowFirstColumn="0" w:firstRowLastColumn="0" w:lastRowFirstColumn="0" w:lastRowLastColumn="0"/>
              <w:rPr>
                <w:sz w:val="18"/>
                <w:szCs w:val="18"/>
              </w:rPr>
            </w:pPr>
            <w:r w:rsidRPr="0000287C">
              <w:rPr>
                <w:sz w:val="18"/>
                <w:szCs w:val="18"/>
              </w:rPr>
              <w:t>Ensure PGA Coordinator’s contract is renewed (CO’s involvement + alternative arrangements in place as needed)</w:t>
            </w:r>
          </w:p>
          <w:p w:rsidR="004F617A" w:rsidRPr="0000287C" w:rsidRDefault="004F617A" w:rsidP="0020730C">
            <w:pPr>
              <w:cnfStyle w:val="000000000000" w:firstRow="0" w:lastRow="0" w:firstColumn="0" w:lastColumn="0" w:oddVBand="0" w:evenVBand="0" w:oddHBand="0" w:evenHBand="0" w:firstRowFirstColumn="0" w:firstRowLastColumn="0" w:lastRowFirstColumn="0" w:lastRowLastColumn="0"/>
              <w:rPr>
                <w:sz w:val="18"/>
                <w:szCs w:val="18"/>
              </w:rPr>
            </w:pPr>
          </w:p>
        </w:tc>
        <w:tc>
          <w:tcPr>
            <w:tcW w:w="1975" w:type="dxa"/>
          </w:tcPr>
          <w:p w:rsidR="004F617A" w:rsidRPr="0000287C" w:rsidRDefault="004F617A" w:rsidP="0020730C">
            <w:pPr>
              <w:cnfStyle w:val="000000000000" w:firstRow="0" w:lastRow="0" w:firstColumn="0" w:lastColumn="0" w:oddVBand="0" w:evenVBand="0" w:oddHBand="0" w:evenHBand="0" w:firstRowFirstColumn="0" w:firstRowLastColumn="0" w:lastRowFirstColumn="0" w:lastRowLastColumn="0"/>
              <w:rPr>
                <w:b/>
                <w:sz w:val="18"/>
                <w:szCs w:val="18"/>
              </w:rPr>
            </w:pPr>
            <w:r w:rsidRPr="0000287C">
              <w:rPr>
                <w:b/>
                <w:sz w:val="18"/>
                <w:szCs w:val="18"/>
              </w:rPr>
              <w:t xml:space="preserve">USD 31 K </w:t>
            </w:r>
          </w:p>
          <w:p w:rsidR="004F617A" w:rsidRPr="0000287C" w:rsidRDefault="004F617A" w:rsidP="0020730C">
            <w:pPr>
              <w:cnfStyle w:val="000000000000" w:firstRow="0" w:lastRow="0" w:firstColumn="0" w:lastColumn="0" w:oddVBand="0" w:evenVBand="0" w:oddHBand="0" w:evenHBand="0" w:firstRowFirstColumn="0" w:firstRowLastColumn="0" w:lastRowFirstColumn="0" w:lastRowLastColumn="0"/>
              <w:rPr>
                <w:sz w:val="18"/>
                <w:szCs w:val="18"/>
              </w:rPr>
            </w:pPr>
          </w:p>
          <w:p w:rsidR="004F617A" w:rsidRPr="0000287C" w:rsidRDefault="004F617A" w:rsidP="004F617A">
            <w:pPr>
              <w:cnfStyle w:val="000000000000" w:firstRow="0" w:lastRow="0" w:firstColumn="0" w:lastColumn="0" w:oddVBand="0" w:evenVBand="0" w:oddHBand="0" w:evenHBand="0" w:firstRowFirstColumn="0" w:firstRowLastColumn="0" w:lastRowFirstColumn="0" w:lastRowLastColumn="0"/>
              <w:rPr>
                <w:sz w:val="18"/>
                <w:szCs w:val="18"/>
              </w:rPr>
            </w:pPr>
            <w:r w:rsidRPr="0000287C">
              <w:rPr>
                <w:color w:val="7F7F7F" w:themeColor="text1" w:themeTint="80"/>
                <w:sz w:val="18"/>
                <w:szCs w:val="18"/>
              </w:rPr>
              <w:t>(</w:t>
            </w:r>
            <w:r>
              <w:rPr>
                <w:color w:val="7F7F7F" w:themeColor="text1" w:themeTint="80"/>
                <w:sz w:val="18"/>
                <w:szCs w:val="18"/>
              </w:rPr>
              <w:t>Salary and missions)</w:t>
            </w:r>
          </w:p>
        </w:tc>
      </w:tr>
      <w:tr w:rsidR="004F617A" w:rsidRPr="0000287C" w:rsidTr="002073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02" w:type="dxa"/>
          </w:tcPr>
          <w:p w:rsidR="004F617A" w:rsidRPr="0000287C" w:rsidRDefault="004F617A" w:rsidP="0020730C">
            <w:pPr>
              <w:rPr>
                <w:sz w:val="18"/>
                <w:szCs w:val="18"/>
              </w:rPr>
            </w:pPr>
            <w:r w:rsidRPr="0000287C">
              <w:rPr>
                <w:sz w:val="18"/>
                <w:szCs w:val="18"/>
              </w:rPr>
              <w:t xml:space="preserve">3. Convene Expert Group to: </w:t>
            </w:r>
          </w:p>
          <w:p w:rsidR="004F617A" w:rsidRPr="0000287C" w:rsidRDefault="004F617A" w:rsidP="004F617A">
            <w:pPr>
              <w:pStyle w:val="ListParagraph"/>
              <w:numPr>
                <w:ilvl w:val="0"/>
                <w:numId w:val="45"/>
              </w:numPr>
              <w:contextualSpacing/>
              <w:rPr>
                <w:b w:val="0"/>
                <w:sz w:val="18"/>
                <w:szCs w:val="18"/>
              </w:rPr>
            </w:pPr>
            <w:r w:rsidRPr="0000287C">
              <w:rPr>
                <w:b w:val="0"/>
                <w:sz w:val="18"/>
                <w:szCs w:val="18"/>
              </w:rPr>
              <w:t>Review process to date</w:t>
            </w:r>
          </w:p>
          <w:p w:rsidR="004F617A" w:rsidRPr="0000287C" w:rsidRDefault="004F617A" w:rsidP="004F617A">
            <w:pPr>
              <w:pStyle w:val="ListParagraph"/>
              <w:numPr>
                <w:ilvl w:val="0"/>
                <w:numId w:val="45"/>
              </w:numPr>
              <w:contextualSpacing/>
              <w:rPr>
                <w:b w:val="0"/>
                <w:sz w:val="18"/>
                <w:szCs w:val="18"/>
              </w:rPr>
            </w:pPr>
            <w:r w:rsidRPr="0000287C">
              <w:rPr>
                <w:b w:val="0"/>
                <w:sz w:val="18"/>
                <w:szCs w:val="18"/>
              </w:rPr>
              <w:t>Prioritize on governance issues</w:t>
            </w:r>
          </w:p>
          <w:p w:rsidR="004F617A" w:rsidRPr="0000287C" w:rsidRDefault="004F617A" w:rsidP="004F617A">
            <w:pPr>
              <w:pStyle w:val="ListParagraph"/>
              <w:numPr>
                <w:ilvl w:val="0"/>
                <w:numId w:val="45"/>
              </w:numPr>
              <w:contextualSpacing/>
              <w:rPr>
                <w:color w:val="7F7F7F" w:themeColor="text1" w:themeTint="80"/>
                <w:sz w:val="18"/>
                <w:szCs w:val="18"/>
              </w:rPr>
            </w:pPr>
            <w:r w:rsidRPr="0000287C">
              <w:rPr>
                <w:b w:val="0"/>
                <w:sz w:val="18"/>
                <w:szCs w:val="18"/>
              </w:rPr>
              <w:t xml:space="preserve">Conclude on indicator set </w:t>
            </w:r>
            <w:r w:rsidRPr="0000287C">
              <w:rPr>
                <w:b w:val="0"/>
                <w:color w:val="7F7F7F" w:themeColor="text1" w:themeTint="80"/>
                <w:sz w:val="18"/>
                <w:szCs w:val="18"/>
              </w:rPr>
              <w:t>(also include inputs from PAPI, FAO and possibly others?)</w:t>
            </w:r>
          </w:p>
          <w:p w:rsidR="004F617A" w:rsidRPr="0000287C" w:rsidRDefault="004F617A" w:rsidP="004F617A">
            <w:pPr>
              <w:pStyle w:val="ListParagraph"/>
              <w:numPr>
                <w:ilvl w:val="0"/>
                <w:numId w:val="45"/>
              </w:numPr>
              <w:contextualSpacing/>
              <w:rPr>
                <w:b w:val="0"/>
                <w:sz w:val="18"/>
                <w:szCs w:val="18"/>
              </w:rPr>
            </w:pPr>
            <w:r w:rsidRPr="0000287C">
              <w:rPr>
                <w:b w:val="0"/>
                <w:sz w:val="18"/>
                <w:szCs w:val="18"/>
              </w:rPr>
              <w:t>Discuss and conclude on data collection methods and a data collection instrument</w:t>
            </w:r>
          </w:p>
        </w:tc>
        <w:tc>
          <w:tcPr>
            <w:tcW w:w="1141" w:type="dxa"/>
          </w:tcPr>
          <w:p w:rsidR="004F617A" w:rsidRPr="0000287C" w:rsidRDefault="004F617A" w:rsidP="0020730C">
            <w:pPr>
              <w:cnfStyle w:val="000000100000" w:firstRow="0" w:lastRow="0" w:firstColumn="0" w:lastColumn="0" w:oddVBand="0" w:evenVBand="0" w:oddHBand="1" w:evenHBand="0" w:firstRowFirstColumn="0" w:firstRowLastColumn="0" w:lastRowFirstColumn="0" w:lastRowLastColumn="0"/>
              <w:rPr>
                <w:sz w:val="18"/>
                <w:szCs w:val="18"/>
              </w:rPr>
            </w:pPr>
            <w:r w:rsidRPr="0000287C">
              <w:rPr>
                <w:sz w:val="18"/>
                <w:szCs w:val="18"/>
              </w:rPr>
              <w:t>Mid-January</w:t>
            </w:r>
          </w:p>
        </w:tc>
        <w:tc>
          <w:tcPr>
            <w:tcW w:w="2224" w:type="dxa"/>
          </w:tcPr>
          <w:p w:rsidR="004F617A" w:rsidRPr="0000287C" w:rsidRDefault="004F617A" w:rsidP="0020730C">
            <w:pPr>
              <w:cnfStyle w:val="000000100000" w:firstRow="0" w:lastRow="0" w:firstColumn="0" w:lastColumn="0" w:oddVBand="0" w:evenVBand="0" w:oddHBand="1" w:evenHBand="0" w:firstRowFirstColumn="0" w:firstRowLastColumn="0" w:lastRowFirstColumn="0" w:lastRowLastColumn="0"/>
              <w:rPr>
                <w:sz w:val="18"/>
                <w:szCs w:val="18"/>
              </w:rPr>
            </w:pPr>
            <w:r w:rsidRPr="0000287C">
              <w:rPr>
                <w:sz w:val="18"/>
                <w:szCs w:val="18"/>
              </w:rPr>
              <w:t>Sufficient time for translations (PAPI/ FAO’s contributions)</w:t>
            </w:r>
          </w:p>
        </w:tc>
        <w:tc>
          <w:tcPr>
            <w:tcW w:w="1975" w:type="dxa"/>
          </w:tcPr>
          <w:p w:rsidR="004F617A" w:rsidRPr="0000287C" w:rsidRDefault="004F617A" w:rsidP="0020730C">
            <w:pPr>
              <w:cnfStyle w:val="000000100000" w:firstRow="0" w:lastRow="0" w:firstColumn="0" w:lastColumn="0" w:oddVBand="0" w:evenVBand="0" w:oddHBand="1" w:evenHBand="0" w:firstRowFirstColumn="0" w:firstRowLastColumn="0" w:lastRowFirstColumn="0" w:lastRowLastColumn="0"/>
              <w:rPr>
                <w:b/>
                <w:sz w:val="18"/>
                <w:szCs w:val="18"/>
              </w:rPr>
            </w:pPr>
            <w:r w:rsidRPr="0000287C">
              <w:rPr>
                <w:b/>
                <w:sz w:val="18"/>
                <w:szCs w:val="18"/>
              </w:rPr>
              <w:t xml:space="preserve">USD 36K </w:t>
            </w:r>
          </w:p>
          <w:p w:rsidR="004F617A" w:rsidRPr="0000287C" w:rsidRDefault="004F617A" w:rsidP="0020730C">
            <w:pPr>
              <w:cnfStyle w:val="000000100000" w:firstRow="0" w:lastRow="0" w:firstColumn="0" w:lastColumn="0" w:oddVBand="0" w:evenVBand="0" w:oddHBand="1" w:evenHBand="0" w:firstRowFirstColumn="0" w:firstRowLastColumn="0" w:lastRowFirstColumn="0" w:lastRowLastColumn="0"/>
              <w:rPr>
                <w:sz w:val="18"/>
                <w:szCs w:val="18"/>
              </w:rPr>
            </w:pPr>
          </w:p>
          <w:p w:rsidR="004F617A" w:rsidRPr="0000287C" w:rsidRDefault="004F617A" w:rsidP="0020730C">
            <w:pPr>
              <w:cnfStyle w:val="000000100000" w:firstRow="0" w:lastRow="0" w:firstColumn="0" w:lastColumn="0" w:oddVBand="0" w:evenVBand="0" w:oddHBand="1" w:evenHBand="0" w:firstRowFirstColumn="0" w:firstRowLastColumn="0" w:lastRowFirstColumn="0" w:lastRowLastColumn="0"/>
              <w:rPr>
                <w:color w:val="7F7F7F" w:themeColor="text1" w:themeTint="80"/>
                <w:sz w:val="18"/>
                <w:szCs w:val="18"/>
              </w:rPr>
            </w:pPr>
            <w:r w:rsidRPr="0000287C">
              <w:rPr>
                <w:color w:val="7F7F7F" w:themeColor="text1" w:themeTint="80"/>
                <w:sz w:val="18"/>
                <w:szCs w:val="18"/>
              </w:rPr>
              <w:t>(Expert Group meetings and travel costs)</w:t>
            </w:r>
          </w:p>
          <w:p w:rsidR="004F617A" w:rsidRPr="0000287C" w:rsidRDefault="004F617A" w:rsidP="0020730C">
            <w:pPr>
              <w:cnfStyle w:val="000000100000" w:firstRow="0" w:lastRow="0" w:firstColumn="0" w:lastColumn="0" w:oddVBand="0" w:evenVBand="0" w:oddHBand="1" w:evenHBand="0" w:firstRowFirstColumn="0" w:firstRowLastColumn="0" w:lastRowFirstColumn="0" w:lastRowLastColumn="0"/>
              <w:rPr>
                <w:sz w:val="18"/>
                <w:szCs w:val="18"/>
              </w:rPr>
            </w:pPr>
          </w:p>
        </w:tc>
      </w:tr>
      <w:tr w:rsidR="004F617A" w:rsidRPr="0000287C" w:rsidTr="0020730C">
        <w:tc>
          <w:tcPr>
            <w:cnfStyle w:val="001000000000" w:firstRow="0" w:lastRow="0" w:firstColumn="1" w:lastColumn="0" w:oddVBand="0" w:evenVBand="0" w:oddHBand="0" w:evenHBand="0" w:firstRowFirstColumn="0" w:firstRowLastColumn="0" w:lastRowFirstColumn="0" w:lastRowLastColumn="0"/>
            <w:tcW w:w="3902" w:type="dxa"/>
          </w:tcPr>
          <w:p w:rsidR="004F617A" w:rsidRPr="0000287C" w:rsidRDefault="004F617A" w:rsidP="0020730C">
            <w:pPr>
              <w:rPr>
                <w:sz w:val="18"/>
                <w:szCs w:val="18"/>
              </w:rPr>
            </w:pPr>
            <w:r w:rsidRPr="0000287C">
              <w:rPr>
                <w:sz w:val="18"/>
                <w:szCs w:val="18"/>
              </w:rPr>
              <w:t>4. Collect data</w:t>
            </w:r>
          </w:p>
          <w:p w:rsidR="004F617A" w:rsidRPr="0000287C" w:rsidRDefault="004F617A" w:rsidP="004F617A">
            <w:pPr>
              <w:pStyle w:val="ListParagraph"/>
              <w:numPr>
                <w:ilvl w:val="0"/>
                <w:numId w:val="46"/>
              </w:numPr>
              <w:contextualSpacing/>
              <w:rPr>
                <w:b w:val="0"/>
                <w:sz w:val="18"/>
                <w:szCs w:val="18"/>
              </w:rPr>
            </w:pPr>
            <w:r w:rsidRPr="0000287C">
              <w:rPr>
                <w:b w:val="0"/>
                <w:sz w:val="18"/>
                <w:szCs w:val="18"/>
              </w:rPr>
              <w:t>Recruit data collectors/ data collection team</w:t>
            </w:r>
          </w:p>
          <w:p w:rsidR="004F617A" w:rsidRPr="0000287C" w:rsidRDefault="004F617A" w:rsidP="004F617A">
            <w:pPr>
              <w:pStyle w:val="ListParagraph"/>
              <w:numPr>
                <w:ilvl w:val="0"/>
                <w:numId w:val="46"/>
              </w:numPr>
              <w:contextualSpacing/>
              <w:rPr>
                <w:b w:val="0"/>
                <w:sz w:val="18"/>
                <w:szCs w:val="18"/>
              </w:rPr>
            </w:pPr>
            <w:r w:rsidRPr="0000287C">
              <w:rPr>
                <w:b w:val="0"/>
                <w:sz w:val="18"/>
                <w:szCs w:val="18"/>
              </w:rPr>
              <w:t>Brief data collection team</w:t>
            </w:r>
          </w:p>
          <w:p w:rsidR="004F617A" w:rsidRPr="0000287C" w:rsidRDefault="004F617A" w:rsidP="004F617A">
            <w:pPr>
              <w:pStyle w:val="ListParagraph"/>
              <w:numPr>
                <w:ilvl w:val="0"/>
                <w:numId w:val="46"/>
              </w:numPr>
              <w:contextualSpacing/>
              <w:rPr>
                <w:b w:val="0"/>
                <w:sz w:val="18"/>
                <w:szCs w:val="18"/>
              </w:rPr>
            </w:pPr>
            <w:r w:rsidRPr="0000287C">
              <w:rPr>
                <w:b w:val="0"/>
                <w:sz w:val="18"/>
                <w:szCs w:val="18"/>
              </w:rPr>
              <w:t>Collection of data and data entry</w:t>
            </w:r>
          </w:p>
        </w:tc>
        <w:tc>
          <w:tcPr>
            <w:tcW w:w="1141" w:type="dxa"/>
          </w:tcPr>
          <w:p w:rsidR="004F617A" w:rsidRPr="0000287C" w:rsidRDefault="004F617A" w:rsidP="0020730C">
            <w:pPr>
              <w:cnfStyle w:val="000000000000" w:firstRow="0" w:lastRow="0" w:firstColumn="0" w:lastColumn="0" w:oddVBand="0" w:evenVBand="0" w:oddHBand="0" w:evenHBand="0" w:firstRowFirstColumn="0" w:firstRowLastColumn="0" w:lastRowFirstColumn="0" w:lastRowLastColumn="0"/>
              <w:rPr>
                <w:sz w:val="18"/>
                <w:szCs w:val="18"/>
              </w:rPr>
            </w:pPr>
            <w:r w:rsidRPr="0000287C">
              <w:rPr>
                <w:sz w:val="18"/>
                <w:szCs w:val="18"/>
              </w:rPr>
              <w:t>Early February – Mid-March</w:t>
            </w:r>
          </w:p>
        </w:tc>
        <w:tc>
          <w:tcPr>
            <w:tcW w:w="2224" w:type="dxa"/>
          </w:tcPr>
          <w:p w:rsidR="004F617A" w:rsidRPr="0000287C" w:rsidRDefault="004F617A" w:rsidP="0020730C">
            <w:pPr>
              <w:cnfStyle w:val="000000000000" w:firstRow="0" w:lastRow="0" w:firstColumn="0" w:lastColumn="0" w:oddVBand="0" w:evenVBand="0" w:oddHBand="0" w:evenHBand="0" w:firstRowFirstColumn="0" w:firstRowLastColumn="0" w:lastRowFirstColumn="0" w:lastRowLastColumn="0"/>
              <w:rPr>
                <w:sz w:val="18"/>
                <w:szCs w:val="18"/>
              </w:rPr>
            </w:pPr>
            <w:r w:rsidRPr="0000287C">
              <w:rPr>
                <w:sz w:val="18"/>
                <w:szCs w:val="18"/>
              </w:rPr>
              <w:t>Ensure well qualified data collectors  with sufficient writing skills</w:t>
            </w:r>
          </w:p>
          <w:p w:rsidR="004F617A" w:rsidRPr="0000287C" w:rsidRDefault="004F617A" w:rsidP="0020730C">
            <w:pPr>
              <w:cnfStyle w:val="000000000000" w:firstRow="0" w:lastRow="0" w:firstColumn="0" w:lastColumn="0" w:oddVBand="0" w:evenVBand="0" w:oddHBand="0" w:evenHBand="0" w:firstRowFirstColumn="0" w:firstRowLastColumn="0" w:lastRowFirstColumn="0" w:lastRowLastColumn="0"/>
              <w:rPr>
                <w:sz w:val="18"/>
                <w:szCs w:val="18"/>
              </w:rPr>
            </w:pPr>
          </w:p>
          <w:p w:rsidR="004F617A" w:rsidRPr="0000287C" w:rsidRDefault="004F617A" w:rsidP="0020730C">
            <w:pPr>
              <w:cnfStyle w:val="000000000000" w:firstRow="0" w:lastRow="0" w:firstColumn="0" w:lastColumn="0" w:oddVBand="0" w:evenVBand="0" w:oddHBand="0" w:evenHBand="0" w:firstRowFirstColumn="0" w:firstRowLastColumn="0" w:lastRowFirstColumn="0" w:lastRowLastColumn="0"/>
              <w:rPr>
                <w:sz w:val="18"/>
                <w:szCs w:val="18"/>
              </w:rPr>
            </w:pPr>
            <w:r w:rsidRPr="0000287C">
              <w:rPr>
                <w:sz w:val="18"/>
                <w:szCs w:val="18"/>
              </w:rPr>
              <w:t>Start recruitment early (arrangement clarified internally within UNDP/ CO)</w:t>
            </w:r>
          </w:p>
        </w:tc>
        <w:tc>
          <w:tcPr>
            <w:tcW w:w="1975" w:type="dxa"/>
          </w:tcPr>
          <w:p w:rsidR="004F617A" w:rsidRPr="0000287C" w:rsidRDefault="004F617A" w:rsidP="0020730C">
            <w:pPr>
              <w:cnfStyle w:val="000000000000" w:firstRow="0" w:lastRow="0" w:firstColumn="0" w:lastColumn="0" w:oddVBand="0" w:evenVBand="0" w:oddHBand="0" w:evenHBand="0" w:firstRowFirstColumn="0" w:firstRowLastColumn="0" w:lastRowFirstColumn="0" w:lastRowLastColumn="0"/>
              <w:rPr>
                <w:b/>
                <w:sz w:val="18"/>
                <w:szCs w:val="18"/>
              </w:rPr>
            </w:pPr>
            <w:r w:rsidRPr="0000287C">
              <w:rPr>
                <w:b/>
                <w:sz w:val="18"/>
                <w:szCs w:val="18"/>
              </w:rPr>
              <w:t xml:space="preserve">USD </w:t>
            </w:r>
            <w:r>
              <w:rPr>
                <w:b/>
                <w:sz w:val="18"/>
                <w:szCs w:val="18"/>
              </w:rPr>
              <w:t>4</w:t>
            </w:r>
            <w:r w:rsidRPr="0000287C">
              <w:rPr>
                <w:b/>
                <w:sz w:val="18"/>
                <w:szCs w:val="18"/>
              </w:rPr>
              <w:t>0 K</w:t>
            </w:r>
          </w:p>
        </w:tc>
      </w:tr>
      <w:tr w:rsidR="004F617A" w:rsidRPr="0000287C" w:rsidTr="002073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02" w:type="dxa"/>
          </w:tcPr>
          <w:p w:rsidR="004F617A" w:rsidRPr="0000287C" w:rsidRDefault="004F617A" w:rsidP="0020730C">
            <w:pPr>
              <w:rPr>
                <w:sz w:val="18"/>
                <w:szCs w:val="18"/>
              </w:rPr>
            </w:pPr>
            <w:r w:rsidRPr="0000287C">
              <w:rPr>
                <w:sz w:val="18"/>
                <w:szCs w:val="18"/>
              </w:rPr>
              <w:t>5. Analysis and discussion of findings</w:t>
            </w:r>
          </w:p>
          <w:p w:rsidR="004F617A" w:rsidRPr="0000287C" w:rsidRDefault="004F617A" w:rsidP="004F617A">
            <w:pPr>
              <w:pStyle w:val="ListParagraph"/>
              <w:numPr>
                <w:ilvl w:val="0"/>
                <w:numId w:val="47"/>
              </w:numPr>
              <w:contextualSpacing/>
              <w:rPr>
                <w:b w:val="0"/>
                <w:sz w:val="18"/>
                <w:szCs w:val="18"/>
              </w:rPr>
            </w:pPr>
            <w:r w:rsidRPr="0000287C">
              <w:rPr>
                <w:b w:val="0"/>
                <w:sz w:val="18"/>
                <w:szCs w:val="18"/>
              </w:rPr>
              <w:t xml:space="preserve">Drafting of report with main findings and “red flags” </w:t>
            </w:r>
          </w:p>
          <w:p w:rsidR="004F617A" w:rsidRPr="0000287C" w:rsidRDefault="004F617A" w:rsidP="004F617A">
            <w:pPr>
              <w:pStyle w:val="ListParagraph"/>
              <w:numPr>
                <w:ilvl w:val="0"/>
                <w:numId w:val="47"/>
              </w:numPr>
              <w:contextualSpacing/>
              <w:rPr>
                <w:b w:val="0"/>
                <w:sz w:val="18"/>
                <w:szCs w:val="18"/>
              </w:rPr>
            </w:pPr>
            <w:r w:rsidRPr="0000287C">
              <w:rPr>
                <w:b w:val="0"/>
                <w:sz w:val="18"/>
                <w:szCs w:val="18"/>
              </w:rPr>
              <w:t>Present the early draft to Expert Group and have their initial reaction</w:t>
            </w:r>
          </w:p>
          <w:p w:rsidR="004F617A" w:rsidRPr="0000287C" w:rsidRDefault="004F617A" w:rsidP="004F617A">
            <w:pPr>
              <w:pStyle w:val="ListParagraph"/>
              <w:numPr>
                <w:ilvl w:val="0"/>
                <w:numId w:val="47"/>
              </w:numPr>
              <w:contextualSpacing/>
              <w:rPr>
                <w:b w:val="0"/>
                <w:sz w:val="18"/>
                <w:szCs w:val="18"/>
              </w:rPr>
            </w:pPr>
            <w:r w:rsidRPr="0000287C">
              <w:rPr>
                <w:b w:val="0"/>
                <w:sz w:val="18"/>
                <w:szCs w:val="18"/>
              </w:rPr>
              <w:t>Discussion and agreement on key recommendations by the Expert Group</w:t>
            </w:r>
          </w:p>
          <w:p w:rsidR="004F617A" w:rsidRPr="0000287C" w:rsidRDefault="004F617A" w:rsidP="004F617A">
            <w:pPr>
              <w:pStyle w:val="ListParagraph"/>
              <w:numPr>
                <w:ilvl w:val="0"/>
                <w:numId w:val="47"/>
              </w:numPr>
              <w:contextualSpacing/>
              <w:rPr>
                <w:b w:val="0"/>
                <w:sz w:val="18"/>
                <w:szCs w:val="18"/>
              </w:rPr>
            </w:pPr>
            <w:r w:rsidRPr="0000287C">
              <w:rPr>
                <w:b w:val="0"/>
                <w:sz w:val="18"/>
                <w:szCs w:val="18"/>
              </w:rPr>
              <w:t>Updating the first draft</w:t>
            </w:r>
          </w:p>
        </w:tc>
        <w:tc>
          <w:tcPr>
            <w:tcW w:w="1141" w:type="dxa"/>
          </w:tcPr>
          <w:p w:rsidR="004F617A" w:rsidRPr="0000287C" w:rsidRDefault="004F617A" w:rsidP="0020730C">
            <w:pPr>
              <w:cnfStyle w:val="000000100000" w:firstRow="0" w:lastRow="0" w:firstColumn="0" w:lastColumn="0" w:oddVBand="0" w:evenVBand="0" w:oddHBand="1" w:evenHBand="0" w:firstRowFirstColumn="0" w:firstRowLastColumn="0" w:lastRowFirstColumn="0" w:lastRowLastColumn="0"/>
              <w:rPr>
                <w:sz w:val="18"/>
                <w:szCs w:val="18"/>
              </w:rPr>
            </w:pPr>
            <w:r w:rsidRPr="0000287C">
              <w:rPr>
                <w:sz w:val="18"/>
                <w:szCs w:val="18"/>
              </w:rPr>
              <w:t>Mid-March – Mid-April</w:t>
            </w:r>
          </w:p>
        </w:tc>
        <w:tc>
          <w:tcPr>
            <w:tcW w:w="2224" w:type="dxa"/>
          </w:tcPr>
          <w:p w:rsidR="004F617A" w:rsidRPr="0000287C" w:rsidRDefault="004F617A" w:rsidP="0020730C">
            <w:pPr>
              <w:cnfStyle w:val="000000100000" w:firstRow="0" w:lastRow="0" w:firstColumn="0" w:lastColumn="0" w:oddVBand="0" w:evenVBand="0" w:oddHBand="1" w:evenHBand="0" w:firstRowFirstColumn="0" w:firstRowLastColumn="0" w:lastRowFirstColumn="0" w:lastRowLastColumn="0"/>
              <w:rPr>
                <w:sz w:val="18"/>
                <w:szCs w:val="18"/>
              </w:rPr>
            </w:pPr>
          </w:p>
        </w:tc>
        <w:tc>
          <w:tcPr>
            <w:tcW w:w="1975" w:type="dxa"/>
          </w:tcPr>
          <w:p w:rsidR="004F617A" w:rsidRPr="0000287C" w:rsidRDefault="004F617A" w:rsidP="004F617A">
            <w:pPr>
              <w:pStyle w:val="ListParagraph"/>
              <w:numPr>
                <w:ilvl w:val="0"/>
                <w:numId w:val="49"/>
              </w:numPr>
              <w:contextualSpacing/>
              <w:cnfStyle w:val="000000100000" w:firstRow="0" w:lastRow="0" w:firstColumn="0" w:lastColumn="0" w:oddVBand="0" w:evenVBand="0" w:oddHBand="1" w:evenHBand="0" w:firstRowFirstColumn="0" w:firstRowLastColumn="0" w:lastRowFirstColumn="0" w:lastRowLastColumn="0"/>
              <w:rPr>
                <w:sz w:val="18"/>
                <w:szCs w:val="18"/>
              </w:rPr>
            </w:pPr>
          </w:p>
        </w:tc>
      </w:tr>
      <w:tr w:rsidR="004F617A" w:rsidRPr="0000287C" w:rsidTr="0020730C">
        <w:tc>
          <w:tcPr>
            <w:cnfStyle w:val="001000000000" w:firstRow="0" w:lastRow="0" w:firstColumn="1" w:lastColumn="0" w:oddVBand="0" w:evenVBand="0" w:oddHBand="0" w:evenHBand="0" w:firstRowFirstColumn="0" w:firstRowLastColumn="0" w:lastRowFirstColumn="0" w:lastRowLastColumn="0"/>
            <w:tcW w:w="3902" w:type="dxa"/>
          </w:tcPr>
          <w:p w:rsidR="004F617A" w:rsidRPr="0000287C" w:rsidRDefault="004F617A" w:rsidP="0020730C">
            <w:pPr>
              <w:rPr>
                <w:sz w:val="18"/>
                <w:szCs w:val="18"/>
              </w:rPr>
            </w:pPr>
            <w:r w:rsidRPr="0000287C">
              <w:rPr>
                <w:sz w:val="18"/>
                <w:szCs w:val="18"/>
              </w:rPr>
              <w:t>6. Validation workshop in Lam Dong</w:t>
            </w:r>
          </w:p>
          <w:p w:rsidR="004F617A" w:rsidRPr="0000287C" w:rsidRDefault="004F617A" w:rsidP="004F617A">
            <w:pPr>
              <w:pStyle w:val="ListParagraph"/>
              <w:numPr>
                <w:ilvl w:val="0"/>
                <w:numId w:val="48"/>
              </w:numPr>
              <w:contextualSpacing/>
              <w:rPr>
                <w:sz w:val="18"/>
                <w:szCs w:val="18"/>
              </w:rPr>
            </w:pPr>
            <w:r w:rsidRPr="0000287C">
              <w:rPr>
                <w:b w:val="0"/>
                <w:sz w:val="18"/>
                <w:szCs w:val="18"/>
              </w:rPr>
              <w:t>Present main findings and recommendations</w:t>
            </w:r>
          </w:p>
          <w:p w:rsidR="004F617A" w:rsidRPr="0000287C" w:rsidRDefault="004F617A" w:rsidP="004F617A">
            <w:pPr>
              <w:pStyle w:val="ListParagraph"/>
              <w:numPr>
                <w:ilvl w:val="0"/>
                <w:numId w:val="48"/>
              </w:numPr>
              <w:contextualSpacing/>
              <w:rPr>
                <w:sz w:val="18"/>
                <w:szCs w:val="18"/>
              </w:rPr>
            </w:pPr>
            <w:r w:rsidRPr="0000287C">
              <w:rPr>
                <w:b w:val="0"/>
                <w:sz w:val="18"/>
                <w:szCs w:val="18"/>
              </w:rPr>
              <w:t xml:space="preserve">Discuss the findings </w:t>
            </w:r>
          </w:p>
          <w:p w:rsidR="004F617A" w:rsidRPr="0000287C" w:rsidRDefault="004F617A" w:rsidP="004F617A">
            <w:pPr>
              <w:pStyle w:val="ListParagraph"/>
              <w:numPr>
                <w:ilvl w:val="0"/>
                <w:numId w:val="48"/>
              </w:numPr>
              <w:contextualSpacing/>
              <w:rPr>
                <w:sz w:val="18"/>
                <w:szCs w:val="18"/>
              </w:rPr>
            </w:pPr>
            <w:r w:rsidRPr="0000287C">
              <w:rPr>
                <w:b w:val="0"/>
                <w:sz w:val="18"/>
                <w:szCs w:val="18"/>
              </w:rPr>
              <w:t>Inputs provided on (possible) missing data and gaps (e.g. alternative data sources)</w:t>
            </w:r>
          </w:p>
          <w:p w:rsidR="004F617A" w:rsidRPr="0000287C" w:rsidRDefault="004F617A" w:rsidP="004F617A">
            <w:pPr>
              <w:pStyle w:val="ListParagraph"/>
              <w:numPr>
                <w:ilvl w:val="0"/>
                <w:numId w:val="48"/>
              </w:numPr>
              <w:contextualSpacing/>
              <w:rPr>
                <w:sz w:val="18"/>
                <w:szCs w:val="18"/>
              </w:rPr>
            </w:pPr>
            <w:r w:rsidRPr="0000287C">
              <w:rPr>
                <w:b w:val="0"/>
                <w:sz w:val="18"/>
                <w:szCs w:val="18"/>
              </w:rPr>
              <w:t>Get input on main recommendations</w:t>
            </w:r>
          </w:p>
          <w:p w:rsidR="004F617A" w:rsidRPr="0000287C" w:rsidRDefault="004F617A" w:rsidP="004F617A">
            <w:pPr>
              <w:pStyle w:val="ListParagraph"/>
              <w:numPr>
                <w:ilvl w:val="0"/>
                <w:numId w:val="48"/>
              </w:numPr>
              <w:contextualSpacing/>
              <w:rPr>
                <w:sz w:val="18"/>
                <w:szCs w:val="18"/>
              </w:rPr>
            </w:pPr>
            <w:r w:rsidRPr="0000287C">
              <w:rPr>
                <w:b w:val="0"/>
                <w:sz w:val="18"/>
                <w:szCs w:val="18"/>
              </w:rPr>
              <w:t>Revise report according to input + provide a response matrix and circulate to stakeholders</w:t>
            </w:r>
          </w:p>
          <w:p w:rsidR="004F617A" w:rsidRPr="0000287C" w:rsidRDefault="004F617A" w:rsidP="004F617A">
            <w:pPr>
              <w:pStyle w:val="ListParagraph"/>
              <w:numPr>
                <w:ilvl w:val="0"/>
                <w:numId w:val="48"/>
              </w:numPr>
              <w:contextualSpacing/>
              <w:rPr>
                <w:sz w:val="18"/>
                <w:szCs w:val="18"/>
              </w:rPr>
            </w:pPr>
            <w:r w:rsidRPr="0000287C">
              <w:rPr>
                <w:b w:val="0"/>
                <w:sz w:val="18"/>
                <w:szCs w:val="18"/>
              </w:rPr>
              <w:t>Final approval of the report by Expert Panel</w:t>
            </w:r>
          </w:p>
        </w:tc>
        <w:tc>
          <w:tcPr>
            <w:tcW w:w="1141" w:type="dxa"/>
          </w:tcPr>
          <w:p w:rsidR="004F617A" w:rsidRPr="0000287C" w:rsidRDefault="004F617A" w:rsidP="0020730C">
            <w:pPr>
              <w:cnfStyle w:val="000000000000" w:firstRow="0" w:lastRow="0" w:firstColumn="0" w:lastColumn="0" w:oddVBand="0" w:evenVBand="0" w:oddHBand="0" w:evenHBand="0" w:firstRowFirstColumn="0" w:firstRowLastColumn="0" w:lastRowFirstColumn="0" w:lastRowLastColumn="0"/>
              <w:rPr>
                <w:sz w:val="18"/>
                <w:szCs w:val="18"/>
              </w:rPr>
            </w:pPr>
            <w:r w:rsidRPr="0000287C">
              <w:rPr>
                <w:sz w:val="18"/>
                <w:szCs w:val="18"/>
              </w:rPr>
              <w:t>End of April</w:t>
            </w:r>
          </w:p>
        </w:tc>
        <w:tc>
          <w:tcPr>
            <w:tcW w:w="2224" w:type="dxa"/>
          </w:tcPr>
          <w:p w:rsidR="004F617A" w:rsidRPr="0000287C" w:rsidRDefault="004F617A" w:rsidP="0020730C">
            <w:pPr>
              <w:cnfStyle w:val="000000000000" w:firstRow="0" w:lastRow="0" w:firstColumn="0" w:lastColumn="0" w:oddVBand="0" w:evenVBand="0" w:oddHBand="0" w:evenHBand="0" w:firstRowFirstColumn="0" w:firstRowLastColumn="0" w:lastRowFirstColumn="0" w:lastRowLastColumn="0"/>
              <w:rPr>
                <w:sz w:val="18"/>
                <w:szCs w:val="18"/>
              </w:rPr>
            </w:pPr>
            <w:r w:rsidRPr="0000287C">
              <w:rPr>
                <w:sz w:val="18"/>
                <w:szCs w:val="18"/>
              </w:rPr>
              <w:t>Ensure that stakeholders see HOW their input is incorporated, or why it is not</w:t>
            </w:r>
          </w:p>
        </w:tc>
        <w:tc>
          <w:tcPr>
            <w:tcW w:w="1975" w:type="dxa"/>
          </w:tcPr>
          <w:p w:rsidR="004F617A" w:rsidRDefault="004F617A" w:rsidP="0020730C">
            <w:pPr>
              <w:cnfStyle w:val="000000000000" w:firstRow="0" w:lastRow="0" w:firstColumn="0" w:lastColumn="0" w:oddVBand="0" w:evenVBand="0" w:oddHBand="0" w:evenHBand="0" w:firstRowFirstColumn="0" w:firstRowLastColumn="0" w:lastRowFirstColumn="0" w:lastRowLastColumn="0"/>
              <w:rPr>
                <w:b/>
                <w:sz w:val="18"/>
                <w:szCs w:val="18"/>
              </w:rPr>
            </w:pPr>
            <w:r w:rsidRPr="00782936">
              <w:rPr>
                <w:b/>
                <w:sz w:val="18"/>
                <w:szCs w:val="18"/>
              </w:rPr>
              <w:t>USD 6 K</w:t>
            </w:r>
          </w:p>
          <w:p w:rsidR="004F617A" w:rsidRPr="00782936" w:rsidRDefault="004F617A" w:rsidP="0020730C">
            <w:pPr>
              <w:cnfStyle w:val="000000000000" w:firstRow="0" w:lastRow="0" w:firstColumn="0" w:lastColumn="0" w:oddVBand="0" w:evenVBand="0" w:oddHBand="0" w:evenHBand="0" w:firstRowFirstColumn="0" w:firstRowLastColumn="0" w:lastRowFirstColumn="0" w:lastRowLastColumn="0"/>
              <w:rPr>
                <w:sz w:val="18"/>
                <w:szCs w:val="18"/>
              </w:rPr>
            </w:pPr>
            <w:r w:rsidRPr="00782936">
              <w:rPr>
                <w:color w:val="7F7F7F" w:themeColor="text1" w:themeTint="80"/>
                <w:sz w:val="18"/>
                <w:szCs w:val="18"/>
              </w:rPr>
              <w:t>(Phase 2 budget cost-sharing?)</w:t>
            </w:r>
          </w:p>
        </w:tc>
      </w:tr>
      <w:tr w:rsidR="004F617A" w:rsidRPr="0000287C" w:rsidTr="002073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02" w:type="dxa"/>
          </w:tcPr>
          <w:p w:rsidR="004F617A" w:rsidRPr="0000287C" w:rsidRDefault="004F617A" w:rsidP="0020730C">
            <w:pPr>
              <w:rPr>
                <w:sz w:val="18"/>
                <w:szCs w:val="18"/>
              </w:rPr>
            </w:pPr>
            <w:r w:rsidRPr="0000287C">
              <w:rPr>
                <w:sz w:val="18"/>
                <w:szCs w:val="18"/>
              </w:rPr>
              <w:t>7. Official launch(</w:t>
            </w:r>
            <w:proofErr w:type="spellStart"/>
            <w:r w:rsidRPr="0000287C">
              <w:rPr>
                <w:sz w:val="18"/>
                <w:szCs w:val="18"/>
              </w:rPr>
              <w:t>es</w:t>
            </w:r>
            <w:proofErr w:type="spellEnd"/>
            <w:r w:rsidRPr="0000287C">
              <w:rPr>
                <w:sz w:val="18"/>
                <w:szCs w:val="18"/>
              </w:rPr>
              <w:t>) of the PGA report in Vietnam (Lam Dong and Hanoi)</w:t>
            </w:r>
          </w:p>
          <w:p w:rsidR="004F617A" w:rsidRPr="0000287C" w:rsidRDefault="004F617A" w:rsidP="004F617A">
            <w:pPr>
              <w:pStyle w:val="ListParagraph"/>
              <w:numPr>
                <w:ilvl w:val="0"/>
                <w:numId w:val="48"/>
              </w:numPr>
              <w:contextualSpacing/>
              <w:rPr>
                <w:b w:val="0"/>
                <w:sz w:val="18"/>
                <w:szCs w:val="18"/>
              </w:rPr>
            </w:pPr>
            <w:r w:rsidRPr="0000287C">
              <w:rPr>
                <w:b w:val="0"/>
                <w:sz w:val="18"/>
                <w:szCs w:val="18"/>
              </w:rPr>
              <w:t xml:space="preserve">Expert Group to discuss and agree on further road map for the PGA in Vietnam </w:t>
            </w:r>
          </w:p>
          <w:p w:rsidR="004F617A" w:rsidRPr="0000287C" w:rsidRDefault="004F617A" w:rsidP="004F617A">
            <w:pPr>
              <w:pStyle w:val="ListParagraph"/>
              <w:numPr>
                <w:ilvl w:val="0"/>
                <w:numId w:val="48"/>
              </w:numPr>
              <w:contextualSpacing/>
              <w:rPr>
                <w:sz w:val="18"/>
                <w:szCs w:val="18"/>
              </w:rPr>
            </w:pPr>
            <w:r w:rsidRPr="0000287C">
              <w:rPr>
                <w:b w:val="0"/>
                <w:sz w:val="18"/>
                <w:szCs w:val="18"/>
              </w:rPr>
              <w:t>Communication of road map to stakeholders in Lam Dong</w:t>
            </w:r>
          </w:p>
        </w:tc>
        <w:tc>
          <w:tcPr>
            <w:tcW w:w="1141" w:type="dxa"/>
          </w:tcPr>
          <w:p w:rsidR="004F617A" w:rsidRPr="0000287C" w:rsidRDefault="004F617A" w:rsidP="0020730C">
            <w:pPr>
              <w:cnfStyle w:val="000000100000" w:firstRow="0" w:lastRow="0" w:firstColumn="0" w:lastColumn="0" w:oddVBand="0" w:evenVBand="0" w:oddHBand="1" w:evenHBand="0" w:firstRowFirstColumn="0" w:firstRowLastColumn="0" w:lastRowFirstColumn="0" w:lastRowLastColumn="0"/>
              <w:rPr>
                <w:sz w:val="18"/>
                <w:szCs w:val="18"/>
              </w:rPr>
            </w:pPr>
            <w:r w:rsidRPr="0000287C">
              <w:rPr>
                <w:sz w:val="18"/>
                <w:szCs w:val="18"/>
              </w:rPr>
              <w:t>Mid May</w:t>
            </w:r>
          </w:p>
        </w:tc>
        <w:tc>
          <w:tcPr>
            <w:tcW w:w="2224" w:type="dxa"/>
          </w:tcPr>
          <w:p w:rsidR="004F617A" w:rsidRPr="0000287C" w:rsidRDefault="004F617A" w:rsidP="0020730C">
            <w:pPr>
              <w:cnfStyle w:val="000000100000" w:firstRow="0" w:lastRow="0" w:firstColumn="0" w:lastColumn="0" w:oddVBand="0" w:evenVBand="0" w:oddHBand="1" w:evenHBand="0" w:firstRowFirstColumn="0" w:firstRowLastColumn="0" w:lastRowFirstColumn="0" w:lastRowLastColumn="0"/>
              <w:rPr>
                <w:sz w:val="18"/>
                <w:szCs w:val="18"/>
              </w:rPr>
            </w:pPr>
            <w:r w:rsidRPr="0000287C">
              <w:rPr>
                <w:sz w:val="18"/>
                <w:szCs w:val="18"/>
              </w:rPr>
              <w:t>Main question: How to include PGA in Phase 2 from now on?</w:t>
            </w:r>
          </w:p>
        </w:tc>
        <w:tc>
          <w:tcPr>
            <w:tcW w:w="1975" w:type="dxa"/>
          </w:tcPr>
          <w:p w:rsidR="004F617A" w:rsidRDefault="004F617A" w:rsidP="0020730C">
            <w:pPr>
              <w:cnfStyle w:val="000000100000" w:firstRow="0" w:lastRow="0" w:firstColumn="0" w:lastColumn="0" w:oddVBand="0" w:evenVBand="0" w:oddHBand="1" w:evenHBand="0" w:firstRowFirstColumn="0" w:firstRowLastColumn="0" w:lastRowFirstColumn="0" w:lastRowLastColumn="0"/>
              <w:rPr>
                <w:b/>
                <w:sz w:val="18"/>
                <w:szCs w:val="18"/>
              </w:rPr>
            </w:pPr>
            <w:r w:rsidRPr="00782936">
              <w:rPr>
                <w:b/>
                <w:sz w:val="18"/>
                <w:szCs w:val="18"/>
              </w:rPr>
              <w:t>USD 20</w:t>
            </w:r>
            <w:r>
              <w:rPr>
                <w:b/>
                <w:sz w:val="18"/>
                <w:szCs w:val="18"/>
              </w:rPr>
              <w:t xml:space="preserve"> </w:t>
            </w:r>
            <w:r w:rsidRPr="00782936">
              <w:rPr>
                <w:b/>
                <w:sz w:val="18"/>
                <w:szCs w:val="18"/>
              </w:rPr>
              <w:t>K</w:t>
            </w:r>
          </w:p>
          <w:p w:rsidR="004F617A" w:rsidRPr="00782936" w:rsidRDefault="004F617A" w:rsidP="0020730C">
            <w:pPr>
              <w:cnfStyle w:val="000000100000" w:firstRow="0" w:lastRow="0" w:firstColumn="0" w:lastColumn="0" w:oddVBand="0" w:evenVBand="0" w:oddHBand="1" w:evenHBand="0" w:firstRowFirstColumn="0" w:firstRowLastColumn="0" w:lastRowFirstColumn="0" w:lastRowLastColumn="0"/>
              <w:rPr>
                <w:sz w:val="18"/>
                <w:szCs w:val="18"/>
              </w:rPr>
            </w:pPr>
            <w:r w:rsidRPr="00782936">
              <w:rPr>
                <w:color w:val="7F7F7F" w:themeColor="text1" w:themeTint="80"/>
                <w:sz w:val="18"/>
                <w:szCs w:val="18"/>
              </w:rPr>
              <w:t>(Phase 2 budget cost-sharing?)</w:t>
            </w:r>
          </w:p>
        </w:tc>
      </w:tr>
    </w:tbl>
    <w:p w:rsidR="004F617A" w:rsidRPr="005966EA" w:rsidRDefault="004F617A" w:rsidP="005C634E">
      <w:pPr>
        <w:rPr>
          <w:szCs w:val="40"/>
        </w:rPr>
      </w:pPr>
    </w:p>
    <w:sectPr w:rsidR="004F617A" w:rsidRPr="005966EA" w:rsidSect="00B3001F">
      <w:footerReference w:type="default" r:id="rId10"/>
      <w:pgSz w:w="11906" w:h="16838"/>
      <w:pgMar w:top="630" w:right="1800" w:bottom="450" w:left="1800" w:header="706" w:footer="48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0360" w:rsidRDefault="000E0360" w:rsidP="005D765E">
      <w:r>
        <w:separator/>
      </w:r>
    </w:p>
  </w:endnote>
  <w:endnote w:type="continuationSeparator" w:id="0">
    <w:p w:rsidR="000E0360" w:rsidRDefault="000E0360" w:rsidP="005D7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17752"/>
      <w:docPartObj>
        <w:docPartGallery w:val="Page Numbers (Bottom of Page)"/>
        <w:docPartUnique/>
      </w:docPartObj>
    </w:sdtPr>
    <w:sdtEndPr>
      <w:rPr>
        <w:rFonts w:ascii="Times New Roman" w:hAnsi="Times New Roman"/>
        <w:sz w:val="20"/>
      </w:rPr>
    </w:sdtEndPr>
    <w:sdtContent>
      <w:p w:rsidR="00D11F6B" w:rsidRPr="00534110" w:rsidRDefault="00D11F6B" w:rsidP="00534110">
        <w:pPr>
          <w:pStyle w:val="Footer"/>
          <w:ind w:right="-1234"/>
          <w:jc w:val="right"/>
          <w:rPr>
            <w:rFonts w:asciiTheme="minorHAnsi" w:hAnsiTheme="minorHAnsi" w:cstheme="minorHAnsi"/>
            <w:sz w:val="20"/>
          </w:rPr>
        </w:pPr>
        <w:r w:rsidRPr="00722F51">
          <w:rPr>
            <w:rFonts w:ascii="Times New Roman" w:hAnsi="Times New Roman"/>
            <w:sz w:val="20"/>
          </w:rPr>
          <w:fldChar w:fldCharType="begin"/>
        </w:r>
        <w:r w:rsidRPr="00722F51">
          <w:rPr>
            <w:rFonts w:ascii="Times New Roman" w:hAnsi="Times New Roman"/>
            <w:sz w:val="20"/>
          </w:rPr>
          <w:instrText xml:space="preserve"> PAGE   \* MERGEFORMAT </w:instrText>
        </w:r>
        <w:r w:rsidRPr="00722F51">
          <w:rPr>
            <w:rFonts w:ascii="Times New Roman" w:hAnsi="Times New Roman"/>
            <w:sz w:val="20"/>
          </w:rPr>
          <w:fldChar w:fldCharType="separate"/>
        </w:r>
        <w:r w:rsidR="00B115E5">
          <w:rPr>
            <w:rFonts w:ascii="Times New Roman" w:hAnsi="Times New Roman"/>
            <w:noProof/>
            <w:sz w:val="20"/>
          </w:rPr>
          <w:t>1</w:t>
        </w:r>
        <w:r w:rsidRPr="00722F51">
          <w:rPr>
            <w:rFonts w:ascii="Times New Roman" w:hAnsi="Times New Roman"/>
            <w:sz w:val="20"/>
          </w:rPr>
          <w:fldChar w:fldCharType="end"/>
        </w:r>
      </w:p>
    </w:sdtContent>
  </w:sdt>
  <w:p w:rsidR="00D11F6B" w:rsidRDefault="00D11F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0360" w:rsidRDefault="000E0360" w:rsidP="005D765E">
      <w:r>
        <w:separator/>
      </w:r>
    </w:p>
  </w:footnote>
  <w:footnote w:type="continuationSeparator" w:id="0">
    <w:p w:rsidR="000E0360" w:rsidRDefault="000E0360" w:rsidP="005D76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C5E4D"/>
    <w:multiLevelType w:val="hybridMultilevel"/>
    <w:tmpl w:val="865C08DC"/>
    <w:lvl w:ilvl="0" w:tplc="04090001">
      <w:start w:val="1"/>
      <w:numFmt w:val="bullet"/>
      <w:lvlText w:val=""/>
      <w:lvlJc w:val="left"/>
      <w:pPr>
        <w:ind w:left="1476" w:hanging="360"/>
      </w:pPr>
      <w:rPr>
        <w:rFonts w:ascii="Symbol" w:hAnsi="Symbol" w:hint="default"/>
      </w:rPr>
    </w:lvl>
    <w:lvl w:ilvl="1" w:tplc="04090003">
      <w:start w:val="1"/>
      <w:numFmt w:val="bullet"/>
      <w:lvlText w:val="o"/>
      <w:lvlJc w:val="left"/>
      <w:pPr>
        <w:ind w:left="2196" w:hanging="360"/>
      </w:pPr>
      <w:rPr>
        <w:rFonts w:ascii="Courier New" w:hAnsi="Courier New" w:cs="Courier New" w:hint="default"/>
      </w:rPr>
    </w:lvl>
    <w:lvl w:ilvl="2" w:tplc="04090005">
      <w:start w:val="1"/>
      <w:numFmt w:val="bullet"/>
      <w:lvlText w:val=""/>
      <w:lvlJc w:val="left"/>
      <w:pPr>
        <w:ind w:left="2916" w:hanging="360"/>
      </w:pPr>
      <w:rPr>
        <w:rFonts w:ascii="Wingdings" w:hAnsi="Wingdings" w:hint="default"/>
      </w:rPr>
    </w:lvl>
    <w:lvl w:ilvl="3" w:tplc="04090001">
      <w:start w:val="1"/>
      <w:numFmt w:val="bullet"/>
      <w:lvlText w:val=""/>
      <w:lvlJc w:val="left"/>
      <w:pPr>
        <w:ind w:left="3636" w:hanging="360"/>
      </w:pPr>
      <w:rPr>
        <w:rFonts w:ascii="Symbol" w:hAnsi="Symbol" w:hint="default"/>
      </w:rPr>
    </w:lvl>
    <w:lvl w:ilvl="4" w:tplc="04090003">
      <w:start w:val="1"/>
      <w:numFmt w:val="bullet"/>
      <w:lvlText w:val="o"/>
      <w:lvlJc w:val="left"/>
      <w:pPr>
        <w:ind w:left="4356" w:hanging="360"/>
      </w:pPr>
      <w:rPr>
        <w:rFonts w:ascii="Courier New" w:hAnsi="Courier New" w:cs="Courier New" w:hint="default"/>
      </w:rPr>
    </w:lvl>
    <w:lvl w:ilvl="5" w:tplc="04090005">
      <w:start w:val="1"/>
      <w:numFmt w:val="bullet"/>
      <w:lvlText w:val=""/>
      <w:lvlJc w:val="left"/>
      <w:pPr>
        <w:ind w:left="5076" w:hanging="360"/>
      </w:pPr>
      <w:rPr>
        <w:rFonts w:ascii="Wingdings" w:hAnsi="Wingdings" w:hint="default"/>
      </w:rPr>
    </w:lvl>
    <w:lvl w:ilvl="6" w:tplc="04090001">
      <w:start w:val="1"/>
      <w:numFmt w:val="bullet"/>
      <w:lvlText w:val=""/>
      <w:lvlJc w:val="left"/>
      <w:pPr>
        <w:ind w:left="5796" w:hanging="360"/>
      </w:pPr>
      <w:rPr>
        <w:rFonts w:ascii="Symbol" w:hAnsi="Symbol" w:hint="default"/>
      </w:rPr>
    </w:lvl>
    <w:lvl w:ilvl="7" w:tplc="04090003">
      <w:start w:val="1"/>
      <w:numFmt w:val="bullet"/>
      <w:lvlText w:val="o"/>
      <w:lvlJc w:val="left"/>
      <w:pPr>
        <w:ind w:left="6516" w:hanging="360"/>
      </w:pPr>
      <w:rPr>
        <w:rFonts w:ascii="Courier New" w:hAnsi="Courier New" w:cs="Courier New" w:hint="default"/>
      </w:rPr>
    </w:lvl>
    <w:lvl w:ilvl="8" w:tplc="04090005">
      <w:start w:val="1"/>
      <w:numFmt w:val="bullet"/>
      <w:lvlText w:val=""/>
      <w:lvlJc w:val="left"/>
      <w:pPr>
        <w:ind w:left="7236" w:hanging="360"/>
      </w:pPr>
      <w:rPr>
        <w:rFonts w:ascii="Wingdings" w:hAnsi="Wingdings" w:hint="default"/>
      </w:rPr>
    </w:lvl>
  </w:abstractNum>
  <w:abstractNum w:abstractNumId="1">
    <w:nsid w:val="0279116E"/>
    <w:multiLevelType w:val="hybridMultilevel"/>
    <w:tmpl w:val="A40A9E2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nsid w:val="02D26B5F"/>
    <w:multiLevelType w:val="hybridMultilevel"/>
    <w:tmpl w:val="BEE86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51E95"/>
    <w:multiLevelType w:val="hybridMultilevel"/>
    <w:tmpl w:val="B9766E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8CD5027"/>
    <w:multiLevelType w:val="hybridMultilevel"/>
    <w:tmpl w:val="0BBA2B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C721607"/>
    <w:multiLevelType w:val="hybridMultilevel"/>
    <w:tmpl w:val="A404D6DA"/>
    <w:lvl w:ilvl="0" w:tplc="A3D21DF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19948CB"/>
    <w:multiLevelType w:val="hybridMultilevel"/>
    <w:tmpl w:val="AE627E8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nsid w:val="12D651C1"/>
    <w:multiLevelType w:val="hybridMultilevel"/>
    <w:tmpl w:val="19D2EDF2"/>
    <w:lvl w:ilvl="0" w:tplc="A3D21DF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3D451F0"/>
    <w:multiLevelType w:val="hybridMultilevel"/>
    <w:tmpl w:val="1AF8259C"/>
    <w:lvl w:ilvl="0" w:tplc="72300FEC">
      <w:numFmt w:val="bullet"/>
      <w:lvlText w:val="-"/>
      <w:lvlJc w:val="left"/>
      <w:pPr>
        <w:ind w:left="720" w:hanging="360"/>
      </w:pPr>
      <w:rPr>
        <w:rFonts w:ascii="Times New Roman" w:eastAsia="MS Mincho"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nsid w:val="15631DE9"/>
    <w:multiLevelType w:val="hybridMultilevel"/>
    <w:tmpl w:val="20BC14C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nsid w:val="157551A8"/>
    <w:multiLevelType w:val="hybridMultilevel"/>
    <w:tmpl w:val="CBB68C2A"/>
    <w:lvl w:ilvl="0" w:tplc="A3D21DF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AED1A73"/>
    <w:multiLevelType w:val="hybridMultilevel"/>
    <w:tmpl w:val="E66C8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C2D21C4"/>
    <w:multiLevelType w:val="hybridMultilevel"/>
    <w:tmpl w:val="3738B5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nsid w:val="255E462B"/>
    <w:multiLevelType w:val="hybridMultilevel"/>
    <w:tmpl w:val="3C8E8D52"/>
    <w:lvl w:ilvl="0" w:tplc="221AB3F2">
      <w:start w:val="1"/>
      <w:numFmt w:val="bullet"/>
      <w:lvlText w:val="-"/>
      <w:lvlJc w:val="left"/>
      <w:pPr>
        <w:ind w:left="720" w:hanging="360"/>
      </w:pPr>
      <w:rPr>
        <w:rFonts w:ascii="CG Times" w:eastAsia="MS Mincho" w:hAnsi="CG Times"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4">
    <w:nsid w:val="25B537A2"/>
    <w:multiLevelType w:val="hybridMultilevel"/>
    <w:tmpl w:val="7EC864E2"/>
    <w:lvl w:ilvl="0" w:tplc="FE767F5C">
      <w:start w:val="1"/>
      <w:numFmt w:val="decimal"/>
      <w:lvlText w:val="%1."/>
      <w:lvlJc w:val="left"/>
      <w:pPr>
        <w:ind w:left="720" w:hanging="360"/>
      </w:pPr>
      <w:rPr>
        <w:rFonts w:hint="default"/>
        <w:b/>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5">
    <w:nsid w:val="26013C1B"/>
    <w:multiLevelType w:val="hybridMultilevel"/>
    <w:tmpl w:val="772A1A6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6">
    <w:nsid w:val="2D9E440B"/>
    <w:multiLevelType w:val="hybridMultilevel"/>
    <w:tmpl w:val="E80E213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7">
    <w:nsid w:val="2F8840E2"/>
    <w:multiLevelType w:val="hybridMultilevel"/>
    <w:tmpl w:val="172EA0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22B495E"/>
    <w:multiLevelType w:val="hybridMultilevel"/>
    <w:tmpl w:val="DCFEBFA2"/>
    <w:lvl w:ilvl="0" w:tplc="D29C561A">
      <w:start w:val="1"/>
      <w:numFmt w:val="bullet"/>
      <w:lvlText w:val="•"/>
      <w:lvlJc w:val="left"/>
      <w:pPr>
        <w:tabs>
          <w:tab w:val="num" w:pos="360"/>
        </w:tabs>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350D01E5"/>
    <w:multiLevelType w:val="hybridMultilevel"/>
    <w:tmpl w:val="AEE87356"/>
    <w:lvl w:ilvl="0" w:tplc="D29C561A">
      <w:start w:val="1"/>
      <w:numFmt w:val="bullet"/>
      <w:lvlText w:val="•"/>
      <w:lvlJc w:val="left"/>
      <w:pPr>
        <w:tabs>
          <w:tab w:val="num" w:pos="360"/>
        </w:tabs>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3B197871"/>
    <w:multiLevelType w:val="hybridMultilevel"/>
    <w:tmpl w:val="5A9A3162"/>
    <w:lvl w:ilvl="0" w:tplc="479ED6AE">
      <w:start w:val="1"/>
      <w:numFmt w:val="bullet"/>
      <w:lvlText w:val="-"/>
      <w:lvlJc w:val="left"/>
      <w:pPr>
        <w:ind w:left="720" w:hanging="360"/>
      </w:pPr>
      <w:rPr>
        <w:rFonts w:ascii="Times New Roman" w:eastAsia="MS Mincho"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1">
    <w:nsid w:val="3D24402E"/>
    <w:multiLevelType w:val="hybridMultilevel"/>
    <w:tmpl w:val="CE343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DB6413B"/>
    <w:multiLevelType w:val="hybridMultilevel"/>
    <w:tmpl w:val="4FBEA610"/>
    <w:lvl w:ilvl="0" w:tplc="D29C561A">
      <w:start w:val="1"/>
      <w:numFmt w:val="bullet"/>
      <w:lvlText w:val="•"/>
      <w:lvlJc w:val="left"/>
      <w:pPr>
        <w:tabs>
          <w:tab w:val="num" w:pos="360"/>
        </w:tabs>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3E0043BD"/>
    <w:multiLevelType w:val="hybridMultilevel"/>
    <w:tmpl w:val="CF44FFB2"/>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24">
    <w:nsid w:val="3EA16FED"/>
    <w:multiLevelType w:val="hybridMultilevel"/>
    <w:tmpl w:val="69ECF53E"/>
    <w:lvl w:ilvl="0" w:tplc="D29C561A">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52D1F39"/>
    <w:multiLevelType w:val="hybridMultilevel"/>
    <w:tmpl w:val="04C40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7485FEE"/>
    <w:multiLevelType w:val="hybridMultilevel"/>
    <w:tmpl w:val="11CAF3C4"/>
    <w:lvl w:ilvl="0" w:tplc="221AB3F2">
      <w:start w:val="1"/>
      <w:numFmt w:val="bullet"/>
      <w:lvlText w:val="-"/>
      <w:lvlJc w:val="left"/>
      <w:pPr>
        <w:ind w:left="720" w:hanging="360"/>
      </w:pPr>
      <w:rPr>
        <w:rFonts w:ascii="CG Times" w:eastAsia="MS Mincho" w:hAnsi="CG Times"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7">
    <w:nsid w:val="47F94F90"/>
    <w:multiLevelType w:val="hybridMultilevel"/>
    <w:tmpl w:val="1FD48380"/>
    <w:lvl w:ilvl="0" w:tplc="D29C561A">
      <w:start w:val="1"/>
      <w:numFmt w:val="bullet"/>
      <w:lvlText w:val="•"/>
      <w:lvlJc w:val="left"/>
      <w:pPr>
        <w:tabs>
          <w:tab w:val="num" w:pos="360"/>
        </w:tabs>
        <w:ind w:left="36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84F3042"/>
    <w:multiLevelType w:val="hybridMultilevel"/>
    <w:tmpl w:val="8FCE4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C104209"/>
    <w:multiLevelType w:val="hybridMultilevel"/>
    <w:tmpl w:val="13340014"/>
    <w:lvl w:ilvl="0" w:tplc="D29C561A">
      <w:start w:val="1"/>
      <w:numFmt w:val="bullet"/>
      <w:lvlText w:val="•"/>
      <w:lvlJc w:val="left"/>
      <w:pPr>
        <w:tabs>
          <w:tab w:val="num" w:pos="360"/>
        </w:tabs>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4E584012"/>
    <w:multiLevelType w:val="hybridMultilevel"/>
    <w:tmpl w:val="8870A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FE71325"/>
    <w:multiLevelType w:val="hybridMultilevel"/>
    <w:tmpl w:val="4BC65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9E273E0"/>
    <w:multiLevelType w:val="hybridMultilevel"/>
    <w:tmpl w:val="43A68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BAA618F"/>
    <w:multiLevelType w:val="hybridMultilevel"/>
    <w:tmpl w:val="0D501D76"/>
    <w:lvl w:ilvl="0" w:tplc="22825938">
      <w:start w:val="19"/>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D735E51"/>
    <w:multiLevelType w:val="hybridMultilevel"/>
    <w:tmpl w:val="24E6FF8A"/>
    <w:lvl w:ilvl="0" w:tplc="A3D21DF2">
      <w:start w:val="1"/>
      <w:numFmt w:val="bullet"/>
      <w:lvlText w:val=""/>
      <w:lvlJc w:val="left"/>
      <w:pPr>
        <w:tabs>
          <w:tab w:val="num" w:pos="630"/>
        </w:tabs>
        <w:ind w:left="630" w:hanging="360"/>
      </w:pPr>
      <w:rPr>
        <w:rFonts w:ascii="Symbol" w:hAnsi="Symbol" w:hint="default"/>
      </w:rPr>
    </w:lvl>
    <w:lvl w:ilvl="1" w:tplc="08090003" w:tentative="1">
      <w:start w:val="1"/>
      <w:numFmt w:val="bullet"/>
      <w:lvlText w:val="o"/>
      <w:lvlJc w:val="left"/>
      <w:pPr>
        <w:ind w:left="1350" w:hanging="360"/>
      </w:pPr>
      <w:rPr>
        <w:rFonts w:ascii="Courier New" w:hAnsi="Courier New" w:cs="Courier New" w:hint="default"/>
      </w:rPr>
    </w:lvl>
    <w:lvl w:ilvl="2" w:tplc="08090005" w:tentative="1">
      <w:start w:val="1"/>
      <w:numFmt w:val="bullet"/>
      <w:lvlText w:val=""/>
      <w:lvlJc w:val="left"/>
      <w:pPr>
        <w:ind w:left="2070" w:hanging="360"/>
      </w:pPr>
      <w:rPr>
        <w:rFonts w:ascii="Wingdings" w:hAnsi="Wingdings" w:hint="default"/>
      </w:rPr>
    </w:lvl>
    <w:lvl w:ilvl="3" w:tplc="08090001" w:tentative="1">
      <w:start w:val="1"/>
      <w:numFmt w:val="bullet"/>
      <w:lvlText w:val=""/>
      <w:lvlJc w:val="left"/>
      <w:pPr>
        <w:ind w:left="2790" w:hanging="360"/>
      </w:pPr>
      <w:rPr>
        <w:rFonts w:ascii="Symbol" w:hAnsi="Symbol" w:hint="default"/>
      </w:rPr>
    </w:lvl>
    <w:lvl w:ilvl="4" w:tplc="08090003" w:tentative="1">
      <w:start w:val="1"/>
      <w:numFmt w:val="bullet"/>
      <w:lvlText w:val="o"/>
      <w:lvlJc w:val="left"/>
      <w:pPr>
        <w:ind w:left="3510" w:hanging="360"/>
      </w:pPr>
      <w:rPr>
        <w:rFonts w:ascii="Courier New" w:hAnsi="Courier New" w:cs="Courier New" w:hint="default"/>
      </w:rPr>
    </w:lvl>
    <w:lvl w:ilvl="5" w:tplc="08090005" w:tentative="1">
      <w:start w:val="1"/>
      <w:numFmt w:val="bullet"/>
      <w:lvlText w:val=""/>
      <w:lvlJc w:val="left"/>
      <w:pPr>
        <w:ind w:left="4230" w:hanging="360"/>
      </w:pPr>
      <w:rPr>
        <w:rFonts w:ascii="Wingdings" w:hAnsi="Wingdings" w:hint="default"/>
      </w:rPr>
    </w:lvl>
    <w:lvl w:ilvl="6" w:tplc="08090001" w:tentative="1">
      <w:start w:val="1"/>
      <w:numFmt w:val="bullet"/>
      <w:lvlText w:val=""/>
      <w:lvlJc w:val="left"/>
      <w:pPr>
        <w:ind w:left="4950" w:hanging="360"/>
      </w:pPr>
      <w:rPr>
        <w:rFonts w:ascii="Symbol" w:hAnsi="Symbol" w:hint="default"/>
      </w:rPr>
    </w:lvl>
    <w:lvl w:ilvl="7" w:tplc="08090003" w:tentative="1">
      <w:start w:val="1"/>
      <w:numFmt w:val="bullet"/>
      <w:lvlText w:val="o"/>
      <w:lvlJc w:val="left"/>
      <w:pPr>
        <w:ind w:left="5670" w:hanging="360"/>
      </w:pPr>
      <w:rPr>
        <w:rFonts w:ascii="Courier New" w:hAnsi="Courier New" w:cs="Courier New" w:hint="default"/>
      </w:rPr>
    </w:lvl>
    <w:lvl w:ilvl="8" w:tplc="08090005" w:tentative="1">
      <w:start w:val="1"/>
      <w:numFmt w:val="bullet"/>
      <w:lvlText w:val=""/>
      <w:lvlJc w:val="left"/>
      <w:pPr>
        <w:ind w:left="6390" w:hanging="360"/>
      </w:pPr>
      <w:rPr>
        <w:rFonts w:ascii="Wingdings" w:hAnsi="Wingdings" w:hint="default"/>
      </w:rPr>
    </w:lvl>
  </w:abstractNum>
  <w:abstractNum w:abstractNumId="35">
    <w:nsid w:val="5E9D6857"/>
    <w:multiLevelType w:val="hybridMultilevel"/>
    <w:tmpl w:val="A4444E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5FD4224C"/>
    <w:multiLevelType w:val="hybridMultilevel"/>
    <w:tmpl w:val="2A926982"/>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37">
    <w:nsid w:val="64667043"/>
    <w:multiLevelType w:val="hybridMultilevel"/>
    <w:tmpl w:val="AC944A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64990F05"/>
    <w:multiLevelType w:val="hybridMultilevel"/>
    <w:tmpl w:val="CD26B82C"/>
    <w:lvl w:ilvl="0" w:tplc="100C0001">
      <w:start w:val="1"/>
      <w:numFmt w:val="bullet"/>
      <w:lvlText w:val=""/>
      <w:lvlJc w:val="left"/>
      <w:pPr>
        <w:ind w:left="1077" w:hanging="360"/>
      </w:pPr>
      <w:rPr>
        <w:rFonts w:ascii="Symbol" w:hAnsi="Symbol" w:hint="default"/>
      </w:rPr>
    </w:lvl>
    <w:lvl w:ilvl="1" w:tplc="100C0003" w:tentative="1">
      <w:start w:val="1"/>
      <w:numFmt w:val="bullet"/>
      <w:lvlText w:val="o"/>
      <w:lvlJc w:val="left"/>
      <w:pPr>
        <w:ind w:left="1797" w:hanging="360"/>
      </w:pPr>
      <w:rPr>
        <w:rFonts w:ascii="Courier New" w:hAnsi="Courier New" w:cs="Courier New" w:hint="default"/>
      </w:rPr>
    </w:lvl>
    <w:lvl w:ilvl="2" w:tplc="100C0005" w:tentative="1">
      <w:start w:val="1"/>
      <w:numFmt w:val="bullet"/>
      <w:lvlText w:val=""/>
      <w:lvlJc w:val="left"/>
      <w:pPr>
        <w:ind w:left="2517" w:hanging="360"/>
      </w:pPr>
      <w:rPr>
        <w:rFonts w:ascii="Wingdings" w:hAnsi="Wingdings" w:hint="default"/>
      </w:rPr>
    </w:lvl>
    <w:lvl w:ilvl="3" w:tplc="100C0001" w:tentative="1">
      <w:start w:val="1"/>
      <w:numFmt w:val="bullet"/>
      <w:lvlText w:val=""/>
      <w:lvlJc w:val="left"/>
      <w:pPr>
        <w:ind w:left="3237" w:hanging="360"/>
      </w:pPr>
      <w:rPr>
        <w:rFonts w:ascii="Symbol" w:hAnsi="Symbol" w:hint="default"/>
      </w:rPr>
    </w:lvl>
    <w:lvl w:ilvl="4" w:tplc="100C0003" w:tentative="1">
      <w:start w:val="1"/>
      <w:numFmt w:val="bullet"/>
      <w:lvlText w:val="o"/>
      <w:lvlJc w:val="left"/>
      <w:pPr>
        <w:ind w:left="3957" w:hanging="360"/>
      </w:pPr>
      <w:rPr>
        <w:rFonts w:ascii="Courier New" w:hAnsi="Courier New" w:cs="Courier New" w:hint="default"/>
      </w:rPr>
    </w:lvl>
    <w:lvl w:ilvl="5" w:tplc="100C0005" w:tentative="1">
      <w:start w:val="1"/>
      <w:numFmt w:val="bullet"/>
      <w:lvlText w:val=""/>
      <w:lvlJc w:val="left"/>
      <w:pPr>
        <w:ind w:left="4677" w:hanging="360"/>
      </w:pPr>
      <w:rPr>
        <w:rFonts w:ascii="Wingdings" w:hAnsi="Wingdings" w:hint="default"/>
      </w:rPr>
    </w:lvl>
    <w:lvl w:ilvl="6" w:tplc="100C0001" w:tentative="1">
      <w:start w:val="1"/>
      <w:numFmt w:val="bullet"/>
      <w:lvlText w:val=""/>
      <w:lvlJc w:val="left"/>
      <w:pPr>
        <w:ind w:left="5397" w:hanging="360"/>
      </w:pPr>
      <w:rPr>
        <w:rFonts w:ascii="Symbol" w:hAnsi="Symbol" w:hint="default"/>
      </w:rPr>
    </w:lvl>
    <w:lvl w:ilvl="7" w:tplc="100C0003" w:tentative="1">
      <w:start w:val="1"/>
      <w:numFmt w:val="bullet"/>
      <w:lvlText w:val="o"/>
      <w:lvlJc w:val="left"/>
      <w:pPr>
        <w:ind w:left="6117" w:hanging="360"/>
      </w:pPr>
      <w:rPr>
        <w:rFonts w:ascii="Courier New" w:hAnsi="Courier New" w:cs="Courier New" w:hint="default"/>
      </w:rPr>
    </w:lvl>
    <w:lvl w:ilvl="8" w:tplc="100C0005" w:tentative="1">
      <w:start w:val="1"/>
      <w:numFmt w:val="bullet"/>
      <w:lvlText w:val=""/>
      <w:lvlJc w:val="left"/>
      <w:pPr>
        <w:ind w:left="6837" w:hanging="360"/>
      </w:pPr>
      <w:rPr>
        <w:rFonts w:ascii="Wingdings" w:hAnsi="Wingdings" w:hint="default"/>
      </w:rPr>
    </w:lvl>
  </w:abstractNum>
  <w:abstractNum w:abstractNumId="39">
    <w:nsid w:val="66B32B8F"/>
    <w:multiLevelType w:val="hybridMultilevel"/>
    <w:tmpl w:val="72BE6E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68C805BB"/>
    <w:multiLevelType w:val="hybridMultilevel"/>
    <w:tmpl w:val="FE0E09AC"/>
    <w:lvl w:ilvl="0" w:tplc="D29C561A">
      <w:start w:val="1"/>
      <w:numFmt w:val="bullet"/>
      <w:lvlText w:val="•"/>
      <w:lvlJc w:val="left"/>
      <w:pPr>
        <w:tabs>
          <w:tab w:val="num" w:pos="360"/>
        </w:tabs>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nsid w:val="6BEA4C1B"/>
    <w:multiLevelType w:val="hybridMultilevel"/>
    <w:tmpl w:val="D6366438"/>
    <w:lvl w:ilvl="0" w:tplc="A3D21DF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6E69033C"/>
    <w:multiLevelType w:val="hybridMultilevel"/>
    <w:tmpl w:val="7D021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6F794294"/>
    <w:multiLevelType w:val="hybridMultilevel"/>
    <w:tmpl w:val="E7FAE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nsid w:val="712F6714"/>
    <w:multiLevelType w:val="hybridMultilevel"/>
    <w:tmpl w:val="E2080BA0"/>
    <w:lvl w:ilvl="0" w:tplc="221AB3F2">
      <w:start w:val="1"/>
      <w:numFmt w:val="bullet"/>
      <w:lvlText w:val="-"/>
      <w:lvlJc w:val="left"/>
      <w:pPr>
        <w:ind w:left="720" w:hanging="360"/>
      </w:pPr>
      <w:rPr>
        <w:rFonts w:ascii="CG Times" w:eastAsia="MS Mincho" w:hAnsi="CG Times"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5">
    <w:nsid w:val="743D0FBA"/>
    <w:multiLevelType w:val="hybridMultilevel"/>
    <w:tmpl w:val="1E24A10E"/>
    <w:lvl w:ilvl="0" w:tplc="D29C561A">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75547670"/>
    <w:multiLevelType w:val="hybridMultilevel"/>
    <w:tmpl w:val="DA987ADC"/>
    <w:lvl w:ilvl="0" w:tplc="D29C561A">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nsid w:val="7AAC5A27"/>
    <w:multiLevelType w:val="hybridMultilevel"/>
    <w:tmpl w:val="ADF8B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7DF73FE5"/>
    <w:multiLevelType w:val="hybridMultilevel"/>
    <w:tmpl w:val="0CFC788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37"/>
  </w:num>
  <w:num w:numId="2">
    <w:abstractNumId w:val="4"/>
  </w:num>
  <w:num w:numId="3">
    <w:abstractNumId w:val="3"/>
  </w:num>
  <w:num w:numId="4">
    <w:abstractNumId w:val="28"/>
  </w:num>
  <w:num w:numId="5">
    <w:abstractNumId w:val="25"/>
  </w:num>
  <w:num w:numId="6">
    <w:abstractNumId w:val="2"/>
  </w:num>
  <w:num w:numId="7">
    <w:abstractNumId w:val="27"/>
  </w:num>
  <w:num w:numId="8">
    <w:abstractNumId w:val="0"/>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6"/>
  </w:num>
  <w:num w:numId="11">
    <w:abstractNumId w:val="21"/>
  </w:num>
  <w:num w:numId="12">
    <w:abstractNumId w:val="18"/>
  </w:num>
  <w:num w:numId="13">
    <w:abstractNumId w:val="45"/>
  </w:num>
  <w:num w:numId="14">
    <w:abstractNumId w:val="5"/>
  </w:num>
  <w:num w:numId="15">
    <w:abstractNumId w:val="7"/>
  </w:num>
  <w:num w:numId="16">
    <w:abstractNumId w:val="10"/>
  </w:num>
  <w:num w:numId="17">
    <w:abstractNumId w:val="24"/>
  </w:num>
  <w:num w:numId="18">
    <w:abstractNumId w:val="22"/>
  </w:num>
  <w:num w:numId="19">
    <w:abstractNumId w:val="40"/>
  </w:num>
  <w:num w:numId="20">
    <w:abstractNumId w:val="39"/>
  </w:num>
  <w:num w:numId="21">
    <w:abstractNumId w:val="35"/>
  </w:num>
  <w:num w:numId="22">
    <w:abstractNumId w:val="17"/>
  </w:num>
  <w:num w:numId="23">
    <w:abstractNumId w:val="30"/>
  </w:num>
  <w:num w:numId="24">
    <w:abstractNumId w:val="19"/>
  </w:num>
  <w:num w:numId="25">
    <w:abstractNumId w:val="34"/>
  </w:num>
  <w:num w:numId="26">
    <w:abstractNumId w:val="29"/>
  </w:num>
  <w:num w:numId="27">
    <w:abstractNumId w:val="41"/>
  </w:num>
  <w:num w:numId="28">
    <w:abstractNumId w:val="46"/>
  </w:num>
  <w:num w:numId="29">
    <w:abstractNumId w:val="6"/>
  </w:num>
  <w:num w:numId="30">
    <w:abstractNumId w:val="14"/>
  </w:num>
  <w:num w:numId="31">
    <w:abstractNumId w:val="15"/>
  </w:num>
  <w:num w:numId="32">
    <w:abstractNumId w:val="16"/>
  </w:num>
  <w:num w:numId="33">
    <w:abstractNumId w:val="44"/>
  </w:num>
  <w:num w:numId="34">
    <w:abstractNumId w:val="26"/>
  </w:num>
  <w:num w:numId="35">
    <w:abstractNumId w:val="13"/>
  </w:num>
  <w:num w:numId="36">
    <w:abstractNumId w:val="20"/>
  </w:num>
  <w:num w:numId="37">
    <w:abstractNumId w:val="38"/>
  </w:num>
  <w:num w:numId="38">
    <w:abstractNumId w:val="8"/>
  </w:num>
  <w:num w:numId="39">
    <w:abstractNumId w:val="9"/>
  </w:num>
  <w:num w:numId="40">
    <w:abstractNumId w:val="1"/>
  </w:num>
  <w:num w:numId="41">
    <w:abstractNumId w:val="48"/>
  </w:num>
  <w:num w:numId="42">
    <w:abstractNumId w:val="43"/>
  </w:num>
  <w:num w:numId="43">
    <w:abstractNumId w:val="12"/>
  </w:num>
  <w:num w:numId="44">
    <w:abstractNumId w:val="11"/>
  </w:num>
  <w:num w:numId="45">
    <w:abstractNumId w:val="31"/>
  </w:num>
  <w:num w:numId="46">
    <w:abstractNumId w:val="42"/>
  </w:num>
  <w:num w:numId="47">
    <w:abstractNumId w:val="47"/>
  </w:num>
  <w:num w:numId="48">
    <w:abstractNumId w:val="32"/>
  </w:num>
  <w:num w:numId="49">
    <w:abstractNumId w:val="3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EC7"/>
    <w:rsid w:val="00000789"/>
    <w:rsid w:val="00003AF6"/>
    <w:rsid w:val="00005943"/>
    <w:rsid w:val="0000778B"/>
    <w:rsid w:val="00012A2A"/>
    <w:rsid w:val="00013B2A"/>
    <w:rsid w:val="00015498"/>
    <w:rsid w:val="00017FEB"/>
    <w:rsid w:val="0002481C"/>
    <w:rsid w:val="00027330"/>
    <w:rsid w:val="00032C5B"/>
    <w:rsid w:val="0003336F"/>
    <w:rsid w:val="0003421F"/>
    <w:rsid w:val="00035882"/>
    <w:rsid w:val="000359A6"/>
    <w:rsid w:val="000378F9"/>
    <w:rsid w:val="00037EDF"/>
    <w:rsid w:val="00037F06"/>
    <w:rsid w:val="000424A8"/>
    <w:rsid w:val="00045666"/>
    <w:rsid w:val="000457A9"/>
    <w:rsid w:val="00051EFB"/>
    <w:rsid w:val="00061009"/>
    <w:rsid w:val="0006351A"/>
    <w:rsid w:val="00071622"/>
    <w:rsid w:val="000809B9"/>
    <w:rsid w:val="00081B75"/>
    <w:rsid w:val="00082213"/>
    <w:rsid w:val="00083069"/>
    <w:rsid w:val="00083167"/>
    <w:rsid w:val="00083E30"/>
    <w:rsid w:val="00085D1F"/>
    <w:rsid w:val="0008740F"/>
    <w:rsid w:val="00097949"/>
    <w:rsid w:val="000A141F"/>
    <w:rsid w:val="000A1CE0"/>
    <w:rsid w:val="000A6B1E"/>
    <w:rsid w:val="000B2E71"/>
    <w:rsid w:val="000B5CB1"/>
    <w:rsid w:val="000B6A47"/>
    <w:rsid w:val="000B6FBA"/>
    <w:rsid w:val="000B7727"/>
    <w:rsid w:val="000C0B7F"/>
    <w:rsid w:val="000C55A8"/>
    <w:rsid w:val="000C77E1"/>
    <w:rsid w:val="000D0CA6"/>
    <w:rsid w:val="000D2B9B"/>
    <w:rsid w:val="000D4874"/>
    <w:rsid w:val="000D5CD5"/>
    <w:rsid w:val="000E0360"/>
    <w:rsid w:val="000E232F"/>
    <w:rsid w:val="000E3686"/>
    <w:rsid w:val="000F123C"/>
    <w:rsid w:val="000F4588"/>
    <w:rsid w:val="000F46FB"/>
    <w:rsid w:val="000F6446"/>
    <w:rsid w:val="0010284E"/>
    <w:rsid w:val="001038FF"/>
    <w:rsid w:val="00107804"/>
    <w:rsid w:val="00112F4D"/>
    <w:rsid w:val="001203E4"/>
    <w:rsid w:val="0012045B"/>
    <w:rsid w:val="001211AA"/>
    <w:rsid w:val="00122049"/>
    <w:rsid w:val="0012247B"/>
    <w:rsid w:val="001253B6"/>
    <w:rsid w:val="00127542"/>
    <w:rsid w:val="00127C10"/>
    <w:rsid w:val="00127E2C"/>
    <w:rsid w:val="0013074C"/>
    <w:rsid w:val="00135330"/>
    <w:rsid w:val="001512E1"/>
    <w:rsid w:val="001559EB"/>
    <w:rsid w:val="00155E2B"/>
    <w:rsid w:val="001644AB"/>
    <w:rsid w:val="001653F5"/>
    <w:rsid w:val="00170048"/>
    <w:rsid w:val="00171241"/>
    <w:rsid w:val="00173019"/>
    <w:rsid w:val="0017377F"/>
    <w:rsid w:val="00174943"/>
    <w:rsid w:val="00177249"/>
    <w:rsid w:val="001773BA"/>
    <w:rsid w:val="001778A3"/>
    <w:rsid w:val="001811C2"/>
    <w:rsid w:val="00182935"/>
    <w:rsid w:val="00182C85"/>
    <w:rsid w:val="001833B8"/>
    <w:rsid w:val="00184251"/>
    <w:rsid w:val="0018602C"/>
    <w:rsid w:val="00192ED3"/>
    <w:rsid w:val="00194941"/>
    <w:rsid w:val="001951E9"/>
    <w:rsid w:val="00196B1D"/>
    <w:rsid w:val="001B4373"/>
    <w:rsid w:val="001B4651"/>
    <w:rsid w:val="001B6B01"/>
    <w:rsid w:val="001B708F"/>
    <w:rsid w:val="001C4300"/>
    <w:rsid w:val="001C6309"/>
    <w:rsid w:val="001C7590"/>
    <w:rsid w:val="001D28B5"/>
    <w:rsid w:val="001D3646"/>
    <w:rsid w:val="001D5FB7"/>
    <w:rsid w:val="001E4D2F"/>
    <w:rsid w:val="001E5B2A"/>
    <w:rsid w:val="001E7C8B"/>
    <w:rsid w:val="001E7E7F"/>
    <w:rsid w:val="001F27B3"/>
    <w:rsid w:val="001F28E4"/>
    <w:rsid w:val="001F2A50"/>
    <w:rsid w:val="001F3966"/>
    <w:rsid w:val="001F55B8"/>
    <w:rsid w:val="00205FAD"/>
    <w:rsid w:val="002062C8"/>
    <w:rsid w:val="00214B7E"/>
    <w:rsid w:val="00216131"/>
    <w:rsid w:val="00216FC3"/>
    <w:rsid w:val="0022036D"/>
    <w:rsid w:val="00224E9F"/>
    <w:rsid w:val="00225D9E"/>
    <w:rsid w:val="00232847"/>
    <w:rsid w:val="00240A02"/>
    <w:rsid w:val="00250124"/>
    <w:rsid w:val="00251D9B"/>
    <w:rsid w:val="00256E1B"/>
    <w:rsid w:val="00261FB3"/>
    <w:rsid w:val="002651E5"/>
    <w:rsid w:val="00274D54"/>
    <w:rsid w:val="00277E36"/>
    <w:rsid w:val="00280BE1"/>
    <w:rsid w:val="0028175F"/>
    <w:rsid w:val="00285355"/>
    <w:rsid w:val="002A0502"/>
    <w:rsid w:val="002A225B"/>
    <w:rsid w:val="002B0BE6"/>
    <w:rsid w:val="002B1B7D"/>
    <w:rsid w:val="002B3C3B"/>
    <w:rsid w:val="002B4038"/>
    <w:rsid w:val="002B445C"/>
    <w:rsid w:val="002B61BE"/>
    <w:rsid w:val="002C1BD7"/>
    <w:rsid w:val="002C1D66"/>
    <w:rsid w:val="002C23A2"/>
    <w:rsid w:val="002C36BC"/>
    <w:rsid w:val="002E1C83"/>
    <w:rsid w:val="002E7D61"/>
    <w:rsid w:val="002F1E78"/>
    <w:rsid w:val="002F64AF"/>
    <w:rsid w:val="002F65A0"/>
    <w:rsid w:val="002F6864"/>
    <w:rsid w:val="00300FDE"/>
    <w:rsid w:val="00302E90"/>
    <w:rsid w:val="00310B76"/>
    <w:rsid w:val="0031244C"/>
    <w:rsid w:val="00314D91"/>
    <w:rsid w:val="003177E9"/>
    <w:rsid w:val="00320A5F"/>
    <w:rsid w:val="00323264"/>
    <w:rsid w:val="0033404B"/>
    <w:rsid w:val="003429E1"/>
    <w:rsid w:val="00343E6D"/>
    <w:rsid w:val="00344EB9"/>
    <w:rsid w:val="00350A37"/>
    <w:rsid w:val="00351FF8"/>
    <w:rsid w:val="00352AD0"/>
    <w:rsid w:val="00354224"/>
    <w:rsid w:val="00356FA6"/>
    <w:rsid w:val="003638A3"/>
    <w:rsid w:val="00365063"/>
    <w:rsid w:val="00367573"/>
    <w:rsid w:val="00367A4D"/>
    <w:rsid w:val="00371C4B"/>
    <w:rsid w:val="00373854"/>
    <w:rsid w:val="003765F6"/>
    <w:rsid w:val="003822C8"/>
    <w:rsid w:val="00382A41"/>
    <w:rsid w:val="00386018"/>
    <w:rsid w:val="00395E03"/>
    <w:rsid w:val="003A1003"/>
    <w:rsid w:val="003A1A09"/>
    <w:rsid w:val="003A2B1D"/>
    <w:rsid w:val="003A4A6F"/>
    <w:rsid w:val="003B1721"/>
    <w:rsid w:val="003B2D86"/>
    <w:rsid w:val="003C4DCE"/>
    <w:rsid w:val="003C6BCF"/>
    <w:rsid w:val="003D161B"/>
    <w:rsid w:val="003D23A9"/>
    <w:rsid w:val="003D2D2F"/>
    <w:rsid w:val="003D444B"/>
    <w:rsid w:val="003D7C96"/>
    <w:rsid w:val="003E1548"/>
    <w:rsid w:val="003E2212"/>
    <w:rsid w:val="003E3B82"/>
    <w:rsid w:val="003E3BFA"/>
    <w:rsid w:val="003E4333"/>
    <w:rsid w:val="003E4EEB"/>
    <w:rsid w:val="003F26C6"/>
    <w:rsid w:val="003F40F7"/>
    <w:rsid w:val="004007CC"/>
    <w:rsid w:val="00405CFD"/>
    <w:rsid w:val="00410BCE"/>
    <w:rsid w:val="004137A0"/>
    <w:rsid w:val="00422F67"/>
    <w:rsid w:val="004233E6"/>
    <w:rsid w:val="00424DF0"/>
    <w:rsid w:val="004270F6"/>
    <w:rsid w:val="00430233"/>
    <w:rsid w:val="00430ECB"/>
    <w:rsid w:val="0043388C"/>
    <w:rsid w:val="0043579D"/>
    <w:rsid w:val="0043683E"/>
    <w:rsid w:val="00436FB8"/>
    <w:rsid w:val="004376A3"/>
    <w:rsid w:val="0044349E"/>
    <w:rsid w:val="00444163"/>
    <w:rsid w:val="00444891"/>
    <w:rsid w:val="004534A3"/>
    <w:rsid w:val="00454351"/>
    <w:rsid w:val="00455760"/>
    <w:rsid w:val="0047173A"/>
    <w:rsid w:val="00476763"/>
    <w:rsid w:val="00477E6A"/>
    <w:rsid w:val="00480927"/>
    <w:rsid w:val="004870EF"/>
    <w:rsid w:val="00487CBF"/>
    <w:rsid w:val="00492492"/>
    <w:rsid w:val="004933A5"/>
    <w:rsid w:val="00496288"/>
    <w:rsid w:val="00496A8B"/>
    <w:rsid w:val="00496F6F"/>
    <w:rsid w:val="004970FB"/>
    <w:rsid w:val="00497AED"/>
    <w:rsid w:val="004A25D0"/>
    <w:rsid w:val="004A3043"/>
    <w:rsid w:val="004A5442"/>
    <w:rsid w:val="004A7660"/>
    <w:rsid w:val="004B17E0"/>
    <w:rsid w:val="004B4ED3"/>
    <w:rsid w:val="004B7017"/>
    <w:rsid w:val="004C3A46"/>
    <w:rsid w:val="004C6629"/>
    <w:rsid w:val="004C6E4C"/>
    <w:rsid w:val="004D25C7"/>
    <w:rsid w:val="004D6AAD"/>
    <w:rsid w:val="004D6CB1"/>
    <w:rsid w:val="004E08D8"/>
    <w:rsid w:val="004E52C5"/>
    <w:rsid w:val="004E6449"/>
    <w:rsid w:val="004F27C5"/>
    <w:rsid w:val="004F4156"/>
    <w:rsid w:val="004F508A"/>
    <w:rsid w:val="004F617A"/>
    <w:rsid w:val="004F77B1"/>
    <w:rsid w:val="00502037"/>
    <w:rsid w:val="0050309A"/>
    <w:rsid w:val="00503BD9"/>
    <w:rsid w:val="00505AA5"/>
    <w:rsid w:val="00510236"/>
    <w:rsid w:val="0051226D"/>
    <w:rsid w:val="0051355A"/>
    <w:rsid w:val="005139FD"/>
    <w:rsid w:val="005164A8"/>
    <w:rsid w:val="00517D1A"/>
    <w:rsid w:val="00522430"/>
    <w:rsid w:val="00527411"/>
    <w:rsid w:val="0053055E"/>
    <w:rsid w:val="00531F46"/>
    <w:rsid w:val="00534110"/>
    <w:rsid w:val="005355F1"/>
    <w:rsid w:val="00535AAC"/>
    <w:rsid w:val="00536664"/>
    <w:rsid w:val="00543599"/>
    <w:rsid w:val="00545BA8"/>
    <w:rsid w:val="00552071"/>
    <w:rsid w:val="005572E1"/>
    <w:rsid w:val="005603CE"/>
    <w:rsid w:val="00564F6A"/>
    <w:rsid w:val="00565E09"/>
    <w:rsid w:val="0056788B"/>
    <w:rsid w:val="0057024C"/>
    <w:rsid w:val="00571296"/>
    <w:rsid w:val="005712EF"/>
    <w:rsid w:val="005726C9"/>
    <w:rsid w:val="00573422"/>
    <w:rsid w:val="005736D4"/>
    <w:rsid w:val="005751F4"/>
    <w:rsid w:val="00575602"/>
    <w:rsid w:val="0057724A"/>
    <w:rsid w:val="00577606"/>
    <w:rsid w:val="00577989"/>
    <w:rsid w:val="005858FD"/>
    <w:rsid w:val="00587453"/>
    <w:rsid w:val="005931BF"/>
    <w:rsid w:val="005942BA"/>
    <w:rsid w:val="005966EA"/>
    <w:rsid w:val="00597490"/>
    <w:rsid w:val="005A12D4"/>
    <w:rsid w:val="005A60DD"/>
    <w:rsid w:val="005A7C23"/>
    <w:rsid w:val="005B49FB"/>
    <w:rsid w:val="005B62A6"/>
    <w:rsid w:val="005C634E"/>
    <w:rsid w:val="005C6C0B"/>
    <w:rsid w:val="005D266C"/>
    <w:rsid w:val="005D6F41"/>
    <w:rsid w:val="005D765E"/>
    <w:rsid w:val="005D76A2"/>
    <w:rsid w:val="005D78D7"/>
    <w:rsid w:val="005E20E4"/>
    <w:rsid w:val="005E4001"/>
    <w:rsid w:val="005E42DA"/>
    <w:rsid w:val="005E65CF"/>
    <w:rsid w:val="005E6805"/>
    <w:rsid w:val="005F1121"/>
    <w:rsid w:val="005F1B8F"/>
    <w:rsid w:val="005F1F20"/>
    <w:rsid w:val="005F4A1B"/>
    <w:rsid w:val="005F4A6A"/>
    <w:rsid w:val="005F4B99"/>
    <w:rsid w:val="005F4C8D"/>
    <w:rsid w:val="00605A6B"/>
    <w:rsid w:val="0060721E"/>
    <w:rsid w:val="00610C13"/>
    <w:rsid w:val="006115B5"/>
    <w:rsid w:val="00611F26"/>
    <w:rsid w:val="00613134"/>
    <w:rsid w:val="0062179A"/>
    <w:rsid w:val="00623BF6"/>
    <w:rsid w:val="00631A39"/>
    <w:rsid w:val="00634512"/>
    <w:rsid w:val="00635A30"/>
    <w:rsid w:val="0063685B"/>
    <w:rsid w:val="006415E9"/>
    <w:rsid w:val="006516DB"/>
    <w:rsid w:val="00653CD4"/>
    <w:rsid w:val="00657B29"/>
    <w:rsid w:val="0066412C"/>
    <w:rsid w:val="00666ECF"/>
    <w:rsid w:val="0067374E"/>
    <w:rsid w:val="00676F2F"/>
    <w:rsid w:val="00677C11"/>
    <w:rsid w:val="006876B7"/>
    <w:rsid w:val="006928AB"/>
    <w:rsid w:val="00693417"/>
    <w:rsid w:val="0069446D"/>
    <w:rsid w:val="006A5B42"/>
    <w:rsid w:val="006B2063"/>
    <w:rsid w:val="006B2D96"/>
    <w:rsid w:val="006B66A9"/>
    <w:rsid w:val="006B71CD"/>
    <w:rsid w:val="006B7A8A"/>
    <w:rsid w:val="006C031B"/>
    <w:rsid w:val="006C4D82"/>
    <w:rsid w:val="006C5ACD"/>
    <w:rsid w:val="006C63C5"/>
    <w:rsid w:val="006C7742"/>
    <w:rsid w:val="006D2570"/>
    <w:rsid w:val="006D335B"/>
    <w:rsid w:val="006D4DE1"/>
    <w:rsid w:val="006E37B8"/>
    <w:rsid w:val="006E3E52"/>
    <w:rsid w:val="006E4BC0"/>
    <w:rsid w:val="006E4E75"/>
    <w:rsid w:val="006E6FFB"/>
    <w:rsid w:val="006F1D80"/>
    <w:rsid w:val="006F1F89"/>
    <w:rsid w:val="006F2330"/>
    <w:rsid w:val="00703027"/>
    <w:rsid w:val="0070311D"/>
    <w:rsid w:val="007168BD"/>
    <w:rsid w:val="007174C0"/>
    <w:rsid w:val="00720193"/>
    <w:rsid w:val="00721C6E"/>
    <w:rsid w:val="00722F51"/>
    <w:rsid w:val="007242C7"/>
    <w:rsid w:val="0072524E"/>
    <w:rsid w:val="007308F1"/>
    <w:rsid w:val="0073228F"/>
    <w:rsid w:val="00734FEA"/>
    <w:rsid w:val="00736A64"/>
    <w:rsid w:val="00736E09"/>
    <w:rsid w:val="007434CC"/>
    <w:rsid w:val="00754C82"/>
    <w:rsid w:val="007620E9"/>
    <w:rsid w:val="00764EC4"/>
    <w:rsid w:val="007657F4"/>
    <w:rsid w:val="00765C25"/>
    <w:rsid w:val="00766140"/>
    <w:rsid w:val="00766DD6"/>
    <w:rsid w:val="007678A5"/>
    <w:rsid w:val="007714CC"/>
    <w:rsid w:val="00774599"/>
    <w:rsid w:val="00783438"/>
    <w:rsid w:val="0078609E"/>
    <w:rsid w:val="00792773"/>
    <w:rsid w:val="007957BA"/>
    <w:rsid w:val="00796420"/>
    <w:rsid w:val="007A0A6E"/>
    <w:rsid w:val="007A7174"/>
    <w:rsid w:val="007A7DEA"/>
    <w:rsid w:val="007B02C4"/>
    <w:rsid w:val="007B79D1"/>
    <w:rsid w:val="007C00E7"/>
    <w:rsid w:val="007C032A"/>
    <w:rsid w:val="007C12C4"/>
    <w:rsid w:val="007C46DD"/>
    <w:rsid w:val="007D3C1B"/>
    <w:rsid w:val="007D6DE6"/>
    <w:rsid w:val="007E5963"/>
    <w:rsid w:val="007E7DE0"/>
    <w:rsid w:val="007F0808"/>
    <w:rsid w:val="007F798A"/>
    <w:rsid w:val="008002E9"/>
    <w:rsid w:val="008002F2"/>
    <w:rsid w:val="00800EEF"/>
    <w:rsid w:val="0080354B"/>
    <w:rsid w:val="008043B8"/>
    <w:rsid w:val="008043CE"/>
    <w:rsid w:val="00804577"/>
    <w:rsid w:val="008106BB"/>
    <w:rsid w:val="00813588"/>
    <w:rsid w:val="008137A1"/>
    <w:rsid w:val="008145D8"/>
    <w:rsid w:val="00823ADB"/>
    <w:rsid w:val="00824A1A"/>
    <w:rsid w:val="008256A0"/>
    <w:rsid w:val="008276F5"/>
    <w:rsid w:val="008310BC"/>
    <w:rsid w:val="0083311E"/>
    <w:rsid w:val="008336FB"/>
    <w:rsid w:val="00833DF5"/>
    <w:rsid w:val="00836FA7"/>
    <w:rsid w:val="00836FAF"/>
    <w:rsid w:val="0084122F"/>
    <w:rsid w:val="00842FF6"/>
    <w:rsid w:val="008435CE"/>
    <w:rsid w:val="00851014"/>
    <w:rsid w:val="008522D3"/>
    <w:rsid w:val="00854CBC"/>
    <w:rsid w:val="00863E6E"/>
    <w:rsid w:val="00867039"/>
    <w:rsid w:val="00871681"/>
    <w:rsid w:val="008730D1"/>
    <w:rsid w:val="00874C23"/>
    <w:rsid w:val="008768C4"/>
    <w:rsid w:val="0087734A"/>
    <w:rsid w:val="008779AE"/>
    <w:rsid w:val="00877F40"/>
    <w:rsid w:val="008849DF"/>
    <w:rsid w:val="00894054"/>
    <w:rsid w:val="00897A91"/>
    <w:rsid w:val="008A1E86"/>
    <w:rsid w:val="008A4239"/>
    <w:rsid w:val="008A73AD"/>
    <w:rsid w:val="008B0616"/>
    <w:rsid w:val="008B4EBF"/>
    <w:rsid w:val="008B62C7"/>
    <w:rsid w:val="008B68A9"/>
    <w:rsid w:val="008C167B"/>
    <w:rsid w:val="008C3C97"/>
    <w:rsid w:val="008D017C"/>
    <w:rsid w:val="008D0A79"/>
    <w:rsid w:val="008D1589"/>
    <w:rsid w:val="008D32AE"/>
    <w:rsid w:val="008D64B9"/>
    <w:rsid w:val="008D7789"/>
    <w:rsid w:val="008E1EAD"/>
    <w:rsid w:val="008E2A45"/>
    <w:rsid w:val="008E30AA"/>
    <w:rsid w:val="008E33F0"/>
    <w:rsid w:val="008F1CD6"/>
    <w:rsid w:val="008F307B"/>
    <w:rsid w:val="008F5680"/>
    <w:rsid w:val="008F6775"/>
    <w:rsid w:val="008F7CC3"/>
    <w:rsid w:val="009036E4"/>
    <w:rsid w:val="009117D0"/>
    <w:rsid w:val="00911FF9"/>
    <w:rsid w:val="0091228D"/>
    <w:rsid w:val="0091686F"/>
    <w:rsid w:val="0092254F"/>
    <w:rsid w:val="00926CE0"/>
    <w:rsid w:val="0093089D"/>
    <w:rsid w:val="009320BE"/>
    <w:rsid w:val="009364BC"/>
    <w:rsid w:val="00951604"/>
    <w:rsid w:val="0095418B"/>
    <w:rsid w:val="00955174"/>
    <w:rsid w:val="00967003"/>
    <w:rsid w:val="00967E39"/>
    <w:rsid w:val="0097243F"/>
    <w:rsid w:val="009733C7"/>
    <w:rsid w:val="00976166"/>
    <w:rsid w:val="0097766D"/>
    <w:rsid w:val="0098541C"/>
    <w:rsid w:val="009855D5"/>
    <w:rsid w:val="00985FD9"/>
    <w:rsid w:val="00986050"/>
    <w:rsid w:val="0098671E"/>
    <w:rsid w:val="00986B68"/>
    <w:rsid w:val="0099122C"/>
    <w:rsid w:val="00991513"/>
    <w:rsid w:val="00991B27"/>
    <w:rsid w:val="00992DB4"/>
    <w:rsid w:val="009A5041"/>
    <w:rsid w:val="009A6F9A"/>
    <w:rsid w:val="009A77C0"/>
    <w:rsid w:val="009B2593"/>
    <w:rsid w:val="009B5E8A"/>
    <w:rsid w:val="009C02B9"/>
    <w:rsid w:val="009C1B7E"/>
    <w:rsid w:val="009C3889"/>
    <w:rsid w:val="009C57F6"/>
    <w:rsid w:val="009D21ED"/>
    <w:rsid w:val="009D4E0B"/>
    <w:rsid w:val="009E1462"/>
    <w:rsid w:val="009E2B82"/>
    <w:rsid w:val="009E7A2C"/>
    <w:rsid w:val="009F02B9"/>
    <w:rsid w:val="00A0204A"/>
    <w:rsid w:val="00A03C7C"/>
    <w:rsid w:val="00A040E8"/>
    <w:rsid w:val="00A04269"/>
    <w:rsid w:val="00A06C66"/>
    <w:rsid w:val="00A10306"/>
    <w:rsid w:val="00A114A0"/>
    <w:rsid w:val="00A154D1"/>
    <w:rsid w:val="00A16FA0"/>
    <w:rsid w:val="00A175F6"/>
    <w:rsid w:val="00A32A1E"/>
    <w:rsid w:val="00A42EAE"/>
    <w:rsid w:val="00A438AB"/>
    <w:rsid w:val="00A47746"/>
    <w:rsid w:val="00A529BC"/>
    <w:rsid w:val="00A53924"/>
    <w:rsid w:val="00A54F14"/>
    <w:rsid w:val="00A56C00"/>
    <w:rsid w:val="00A57A54"/>
    <w:rsid w:val="00A57EA1"/>
    <w:rsid w:val="00A6033A"/>
    <w:rsid w:val="00A60DC0"/>
    <w:rsid w:val="00A62CBB"/>
    <w:rsid w:val="00A645D8"/>
    <w:rsid w:val="00A64F26"/>
    <w:rsid w:val="00A71BD6"/>
    <w:rsid w:val="00A75486"/>
    <w:rsid w:val="00A83427"/>
    <w:rsid w:val="00A85D06"/>
    <w:rsid w:val="00A96D6F"/>
    <w:rsid w:val="00A97933"/>
    <w:rsid w:val="00AA56F3"/>
    <w:rsid w:val="00AA5CEE"/>
    <w:rsid w:val="00AA7E83"/>
    <w:rsid w:val="00AB6CD2"/>
    <w:rsid w:val="00AB6E8C"/>
    <w:rsid w:val="00AC2F8D"/>
    <w:rsid w:val="00AC3252"/>
    <w:rsid w:val="00AC357E"/>
    <w:rsid w:val="00AC45F8"/>
    <w:rsid w:val="00AD19AD"/>
    <w:rsid w:val="00AD1ADA"/>
    <w:rsid w:val="00AD222B"/>
    <w:rsid w:val="00AD40D2"/>
    <w:rsid w:val="00AD48B4"/>
    <w:rsid w:val="00AD5C99"/>
    <w:rsid w:val="00AD7B7A"/>
    <w:rsid w:val="00AE1E21"/>
    <w:rsid w:val="00AE3820"/>
    <w:rsid w:val="00AE3B47"/>
    <w:rsid w:val="00AE5007"/>
    <w:rsid w:val="00AF33AF"/>
    <w:rsid w:val="00AF4864"/>
    <w:rsid w:val="00AF6B08"/>
    <w:rsid w:val="00AF7E40"/>
    <w:rsid w:val="00B04A52"/>
    <w:rsid w:val="00B10171"/>
    <w:rsid w:val="00B115E5"/>
    <w:rsid w:val="00B12BC2"/>
    <w:rsid w:val="00B23A78"/>
    <w:rsid w:val="00B2742D"/>
    <w:rsid w:val="00B27B43"/>
    <w:rsid w:val="00B3001F"/>
    <w:rsid w:val="00B3086D"/>
    <w:rsid w:val="00B30C09"/>
    <w:rsid w:val="00B31E3C"/>
    <w:rsid w:val="00B321AF"/>
    <w:rsid w:val="00B547E6"/>
    <w:rsid w:val="00B5591A"/>
    <w:rsid w:val="00B55B55"/>
    <w:rsid w:val="00B606BF"/>
    <w:rsid w:val="00B74155"/>
    <w:rsid w:val="00B77A43"/>
    <w:rsid w:val="00B838C2"/>
    <w:rsid w:val="00B83C89"/>
    <w:rsid w:val="00B858E1"/>
    <w:rsid w:val="00B8598A"/>
    <w:rsid w:val="00B86305"/>
    <w:rsid w:val="00B9368F"/>
    <w:rsid w:val="00B94234"/>
    <w:rsid w:val="00B94FC7"/>
    <w:rsid w:val="00B95F90"/>
    <w:rsid w:val="00B97A03"/>
    <w:rsid w:val="00BA0FBF"/>
    <w:rsid w:val="00BA3FE1"/>
    <w:rsid w:val="00BB44FB"/>
    <w:rsid w:val="00BB743B"/>
    <w:rsid w:val="00BC510F"/>
    <w:rsid w:val="00BC52D5"/>
    <w:rsid w:val="00BC549E"/>
    <w:rsid w:val="00BC63ED"/>
    <w:rsid w:val="00BC706B"/>
    <w:rsid w:val="00BC7308"/>
    <w:rsid w:val="00BD04BA"/>
    <w:rsid w:val="00BD24ED"/>
    <w:rsid w:val="00BE3B51"/>
    <w:rsid w:val="00BE4F6E"/>
    <w:rsid w:val="00BE6497"/>
    <w:rsid w:val="00BF1045"/>
    <w:rsid w:val="00BF1B03"/>
    <w:rsid w:val="00C11364"/>
    <w:rsid w:val="00C11A00"/>
    <w:rsid w:val="00C11A95"/>
    <w:rsid w:val="00C15333"/>
    <w:rsid w:val="00C1798E"/>
    <w:rsid w:val="00C264E7"/>
    <w:rsid w:val="00C26AF0"/>
    <w:rsid w:val="00C26BB8"/>
    <w:rsid w:val="00C27841"/>
    <w:rsid w:val="00C30555"/>
    <w:rsid w:val="00C344E5"/>
    <w:rsid w:val="00C434C9"/>
    <w:rsid w:val="00C442E5"/>
    <w:rsid w:val="00C461AE"/>
    <w:rsid w:val="00C461D9"/>
    <w:rsid w:val="00C47B9A"/>
    <w:rsid w:val="00C51886"/>
    <w:rsid w:val="00C51B56"/>
    <w:rsid w:val="00C531E2"/>
    <w:rsid w:val="00C53EF1"/>
    <w:rsid w:val="00C5517D"/>
    <w:rsid w:val="00C565C3"/>
    <w:rsid w:val="00C62C95"/>
    <w:rsid w:val="00C648A5"/>
    <w:rsid w:val="00C66E9D"/>
    <w:rsid w:val="00C74671"/>
    <w:rsid w:val="00C76D78"/>
    <w:rsid w:val="00C77790"/>
    <w:rsid w:val="00C8276F"/>
    <w:rsid w:val="00C85118"/>
    <w:rsid w:val="00C870DD"/>
    <w:rsid w:val="00C94A24"/>
    <w:rsid w:val="00C9551E"/>
    <w:rsid w:val="00C95CA9"/>
    <w:rsid w:val="00C96765"/>
    <w:rsid w:val="00CA0271"/>
    <w:rsid w:val="00CA2436"/>
    <w:rsid w:val="00CA4AE9"/>
    <w:rsid w:val="00CA4C54"/>
    <w:rsid w:val="00CA599A"/>
    <w:rsid w:val="00CA68B4"/>
    <w:rsid w:val="00CA7DDD"/>
    <w:rsid w:val="00CB0441"/>
    <w:rsid w:val="00CB0A8B"/>
    <w:rsid w:val="00CB3260"/>
    <w:rsid w:val="00CB4DA5"/>
    <w:rsid w:val="00CB658A"/>
    <w:rsid w:val="00CC09A4"/>
    <w:rsid w:val="00CC1DFA"/>
    <w:rsid w:val="00CC24D6"/>
    <w:rsid w:val="00CC2C41"/>
    <w:rsid w:val="00CC63A9"/>
    <w:rsid w:val="00CD2684"/>
    <w:rsid w:val="00CD284A"/>
    <w:rsid w:val="00CD4161"/>
    <w:rsid w:val="00CD47A7"/>
    <w:rsid w:val="00CE408D"/>
    <w:rsid w:val="00CF094A"/>
    <w:rsid w:val="00CF1BC8"/>
    <w:rsid w:val="00CF3B35"/>
    <w:rsid w:val="00CF4DA6"/>
    <w:rsid w:val="00CF60FD"/>
    <w:rsid w:val="00CF79B9"/>
    <w:rsid w:val="00CF7F1E"/>
    <w:rsid w:val="00D02144"/>
    <w:rsid w:val="00D035FD"/>
    <w:rsid w:val="00D046FD"/>
    <w:rsid w:val="00D05A45"/>
    <w:rsid w:val="00D06339"/>
    <w:rsid w:val="00D0696B"/>
    <w:rsid w:val="00D11F6B"/>
    <w:rsid w:val="00D12D86"/>
    <w:rsid w:val="00D12FBE"/>
    <w:rsid w:val="00D20F10"/>
    <w:rsid w:val="00D21B6B"/>
    <w:rsid w:val="00D22EAB"/>
    <w:rsid w:val="00D2622D"/>
    <w:rsid w:val="00D32D06"/>
    <w:rsid w:val="00D44E9B"/>
    <w:rsid w:val="00D46585"/>
    <w:rsid w:val="00D473E9"/>
    <w:rsid w:val="00D50E4B"/>
    <w:rsid w:val="00D52F94"/>
    <w:rsid w:val="00D5304E"/>
    <w:rsid w:val="00D54361"/>
    <w:rsid w:val="00D6014A"/>
    <w:rsid w:val="00D62547"/>
    <w:rsid w:val="00D64D6C"/>
    <w:rsid w:val="00D66AB0"/>
    <w:rsid w:val="00D66C5C"/>
    <w:rsid w:val="00D828A8"/>
    <w:rsid w:val="00D87C76"/>
    <w:rsid w:val="00D923B6"/>
    <w:rsid w:val="00D933F1"/>
    <w:rsid w:val="00D94DEA"/>
    <w:rsid w:val="00D95AA5"/>
    <w:rsid w:val="00D979B8"/>
    <w:rsid w:val="00DA70F6"/>
    <w:rsid w:val="00DB3F61"/>
    <w:rsid w:val="00DB5C78"/>
    <w:rsid w:val="00DB620F"/>
    <w:rsid w:val="00DB70C4"/>
    <w:rsid w:val="00DC58C7"/>
    <w:rsid w:val="00DC7CDE"/>
    <w:rsid w:val="00DD2746"/>
    <w:rsid w:val="00DD5E00"/>
    <w:rsid w:val="00DE0A7C"/>
    <w:rsid w:val="00DE3EC2"/>
    <w:rsid w:val="00DE50A8"/>
    <w:rsid w:val="00DF7A55"/>
    <w:rsid w:val="00E0448A"/>
    <w:rsid w:val="00E06289"/>
    <w:rsid w:val="00E12B13"/>
    <w:rsid w:val="00E14CEB"/>
    <w:rsid w:val="00E16E9C"/>
    <w:rsid w:val="00E24176"/>
    <w:rsid w:val="00E248D9"/>
    <w:rsid w:val="00E27370"/>
    <w:rsid w:val="00E27C4F"/>
    <w:rsid w:val="00E34E1E"/>
    <w:rsid w:val="00E3675A"/>
    <w:rsid w:val="00E47DE0"/>
    <w:rsid w:val="00E523BF"/>
    <w:rsid w:val="00E527A5"/>
    <w:rsid w:val="00E53126"/>
    <w:rsid w:val="00E53916"/>
    <w:rsid w:val="00E54A29"/>
    <w:rsid w:val="00E640D0"/>
    <w:rsid w:val="00E75653"/>
    <w:rsid w:val="00E76C22"/>
    <w:rsid w:val="00E809B3"/>
    <w:rsid w:val="00E90A1D"/>
    <w:rsid w:val="00E91F4A"/>
    <w:rsid w:val="00E928E0"/>
    <w:rsid w:val="00E964CE"/>
    <w:rsid w:val="00E97633"/>
    <w:rsid w:val="00EA08BD"/>
    <w:rsid w:val="00EA125D"/>
    <w:rsid w:val="00EA1DB4"/>
    <w:rsid w:val="00EA56BC"/>
    <w:rsid w:val="00EA6F0D"/>
    <w:rsid w:val="00EA7C3B"/>
    <w:rsid w:val="00EB036B"/>
    <w:rsid w:val="00EB4DDB"/>
    <w:rsid w:val="00EC0F9A"/>
    <w:rsid w:val="00EC216C"/>
    <w:rsid w:val="00EC550E"/>
    <w:rsid w:val="00EC6024"/>
    <w:rsid w:val="00ED701C"/>
    <w:rsid w:val="00EE4EC7"/>
    <w:rsid w:val="00EE5614"/>
    <w:rsid w:val="00EF13F9"/>
    <w:rsid w:val="00EF25EE"/>
    <w:rsid w:val="00EF713E"/>
    <w:rsid w:val="00EF7A30"/>
    <w:rsid w:val="00F01753"/>
    <w:rsid w:val="00F05DEE"/>
    <w:rsid w:val="00F0615F"/>
    <w:rsid w:val="00F068F2"/>
    <w:rsid w:val="00F108A1"/>
    <w:rsid w:val="00F1193E"/>
    <w:rsid w:val="00F16A9C"/>
    <w:rsid w:val="00F20BF7"/>
    <w:rsid w:val="00F222ED"/>
    <w:rsid w:val="00F23276"/>
    <w:rsid w:val="00F2530D"/>
    <w:rsid w:val="00F27A59"/>
    <w:rsid w:val="00F3001E"/>
    <w:rsid w:val="00F33EA5"/>
    <w:rsid w:val="00F34E01"/>
    <w:rsid w:val="00F40521"/>
    <w:rsid w:val="00F40818"/>
    <w:rsid w:val="00F4201E"/>
    <w:rsid w:val="00F459E8"/>
    <w:rsid w:val="00F462F7"/>
    <w:rsid w:val="00F5152C"/>
    <w:rsid w:val="00F51900"/>
    <w:rsid w:val="00F527E1"/>
    <w:rsid w:val="00F54D97"/>
    <w:rsid w:val="00F55096"/>
    <w:rsid w:val="00F57F61"/>
    <w:rsid w:val="00F60AB7"/>
    <w:rsid w:val="00F6153C"/>
    <w:rsid w:val="00F61FFF"/>
    <w:rsid w:val="00F637C2"/>
    <w:rsid w:val="00F70822"/>
    <w:rsid w:val="00F7447D"/>
    <w:rsid w:val="00F7629F"/>
    <w:rsid w:val="00F777D5"/>
    <w:rsid w:val="00F77942"/>
    <w:rsid w:val="00F82A9A"/>
    <w:rsid w:val="00F858C7"/>
    <w:rsid w:val="00F87801"/>
    <w:rsid w:val="00F922CA"/>
    <w:rsid w:val="00F95B0D"/>
    <w:rsid w:val="00F95B6F"/>
    <w:rsid w:val="00FB0B5E"/>
    <w:rsid w:val="00FB206A"/>
    <w:rsid w:val="00FB29F4"/>
    <w:rsid w:val="00FC091A"/>
    <w:rsid w:val="00FD344A"/>
    <w:rsid w:val="00FD44C5"/>
    <w:rsid w:val="00FE2F87"/>
    <w:rsid w:val="00FE6F6A"/>
    <w:rsid w:val="00FF1686"/>
    <w:rsid w:val="00FF72F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4D54"/>
    <w:rPr>
      <w:rFonts w:ascii="CG Times" w:hAnsi="CG Times"/>
      <w:sz w:val="22"/>
    </w:rPr>
  </w:style>
  <w:style w:type="paragraph" w:styleId="Heading1">
    <w:name w:val="heading 1"/>
    <w:basedOn w:val="Normal"/>
    <w:next w:val="Normal"/>
    <w:qFormat/>
    <w:rsid w:val="00274D54"/>
    <w:pPr>
      <w:keepNext/>
      <w:tabs>
        <w:tab w:val="center" w:pos="2647"/>
        <w:tab w:val="left" w:pos="5098"/>
      </w:tabs>
      <w:suppressAutoHyphens/>
      <w:spacing w:before="31" w:after="110"/>
      <w:jc w:val="center"/>
      <w:outlineLvl w:val="0"/>
    </w:pPr>
    <w:rPr>
      <w:rFonts w:ascii="Times New Roman" w:hAnsi="Times New Roman"/>
      <w:b/>
      <w:sz w:val="20"/>
    </w:rPr>
  </w:style>
  <w:style w:type="paragraph" w:styleId="Heading2">
    <w:name w:val="heading 2"/>
    <w:basedOn w:val="Normal"/>
    <w:next w:val="Normal"/>
    <w:qFormat/>
    <w:rsid w:val="00274D54"/>
    <w:pPr>
      <w:keepNext/>
      <w:tabs>
        <w:tab w:val="left" w:pos="-720"/>
      </w:tabs>
      <w:suppressAutoHyphens/>
      <w:spacing w:before="31" w:after="110"/>
      <w:outlineLvl w:val="1"/>
    </w:pPr>
    <w:rPr>
      <w:rFonts w:ascii="Times New Roman" w:hAnsi="Times New Roman"/>
      <w:b/>
      <w:sz w:val="20"/>
    </w:rPr>
  </w:style>
  <w:style w:type="paragraph" w:styleId="Heading3">
    <w:name w:val="heading 3"/>
    <w:basedOn w:val="Normal"/>
    <w:next w:val="Normal"/>
    <w:qFormat/>
    <w:rsid w:val="00274D54"/>
    <w:pPr>
      <w:keepNext/>
      <w:tabs>
        <w:tab w:val="left" w:pos="-720"/>
      </w:tabs>
      <w:suppressAutoHyphens/>
      <w:spacing w:before="31" w:after="110"/>
      <w:outlineLvl w:val="2"/>
    </w:pPr>
    <w:rPr>
      <w:rFonts w:ascii="Times New Roman" w:hAnsi="Times New Roman"/>
      <w:b/>
      <w:bCs/>
      <w:sz w:val="18"/>
    </w:rPr>
  </w:style>
  <w:style w:type="paragraph" w:styleId="Heading4">
    <w:name w:val="heading 4"/>
    <w:basedOn w:val="Normal"/>
    <w:next w:val="Normal"/>
    <w:qFormat/>
    <w:rsid w:val="00274D54"/>
    <w:pPr>
      <w:keepNext/>
      <w:tabs>
        <w:tab w:val="center" w:pos="1910"/>
      </w:tabs>
      <w:suppressAutoHyphens/>
      <w:spacing w:before="31" w:after="110"/>
      <w:jc w:val="center"/>
      <w:outlineLvl w:val="3"/>
    </w:pPr>
    <w:rPr>
      <w:rFonts w:ascii="Times New Roman" w:hAnsi="Times New Roman"/>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274D54"/>
    <w:rPr>
      <w:b/>
      <w:bCs/>
    </w:rPr>
  </w:style>
  <w:style w:type="paragraph" w:styleId="FootnoteText">
    <w:name w:val="footnote text"/>
    <w:basedOn w:val="Normal"/>
    <w:link w:val="FootnoteTextChar"/>
    <w:rsid w:val="00274D54"/>
    <w:rPr>
      <w:sz w:val="20"/>
    </w:rPr>
  </w:style>
  <w:style w:type="character" w:styleId="FootnoteReference">
    <w:name w:val="footnote reference"/>
    <w:basedOn w:val="DefaultParagraphFont"/>
    <w:semiHidden/>
    <w:rsid w:val="00274D54"/>
    <w:rPr>
      <w:vertAlign w:val="superscript"/>
    </w:rPr>
  </w:style>
  <w:style w:type="paragraph" w:styleId="BalloonText">
    <w:name w:val="Balloon Text"/>
    <w:basedOn w:val="Normal"/>
    <w:semiHidden/>
    <w:rsid w:val="006B2063"/>
    <w:rPr>
      <w:rFonts w:ascii="Tahoma" w:hAnsi="Tahoma" w:cs="Tahoma"/>
      <w:sz w:val="16"/>
      <w:szCs w:val="16"/>
    </w:rPr>
  </w:style>
  <w:style w:type="character" w:styleId="Hyperlink">
    <w:name w:val="Hyperlink"/>
    <w:basedOn w:val="DefaultParagraphFont"/>
    <w:rsid w:val="00EA7C3B"/>
    <w:rPr>
      <w:color w:val="0000FF"/>
      <w:u w:val="single"/>
    </w:rPr>
  </w:style>
  <w:style w:type="character" w:styleId="CommentReference">
    <w:name w:val="annotation reference"/>
    <w:basedOn w:val="DefaultParagraphFont"/>
    <w:semiHidden/>
    <w:rsid w:val="00F95B0D"/>
    <w:rPr>
      <w:sz w:val="16"/>
      <w:szCs w:val="16"/>
    </w:rPr>
  </w:style>
  <w:style w:type="paragraph" w:styleId="CommentText">
    <w:name w:val="annotation text"/>
    <w:basedOn w:val="Normal"/>
    <w:link w:val="CommentTextChar"/>
    <w:semiHidden/>
    <w:rsid w:val="00F95B0D"/>
    <w:rPr>
      <w:rFonts w:ascii="Times New Roman" w:hAnsi="Times New Roman"/>
      <w:sz w:val="20"/>
    </w:rPr>
  </w:style>
  <w:style w:type="paragraph" w:styleId="PlainText">
    <w:name w:val="Plain Text"/>
    <w:basedOn w:val="Normal"/>
    <w:link w:val="PlainTextChar"/>
    <w:uiPriority w:val="99"/>
    <w:unhideWhenUsed/>
    <w:rsid w:val="00C51886"/>
    <w:rPr>
      <w:rFonts w:ascii="Consolas" w:eastAsia="Calibri" w:hAnsi="Consolas"/>
      <w:sz w:val="21"/>
      <w:szCs w:val="21"/>
    </w:rPr>
  </w:style>
  <w:style w:type="character" w:customStyle="1" w:styleId="PlainTextChar">
    <w:name w:val="Plain Text Char"/>
    <w:basedOn w:val="DefaultParagraphFont"/>
    <w:link w:val="PlainText"/>
    <w:uiPriority w:val="99"/>
    <w:rsid w:val="00C51886"/>
    <w:rPr>
      <w:rFonts w:ascii="Consolas" w:eastAsia="Calibri" w:hAnsi="Consolas" w:cs="Times New Roman"/>
      <w:sz w:val="21"/>
      <w:szCs w:val="21"/>
    </w:rPr>
  </w:style>
  <w:style w:type="paragraph" w:styleId="ListParagraph">
    <w:name w:val="List Paragraph"/>
    <w:basedOn w:val="Normal"/>
    <w:uiPriority w:val="34"/>
    <w:qFormat/>
    <w:rsid w:val="00C53EF1"/>
    <w:pPr>
      <w:ind w:left="720"/>
    </w:pPr>
  </w:style>
  <w:style w:type="paragraph" w:styleId="Header">
    <w:name w:val="header"/>
    <w:basedOn w:val="Normal"/>
    <w:link w:val="HeaderChar"/>
    <w:uiPriority w:val="99"/>
    <w:rsid w:val="005D765E"/>
    <w:pPr>
      <w:tabs>
        <w:tab w:val="center" w:pos="4680"/>
        <w:tab w:val="right" w:pos="9360"/>
      </w:tabs>
    </w:pPr>
  </w:style>
  <w:style w:type="character" w:customStyle="1" w:styleId="HeaderChar">
    <w:name w:val="Header Char"/>
    <w:basedOn w:val="DefaultParagraphFont"/>
    <w:link w:val="Header"/>
    <w:uiPriority w:val="99"/>
    <w:rsid w:val="005D765E"/>
    <w:rPr>
      <w:rFonts w:ascii="CG Times" w:hAnsi="CG Times"/>
      <w:sz w:val="22"/>
    </w:rPr>
  </w:style>
  <w:style w:type="paragraph" w:styleId="Footer">
    <w:name w:val="footer"/>
    <w:basedOn w:val="Normal"/>
    <w:link w:val="FooterChar"/>
    <w:uiPriority w:val="99"/>
    <w:rsid w:val="005D765E"/>
    <w:pPr>
      <w:tabs>
        <w:tab w:val="center" w:pos="4680"/>
        <w:tab w:val="right" w:pos="9360"/>
      </w:tabs>
    </w:pPr>
  </w:style>
  <w:style w:type="character" w:customStyle="1" w:styleId="FooterChar">
    <w:name w:val="Footer Char"/>
    <w:basedOn w:val="DefaultParagraphFont"/>
    <w:link w:val="Footer"/>
    <w:uiPriority w:val="99"/>
    <w:rsid w:val="005D765E"/>
    <w:rPr>
      <w:rFonts w:ascii="CG Times" w:hAnsi="CG Times"/>
      <w:sz w:val="22"/>
    </w:rPr>
  </w:style>
  <w:style w:type="paragraph" w:styleId="NormalWeb">
    <w:name w:val="Normal (Web)"/>
    <w:basedOn w:val="Normal"/>
    <w:uiPriority w:val="99"/>
    <w:unhideWhenUsed/>
    <w:rsid w:val="008435CE"/>
    <w:pPr>
      <w:spacing w:before="100" w:beforeAutospacing="1" w:after="100" w:afterAutospacing="1"/>
    </w:pPr>
    <w:rPr>
      <w:rFonts w:ascii="Times New Roman" w:eastAsia="Times New Roman" w:hAnsi="Times New Roman"/>
      <w:sz w:val="24"/>
      <w:szCs w:val="24"/>
    </w:rPr>
  </w:style>
  <w:style w:type="table" w:customStyle="1" w:styleId="LightGrid-Accent11">
    <w:name w:val="Light Grid - Accent 11"/>
    <w:basedOn w:val="TableNormal"/>
    <w:uiPriority w:val="62"/>
    <w:rsid w:val="006E37B8"/>
    <w:rPr>
      <w:rFonts w:asciiTheme="minorHAnsi" w:eastAsiaTheme="minorEastAsia"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TableGrid">
    <w:name w:val="Table Grid"/>
    <w:basedOn w:val="TableNormal"/>
    <w:uiPriority w:val="59"/>
    <w:rsid w:val="00B10171"/>
    <w:rPr>
      <w:rFonts w:asciiTheme="minorHAnsi" w:eastAsiaTheme="minorEastAsia" w:hAnsiTheme="minorHAnsi" w:cstheme="minorBid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
    <w:name w:val="Footnote Text Char"/>
    <w:basedOn w:val="DefaultParagraphFont"/>
    <w:link w:val="FootnoteText"/>
    <w:rsid w:val="00EC6024"/>
    <w:rPr>
      <w:rFonts w:ascii="CG Times" w:hAnsi="CG Times"/>
    </w:rPr>
  </w:style>
  <w:style w:type="character" w:customStyle="1" w:styleId="apple-converted-space">
    <w:name w:val="apple-converted-space"/>
    <w:basedOn w:val="DefaultParagraphFont"/>
    <w:rsid w:val="009D21ED"/>
  </w:style>
  <w:style w:type="character" w:styleId="Emphasis">
    <w:name w:val="Emphasis"/>
    <w:basedOn w:val="DefaultParagraphFont"/>
    <w:uiPriority w:val="20"/>
    <w:qFormat/>
    <w:rsid w:val="00410BCE"/>
    <w:rPr>
      <w:b/>
      <w:bCs/>
      <w:i w:val="0"/>
      <w:iCs w:val="0"/>
    </w:rPr>
  </w:style>
  <w:style w:type="paragraph" w:styleId="CommentSubject">
    <w:name w:val="annotation subject"/>
    <w:basedOn w:val="CommentText"/>
    <w:next w:val="CommentText"/>
    <w:link w:val="CommentSubjectChar"/>
    <w:rsid w:val="00410BCE"/>
    <w:rPr>
      <w:rFonts w:ascii="CG Times" w:hAnsi="CG Times"/>
      <w:b/>
      <w:bCs/>
    </w:rPr>
  </w:style>
  <w:style w:type="character" w:customStyle="1" w:styleId="CommentTextChar">
    <w:name w:val="Comment Text Char"/>
    <w:basedOn w:val="DefaultParagraphFont"/>
    <w:link w:val="CommentText"/>
    <w:semiHidden/>
    <w:rsid w:val="00410BCE"/>
  </w:style>
  <w:style w:type="character" w:customStyle="1" w:styleId="CommentSubjectChar">
    <w:name w:val="Comment Subject Char"/>
    <w:basedOn w:val="CommentTextChar"/>
    <w:link w:val="CommentSubject"/>
    <w:rsid w:val="00410BCE"/>
    <w:rPr>
      <w:rFonts w:ascii="CG Times" w:hAnsi="CG Times"/>
      <w:b/>
      <w:bCs/>
    </w:rPr>
  </w:style>
  <w:style w:type="table" w:styleId="LightList-Accent1">
    <w:name w:val="Light List Accent 1"/>
    <w:basedOn w:val="TableNormal"/>
    <w:uiPriority w:val="61"/>
    <w:rsid w:val="004F617A"/>
    <w:rPr>
      <w:rFonts w:asciiTheme="minorHAnsi" w:eastAsiaTheme="minorHAnsi" w:hAnsiTheme="minorHAnsi" w:cstheme="minorBidi"/>
      <w:sz w:val="22"/>
      <w:szCs w:val="22"/>
      <w:lang w:val="en-GB"/>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4D54"/>
    <w:rPr>
      <w:rFonts w:ascii="CG Times" w:hAnsi="CG Times"/>
      <w:sz w:val="22"/>
    </w:rPr>
  </w:style>
  <w:style w:type="paragraph" w:styleId="Heading1">
    <w:name w:val="heading 1"/>
    <w:basedOn w:val="Normal"/>
    <w:next w:val="Normal"/>
    <w:qFormat/>
    <w:rsid w:val="00274D54"/>
    <w:pPr>
      <w:keepNext/>
      <w:tabs>
        <w:tab w:val="center" w:pos="2647"/>
        <w:tab w:val="left" w:pos="5098"/>
      </w:tabs>
      <w:suppressAutoHyphens/>
      <w:spacing w:before="31" w:after="110"/>
      <w:jc w:val="center"/>
      <w:outlineLvl w:val="0"/>
    </w:pPr>
    <w:rPr>
      <w:rFonts w:ascii="Times New Roman" w:hAnsi="Times New Roman"/>
      <w:b/>
      <w:sz w:val="20"/>
    </w:rPr>
  </w:style>
  <w:style w:type="paragraph" w:styleId="Heading2">
    <w:name w:val="heading 2"/>
    <w:basedOn w:val="Normal"/>
    <w:next w:val="Normal"/>
    <w:qFormat/>
    <w:rsid w:val="00274D54"/>
    <w:pPr>
      <w:keepNext/>
      <w:tabs>
        <w:tab w:val="left" w:pos="-720"/>
      </w:tabs>
      <w:suppressAutoHyphens/>
      <w:spacing w:before="31" w:after="110"/>
      <w:outlineLvl w:val="1"/>
    </w:pPr>
    <w:rPr>
      <w:rFonts w:ascii="Times New Roman" w:hAnsi="Times New Roman"/>
      <w:b/>
      <w:sz w:val="20"/>
    </w:rPr>
  </w:style>
  <w:style w:type="paragraph" w:styleId="Heading3">
    <w:name w:val="heading 3"/>
    <w:basedOn w:val="Normal"/>
    <w:next w:val="Normal"/>
    <w:qFormat/>
    <w:rsid w:val="00274D54"/>
    <w:pPr>
      <w:keepNext/>
      <w:tabs>
        <w:tab w:val="left" w:pos="-720"/>
      </w:tabs>
      <w:suppressAutoHyphens/>
      <w:spacing w:before="31" w:after="110"/>
      <w:outlineLvl w:val="2"/>
    </w:pPr>
    <w:rPr>
      <w:rFonts w:ascii="Times New Roman" w:hAnsi="Times New Roman"/>
      <w:b/>
      <w:bCs/>
      <w:sz w:val="18"/>
    </w:rPr>
  </w:style>
  <w:style w:type="paragraph" w:styleId="Heading4">
    <w:name w:val="heading 4"/>
    <w:basedOn w:val="Normal"/>
    <w:next w:val="Normal"/>
    <w:qFormat/>
    <w:rsid w:val="00274D54"/>
    <w:pPr>
      <w:keepNext/>
      <w:tabs>
        <w:tab w:val="center" w:pos="1910"/>
      </w:tabs>
      <w:suppressAutoHyphens/>
      <w:spacing w:before="31" w:after="110"/>
      <w:jc w:val="center"/>
      <w:outlineLvl w:val="3"/>
    </w:pPr>
    <w:rPr>
      <w:rFonts w:ascii="Times New Roman" w:hAnsi="Times New Roman"/>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274D54"/>
    <w:rPr>
      <w:b/>
      <w:bCs/>
    </w:rPr>
  </w:style>
  <w:style w:type="paragraph" w:styleId="FootnoteText">
    <w:name w:val="footnote text"/>
    <w:basedOn w:val="Normal"/>
    <w:link w:val="FootnoteTextChar"/>
    <w:rsid w:val="00274D54"/>
    <w:rPr>
      <w:sz w:val="20"/>
    </w:rPr>
  </w:style>
  <w:style w:type="character" w:styleId="FootnoteReference">
    <w:name w:val="footnote reference"/>
    <w:basedOn w:val="DefaultParagraphFont"/>
    <w:semiHidden/>
    <w:rsid w:val="00274D54"/>
    <w:rPr>
      <w:vertAlign w:val="superscript"/>
    </w:rPr>
  </w:style>
  <w:style w:type="paragraph" w:styleId="BalloonText">
    <w:name w:val="Balloon Text"/>
    <w:basedOn w:val="Normal"/>
    <w:semiHidden/>
    <w:rsid w:val="006B2063"/>
    <w:rPr>
      <w:rFonts w:ascii="Tahoma" w:hAnsi="Tahoma" w:cs="Tahoma"/>
      <w:sz w:val="16"/>
      <w:szCs w:val="16"/>
    </w:rPr>
  </w:style>
  <w:style w:type="character" w:styleId="Hyperlink">
    <w:name w:val="Hyperlink"/>
    <w:basedOn w:val="DefaultParagraphFont"/>
    <w:rsid w:val="00EA7C3B"/>
    <w:rPr>
      <w:color w:val="0000FF"/>
      <w:u w:val="single"/>
    </w:rPr>
  </w:style>
  <w:style w:type="character" w:styleId="CommentReference">
    <w:name w:val="annotation reference"/>
    <w:basedOn w:val="DefaultParagraphFont"/>
    <w:semiHidden/>
    <w:rsid w:val="00F95B0D"/>
    <w:rPr>
      <w:sz w:val="16"/>
      <w:szCs w:val="16"/>
    </w:rPr>
  </w:style>
  <w:style w:type="paragraph" w:styleId="CommentText">
    <w:name w:val="annotation text"/>
    <w:basedOn w:val="Normal"/>
    <w:link w:val="CommentTextChar"/>
    <w:semiHidden/>
    <w:rsid w:val="00F95B0D"/>
    <w:rPr>
      <w:rFonts w:ascii="Times New Roman" w:hAnsi="Times New Roman"/>
      <w:sz w:val="20"/>
    </w:rPr>
  </w:style>
  <w:style w:type="paragraph" w:styleId="PlainText">
    <w:name w:val="Plain Text"/>
    <w:basedOn w:val="Normal"/>
    <w:link w:val="PlainTextChar"/>
    <w:uiPriority w:val="99"/>
    <w:unhideWhenUsed/>
    <w:rsid w:val="00C51886"/>
    <w:rPr>
      <w:rFonts w:ascii="Consolas" w:eastAsia="Calibri" w:hAnsi="Consolas"/>
      <w:sz w:val="21"/>
      <w:szCs w:val="21"/>
    </w:rPr>
  </w:style>
  <w:style w:type="character" w:customStyle="1" w:styleId="PlainTextChar">
    <w:name w:val="Plain Text Char"/>
    <w:basedOn w:val="DefaultParagraphFont"/>
    <w:link w:val="PlainText"/>
    <w:uiPriority w:val="99"/>
    <w:rsid w:val="00C51886"/>
    <w:rPr>
      <w:rFonts w:ascii="Consolas" w:eastAsia="Calibri" w:hAnsi="Consolas" w:cs="Times New Roman"/>
      <w:sz w:val="21"/>
      <w:szCs w:val="21"/>
    </w:rPr>
  </w:style>
  <w:style w:type="paragraph" w:styleId="ListParagraph">
    <w:name w:val="List Paragraph"/>
    <w:basedOn w:val="Normal"/>
    <w:uiPriority w:val="34"/>
    <w:qFormat/>
    <w:rsid w:val="00C53EF1"/>
    <w:pPr>
      <w:ind w:left="720"/>
    </w:pPr>
  </w:style>
  <w:style w:type="paragraph" w:styleId="Header">
    <w:name w:val="header"/>
    <w:basedOn w:val="Normal"/>
    <w:link w:val="HeaderChar"/>
    <w:uiPriority w:val="99"/>
    <w:rsid w:val="005D765E"/>
    <w:pPr>
      <w:tabs>
        <w:tab w:val="center" w:pos="4680"/>
        <w:tab w:val="right" w:pos="9360"/>
      </w:tabs>
    </w:pPr>
  </w:style>
  <w:style w:type="character" w:customStyle="1" w:styleId="HeaderChar">
    <w:name w:val="Header Char"/>
    <w:basedOn w:val="DefaultParagraphFont"/>
    <w:link w:val="Header"/>
    <w:uiPriority w:val="99"/>
    <w:rsid w:val="005D765E"/>
    <w:rPr>
      <w:rFonts w:ascii="CG Times" w:hAnsi="CG Times"/>
      <w:sz w:val="22"/>
    </w:rPr>
  </w:style>
  <w:style w:type="paragraph" w:styleId="Footer">
    <w:name w:val="footer"/>
    <w:basedOn w:val="Normal"/>
    <w:link w:val="FooterChar"/>
    <w:uiPriority w:val="99"/>
    <w:rsid w:val="005D765E"/>
    <w:pPr>
      <w:tabs>
        <w:tab w:val="center" w:pos="4680"/>
        <w:tab w:val="right" w:pos="9360"/>
      </w:tabs>
    </w:pPr>
  </w:style>
  <w:style w:type="character" w:customStyle="1" w:styleId="FooterChar">
    <w:name w:val="Footer Char"/>
    <w:basedOn w:val="DefaultParagraphFont"/>
    <w:link w:val="Footer"/>
    <w:uiPriority w:val="99"/>
    <w:rsid w:val="005D765E"/>
    <w:rPr>
      <w:rFonts w:ascii="CG Times" w:hAnsi="CG Times"/>
      <w:sz w:val="22"/>
    </w:rPr>
  </w:style>
  <w:style w:type="paragraph" w:styleId="NormalWeb">
    <w:name w:val="Normal (Web)"/>
    <w:basedOn w:val="Normal"/>
    <w:uiPriority w:val="99"/>
    <w:unhideWhenUsed/>
    <w:rsid w:val="008435CE"/>
    <w:pPr>
      <w:spacing w:before="100" w:beforeAutospacing="1" w:after="100" w:afterAutospacing="1"/>
    </w:pPr>
    <w:rPr>
      <w:rFonts w:ascii="Times New Roman" w:eastAsia="Times New Roman" w:hAnsi="Times New Roman"/>
      <w:sz w:val="24"/>
      <w:szCs w:val="24"/>
    </w:rPr>
  </w:style>
  <w:style w:type="table" w:customStyle="1" w:styleId="LightGrid-Accent11">
    <w:name w:val="Light Grid - Accent 11"/>
    <w:basedOn w:val="TableNormal"/>
    <w:uiPriority w:val="62"/>
    <w:rsid w:val="006E37B8"/>
    <w:rPr>
      <w:rFonts w:asciiTheme="minorHAnsi" w:eastAsiaTheme="minorEastAsia"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TableGrid">
    <w:name w:val="Table Grid"/>
    <w:basedOn w:val="TableNormal"/>
    <w:uiPriority w:val="59"/>
    <w:rsid w:val="00B10171"/>
    <w:rPr>
      <w:rFonts w:asciiTheme="minorHAnsi" w:eastAsiaTheme="minorEastAsia" w:hAnsiTheme="minorHAnsi" w:cstheme="minorBid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
    <w:name w:val="Footnote Text Char"/>
    <w:basedOn w:val="DefaultParagraphFont"/>
    <w:link w:val="FootnoteText"/>
    <w:rsid w:val="00EC6024"/>
    <w:rPr>
      <w:rFonts w:ascii="CG Times" w:hAnsi="CG Times"/>
    </w:rPr>
  </w:style>
  <w:style w:type="character" w:customStyle="1" w:styleId="apple-converted-space">
    <w:name w:val="apple-converted-space"/>
    <w:basedOn w:val="DefaultParagraphFont"/>
    <w:rsid w:val="009D21ED"/>
  </w:style>
  <w:style w:type="character" w:styleId="Emphasis">
    <w:name w:val="Emphasis"/>
    <w:basedOn w:val="DefaultParagraphFont"/>
    <w:uiPriority w:val="20"/>
    <w:qFormat/>
    <w:rsid w:val="00410BCE"/>
    <w:rPr>
      <w:b/>
      <w:bCs/>
      <w:i w:val="0"/>
      <w:iCs w:val="0"/>
    </w:rPr>
  </w:style>
  <w:style w:type="paragraph" w:styleId="CommentSubject">
    <w:name w:val="annotation subject"/>
    <w:basedOn w:val="CommentText"/>
    <w:next w:val="CommentText"/>
    <w:link w:val="CommentSubjectChar"/>
    <w:rsid w:val="00410BCE"/>
    <w:rPr>
      <w:rFonts w:ascii="CG Times" w:hAnsi="CG Times"/>
      <w:b/>
      <w:bCs/>
    </w:rPr>
  </w:style>
  <w:style w:type="character" w:customStyle="1" w:styleId="CommentTextChar">
    <w:name w:val="Comment Text Char"/>
    <w:basedOn w:val="DefaultParagraphFont"/>
    <w:link w:val="CommentText"/>
    <w:semiHidden/>
    <w:rsid w:val="00410BCE"/>
  </w:style>
  <w:style w:type="character" w:customStyle="1" w:styleId="CommentSubjectChar">
    <w:name w:val="Comment Subject Char"/>
    <w:basedOn w:val="CommentTextChar"/>
    <w:link w:val="CommentSubject"/>
    <w:rsid w:val="00410BCE"/>
    <w:rPr>
      <w:rFonts w:ascii="CG Times" w:hAnsi="CG Times"/>
      <w:b/>
      <w:bCs/>
    </w:rPr>
  </w:style>
  <w:style w:type="table" w:styleId="LightList-Accent1">
    <w:name w:val="Light List Accent 1"/>
    <w:basedOn w:val="TableNormal"/>
    <w:uiPriority w:val="61"/>
    <w:rsid w:val="004F617A"/>
    <w:rPr>
      <w:rFonts w:asciiTheme="minorHAnsi" w:eastAsiaTheme="minorHAnsi" w:hAnsiTheme="minorHAnsi" w:cstheme="minorBidi"/>
      <w:sz w:val="22"/>
      <w:szCs w:val="22"/>
      <w:lang w:val="en-GB"/>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88870">
      <w:bodyDiv w:val="1"/>
      <w:marLeft w:val="0"/>
      <w:marRight w:val="0"/>
      <w:marTop w:val="0"/>
      <w:marBottom w:val="0"/>
      <w:divBdr>
        <w:top w:val="none" w:sz="0" w:space="0" w:color="auto"/>
        <w:left w:val="none" w:sz="0" w:space="0" w:color="auto"/>
        <w:bottom w:val="none" w:sz="0" w:space="0" w:color="auto"/>
        <w:right w:val="none" w:sz="0" w:space="0" w:color="auto"/>
      </w:divBdr>
    </w:div>
    <w:div w:id="118302284">
      <w:bodyDiv w:val="1"/>
      <w:marLeft w:val="0"/>
      <w:marRight w:val="0"/>
      <w:marTop w:val="0"/>
      <w:marBottom w:val="0"/>
      <w:divBdr>
        <w:top w:val="none" w:sz="0" w:space="0" w:color="auto"/>
        <w:left w:val="none" w:sz="0" w:space="0" w:color="auto"/>
        <w:bottom w:val="none" w:sz="0" w:space="0" w:color="auto"/>
        <w:right w:val="none" w:sz="0" w:space="0" w:color="auto"/>
      </w:divBdr>
      <w:divsChild>
        <w:div w:id="1919561610">
          <w:marLeft w:val="1526"/>
          <w:marRight w:val="0"/>
          <w:marTop w:val="0"/>
          <w:marBottom w:val="0"/>
          <w:divBdr>
            <w:top w:val="none" w:sz="0" w:space="0" w:color="auto"/>
            <w:left w:val="none" w:sz="0" w:space="0" w:color="auto"/>
            <w:bottom w:val="none" w:sz="0" w:space="0" w:color="auto"/>
            <w:right w:val="none" w:sz="0" w:space="0" w:color="auto"/>
          </w:divBdr>
        </w:div>
        <w:div w:id="1624919071">
          <w:marLeft w:val="1526"/>
          <w:marRight w:val="0"/>
          <w:marTop w:val="0"/>
          <w:marBottom w:val="0"/>
          <w:divBdr>
            <w:top w:val="none" w:sz="0" w:space="0" w:color="auto"/>
            <w:left w:val="none" w:sz="0" w:space="0" w:color="auto"/>
            <w:bottom w:val="none" w:sz="0" w:space="0" w:color="auto"/>
            <w:right w:val="none" w:sz="0" w:space="0" w:color="auto"/>
          </w:divBdr>
        </w:div>
        <w:div w:id="452483816">
          <w:marLeft w:val="1526"/>
          <w:marRight w:val="0"/>
          <w:marTop w:val="0"/>
          <w:marBottom w:val="0"/>
          <w:divBdr>
            <w:top w:val="none" w:sz="0" w:space="0" w:color="auto"/>
            <w:left w:val="none" w:sz="0" w:space="0" w:color="auto"/>
            <w:bottom w:val="none" w:sz="0" w:space="0" w:color="auto"/>
            <w:right w:val="none" w:sz="0" w:space="0" w:color="auto"/>
          </w:divBdr>
        </w:div>
        <w:div w:id="211701293">
          <w:marLeft w:val="1526"/>
          <w:marRight w:val="0"/>
          <w:marTop w:val="0"/>
          <w:marBottom w:val="0"/>
          <w:divBdr>
            <w:top w:val="none" w:sz="0" w:space="0" w:color="auto"/>
            <w:left w:val="none" w:sz="0" w:space="0" w:color="auto"/>
            <w:bottom w:val="none" w:sz="0" w:space="0" w:color="auto"/>
            <w:right w:val="none" w:sz="0" w:space="0" w:color="auto"/>
          </w:divBdr>
        </w:div>
        <w:div w:id="321666417">
          <w:marLeft w:val="1526"/>
          <w:marRight w:val="0"/>
          <w:marTop w:val="96"/>
          <w:marBottom w:val="0"/>
          <w:divBdr>
            <w:top w:val="none" w:sz="0" w:space="0" w:color="auto"/>
            <w:left w:val="none" w:sz="0" w:space="0" w:color="auto"/>
            <w:bottom w:val="none" w:sz="0" w:space="0" w:color="auto"/>
            <w:right w:val="none" w:sz="0" w:space="0" w:color="auto"/>
          </w:divBdr>
        </w:div>
        <w:div w:id="584537434">
          <w:marLeft w:val="1526"/>
          <w:marRight w:val="0"/>
          <w:marTop w:val="0"/>
          <w:marBottom w:val="0"/>
          <w:divBdr>
            <w:top w:val="none" w:sz="0" w:space="0" w:color="auto"/>
            <w:left w:val="none" w:sz="0" w:space="0" w:color="auto"/>
            <w:bottom w:val="none" w:sz="0" w:space="0" w:color="auto"/>
            <w:right w:val="none" w:sz="0" w:space="0" w:color="auto"/>
          </w:divBdr>
        </w:div>
      </w:divsChild>
    </w:div>
    <w:div w:id="129059836">
      <w:bodyDiv w:val="1"/>
      <w:marLeft w:val="0"/>
      <w:marRight w:val="0"/>
      <w:marTop w:val="0"/>
      <w:marBottom w:val="0"/>
      <w:divBdr>
        <w:top w:val="none" w:sz="0" w:space="0" w:color="auto"/>
        <w:left w:val="none" w:sz="0" w:space="0" w:color="auto"/>
        <w:bottom w:val="none" w:sz="0" w:space="0" w:color="auto"/>
        <w:right w:val="none" w:sz="0" w:space="0" w:color="auto"/>
      </w:divBdr>
    </w:div>
    <w:div w:id="183983310">
      <w:bodyDiv w:val="1"/>
      <w:marLeft w:val="0"/>
      <w:marRight w:val="0"/>
      <w:marTop w:val="0"/>
      <w:marBottom w:val="0"/>
      <w:divBdr>
        <w:top w:val="none" w:sz="0" w:space="0" w:color="auto"/>
        <w:left w:val="none" w:sz="0" w:space="0" w:color="auto"/>
        <w:bottom w:val="none" w:sz="0" w:space="0" w:color="auto"/>
        <w:right w:val="none" w:sz="0" w:space="0" w:color="auto"/>
      </w:divBdr>
      <w:divsChild>
        <w:div w:id="957179988">
          <w:marLeft w:val="1526"/>
          <w:marRight w:val="0"/>
          <w:marTop w:val="0"/>
          <w:marBottom w:val="0"/>
          <w:divBdr>
            <w:top w:val="none" w:sz="0" w:space="0" w:color="auto"/>
            <w:left w:val="none" w:sz="0" w:space="0" w:color="auto"/>
            <w:bottom w:val="none" w:sz="0" w:space="0" w:color="auto"/>
            <w:right w:val="none" w:sz="0" w:space="0" w:color="auto"/>
          </w:divBdr>
        </w:div>
        <w:div w:id="13698957">
          <w:marLeft w:val="1526"/>
          <w:marRight w:val="0"/>
          <w:marTop w:val="0"/>
          <w:marBottom w:val="0"/>
          <w:divBdr>
            <w:top w:val="none" w:sz="0" w:space="0" w:color="auto"/>
            <w:left w:val="none" w:sz="0" w:space="0" w:color="auto"/>
            <w:bottom w:val="none" w:sz="0" w:space="0" w:color="auto"/>
            <w:right w:val="none" w:sz="0" w:space="0" w:color="auto"/>
          </w:divBdr>
        </w:div>
        <w:div w:id="481776659">
          <w:marLeft w:val="1526"/>
          <w:marRight w:val="0"/>
          <w:marTop w:val="0"/>
          <w:marBottom w:val="0"/>
          <w:divBdr>
            <w:top w:val="none" w:sz="0" w:space="0" w:color="auto"/>
            <w:left w:val="none" w:sz="0" w:space="0" w:color="auto"/>
            <w:bottom w:val="none" w:sz="0" w:space="0" w:color="auto"/>
            <w:right w:val="none" w:sz="0" w:space="0" w:color="auto"/>
          </w:divBdr>
        </w:div>
        <w:div w:id="262304471">
          <w:marLeft w:val="1526"/>
          <w:marRight w:val="0"/>
          <w:marTop w:val="0"/>
          <w:marBottom w:val="0"/>
          <w:divBdr>
            <w:top w:val="none" w:sz="0" w:space="0" w:color="auto"/>
            <w:left w:val="none" w:sz="0" w:space="0" w:color="auto"/>
            <w:bottom w:val="none" w:sz="0" w:space="0" w:color="auto"/>
            <w:right w:val="none" w:sz="0" w:space="0" w:color="auto"/>
          </w:divBdr>
        </w:div>
        <w:div w:id="628125442">
          <w:marLeft w:val="1526"/>
          <w:marRight w:val="0"/>
          <w:marTop w:val="96"/>
          <w:marBottom w:val="0"/>
          <w:divBdr>
            <w:top w:val="none" w:sz="0" w:space="0" w:color="auto"/>
            <w:left w:val="none" w:sz="0" w:space="0" w:color="auto"/>
            <w:bottom w:val="none" w:sz="0" w:space="0" w:color="auto"/>
            <w:right w:val="none" w:sz="0" w:space="0" w:color="auto"/>
          </w:divBdr>
        </w:div>
        <w:div w:id="978803028">
          <w:marLeft w:val="1526"/>
          <w:marRight w:val="0"/>
          <w:marTop w:val="0"/>
          <w:marBottom w:val="0"/>
          <w:divBdr>
            <w:top w:val="none" w:sz="0" w:space="0" w:color="auto"/>
            <w:left w:val="none" w:sz="0" w:space="0" w:color="auto"/>
            <w:bottom w:val="none" w:sz="0" w:space="0" w:color="auto"/>
            <w:right w:val="none" w:sz="0" w:space="0" w:color="auto"/>
          </w:divBdr>
        </w:div>
      </w:divsChild>
    </w:div>
    <w:div w:id="372004795">
      <w:bodyDiv w:val="1"/>
      <w:marLeft w:val="0"/>
      <w:marRight w:val="0"/>
      <w:marTop w:val="0"/>
      <w:marBottom w:val="0"/>
      <w:divBdr>
        <w:top w:val="none" w:sz="0" w:space="0" w:color="auto"/>
        <w:left w:val="none" w:sz="0" w:space="0" w:color="auto"/>
        <w:bottom w:val="none" w:sz="0" w:space="0" w:color="auto"/>
        <w:right w:val="none" w:sz="0" w:space="0" w:color="auto"/>
      </w:divBdr>
    </w:div>
    <w:div w:id="417292797">
      <w:bodyDiv w:val="1"/>
      <w:marLeft w:val="0"/>
      <w:marRight w:val="0"/>
      <w:marTop w:val="0"/>
      <w:marBottom w:val="0"/>
      <w:divBdr>
        <w:top w:val="none" w:sz="0" w:space="0" w:color="auto"/>
        <w:left w:val="none" w:sz="0" w:space="0" w:color="auto"/>
        <w:bottom w:val="none" w:sz="0" w:space="0" w:color="auto"/>
        <w:right w:val="none" w:sz="0" w:space="0" w:color="auto"/>
      </w:divBdr>
    </w:div>
    <w:div w:id="485780851">
      <w:bodyDiv w:val="1"/>
      <w:marLeft w:val="0"/>
      <w:marRight w:val="0"/>
      <w:marTop w:val="0"/>
      <w:marBottom w:val="0"/>
      <w:divBdr>
        <w:top w:val="none" w:sz="0" w:space="0" w:color="auto"/>
        <w:left w:val="none" w:sz="0" w:space="0" w:color="auto"/>
        <w:bottom w:val="none" w:sz="0" w:space="0" w:color="auto"/>
        <w:right w:val="none" w:sz="0" w:space="0" w:color="auto"/>
      </w:divBdr>
      <w:divsChild>
        <w:div w:id="823742226">
          <w:marLeft w:val="547"/>
          <w:marRight w:val="0"/>
          <w:marTop w:val="96"/>
          <w:marBottom w:val="0"/>
          <w:divBdr>
            <w:top w:val="none" w:sz="0" w:space="0" w:color="auto"/>
            <w:left w:val="none" w:sz="0" w:space="0" w:color="auto"/>
            <w:bottom w:val="none" w:sz="0" w:space="0" w:color="auto"/>
            <w:right w:val="none" w:sz="0" w:space="0" w:color="auto"/>
          </w:divBdr>
        </w:div>
        <w:div w:id="572205892">
          <w:marLeft w:val="547"/>
          <w:marRight w:val="0"/>
          <w:marTop w:val="96"/>
          <w:marBottom w:val="0"/>
          <w:divBdr>
            <w:top w:val="none" w:sz="0" w:space="0" w:color="auto"/>
            <w:left w:val="none" w:sz="0" w:space="0" w:color="auto"/>
            <w:bottom w:val="none" w:sz="0" w:space="0" w:color="auto"/>
            <w:right w:val="none" w:sz="0" w:space="0" w:color="auto"/>
          </w:divBdr>
        </w:div>
        <w:div w:id="6757403">
          <w:marLeft w:val="547"/>
          <w:marRight w:val="0"/>
          <w:marTop w:val="96"/>
          <w:marBottom w:val="0"/>
          <w:divBdr>
            <w:top w:val="none" w:sz="0" w:space="0" w:color="auto"/>
            <w:left w:val="none" w:sz="0" w:space="0" w:color="auto"/>
            <w:bottom w:val="none" w:sz="0" w:space="0" w:color="auto"/>
            <w:right w:val="none" w:sz="0" w:space="0" w:color="auto"/>
          </w:divBdr>
        </w:div>
        <w:div w:id="408238869">
          <w:marLeft w:val="1354"/>
          <w:marRight w:val="0"/>
          <w:marTop w:val="96"/>
          <w:marBottom w:val="0"/>
          <w:divBdr>
            <w:top w:val="none" w:sz="0" w:space="0" w:color="auto"/>
            <w:left w:val="none" w:sz="0" w:space="0" w:color="auto"/>
            <w:bottom w:val="none" w:sz="0" w:space="0" w:color="auto"/>
            <w:right w:val="none" w:sz="0" w:space="0" w:color="auto"/>
          </w:divBdr>
        </w:div>
        <w:div w:id="938365415">
          <w:marLeft w:val="1354"/>
          <w:marRight w:val="0"/>
          <w:marTop w:val="96"/>
          <w:marBottom w:val="0"/>
          <w:divBdr>
            <w:top w:val="none" w:sz="0" w:space="0" w:color="auto"/>
            <w:left w:val="none" w:sz="0" w:space="0" w:color="auto"/>
            <w:bottom w:val="none" w:sz="0" w:space="0" w:color="auto"/>
            <w:right w:val="none" w:sz="0" w:space="0" w:color="auto"/>
          </w:divBdr>
        </w:div>
        <w:div w:id="956716913">
          <w:marLeft w:val="547"/>
          <w:marRight w:val="0"/>
          <w:marTop w:val="96"/>
          <w:marBottom w:val="0"/>
          <w:divBdr>
            <w:top w:val="none" w:sz="0" w:space="0" w:color="auto"/>
            <w:left w:val="none" w:sz="0" w:space="0" w:color="auto"/>
            <w:bottom w:val="none" w:sz="0" w:space="0" w:color="auto"/>
            <w:right w:val="none" w:sz="0" w:space="0" w:color="auto"/>
          </w:divBdr>
        </w:div>
      </w:divsChild>
    </w:div>
    <w:div w:id="631332046">
      <w:bodyDiv w:val="1"/>
      <w:marLeft w:val="0"/>
      <w:marRight w:val="0"/>
      <w:marTop w:val="0"/>
      <w:marBottom w:val="0"/>
      <w:divBdr>
        <w:top w:val="none" w:sz="0" w:space="0" w:color="auto"/>
        <w:left w:val="none" w:sz="0" w:space="0" w:color="auto"/>
        <w:bottom w:val="none" w:sz="0" w:space="0" w:color="auto"/>
        <w:right w:val="none" w:sz="0" w:space="0" w:color="auto"/>
      </w:divBdr>
      <w:divsChild>
        <w:div w:id="1041787479">
          <w:marLeft w:val="0"/>
          <w:marRight w:val="0"/>
          <w:marTop w:val="0"/>
          <w:marBottom w:val="0"/>
          <w:divBdr>
            <w:top w:val="none" w:sz="0" w:space="0" w:color="auto"/>
            <w:left w:val="none" w:sz="0" w:space="0" w:color="auto"/>
            <w:bottom w:val="none" w:sz="0" w:space="0" w:color="auto"/>
            <w:right w:val="none" w:sz="0" w:space="0" w:color="auto"/>
          </w:divBdr>
        </w:div>
        <w:div w:id="1450856225">
          <w:marLeft w:val="0"/>
          <w:marRight w:val="0"/>
          <w:marTop w:val="0"/>
          <w:marBottom w:val="0"/>
          <w:divBdr>
            <w:top w:val="none" w:sz="0" w:space="0" w:color="auto"/>
            <w:left w:val="none" w:sz="0" w:space="0" w:color="auto"/>
            <w:bottom w:val="none" w:sz="0" w:space="0" w:color="auto"/>
            <w:right w:val="none" w:sz="0" w:space="0" w:color="auto"/>
          </w:divBdr>
        </w:div>
      </w:divsChild>
    </w:div>
    <w:div w:id="713696150">
      <w:bodyDiv w:val="1"/>
      <w:marLeft w:val="0"/>
      <w:marRight w:val="0"/>
      <w:marTop w:val="0"/>
      <w:marBottom w:val="0"/>
      <w:divBdr>
        <w:top w:val="none" w:sz="0" w:space="0" w:color="auto"/>
        <w:left w:val="none" w:sz="0" w:space="0" w:color="auto"/>
        <w:bottom w:val="none" w:sz="0" w:space="0" w:color="auto"/>
        <w:right w:val="none" w:sz="0" w:space="0" w:color="auto"/>
      </w:divBdr>
    </w:div>
    <w:div w:id="724642572">
      <w:bodyDiv w:val="1"/>
      <w:marLeft w:val="0"/>
      <w:marRight w:val="0"/>
      <w:marTop w:val="0"/>
      <w:marBottom w:val="0"/>
      <w:divBdr>
        <w:top w:val="none" w:sz="0" w:space="0" w:color="auto"/>
        <w:left w:val="none" w:sz="0" w:space="0" w:color="auto"/>
        <w:bottom w:val="none" w:sz="0" w:space="0" w:color="auto"/>
        <w:right w:val="none" w:sz="0" w:space="0" w:color="auto"/>
      </w:divBdr>
    </w:div>
    <w:div w:id="799806216">
      <w:bodyDiv w:val="1"/>
      <w:marLeft w:val="0"/>
      <w:marRight w:val="0"/>
      <w:marTop w:val="0"/>
      <w:marBottom w:val="0"/>
      <w:divBdr>
        <w:top w:val="none" w:sz="0" w:space="0" w:color="auto"/>
        <w:left w:val="none" w:sz="0" w:space="0" w:color="auto"/>
        <w:bottom w:val="none" w:sz="0" w:space="0" w:color="auto"/>
        <w:right w:val="none" w:sz="0" w:space="0" w:color="auto"/>
      </w:divBdr>
    </w:div>
    <w:div w:id="928465903">
      <w:bodyDiv w:val="1"/>
      <w:marLeft w:val="0"/>
      <w:marRight w:val="0"/>
      <w:marTop w:val="0"/>
      <w:marBottom w:val="0"/>
      <w:divBdr>
        <w:top w:val="none" w:sz="0" w:space="0" w:color="auto"/>
        <w:left w:val="none" w:sz="0" w:space="0" w:color="auto"/>
        <w:bottom w:val="none" w:sz="0" w:space="0" w:color="auto"/>
        <w:right w:val="none" w:sz="0" w:space="0" w:color="auto"/>
      </w:divBdr>
      <w:divsChild>
        <w:div w:id="567883678">
          <w:marLeft w:val="0"/>
          <w:marRight w:val="0"/>
          <w:marTop w:val="0"/>
          <w:marBottom w:val="0"/>
          <w:divBdr>
            <w:top w:val="none" w:sz="0" w:space="0" w:color="auto"/>
            <w:left w:val="none" w:sz="0" w:space="0" w:color="auto"/>
            <w:bottom w:val="none" w:sz="0" w:space="0" w:color="auto"/>
            <w:right w:val="none" w:sz="0" w:space="0" w:color="auto"/>
          </w:divBdr>
        </w:div>
      </w:divsChild>
    </w:div>
    <w:div w:id="1049692253">
      <w:bodyDiv w:val="1"/>
      <w:marLeft w:val="0"/>
      <w:marRight w:val="0"/>
      <w:marTop w:val="0"/>
      <w:marBottom w:val="0"/>
      <w:divBdr>
        <w:top w:val="none" w:sz="0" w:space="0" w:color="auto"/>
        <w:left w:val="none" w:sz="0" w:space="0" w:color="auto"/>
        <w:bottom w:val="none" w:sz="0" w:space="0" w:color="auto"/>
        <w:right w:val="none" w:sz="0" w:space="0" w:color="auto"/>
      </w:divBdr>
      <w:divsChild>
        <w:div w:id="1607032006">
          <w:marLeft w:val="0"/>
          <w:marRight w:val="0"/>
          <w:marTop w:val="0"/>
          <w:marBottom w:val="0"/>
          <w:divBdr>
            <w:top w:val="none" w:sz="0" w:space="0" w:color="auto"/>
            <w:left w:val="none" w:sz="0" w:space="0" w:color="auto"/>
            <w:bottom w:val="none" w:sz="0" w:space="0" w:color="auto"/>
            <w:right w:val="none" w:sz="0" w:space="0" w:color="auto"/>
          </w:divBdr>
        </w:div>
      </w:divsChild>
    </w:div>
    <w:div w:id="1115829089">
      <w:bodyDiv w:val="1"/>
      <w:marLeft w:val="0"/>
      <w:marRight w:val="0"/>
      <w:marTop w:val="0"/>
      <w:marBottom w:val="0"/>
      <w:divBdr>
        <w:top w:val="none" w:sz="0" w:space="0" w:color="auto"/>
        <w:left w:val="none" w:sz="0" w:space="0" w:color="auto"/>
        <w:bottom w:val="none" w:sz="0" w:space="0" w:color="auto"/>
        <w:right w:val="none" w:sz="0" w:space="0" w:color="auto"/>
      </w:divBdr>
      <w:divsChild>
        <w:div w:id="517042766">
          <w:marLeft w:val="1526"/>
          <w:marRight w:val="0"/>
          <w:marTop w:val="0"/>
          <w:marBottom w:val="0"/>
          <w:divBdr>
            <w:top w:val="none" w:sz="0" w:space="0" w:color="auto"/>
            <w:left w:val="none" w:sz="0" w:space="0" w:color="auto"/>
            <w:bottom w:val="none" w:sz="0" w:space="0" w:color="auto"/>
            <w:right w:val="none" w:sz="0" w:space="0" w:color="auto"/>
          </w:divBdr>
        </w:div>
      </w:divsChild>
    </w:div>
    <w:div w:id="1200436315">
      <w:bodyDiv w:val="1"/>
      <w:marLeft w:val="0"/>
      <w:marRight w:val="0"/>
      <w:marTop w:val="0"/>
      <w:marBottom w:val="0"/>
      <w:divBdr>
        <w:top w:val="none" w:sz="0" w:space="0" w:color="auto"/>
        <w:left w:val="none" w:sz="0" w:space="0" w:color="auto"/>
        <w:bottom w:val="none" w:sz="0" w:space="0" w:color="auto"/>
        <w:right w:val="none" w:sz="0" w:space="0" w:color="auto"/>
      </w:divBdr>
      <w:divsChild>
        <w:div w:id="1594435625">
          <w:marLeft w:val="547"/>
          <w:marRight w:val="0"/>
          <w:marTop w:val="96"/>
          <w:marBottom w:val="0"/>
          <w:divBdr>
            <w:top w:val="none" w:sz="0" w:space="0" w:color="auto"/>
            <w:left w:val="none" w:sz="0" w:space="0" w:color="auto"/>
            <w:bottom w:val="none" w:sz="0" w:space="0" w:color="auto"/>
            <w:right w:val="none" w:sz="0" w:space="0" w:color="auto"/>
          </w:divBdr>
        </w:div>
        <w:div w:id="1867406633">
          <w:marLeft w:val="547"/>
          <w:marRight w:val="0"/>
          <w:marTop w:val="96"/>
          <w:marBottom w:val="0"/>
          <w:divBdr>
            <w:top w:val="none" w:sz="0" w:space="0" w:color="auto"/>
            <w:left w:val="none" w:sz="0" w:space="0" w:color="auto"/>
            <w:bottom w:val="none" w:sz="0" w:space="0" w:color="auto"/>
            <w:right w:val="none" w:sz="0" w:space="0" w:color="auto"/>
          </w:divBdr>
        </w:div>
        <w:div w:id="84083871">
          <w:marLeft w:val="547"/>
          <w:marRight w:val="0"/>
          <w:marTop w:val="96"/>
          <w:marBottom w:val="0"/>
          <w:divBdr>
            <w:top w:val="none" w:sz="0" w:space="0" w:color="auto"/>
            <w:left w:val="none" w:sz="0" w:space="0" w:color="auto"/>
            <w:bottom w:val="none" w:sz="0" w:space="0" w:color="auto"/>
            <w:right w:val="none" w:sz="0" w:space="0" w:color="auto"/>
          </w:divBdr>
        </w:div>
        <w:div w:id="1723869057">
          <w:marLeft w:val="1354"/>
          <w:marRight w:val="0"/>
          <w:marTop w:val="96"/>
          <w:marBottom w:val="0"/>
          <w:divBdr>
            <w:top w:val="none" w:sz="0" w:space="0" w:color="auto"/>
            <w:left w:val="none" w:sz="0" w:space="0" w:color="auto"/>
            <w:bottom w:val="none" w:sz="0" w:space="0" w:color="auto"/>
            <w:right w:val="none" w:sz="0" w:space="0" w:color="auto"/>
          </w:divBdr>
        </w:div>
        <w:div w:id="520633813">
          <w:marLeft w:val="1354"/>
          <w:marRight w:val="0"/>
          <w:marTop w:val="96"/>
          <w:marBottom w:val="0"/>
          <w:divBdr>
            <w:top w:val="none" w:sz="0" w:space="0" w:color="auto"/>
            <w:left w:val="none" w:sz="0" w:space="0" w:color="auto"/>
            <w:bottom w:val="none" w:sz="0" w:space="0" w:color="auto"/>
            <w:right w:val="none" w:sz="0" w:space="0" w:color="auto"/>
          </w:divBdr>
        </w:div>
        <w:div w:id="1920483761">
          <w:marLeft w:val="547"/>
          <w:marRight w:val="0"/>
          <w:marTop w:val="96"/>
          <w:marBottom w:val="0"/>
          <w:divBdr>
            <w:top w:val="none" w:sz="0" w:space="0" w:color="auto"/>
            <w:left w:val="none" w:sz="0" w:space="0" w:color="auto"/>
            <w:bottom w:val="none" w:sz="0" w:space="0" w:color="auto"/>
            <w:right w:val="none" w:sz="0" w:space="0" w:color="auto"/>
          </w:divBdr>
        </w:div>
      </w:divsChild>
    </w:div>
    <w:div w:id="1211957475">
      <w:bodyDiv w:val="1"/>
      <w:marLeft w:val="0"/>
      <w:marRight w:val="0"/>
      <w:marTop w:val="0"/>
      <w:marBottom w:val="0"/>
      <w:divBdr>
        <w:top w:val="none" w:sz="0" w:space="0" w:color="auto"/>
        <w:left w:val="none" w:sz="0" w:space="0" w:color="auto"/>
        <w:bottom w:val="none" w:sz="0" w:space="0" w:color="auto"/>
        <w:right w:val="none" w:sz="0" w:space="0" w:color="auto"/>
      </w:divBdr>
    </w:div>
    <w:div w:id="1354766681">
      <w:bodyDiv w:val="1"/>
      <w:marLeft w:val="0"/>
      <w:marRight w:val="0"/>
      <w:marTop w:val="0"/>
      <w:marBottom w:val="0"/>
      <w:divBdr>
        <w:top w:val="none" w:sz="0" w:space="0" w:color="auto"/>
        <w:left w:val="none" w:sz="0" w:space="0" w:color="auto"/>
        <w:bottom w:val="none" w:sz="0" w:space="0" w:color="auto"/>
        <w:right w:val="none" w:sz="0" w:space="0" w:color="auto"/>
      </w:divBdr>
    </w:div>
    <w:div w:id="1361206319">
      <w:bodyDiv w:val="1"/>
      <w:marLeft w:val="0"/>
      <w:marRight w:val="0"/>
      <w:marTop w:val="0"/>
      <w:marBottom w:val="0"/>
      <w:divBdr>
        <w:top w:val="none" w:sz="0" w:space="0" w:color="auto"/>
        <w:left w:val="none" w:sz="0" w:space="0" w:color="auto"/>
        <w:bottom w:val="none" w:sz="0" w:space="0" w:color="auto"/>
        <w:right w:val="none" w:sz="0" w:space="0" w:color="auto"/>
      </w:divBdr>
      <w:divsChild>
        <w:div w:id="459232361">
          <w:marLeft w:val="0"/>
          <w:marRight w:val="0"/>
          <w:marTop w:val="0"/>
          <w:marBottom w:val="0"/>
          <w:divBdr>
            <w:top w:val="none" w:sz="0" w:space="0" w:color="auto"/>
            <w:left w:val="none" w:sz="0" w:space="0" w:color="auto"/>
            <w:bottom w:val="none" w:sz="0" w:space="0" w:color="auto"/>
            <w:right w:val="none" w:sz="0" w:space="0" w:color="auto"/>
          </w:divBdr>
        </w:div>
      </w:divsChild>
    </w:div>
    <w:div w:id="1898738497">
      <w:bodyDiv w:val="1"/>
      <w:marLeft w:val="0"/>
      <w:marRight w:val="0"/>
      <w:marTop w:val="0"/>
      <w:marBottom w:val="0"/>
      <w:divBdr>
        <w:top w:val="none" w:sz="0" w:space="0" w:color="auto"/>
        <w:left w:val="none" w:sz="0" w:space="0" w:color="auto"/>
        <w:bottom w:val="none" w:sz="0" w:space="0" w:color="auto"/>
        <w:right w:val="none" w:sz="0" w:space="0" w:color="auto"/>
      </w:divBdr>
    </w:div>
    <w:div w:id="1996252606">
      <w:bodyDiv w:val="1"/>
      <w:marLeft w:val="0"/>
      <w:marRight w:val="0"/>
      <w:marTop w:val="0"/>
      <w:marBottom w:val="0"/>
      <w:divBdr>
        <w:top w:val="none" w:sz="0" w:space="0" w:color="auto"/>
        <w:left w:val="none" w:sz="0" w:space="0" w:color="auto"/>
        <w:bottom w:val="none" w:sz="0" w:space="0" w:color="auto"/>
        <w:right w:val="none" w:sz="0" w:space="0" w:color="auto"/>
      </w:divBdr>
      <w:divsChild>
        <w:div w:id="1580360739">
          <w:marLeft w:val="1526"/>
          <w:marRight w:val="0"/>
          <w:marTop w:val="0"/>
          <w:marBottom w:val="0"/>
          <w:divBdr>
            <w:top w:val="none" w:sz="0" w:space="0" w:color="auto"/>
            <w:left w:val="none" w:sz="0" w:space="0" w:color="auto"/>
            <w:bottom w:val="none" w:sz="0" w:space="0" w:color="auto"/>
            <w:right w:val="none" w:sz="0" w:space="0" w:color="auto"/>
          </w:divBdr>
        </w:div>
        <w:div w:id="1254171273">
          <w:marLeft w:val="1526"/>
          <w:marRight w:val="0"/>
          <w:marTop w:val="0"/>
          <w:marBottom w:val="0"/>
          <w:divBdr>
            <w:top w:val="none" w:sz="0" w:space="0" w:color="auto"/>
            <w:left w:val="none" w:sz="0" w:space="0" w:color="auto"/>
            <w:bottom w:val="none" w:sz="0" w:space="0" w:color="auto"/>
            <w:right w:val="none" w:sz="0" w:space="0" w:color="auto"/>
          </w:divBdr>
        </w:div>
        <w:div w:id="1287082975">
          <w:marLeft w:val="1526"/>
          <w:marRight w:val="0"/>
          <w:marTop w:val="0"/>
          <w:marBottom w:val="0"/>
          <w:divBdr>
            <w:top w:val="none" w:sz="0" w:space="0" w:color="auto"/>
            <w:left w:val="none" w:sz="0" w:space="0" w:color="auto"/>
            <w:bottom w:val="none" w:sz="0" w:space="0" w:color="auto"/>
            <w:right w:val="none" w:sz="0" w:space="0" w:color="auto"/>
          </w:divBdr>
        </w:div>
        <w:div w:id="994339819">
          <w:marLeft w:val="1526"/>
          <w:marRight w:val="0"/>
          <w:marTop w:val="0"/>
          <w:marBottom w:val="0"/>
          <w:divBdr>
            <w:top w:val="none" w:sz="0" w:space="0" w:color="auto"/>
            <w:left w:val="none" w:sz="0" w:space="0" w:color="auto"/>
            <w:bottom w:val="none" w:sz="0" w:space="0" w:color="auto"/>
            <w:right w:val="none" w:sz="0" w:space="0" w:color="auto"/>
          </w:divBdr>
        </w:div>
        <w:div w:id="162747164">
          <w:marLeft w:val="1526"/>
          <w:marRight w:val="0"/>
          <w:marTop w:val="96"/>
          <w:marBottom w:val="0"/>
          <w:divBdr>
            <w:top w:val="none" w:sz="0" w:space="0" w:color="auto"/>
            <w:left w:val="none" w:sz="0" w:space="0" w:color="auto"/>
            <w:bottom w:val="none" w:sz="0" w:space="0" w:color="auto"/>
            <w:right w:val="none" w:sz="0" w:space="0" w:color="auto"/>
          </w:divBdr>
        </w:div>
        <w:div w:id="1803228715">
          <w:marLeft w:val="152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4C8D7B-BAE5-48A2-921C-765B4C763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967</Words>
  <Characters>5262</Characters>
  <Application>Microsoft Office Word</Application>
  <DocSecurity>0</DocSecurity>
  <Lines>43</Lines>
  <Paragraphs>12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UNITED NATIONS DEVELOPMENT PROGRAMME</vt:lpstr>
      <vt:lpstr>UNITED NATIONS DEVELOPMENT PROGRAMME</vt:lpstr>
    </vt:vector>
  </TitlesOfParts>
  <Company>OGC</Company>
  <LinksUpToDate>false</LinksUpToDate>
  <CharactersWithSpaces>6217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NATIONS DEVELOPMENT PROGRAMME</dc:title>
  <dc:creator>sudarshan</dc:creator>
  <cp:lastModifiedBy>Tina Solvberg</cp:lastModifiedBy>
  <cp:revision>3</cp:revision>
  <cp:lastPrinted>2005-04-08T22:30:00Z</cp:lastPrinted>
  <dcterms:created xsi:type="dcterms:W3CDTF">2013-11-22T11:51:00Z</dcterms:created>
  <dcterms:modified xsi:type="dcterms:W3CDTF">2013-11-22T11:52:00Z</dcterms:modified>
</cp:coreProperties>
</file>