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93" w:rsidRPr="00567D43" w:rsidRDefault="00567D43" w:rsidP="00C97AD5">
      <w:pPr>
        <w:pStyle w:val="Heading1"/>
      </w:pPr>
      <w:r w:rsidRPr="00567D43">
        <w:t>Improved</w:t>
      </w:r>
      <w:r w:rsidR="00C97AD5">
        <w:t xml:space="preserve"> </w:t>
      </w:r>
      <w:r w:rsidRPr="00567D43">
        <w:t>s</w:t>
      </w:r>
      <w:r w:rsidR="00097F9E" w:rsidRPr="00567D43">
        <w:t>upply</w:t>
      </w:r>
      <w:r w:rsidRPr="00567D43">
        <w:t xml:space="preserve"> chain for</w:t>
      </w:r>
      <w:r w:rsidR="00097F9E" w:rsidRPr="00567D43">
        <w:t xml:space="preserve"> </w:t>
      </w:r>
      <w:r w:rsidRPr="00567D43">
        <w:t>biomass energy (charcoal and fuel wood), and</w:t>
      </w:r>
      <w:r w:rsidR="000A0BEF" w:rsidRPr="00567D43">
        <w:t xml:space="preserve"> access to </w:t>
      </w:r>
      <w:r w:rsidRPr="00567D43">
        <w:t xml:space="preserve">non-biomass energy </w:t>
      </w:r>
      <w:r w:rsidR="000A0BEF" w:rsidRPr="00BF57FA">
        <w:t>alternatives</w:t>
      </w:r>
    </w:p>
    <w:p w:rsidR="00DB4AB6" w:rsidRPr="00BF57FA" w:rsidRDefault="00DB4AB6" w:rsidP="00C97AD5">
      <w:pPr>
        <w:pStyle w:val="Heading2"/>
      </w:pPr>
      <w:r>
        <w:t>Overview</w:t>
      </w:r>
      <w:r w:rsidR="00C97AD5">
        <w:t xml:space="preserve"> </w:t>
      </w:r>
    </w:p>
    <w:p w:rsidR="00C97AD5" w:rsidRPr="00C97AD5" w:rsidRDefault="00DB4AB6" w:rsidP="00DB4AB6">
      <w:pPr>
        <w:rPr>
          <w:rStyle w:val="SubtleEmphasis"/>
        </w:rPr>
      </w:pPr>
      <w:r w:rsidRPr="00C97AD5">
        <w:rPr>
          <w:rStyle w:val="SubtleEmphasis"/>
        </w:rPr>
        <w:t>The demand for fuel wood is growing in line with the population. The current supply chain of fuel wood and charcoal gives rise to deforestation, forest degradation and resource wastage, which ultimately increases the price of biomass energy. At the national level there are institutional conflicts as policy and institutional mandates are not integrated, leading to inadequate political will to provide incentives for creating wood lots or cleaner household energy supplies. At the subnational level there are underdeveloped value chains for both fuel wood and non-biomass alternatives, therefore the provision of sustainable wood fuel and charcoal through tree planting is not economically advantageous to the local growers. At the local level, cultural beliefs may limit substitution to cleaner alternatives and there may in fact be limited awareness of available options; and the limited availability of affordable technologies and/or cleaner alternatives (e.g. cook stoves, solar) means energy substitution is not a viable solution to the local population.</w:t>
      </w:r>
      <w:r w:rsidR="00C97AD5" w:rsidRPr="00C97AD5">
        <w:rPr>
          <w:rStyle w:val="SubtleEmphasis"/>
        </w:rPr>
        <w:t xml:space="preserve"> </w:t>
      </w:r>
    </w:p>
    <w:p w:rsidR="00DB4AB6" w:rsidRDefault="00C97AD5" w:rsidP="00C97AD5">
      <w:pPr>
        <w:pStyle w:val="Heading2"/>
        <w:rPr>
          <w:rFonts w:eastAsia="Times New Roman"/>
          <w:i/>
          <w:color w:val="000000"/>
        </w:rPr>
      </w:pPr>
      <w:r>
        <w:t>A</w:t>
      </w:r>
      <w:r>
        <w:t>ctions to maintain and/or enhance the benefit</w:t>
      </w:r>
      <w:r w:rsidRPr="00BF57FA">
        <w:t>:</w:t>
      </w:r>
    </w:p>
    <w:p w:rsidR="00C97AD5" w:rsidRDefault="00C97AD5" w:rsidP="00C97AD5">
      <w:pPr>
        <w:pStyle w:val="ListParagraph"/>
        <w:numPr>
          <w:ilvl w:val="0"/>
          <w:numId w:val="6"/>
        </w:numPr>
        <w:rPr>
          <w:lang w:val="en-US" w:eastAsia="en-GB"/>
        </w:rPr>
      </w:pPr>
      <w:r w:rsidRPr="00C97AD5">
        <w:rPr>
          <w:lang w:val="en-US" w:eastAsia="en-GB"/>
        </w:rPr>
        <w:t xml:space="preserve">Promoting sustainable enterprises along the fuel wood and charcoal value chains, namely in the development of fuel wood plantations and the supply for biomass energy to markets; </w:t>
      </w:r>
    </w:p>
    <w:p w:rsidR="00C97AD5" w:rsidRDefault="00C97AD5" w:rsidP="00C97AD5">
      <w:pPr>
        <w:pStyle w:val="ListParagraph"/>
        <w:numPr>
          <w:ilvl w:val="0"/>
          <w:numId w:val="6"/>
        </w:numPr>
        <w:rPr>
          <w:lang w:val="en-US" w:eastAsia="en-GB"/>
        </w:rPr>
      </w:pPr>
      <w:r w:rsidRPr="00C97AD5">
        <w:rPr>
          <w:rFonts w:asciiTheme="minorHAnsi" w:hAnsiTheme="minorHAnsi"/>
          <w:lang w:val="en-US" w:eastAsia="en-GB"/>
        </w:rPr>
        <w:t>Appropriate targeting and raising awareness at the local level to e</w:t>
      </w:r>
      <w:r w:rsidRPr="00C97AD5">
        <w:rPr>
          <w:lang w:val="en-US" w:eastAsia="en-GB"/>
        </w:rPr>
        <w:t>fficient energy use, sustainable harvesting of fuel wood and production of charcoal and adoption of alternative energy sources;</w:t>
      </w:r>
    </w:p>
    <w:p w:rsidR="00C97AD5" w:rsidRDefault="00C97AD5" w:rsidP="00C97AD5">
      <w:pPr>
        <w:pStyle w:val="ListParagraph"/>
        <w:numPr>
          <w:ilvl w:val="0"/>
          <w:numId w:val="6"/>
        </w:numPr>
        <w:rPr>
          <w:lang w:val="en-US" w:eastAsia="en-GB"/>
        </w:rPr>
      </w:pPr>
      <w:r w:rsidRPr="00C97AD5">
        <w:rPr>
          <w:lang w:val="en-US" w:eastAsia="en-GB"/>
        </w:rPr>
        <w:t>Lobbying and advocacy to improve Inter-sectorial coordination, drive forward the implementation of ENR policies and enforce byelaws;</w:t>
      </w:r>
    </w:p>
    <w:p w:rsidR="00C97AD5" w:rsidRDefault="00C97AD5" w:rsidP="00C97AD5">
      <w:pPr>
        <w:pStyle w:val="ListParagraph"/>
        <w:numPr>
          <w:ilvl w:val="0"/>
          <w:numId w:val="6"/>
        </w:numPr>
        <w:rPr>
          <w:lang w:val="en-US" w:eastAsia="en-GB"/>
        </w:rPr>
      </w:pPr>
      <w:r w:rsidRPr="00C97AD5">
        <w:rPr>
          <w:lang w:val="en-US" w:eastAsia="en-GB"/>
        </w:rPr>
        <w:t>I</w:t>
      </w:r>
      <w:r w:rsidRPr="00C97AD5">
        <w:rPr>
          <w:rFonts w:asciiTheme="minorHAnsi" w:hAnsiTheme="minorHAnsi"/>
          <w:lang w:val="en-US" w:eastAsia="en-GB"/>
        </w:rPr>
        <w:t xml:space="preserve">ncreased investment in </w:t>
      </w:r>
      <w:r w:rsidRPr="00C97AD5">
        <w:rPr>
          <w:lang w:val="en-US" w:eastAsia="en-GB"/>
        </w:rPr>
        <w:t>research and development of cl</w:t>
      </w:r>
      <w:r w:rsidRPr="00C97AD5">
        <w:rPr>
          <w:rFonts w:asciiTheme="minorHAnsi" w:hAnsiTheme="minorHAnsi"/>
          <w:lang w:val="en-US" w:eastAsia="en-GB"/>
        </w:rPr>
        <w:t>eaner</w:t>
      </w:r>
      <w:r w:rsidRPr="00C97AD5">
        <w:rPr>
          <w:lang w:val="en-US" w:eastAsia="en-GB"/>
        </w:rPr>
        <w:t xml:space="preserve"> and more efficient</w:t>
      </w:r>
      <w:r w:rsidRPr="00C97AD5">
        <w:rPr>
          <w:rFonts w:asciiTheme="minorHAnsi" w:hAnsiTheme="minorHAnsi"/>
          <w:lang w:val="en-US" w:eastAsia="en-GB"/>
        </w:rPr>
        <w:t xml:space="preserve"> cook stoves and non-wood fuel alternatives</w:t>
      </w:r>
      <w:r w:rsidRPr="00C97AD5">
        <w:rPr>
          <w:lang w:val="en-US" w:eastAsia="en-GB"/>
        </w:rPr>
        <w:t>;</w:t>
      </w:r>
    </w:p>
    <w:p w:rsidR="00C97AD5" w:rsidRPr="00C97AD5" w:rsidRDefault="00C97AD5" w:rsidP="00C97AD5">
      <w:pPr>
        <w:pStyle w:val="ListParagraph"/>
        <w:numPr>
          <w:ilvl w:val="0"/>
          <w:numId w:val="6"/>
        </w:numPr>
        <w:rPr>
          <w:lang w:val="en-US" w:eastAsia="en-GB"/>
        </w:rPr>
      </w:pPr>
      <w:r w:rsidRPr="00C97AD5">
        <w:rPr>
          <w:lang w:val="en-US" w:eastAsia="en-GB"/>
        </w:rPr>
        <w:t>Improve access to credit for the production of cleaner alternatives and for local people transitioning to cleaner energy alternatives.</w:t>
      </w:r>
    </w:p>
    <w:p w:rsidR="00567D43" w:rsidRDefault="00941DB9" w:rsidP="00C97AD5">
      <w:pPr>
        <w:pStyle w:val="Heading2"/>
      </w:pPr>
      <w:r>
        <w:t>Beneficiaries</w:t>
      </w:r>
      <w:r w:rsidR="00DB4AB6" w:rsidRPr="00BF57FA">
        <w:t>:</w:t>
      </w:r>
    </w:p>
    <w:p w:rsidR="00067D15" w:rsidRPr="00067D15" w:rsidRDefault="00067D15" w:rsidP="00067D15">
      <w:pPr>
        <w:pStyle w:val="ListParagraph"/>
        <w:numPr>
          <w:ilvl w:val="0"/>
          <w:numId w:val="4"/>
        </w:numPr>
        <w:rPr>
          <w:lang w:val="en-US" w:eastAsia="en-GB"/>
        </w:rPr>
      </w:pPr>
      <w:r w:rsidRPr="00067D15">
        <w:rPr>
          <w:rFonts w:eastAsia="Times New Roman"/>
          <w:b/>
          <w:color w:val="000000"/>
          <w:lang w:eastAsia="en-GB"/>
        </w:rPr>
        <w:t>Households and local communities</w:t>
      </w:r>
    </w:p>
    <w:p w:rsidR="00067D15" w:rsidRDefault="00067D15" w:rsidP="00067D15">
      <w:pPr>
        <w:pStyle w:val="ListParagraph"/>
        <w:numPr>
          <w:ilvl w:val="1"/>
          <w:numId w:val="4"/>
        </w:numPr>
        <w:rPr>
          <w:rFonts w:eastAsia="Times New Roman"/>
          <w:color w:val="000000"/>
          <w:lang w:eastAsia="en-GB"/>
        </w:rPr>
      </w:pPr>
      <w:r w:rsidRPr="00067D15">
        <w:rPr>
          <w:rFonts w:eastAsia="Times New Roman"/>
          <w:color w:val="000000"/>
          <w:lang w:eastAsia="en-GB"/>
        </w:rPr>
        <w:t>Decreased use of fuel wood and charcoal in improved cook stoves</w:t>
      </w:r>
      <w:r w:rsidR="00C97AD5">
        <w:rPr>
          <w:rFonts w:eastAsia="Times New Roman"/>
          <w:color w:val="000000"/>
          <w:lang w:eastAsia="en-GB"/>
        </w:rPr>
        <w:t>;</w:t>
      </w:r>
    </w:p>
    <w:p w:rsidR="00067D15" w:rsidRDefault="00067D15" w:rsidP="00067D15">
      <w:pPr>
        <w:pStyle w:val="ListParagraph"/>
        <w:numPr>
          <w:ilvl w:val="1"/>
          <w:numId w:val="4"/>
        </w:numPr>
        <w:rPr>
          <w:rFonts w:eastAsia="Times New Roman"/>
          <w:color w:val="000000"/>
          <w:lang w:eastAsia="en-GB"/>
        </w:rPr>
      </w:pPr>
      <w:r w:rsidRPr="00067D15">
        <w:rPr>
          <w:rFonts w:eastAsia="Times New Roman"/>
          <w:color w:val="000000"/>
          <w:lang w:eastAsia="en-GB"/>
        </w:rPr>
        <w:t>Revenue generation from fuel wood production</w:t>
      </w:r>
      <w:r w:rsidR="00C97AD5">
        <w:rPr>
          <w:rFonts w:eastAsia="Times New Roman"/>
          <w:color w:val="000000"/>
          <w:lang w:eastAsia="en-GB"/>
        </w:rPr>
        <w:t xml:space="preserve"> and/or</w:t>
      </w:r>
      <w:r w:rsidRPr="00067D15">
        <w:rPr>
          <w:rFonts w:eastAsia="Times New Roman"/>
          <w:color w:val="000000"/>
          <w:lang w:eastAsia="en-GB"/>
        </w:rPr>
        <w:t xml:space="preserve"> increased savings from lower fuel consumption in improved cook stoves</w:t>
      </w:r>
      <w:r w:rsidR="00C97AD5">
        <w:rPr>
          <w:rFonts w:eastAsia="Times New Roman"/>
          <w:color w:val="000000"/>
          <w:lang w:eastAsia="en-GB"/>
        </w:rPr>
        <w:t>;</w:t>
      </w:r>
    </w:p>
    <w:p w:rsidR="00067D15" w:rsidRDefault="00C97AD5" w:rsidP="00067D15">
      <w:pPr>
        <w:pStyle w:val="ListParagraph"/>
        <w:numPr>
          <w:ilvl w:val="1"/>
          <w:numId w:val="4"/>
        </w:numPr>
        <w:rPr>
          <w:rFonts w:eastAsia="Times New Roman"/>
          <w:color w:val="000000"/>
          <w:lang w:eastAsia="en-GB"/>
        </w:rPr>
      </w:pPr>
      <w:r>
        <w:rPr>
          <w:rFonts w:eastAsia="Times New Roman"/>
          <w:color w:val="000000"/>
          <w:lang w:eastAsia="en-GB"/>
        </w:rPr>
        <w:t>Access to l</w:t>
      </w:r>
      <w:r w:rsidR="00067D15" w:rsidRPr="00067D15">
        <w:rPr>
          <w:rFonts w:eastAsia="Times New Roman"/>
          <w:color w:val="000000"/>
          <w:lang w:eastAsia="en-GB"/>
        </w:rPr>
        <w:t>ow cost alternative energy sources</w:t>
      </w:r>
      <w:r>
        <w:rPr>
          <w:rFonts w:eastAsia="Times New Roman"/>
          <w:color w:val="000000"/>
          <w:lang w:eastAsia="en-GB"/>
        </w:rPr>
        <w:t>;</w:t>
      </w:r>
    </w:p>
    <w:p w:rsidR="00067D15" w:rsidRPr="00C97AD5" w:rsidRDefault="00067D15" w:rsidP="00C97AD5">
      <w:pPr>
        <w:pStyle w:val="ListParagraph"/>
        <w:numPr>
          <w:ilvl w:val="1"/>
          <w:numId w:val="4"/>
        </w:numPr>
        <w:rPr>
          <w:rFonts w:eastAsia="Times New Roman"/>
          <w:color w:val="000000"/>
          <w:lang w:eastAsia="en-GB"/>
        </w:rPr>
      </w:pPr>
      <w:r w:rsidRPr="00067D15">
        <w:rPr>
          <w:rFonts w:eastAsia="Times New Roman"/>
          <w:color w:val="000000"/>
          <w:lang w:eastAsia="en-GB"/>
        </w:rPr>
        <w:t>Improved health through use of clean energy alternatives.</w:t>
      </w:r>
    </w:p>
    <w:p w:rsidR="00067D15" w:rsidRPr="00067D15" w:rsidRDefault="00C97AD5" w:rsidP="00067D15">
      <w:pPr>
        <w:pStyle w:val="ListParagraph"/>
        <w:numPr>
          <w:ilvl w:val="0"/>
          <w:numId w:val="4"/>
        </w:numPr>
        <w:rPr>
          <w:rFonts w:eastAsia="Times New Roman"/>
          <w:color w:val="000000"/>
          <w:lang w:eastAsia="en-GB"/>
        </w:rPr>
      </w:pPr>
      <w:r>
        <w:rPr>
          <w:rFonts w:eastAsia="Times New Roman"/>
          <w:b/>
          <w:color w:val="000000"/>
          <w:lang w:eastAsia="en-GB"/>
        </w:rPr>
        <w:t>N</w:t>
      </w:r>
      <w:r w:rsidR="00067D15">
        <w:rPr>
          <w:rFonts w:eastAsia="Times New Roman"/>
          <w:b/>
          <w:color w:val="000000"/>
          <w:lang w:eastAsia="en-GB"/>
        </w:rPr>
        <w:t>ational</w:t>
      </w:r>
      <w:r w:rsidR="00067D15" w:rsidRPr="00067D15">
        <w:rPr>
          <w:rFonts w:eastAsia="Times New Roman"/>
          <w:b/>
          <w:color w:val="000000"/>
          <w:lang w:eastAsia="en-GB"/>
        </w:rPr>
        <w:t xml:space="preserve"> institutions</w:t>
      </w:r>
      <w:r>
        <w:rPr>
          <w:rFonts w:eastAsia="Times New Roman"/>
          <w:b/>
          <w:color w:val="000000"/>
          <w:lang w:eastAsia="en-GB"/>
        </w:rPr>
        <w:t>, NGOs and civil society</w:t>
      </w:r>
    </w:p>
    <w:p w:rsidR="00067D15" w:rsidRDefault="00067D15" w:rsidP="00067D15">
      <w:pPr>
        <w:pStyle w:val="ListParagraph"/>
        <w:numPr>
          <w:ilvl w:val="1"/>
          <w:numId w:val="4"/>
        </w:numPr>
        <w:rPr>
          <w:rFonts w:eastAsia="Times New Roman"/>
          <w:color w:val="000000"/>
          <w:lang w:eastAsia="en-GB"/>
        </w:rPr>
      </w:pPr>
      <w:r w:rsidRPr="00067D15">
        <w:rPr>
          <w:rFonts w:eastAsia="Times New Roman"/>
          <w:color w:val="000000"/>
          <w:lang w:eastAsia="en-GB"/>
        </w:rPr>
        <w:t>Researching, piloting and promoting efficient energy use and alternative energy sources</w:t>
      </w:r>
    </w:p>
    <w:p w:rsidR="00067D15" w:rsidRPr="00067D15" w:rsidRDefault="00067D15" w:rsidP="00067D15">
      <w:pPr>
        <w:pStyle w:val="ListParagraph"/>
        <w:numPr>
          <w:ilvl w:val="0"/>
          <w:numId w:val="4"/>
        </w:numPr>
        <w:rPr>
          <w:rFonts w:eastAsia="Times New Roman"/>
          <w:color w:val="000000"/>
          <w:lang w:eastAsia="en-GB"/>
        </w:rPr>
      </w:pPr>
      <w:r w:rsidRPr="00067D15">
        <w:rPr>
          <w:rFonts w:eastAsia="Times New Roman"/>
          <w:b/>
          <w:color w:val="000000"/>
          <w:lang w:eastAsia="en-GB"/>
        </w:rPr>
        <w:t>Private sector</w:t>
      </w:r>
    </w:p>
    <w:p w:rsidR="00C97AD5" w:rsidRDefault="00C97AD5" w:rsidP="00067D15">
      <w:pPr>
        <w:pStyle w:val="ListParagraph"/>
        <w:numPr>
          <w:ilvl w:val="1"/>
          <w:numId w:val="4"/>
        </w:numPr>
        <w:rPr>
          <w:rFonts w:eastAsia="Times New Roman"/>
          <w:color w:val="000000"/>
          <w:lang w:eastAsia="en-GB"/>
        </w:rPr>
      </w:pPr>
      <w:r>
        <w:rPr>
          <w:rFonts w:eastAsia="Times New Roman"/>
          <w:color w:val="000000"/>
          <w:lang w:eastAsia="en-GB"/>
        </w:rPr>
        <w:t>Reduced costs of production</w:t>
      </w:r>
    </w:p>
    <w:p w:rsidR="00067D15" w:rsidRDefault="00067D15" w:rsidP="00067D15">
      <w:pPr>
        <w:pStyle w:val="ListParagraph"/>
        <w:numPr>
          <w:ilvl w:val="1"/>
          <w:numId w:val="4"/>
        </w:numPr>
        <w:rPr>
          <w:rFonts w:eastAsia="Times New Roman"/>
          <w:color w:val="000000"/>
          <w:lang w:eastAsia="en-GB"/>
        </w:rPr>
      </w:pPr>
      <w:r w:rsidRPr="00067D15">
        <w:rPr>
          <w:rFonts w:eastAsia="Times New Roman"/>
          <w:color w:val="000000"/>
          <w:lang w:eastAsia="en-GB"/>
        </w:rPr>
        <w:t>Investment opportunities</w:t>
      </w:r>
    </w:p>
    <w:p w:rsidR="00067D15" w:rsidRPr="00067D15" w:rsidRDefault="00067D15" w:rsidP="00067D15">
      <w:pPr>
        <w:pStyle w:val="ListParagraph"/>
        <w:numPr>
          <w:ilvl w:val="0"/>
          <w:numId w:val="4"/>
        </w:numPr>
        <w:rPr>
          <w:rFonts w:eastAsia="Times New Roman"/>
          <w:b/>
          <w:color w:val="000000"/>
          <w:lang w:eastAsia="en-GB"/>
        </w:rPr>
      </w:pPr>
      <w:r w:rsidRPr="00067D15">
        <w:rPr>
          <w:rFonts w:eastAsia="Times New Roman"/>
          <w:b/>
          <w:color w:val="000000"/>
          <w:lang w:eastAsia="en-GB"/>
        </w:rPr>
        <w:t>Central and Local Government</w:t>
      </w:r>
    </w:p>
    <w:p w:rsidR="00067D15" w:rsidRDefault="00067D15" w:rsidP="00067D15">
      <w:pPr>
        <w:pStyle w:val="ListParagraph"/>
        <w:numPr>
          <w:ilvl w:val="1"/>
          <w:numId w:val="4"/>
        </w:numPr>
        <w:rPr>
          <w:rFonts w:eastAsia="Times New Roman"/>
          <w:color w:val="000000"/>
          <w:lang w:eastAsia="en-GB"/>
        </w:rPr>
      </w:pPr>
      <w:r w:rsidRPr="00DB4AB6">
        <w:rPr>
          <w:rFonts w:eastAsia="Times New Roman"/>
          <w:color w:val="000000"/>
          <w:lang w:eastAsia="en-GB"/>
        </w:rPr>
        <w:t>Legislation, enforcement, Participation, Awareness, research</w:t>
      </w:r>
    </w:p>
    <w:p w:rsidR="00067D15" w:rsidRDefault="00067D15" w:rsidP="00067D15">
      <w:pPr>
        <w:pStyle w:val="ListParagraph"/>
        <w:numPr>
          <w:ilvl w:val="1"/>
          <w:numId w:val="4"/>
        </w:numPr>
        <w:rPr>
          <w:rFonts w:eastAsia="Times New Roman"/>
          <w:color w:val="000000"/>
          <w:lang w:eastAsia="en-GB"/>
        </w:rPr>
      </w:pPr>
      <w:r>
        <w:rPr>
          <w:rFonts w:eastAsia="Times New Roman"/>
          <w:color w:val="000000"/>
          <w:lang w:eastAsia="en-GB"/>
        </w:rPr>
        <w:t>A</w:t>
      </w:r>
      <w:r w:rsidRPr="00567D43">
        <w:rPr>
          <w:rFonts w:eastAsia="Times New Roman"/>
          <w:color w:val="000000"/>
          <w:lang w:eastAsia="en-GB"/>
        </w:rPr>
        <w:t>chievement of Government priorities/commitments</w:t>
      </w:r>
      <w:r w:rsidR="00C97AD5">
        <w:rPr>
          <w:rFonts w:eastAsia="Times New Roman"/>
          <w:color w:val="000000"/>
          <w:lang w:eastAsia="en-GB"/>
        </w:rPr>
        <w:t xml:space="preserve"> in terms of maintaining forests</w:t>
      </w:r>
    </w:p>
    <w:p w:rsidR="00067D15" w:rsidRPr="00C97AD5" w:rsidRDefault="00067D15" w:rsidP="00C97AD5">
      <w:pPr>
        <w:pStyle w:val="ListParagraph"/>
        <w:numPr>
          <w:ilvl w:val="1"/>
          <w:numId w:val="4"/>
        </w:numPr>
        <w:rPr>
          <w:rFonts w:eastAsia="Times New Roman"/>
          <w:color w:val="000000"/>
          <w:lang w:eastAsia="en-GB"/>
        </w:rPr>
      </w:pPr>
      <w:r w:rsidRPr="00567D43">
        <w:rPr>
          <w:rFonts w:eastAsia="Times New Roman"/>
          <w:color w:val="000000"/>
          <w:lang w:eastAsia="en-GB"/>
        </w:rPr>
        <w:t>Reduced Expenditure on health;</w:t>
      </w:r>
      <w:r w:rsidRPr="00067D15">
        <w:rPr>
          <w:rFonts w:asciiTheme="minorHAnsi" w:hAnsiTheme="minorHAnsi"/>
          <w:lang w:val="en-US" w:eastAsia="en-GB"/>
        </w:rPr>
        <w:t xml:space="preserve"> </w:t>
      </w:r>
    </w:p>
    <w:p w:rsidR="000A0BEF" w:rsidRDefault="000A0BEF" w:rsidP="00C97AD5">
      <w:pPr>
        <w:pStyle w:val="Heading2"/>
      </w:pPr>
      <w:r w:rsidRPr="00567D43">
        <w:lastRenderedPageBreak/>
        <w:t xml:space="preserve">What </w:t>
      </w:r>
      <w:r w:rsidR="00941DB9">
        <w:t>needs to be understood to deliver the benefit?</w:t>
      </w:r>
    </w:p>
    <w:p w:rsidR="00941DB9" w:rsidRDefault="00941DB9" w:rsidP="00941DB9">
      <w:pPr>
        <w:pStyle w:val="ListParagraph"/>
        <w:numPr>
          <w:ilvl w:val="0"/>
          <w:numId w:val="3"/>
        </w:numPr>
        <w:rPr>
          <w:lang w:eastAsia="en-GB"/>
        </w:rPr>
      </w:pPr>
      <w:r>
        <w:rPr>
          <w:lang w:eastAsia="en-GB"/>
        </w:rPr>
        <w:t>Understanding the current value chain of fuel wood and charcoal, including mapping demand and supply</w:t>
      </w:r>
      <w:r w:rsidR="00BF73C4">
        <w:rPr>
          <w:lang w:eastAsia="en-GB"/>
        </w:rPr>
        <w:t xml:space="preserve"> and identifying employment opportunities and skills gaps within the current value chain.</w:t>
      </w:r>
    </w:p>
    <w:p w:rsidR="007C46EF" w:rsidRDefault="007C46EF" w:rsidP="00BF73C4">
      <w:pPr>
        <w:pStyle w:val="ListParagraph"/>
        <w:ind w:left="1080"/>
        <w:rPr>
          <w:lang w:eastAsia="en-GB"/>
        </w:rPr>
      </w:pPr>
    </w:p>
    <w:p w:rsidR="00C97AD5" w:rsidRPr="00BF73C4" w:rsidRDefault="00C97AD5" w:rsidP="00C97AD5">
      <w:pPr>
        <w:pStyle w:val="ListParagraph"/>
        <w:numPr>
          <w:ilvl w:val="0"/>
          <w:numId w:val="3"/>
        </w:numPr>
        <w:rPr>
          <w:lang w:eastAsia="en-GB"/>
        </w:rPr>
      </w:pPr>
      <w:r w:rsidRPr="00C97AD5">
        <w:rPr>
          <w:lang w:val="en-US" w:eastAsia="en-GB"/>
        </w:rPr>
        <w:t>Identification of appropriate tree species</w:t>
      </w:r>
      <w:r w:rsidR="00941DB9">
        <w:rPr>
          <w:lang w:val="en-US" w:eastAsia="en-GB"/>
        </w:rPr>
        <w:t xml:space="preserve"> (high yield and fast growth rates)</w:t>
      </w:r>
      <w:r w:rsidRPr="00C97AD5">
        <w:rPr>
          <w:lang w:val="en-US" w:eastAsia="en-GB"/>
        </w:rPr>
        <w:t xml:space="preserve"> for fuel wood production</w:t>
      </w:r>
      <w:r w:rsidR="00941DB9">
        <w:rPr>
          <w:lang w:val="en-US" w:eastAsia="en-GB"/>
        </w:rPr>
        <w:t xml:space="preserve"> and biophysically suitable areas to growing these species.</w:t>
      </w:r>
    </w:p>
    <w:p w:rsidR="00BF73C4" w:rsidRPr="00C97AD5" w:rsidRDefault="00BF73C4" w:rsidP="00BF73C4">
      <w:pPr>
        <w:pStyle w:val="ListParagraph"/>
        <w:ind w:left="360"/>
        <w:rPr>
          <w:lang w:eastAsia="en-GB"/>
        </w:rPr>
      </w:pPr>
    </w:p>
    <w:p w:rsidR="00BF73C4" w:rsidRPr="00BF73C4" w:rsidRDefault="00C97AD5" w:rsidP="00B51BEB">
      <w:pPr>
        <w:pStyle w:val="ListParagraph"/>
        <w:numPr>
          <w:ilvl w:val="0"/>
          <w:numId w:val="3"/>
        </w:numPr>
        <w:rPr>
          <w:lang w:val="en-US" w:eastAsia="en-GB"/>
        </w:rPr>
      </w:pPr>
      <w:r w:rsidRPr="00BF73C4">
        <w:rPr>
          <w:lang w:val="en-US" w:eastAsia="en-GB"/>
        </w:rPr>
        <w:t xml:space="preserve">Economic analysis of the contribution of fuel wood </w:t>
      </w:r>
      <w:r w:rsidR="00BF73C4" w:rsidRPr="00BF73C4">
        <w:rPr>
          <w:lang w:val="en-US" w:eastAsia="en-GB"/>
        </w:rPr>
        <w:t xml:space="preserve">and charcoal </w:t>
      </w:r>
      <w:r w:rsidRPr="00BF73C4">
        <w:rPr>
          <w:lang w:val="en-US" w:eastAsia="en-GB"/>
        </w:rPr>
        <w:t xml:space="preserve">rom natural conservation </w:t>
      </w:r>
      <w:r w:rsidR="00BF73C4" w:rsidRPr="00BF73C4">
        <w:rPr>
          <w:lang w:val="en-US" w:eastAsia="en-GB"/>
        </w:rPr>
        <w:t>forest estates and other land-uses to the GDP, and c</w:t>
      </w:r>
      <w:r w:rsidRPr="00BF73C4">
        <w:rPr>
          <w:lang w:val="en-US" w:eastAsia="en-GB"/>
        </w:rPr>
        <w:t>ost-benefit analysis of</w:t>
      </w:r>
      <w:r w:rsidR="00BF73C4" w:rsidRPr="00BF73C4">
        <w:rPr>
          <w:lang w:val="en-US" w:eastAsia="en-GB"/>
        </w:rPr>
        <w:t xml:space="preserve"> the provisioning and use of</w:t>
      </w:r>
      <w:r w:rsidRPr="00BF73C4">
        <w:rPr>
          <w:lang w:val="en-US" w:eastAsia="en-GB"/>
        </w:rPr>
        <w:t xml:space="preserve"> </w:t>
      </w:r>
      <w:r w:rsidR="00BF73C4" w:rsidRPr="00BF73C4">
        <w:rPr>
          <w:lang w:val="en-US" w:eastAsia="en-GB"/>
        </w:rPr>
        <w:t xml:space="preserve">alternative </w:t>
      </w:r>
      <w:r w:rsidRPr="00BF73C4">
        <w:rPr>
          <w:lang w:val="en-US" w:eastAsia="en-GB"/>
        </w:rPr>
        <w:t xml:space="preserve">sources of fuels/energy. </w:t>
      </w:r>
    </w:p>
    <w:p w:rsidR="00BF73C4" w:rsidRPr="00BF73C4" w:rsidRDefault="00BF73C4" w:rsidP="00BF73C4">
      <w:pPr>
        <w:pStyle w:val="ListParagraph"/>
        <w:ind w:left="360"/>
        <w:rPr>
          <w:rFonts w:eastAsia="Times New Roman"/>
          <w:color w:val="000000"/>
          <w:sz w:val="18"/>
          <w:szCs w:val="18"/>
          <w:lang w:eastAsia="en-GB"/>
        </w:rPr>
      </w:pPr>
    </w:p>
    <w:p w:rsidR="000A0BEF" w:rsidRPr="00567D43" w:rsidRDefault="00C97AD5" w:rsidP="00941DB9">
      <w:pPr>
        <w:pStyle w:val="ListParagraph"/>
        <w:numPr>
          <w:ilvl w:val="0"/>
          <w:numId w:val="3"/>
        </w:numPr>
        <w:rPr>
          <w:rFonts w:eastAsia="Times New Roman"/>
          <w:color w:val="000000"/>
          <w:sz w:val="18"/>
          <w:szCs w:val="18"/>
          <w:lang w:eastAsia="en-GB"/>
        </w:rPr>
      </w:pPr>
      <w:r w:rsidRPr="00941DB9">
        <w:rPr>
          <w:lang w:val="en-US" w:eastAsia="en-GB"/>
        </w:rPr>
        <w:t xml:space="preserve">Mapping </w:t>
      </w:r>
      <w:r w:rsidR="00941DB9" w:rsidRPr="00941DB9">
        <w:rPr>
          <w:lang w:val="en-US" w:eastAsia="en-GB"/>
        </w:rPr>
        <w:t>the availability</w:t>
      </w:r>
      <w:r w:rsidRPr="00941DB9">
        <w:rPr>
          <w:lang w:val="en-US" w:eastAsia="en-GB"/>
        </w:rPr>
        <w:t xml:space="preserve"> areas for fuel</w:t>
      </w:r>
      <w:r w:rsidR="00941DB9" w:rsidRPr="00941DB9">
        <w:rPr>
          <w:lang w:val="en-US" w:eastAsia="en-GB"/>
        </w:rPr>
        <w:t xml:space="preserve"> </w:t>
      </w:r>
      <w:r w:rsidR="00941DB9">
        <w:rPr>
          <w:lang w:val="en-US" w:eastAsia="en-GB"/>
        </w:rPr>
        <w:t>wood plantations, examining c</w:t>
      </w:r>
      <w:r w:rsidRPr="00941DB9">
        <w:rPr>
          <w:lang w:val="en-US" w:eastAsia="en-GB"/>
        </w:rPr>
        <w:t xml:space="preserve">ompeting </w:t>
      </w:r>
      <w:r w:rsidR="00941DB9">
        <w:rPr>
          <w:lang w:val="en-US" w:eastAsia="en-GB"/>
        </w:rPr>
        <w:t>and complementary land-uses to different tree planting options, and understanding boundary conflicts across different tenure systems.</w:t>
      </w:r>
    </w:p>
    <w:p w:rsidR="000A0BEF" w:rsidRDefault="000A0BEF">
      <w:pPr>
        <w:rPr>
          <w:rFonts w:eastAsia="Times New Roman"/>
          <w:color w:val="000000"/>
          <w:sz w:val="18"/>
          <w:szCs w:val="18"/>
          <w:lang w:eastAsia="en-GB"/>
        </w:rPr>
      </w:pPr>
    </w:p>
    <w:p w:rsidR="00B83DB1" w:rsidRDefault="00B83DB1">
      <w:pPr>
        <w:rPr>
          <w:rFonts w:eastAsia="Times New Roman"/>
          <w:color w:val="000000"/>
          <w:sz w:val="18"/>
          <w:szCs w:val="18"/>
          <w:lang w:eastAsia="en-GB"/>
        </w:rPr>
      </w:pPr>
    </w:p>
    <w:p w:rsidR="00B83DB1" w:rsidRDefault="00B83DB1">
      <w:pPr>
        <w:rPr>
          <w:rFonts w:eastAsia="Times New Roman"/>
          <w:color w:val="000000"/>
          <w:sz w:val="18"/>
          <w:szCs w:val="18"/>
          <w:lang w:eastAsia="en-GB"/>
        </w:rPr>
      </w:pPr>
    </w:p>
    <w:p w:rsidR="00B83DB1" w:rsidRDefault="00B83DB1">
      <w:pPr>
        <w:rPr>
          <w:rFonts w:eastAsia="Times New Roman"/>
          <w:color w:val="000000"/>
          <w:sz w:val="18"/>
          <w:szCs w:val="18"/>
          <w:lang w:eastAsia="en-GB"/>
        </w:rPr>
      </w:pPr>
    </w:p>
    <w:p w:rsidR="00B83DB1" w:rsidRDefault="00B83DB1">
      <w:pPr>
        <w:rPr>
          <w:rFonts w:eastAsia="Times New Roman"/>
          <w:color w:val="000000"/>
          <w:sz w:val="18"/>
          <w:szCs w:val="18"/>
          <w:lang w:eastAsia="en-GB"/>
        </w:rPr>
      </w:pPr>
    </w:p>
    <w:p w:rsidR="00B83DB1" w:rsidRDefault="00B83DB1" w:rsidP="00B83DB1">
      <w:pPr>
        <w:pStyle w:val="Heading2"/>
        <w:rPr>
          <w:rFonts w:asciiTheme="majorHAnsi" w:hAnsiTheme="majorHAnsi"/>
          <w:b w:val="0"/>
          <w:sz w:val="32"/>
          <w:szCs w:val="32"/>
        </w:rPr>
        <w:sectPr w:rsidR="00B83DB1" w:rsidSect="00067D15">
          <w:pgSz w:w="11906" w:h="16838"/>
          <w:pgMar w:top="1440" w:right="1080" w:bottom="1440" w:left="1080" w:header="708" w:footer="708" w:gutter="0"/>
          <w:cols w:space="708"/>
          <w:docGrid w:linePitch="360"/>
        </w:sectPr>
      </w:pPr>
    </w:p>
    <w:p w:rsidR="00B83DB1" w:rsidRDefault="00B83DB1" w:rsidP="00B83DB1">
      <w:pPr>
        <w:pStyle w:val="Heading2"/>
        <w:rPr>
          <w:rFonts w:asciiTheme="majorHAnsi" w:hAnsiTheme="majorHAnsi"/>
          <w:b w:val="0"/>
          <w:sz w:val="32"/>
          <w:szCs w:val="32"/>
        </w:rPr>
      </w:pPr>
      <w:bookmarkStart w:id="0" w:name="_GoBack"/>
      <w:bookmarkEnd w:id="0"/>
      <w:r w:rsidRPr="00B83DB1">
        <w:rPr>
          <w:rFonts w:asciiTheme="majorHAnsi" w:hAnsiTheme="majorHAnsi"/>
          <w:b w:val="0"/>
          <w:sz w:val="32"/>
          <w:szCs w:val="32"/>
        </w:rPr>
        <w:lastRenderedPageBreak/>
        <w:t xml:space="preserve">Maintenance of water catchments </w:t>
      </w:r>
      <w:r>
        <w:rPr>
          <w:rFonts w:asciiTheme="majorHAnsi" w:hAnsiTheme="majorHAnsi"/>
          <w:b w:val="0"/>
          <w:sz w:val="32"/>
          <w:szCs w:val="32"/>
        </w:rPr>
        <w:t>and water quality through forest conservation</w:t>
      </w:r>
    </w:p>
    <w:p w:rsidR="00B83DB1" w:rsidRDefault="00B83DB1" w:rsidP="00B83DB1">
      <w:pPr>
        <w:pStyle w:val="Heading2"/>
      </w:pPr>
      <w:r>
        <w:t xml:space="preserve">Overview </w:t>
      </w:r>
    </w:p>
    <w:p w:rsidR="00B83DB1" w:rsidRPr="00B83DB1" w:rsidRDefault="00B83DB1" w:rsidP="00B83DB1"/>
    <w:p w:rsidR="00B83DB1" w:rsidRDefault="00B83DB1" w:rsidP="00B83DB1">
      <w:pPr>
        <w:pStyle w:val="Heading2"/>
        <w:rPr>
          <w:rFonts w:eastAsia="Times New Roman"/>
          <w:i/>
          <w:color w:val="000000"/>
        </w:rPr>
      </w:pPr>
      <w:r>
        <w:t>Actions to maintain and/or enhance the benefit</w:t>
      </w:r>
      <w:r w:rsidRPr="00BF57FA">
        <w:t>:</w:t>
      </w:r>
    </w:p>
    <w:p w:rsidR="00B83DB1" w:rsidRPr="00B83DB1" w:rsidRDefault="00B83DB1" w:rsidP="005514A7">
      <w:pPr>
        <w:pStyle w:val="ListParagraph"/>
        <w:numPr>
          <w:ilvl w:val="0"/>
          <w:numId w:val="7"/>
        </w:numPr>
        <w:rPr>
          <w:lang w:val="en-US" w:eastAsia="en-GB"/>
        </w:rPr>
      </w:pPr>
    </w:p>
    <w:p w:rsidR="00B83DB1" w:rsidRDefault="00B83DB1" w:rsidP="00B83DB1">
      <w:pPr>
        <w:pStyle w:val="Heading2"/>
      </w:pPr>
      <w:r>
        <w:t>Beneficiaries</w:t>
      </w:r>
      <w:r w:rsidRPr="00BF57FA">
        <w:t>:</w:t>
      </w:r>
    </w:p>
    <w:p w:rsidR="00B83DB1" w:rsidRPr="00067D15" w:rsidRDefault="00B83DB1" w:rsidP="00B83DB1">
      <w:pPr>
        <w:pStyle w:val="ListParagraph"/>
        <w:numPr>
          <w:ilvl w:val="0"/>
          <w:numId w:val="4"/>
        </w:numPr>
        <w:rPr>
          <w:lang w:val="en-US" w:eastAsia="en-GB"/>
        </w:rPr>
      </w:pPr>
      <w:r w:rsidRPr="00067D15">
        <w:rPr>
          <w:rFonts w:eastAsia="Times New Roman"/>
          <w:b/>
          <w:color w:val="000000"/>
          <w:lang w:eastAsia="en-GB"/>
        </w:rPr>
        <w:t>Households and local communities</w:t>
      </w:r>
    </w:p>
    <w:p w:rsidR="00B83DB1" w:rsidRDefault="00B83DB1" w:rsidP="00B83DB1">
      <w:pPr>
        <w:pStyle w:val="ListParagraph"/>
        <w:numPr>
          <w:ilvl w:val="1"/>
          <w:numId w:val="4"/>
        </w:numPr>
        <w:rPr>
          <w:rFonts w:eastAsia="Times New Roman"/>
          <w:color w:val="000000"/>
          <w:lang w:eastAsia="en-GB"/>
        </w:rPr>
      </w:pPr>
    </w:p>
    <w:p w:rsidR="00B83DB1" w:rsidRPr="00B83DB1" w:rsidRDefault="00B83DB1" w:rsidP="00B83DB1">
      <w:pPr>
        <w:pStyle w:val="ListParagraph"/>
        <w:numPr>
          <w:ilvl w:val="0"/>
          <w:numId w:val="4"/>
        </w:numPr>
        <w:rPr>
          <w:rFonts w:eastAsia="Times New Roman"/>
          <w:color w:val="000000"/>
          <w:lang w:eastAsia="en-GB"/>
        </w:rPr>
      </w:pPr>
      <w:r>
        <w:rPr>
          <w:rFonts w:eastAsia="Times New Roman"/>
          <w:b/>
          <w:color w:val="000000"/>
          <w:lang w:eastAsia="en-GB"/>
        </w:rPr>
        <w:t>National</w:t>
      </w:r>
      <w:r w:rsidRPr="00067D15">
        <w:rPr>
          <w:rFonts w:eastAsia="Times New Roman"/>
          <w:b/>
          <w:color w:val="000000"/>
          <w:lang w:eastAsia="en-GB"/>
        </w:rPr>
        <w:t xml:space="preserve"> institutions</w:t>
      </w:r>
      <w:r>
        <w:rPr>
          <w:rFonts w:eastAsia="Times New Roman"/>
          <w:b/>
          <w:color w:val="000000"/>
          <w:lang w:eastAsia="en-GB"/>
        </w:rPr>
        <w:t>, NGOs and civil society</w:t>
      </w:r>
    </w:p>
    <w:p w:rsidR="00B83DB1" w:rsidRPr="00B83DB1" w:rsidRDefault="00B83DB1" w:rsidP="00B83DB1">
      <w:pPr>
        <w:pStyle w:val="ListParagraph"/>
        <w:numPr>
          <w:ilvl w:val="1"/>
          <w:numId w:val="4"/>
        </w:numPr>
        <w:rPr>
          <w:rFonts w:eastAsia="Times New Roman"/>
          <w:color w:val="000000"/>
          <w:lang w:eastAsia="en-GB"/>
        </w:rPr>
      </w:pPr>
    </w:p>
    <w:p w:rsidR="00B83DB1" w:rsidRPr="00B83DB1" w:rsidRDefault="00B83DB1" w:rsidP="00B83DB1">
      <w:pPr>
        <w:pStyle w:val="ListParagraph"/>
        <w:numPr>
          <w:ilvl w:val="0"/>
          <w:numId w:val="4"/>
        </w:numPr>
        <w:rPr>
          <w:rFonts w:eastAsia="Times New Roman"/>
          <w:color w:val="000000"/>
          <w:lang w:eastAsia="en-GB"/>
        </w:rPr>
      </w:pPr>
      <w:r w:rsidRPr="00B83DB1">
        <w:rPr>
          <w:rFonts w:eastAsia="Times New Roman"/>
          <w:b/>
          <w:color w:val="000000"/>
          <w:lang w:eastAsia="en-GB"/>
        </w:rPr>
        <w:t>Private sector</w:t>
      </w:r>
    </w:p>
    <w:p w:rsidR="00B83DB1" w:rsidRPr="00B83DB1" w:rsidRDefault="00B83DB1" w:rsidP="00B83DB1">
      <w:pPr>
        <w:pStyle w:val="ListParagraph"/>
        <w:numPr>
          <w:ilvl w:val="1"/>
          <w:numId w:val="4"/>
        </w:numPr>
        <w:rPr>
          <w:rFonts w:eastAsia="Times New Roman"/>
          <w:b/>
          <w:color w:val="000000"/>
          <w:lang w:eastAsia="en-GB"/>
        </w:rPr>
      </w:pPr>
    </w:p>
    <w:p w:rsidR="00B83DB1" w:rsidRPr="00067D15" w:rsidRDefault="00B83DB1" w:rsidP="00B83DB1">
      <w:pPr>
        <w:pStyle w:val="ListParagraph"/>
        <w:numPr>
          <w:ilvl w:val="0"/>
          <w:numId w:val="4"/>
        </w:numPr>
        <w:rPr>
          <w:rFonts w:eastAsia="Times New Roman"/>
          <w:b/>
          <w:color w:val="000000"/>
          <w:lang w:eastAsia="en-GB"/>
        </w:rPr>
      </w:pPr>
      <w:r w:rsidRPr="00067D15">
        <w:rPr>
          <w:rFonts w:eastAsia="Times New Roman"/>
          <w:b/>
          <w:color w:val="000000"/>
          <w:lang w:eastAsia="en-GB"/>
        </w:rPr>
        <w:t>Central and Local Government</w:t>
      </w:r>
    </w:p>
    <w:p w:rsidR="00B83DB1" w:rsidRPr="00B83DB1" w:rsidRDefault="00B83DB1" w:rsidP="00B83DB1">
      <w:pPr>
        <w:pStyle w:val="ListParagraph"/>
        <w:numPr>
          <w:ilvl w:val="1"/>
          <w:numId w:val="4"/>
        </w:numPr>
        <w:rPr>
          <w:rFonts w:eastAsia="Times New Roman"/>
          <w:color w:val="000000"/>
          <w:lang w:eastAsia="en-GB"/>
        </w:rPr>
      </w:pPr>
    </w:p>
    <w:p w:rsidR="00B83DB1" w:rsidRDefault="00B83DB1" w:rsidP="00B83DB1">
      <w:pPr>
        <w:pStyle w:val="Heading2"/>
      </w:pPr>
      <w:r w:rsidRPr="00567D43">
        <w:t xml:space="preserve">What </w:t>
      </w:r>
      <w:r>
        <w:t>needs to be understood to deliver the benefit?</w:t>
      </w:r>
    </w:p>
    <w:p w:rsidR="00B83DB1" w:rsidRPr="00567D43" w:rsidRDefault="00B83DB1">
      <w:pPr>
        <w:rPr>
          <w:rFonts w:eastAsia="Times New Roman"/>
          <w:color w:val="000000"/>
          <w:sz w:val="18"/>
          <w:szCs w:val="18"/>
          <w:lang w:eastAsia="en-GB"/>
        </w:rPr>
      </w:pPr>
    </w:p>
    <w:sectPr w:rsidR="00B83DB1" w:rsidRPr="00567D43" w:rsidSect="00067D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0CF8"/>
    <w:multiLevelType w:val="hybridMultilevel"/>
    <w:tmpl w:val="16D6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8A637D"/>
    <w:multiLevelType w:val="hybridMultilevel"/>
    <w:tmpl w:val="1EDE7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731FE"/>
    <w:multiLevelType w:val="hybridMultilevel"/>
    <w:tmpl w:val="9D5EA876"/>
    <w:lvl w:ilvl="0" w:tplc="C3FE644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F1745E4"/>
    <w:multiLevelType w:val="hybridMultilevel"/>
    <w:tmpl w:val="B2AAD162"/>
    <w:lvl w:ilvl="0" w:tplc="08090001">
      <w:start w:val="1"/>
      <w:numFmt w:val="bullet"/>
      <w:lvlText w:val=""/>
      <w:lvlJc w:val="left"/>
      <w:pPr>
        <w:ind w:left="360" w:hanging="360"/>
      </w:pPr>
      <w:rPr>
        <w:rFonts w:ascii="Symbol" w:hAnsi="Symbol" w:hint="default"/>
      </w:rPr>
    </w:lvl>
    <w:lvl w:ilvl="1" w:tplc="88B0525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2503DB5"/>
    <w:multiLevelType w:val="hybridMultilevel"/>
    <w:tmpl w:val="B68482EE"/>
    <w:lvl w:ilvl="0" w:tplc="756040E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990327"/>
    <w:multiLevelType w:val="hybridMultilevel"/>
    <w:tmpl w:val="412CB390"/>
    <w:lvl w:ilvl="0" w:tplc="756040E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7B7E37"/>
    <w:multiLevelType w:val="hybridMultilevel"/>
    <w:tmpl w:val="B68482EE"/>
    <w:lvl w:ilvl="0" w:tplc="756040E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CF"/>
    <w:rsid w:val="00067D15"/>
    <w:rsid w:val="00097F9E"/>
    <w:rsid w:val="000A0BEF"/>
    <w:rsid w:val="000F6CEE"/>
    <w:rsid w:val="00265190"/>
    <w:rsid w:val="00275FE4"/>
    <w:rsid w:val="002B47E0"/>
    <w:rsid w:val="003969B0"/>
    <w:rsid w:val="00567D43"/>
    <w:rsid w:val="006E3D06"/>
    <w:rsid w:val="007C46EF"/>
    <w:rsid w:val="00941DB9"/>
    <w:rsid w:val="009A252E"/>
    <w:rsid w:val="00B83DB1"/>
    <w:rsid w:val="00BD6BA1"/>
    <w:rsid w:val="00BF57FA"/>
    <w:rsid w:val="00BF73C4"/>
    <w:rsid w:val="00C345C9"/>
    <w:rsid w:val="00C579CF"/>
    <w:rsid w:val="00C97AD5"/>
    <w:rsid w:val="00D54B76"/>
    <w:rsid w:val="00DB4AB6"/>
    <w:rsid w:val="00DD21E5"/>
    <w:rsid w:val="00EA53B6"/>
    <w:rsid w:val="00F01031"/>
    <w:rsid w:val="00F1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3EA21-4B6A-4E90-AC4C-B1688A74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A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7FA"/>
    <w:pPr>
      <w:keepNext/>
      <w:keepLines/>
      <w:spacing w:before="40" w:after="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BF57FA"/>
    <w:pPr>
      <w:keepNext/>
      <w:keepLines/>
      <w:spacing w:before="40" w:after="0"/>
      <w:outlineLvl w:val="2"/>
    </w:pPr>
    <w:rPr>
      <w:rFonts w:eastAsia="Times New Roman" w:cstheme="majorBidi"/>
      <w:b/>
      <w:color w:val="1F4D78" w:themeColor="accent1" w:themeShade="7F"/>
      <w:sz w:val="24"/>
      <w:szCs w:val="24"/>
      <w:lang w:eastAsia="en-GB"/>
    </w:rPr>
  </w:style>
  <w:style w:type="paragraph" w:styleId="Heading4">
    <w:name w:val="heading 4"/>
    <w:basedOn w:val="Normal"/>
    <w:next w:val="Normal"/>
    <w:link w:val="Heading4Char"/>
    <w:uiPriority w:val="9"/>
    <w:unhideWhenUsed/>
    <w:qFormat/>
    <w:rsid w:val="00BF57FA"/>
    <w:pPr>
      <w:keepNext/>
      <w:keepLines/>
      <w:spacing w:before="40" w:after="0"/>
      <w:outlineLvl w:val="3"/>
    </w:pPr>
    <w:rPr>
      <w:rFonts w:asciiTheme="majorHAnsi" w:eastAsiaTheme="majorEastAsia" w:hAnsiTheme="majorHAnsi" w:cstheme="majorBidi"/>
      <w:b/>
      <w:i/>
      <w:iCs/>
      <w:color w:val="2E74B5"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Dot pt,Bullet Points,No Spacing1,List Paragraph Char Char Char,Indicator Text,Numbered Para 1,Bullet 1,MAIN CONTENT,List Paragraph12,OBC Bullet,F5 List Paragraph,Colorful List - Accent 11,Normal numbered,Bullet Style"/>
    <w:basedOn w:val="Normal"/>
    <w:link w:val="ListParagraphChar"/>
    <w:uiPriority w:val="34"/>
    <w:qFormat/>
    <w:rsid w:val="000A0BEF"/>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List Paragraph1 Char,Dot pt Char,Bullet Points Char,No Spacing1 Char,List Paragraph Char Char Char Char,Indicator Text Char,Numbered Para 1 Char,Bullet 1 Char,MAIN CONTENT Char,List Paragraph12 Char,OBC Bullet Char,Bullet Style Char"/>
    <w:basedOn w:val="DefaultParagraphFont"/>
    <w:link w:val="ListParagraph"/>
    <w:uiPriority w:val="34"/>
    <w:qFormat/>
    <w:rsid w:val="000A0BEF"/>
    <w:rPr>
      <w:rFonts w:ascii="Calibri" w:eastAsia="Calibri" w:hAnsi="Calibri" w:cs="Times New Roman"/>
    </w:rPr>
  </w:style>
  <w:style w:type="table" w:styleId="TableGrid">
    <w:name w:val="Table Grid"/>
    <w:basedOn w:val="TableNormal"/>
    <w:uiPriority w:val="59"/>
    <w:rsid w:val="000A0B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F57FA"/>
    <w:rPr>
      <w:rFonts w:eastAsiaTheme="majorEastAsia" w:cstheme="majorBidi"/>
      <w:b/>
      <w:color w:val="2E74B5" w:themeColor="accent1" w:themeShade="BF"/>
      <w:sz w:val="26"/>
      <w:szCs w:val="26"/>
    </w:rPr>
  </w:style>
  <w:style w:type="character" w:customStyle="1" w:styleId="Heading3Char">
    <w:name w:val="Heading 3 Char"/>
    <w:basedOn w:val="DefaultParagraphFont"/>
    <w:link w:val="Heading3"/>
    <w:uiPriority w:val="9"/>
    <w:rsid w:val="00BF57FA"/>
    <w:rPr>
      <w:rFonts w:eastAsia="Times New Roman" w:cstheme="majorBidi"/>
      <w:b/>
      <w:color w:val="1F4D78" w:themeColor="accent1" w:themeShade="7F"/>
      <w:sz w:val="24"/>
      <w:szCs w:val="24"/>
      <w:lang w:eastAsia="en-GB"/>
    </w:rPr>
  </w:style>
  <w:style w:type="character" w:customStyle="1" w:styleId="Heading4Char">
    <w:name w:val="Heading 4 Char"/>
    <w:basedOn w:val="DefaultParagraphFont"/>
    <w:link w:val="Heading4"/>
    <w:uiPriority w:val="9"/>
    <w:rsid w:val="00BF57FA"/>
    <w:rPr>
      <w:rFonts w:asciiTheme="majorHAnsi" w:eastAsiaTheme="majorEastAsia" w:hAnsiTheme="majorHAnsi" w:cstheme="majorBidi"/>
      <w:b/>
      <w:i/>
      <w:iCs/>
      <w:color w:val="2E74B5" w:themeColor="accent1" w:themeShade="BF"/>
      <w:lang w:eastAsia="en-GB"/>
    </w:rPr>
  </w:style>
  <w:style w:type="character" w:customStyle="1" w:styleId="Heading1Char">
    <w:name w:val="Heading 1 Char"/>
    <w:basedOn w:val="DefaultParagraphFont"/>
    <w:link w:val="Heading1"/>
    <w:uiPriority w:val="9"/>
    <w:rsid w:val="00C97AD5"/>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C97AD5"/>
    <w:rPr>
      <w:i/>
      <w:iCs/>
      <w:color w:val="5B9BD5" w:themeColor="accent1"/>
    </w:rPr>
  </w:style>
  <w:style w:type="character" w:styleId="SubtleEmphasis">
    <w:name w:val="Subtle Emphasis"/>
    <w:basedOn w:val="DefaultParagraphFont"/>
    <w:uiPriority w:val="19"/>
    <w:qFormat/>
    <w:rsid w:val="00C97A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 Maukonen</dc:creator>
  <cp:keywords/>
  <dc:description/>
  <cp:lastModifiedBy>Paulus Maukonen</cp:lastModifiedBy>
  <cp:revision>3</cp:revision>
  <dcterms:created xsi:type="dcterms:W3CDTF">2016-06-16T16:37:00Z</dcterms:created>
  <dcterms:modified xsi:type="dcterms:W3CDTF">2016-06-16T16:40:00Z</dcterms:modified>
</cp:coreProperties>
</file>