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BB88" w14:textId="77777777" w:rsidR="008F10D4" w:rsidRDefault="008F10D4" w:rsidP="00D307B9">
      <w:pPr>
        <w:jc w:val="center"/>
        <w:rPr>
          <w:b/>
          <w:lang w:val="en-AU"/>
        </w:rPr>
      </w:pPr>
      <w:bookmarkStart w:id="0" w:name="_GoBack"/>
      <w:bookmarkEnd w:id="0"/>
    </w:p>
    <w:p w14:paraId="326E3988" w14:textId="77777777" w:rsidR="000C71AB" w:rsidRDefault="00660E47" w:rsidP="00D307B9">
      <w:pPr>
        <w:jc w:val="center"/>
        <w:rPr>
          <w:b/>
          <w:lang w:val="en-AU"/>
        </w:rPr>
      </w:pPr>
      <w:r>
        <w:rPr>
          <w:b/>
          <w:lang w:val="en-AU"/>
        </w:rPr>
        <w:t>2016 UN-REDD Programme Annual Report</w:t>
      </w:r>
    </w:p>
    <w:p w14:paraId="49A1EA2D" w14:textId="77777777" w:rsidR="00D307B9" w:rsidRDefault="008F10D4" w:rsidP="00D307B9">
      <w:pPr>
        <w:jc w:val="center"/>
        <w:rPr>
          <w:b/>
          <w:lang w:val="en-AU"/>
        </w:rPr>
      </w:pPr>
      <w:r>
        <w:rPr>
          <w:b/>
          <w:lang w:val="en-AU"/>
        </w:rPr>
        <w:t xml:space="preserve">Timeline and </w:t>
      </w:r>
      <w:r w:rsidR="00D307B9" w:rsidRPr="0083626E">
        <w:rPr>
          <w:b/>
          <w:lang w:val="en-AU"/>
        </w:rPr>
        <w:t>Annotated Table of Contents</w:t>
      </w:r>
    </w:p>
    <w:p w14:paraId="63A19D08" w14:textId="77777777" w:rsidR="008F10D4" w:rsidRDefault="008F10D4" w:rsidP="00D307B9">
      <w:pPr>
        <w:jc w:val="center"/>
        <w:rPr>
          <w:b/>
          <w:lang w:val="en-A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965"/>
        <w:gridCol w:w="2939"/>
      </w:tblGrid>
      <w:tr w:rsidR="008F10D4" w14:paraId="562C77E8" w14:textId="77777777" w:rsidTr="008F10D4"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3032" w14:textId="77777777" w:rsidR="008F10D4" w:rsidRPr="008F10D4" w:rsidRDefault="008F10D4">
            <w:pPr>
              <w:rPr>
                <w:rFonts w:ascii="Calibri" w:hAnsi="Calibri"/>
                <w:b/>
              </w:rPr>
            </w:pPr>
            <w:proofErr w:type="spellStart"/>
            <w:r w:rsidRPr="008F10D4">
              <w:rPr>
                <w:b/>
              </w:rPr>
              <w:t>Task</w:t>
            </w:r>
            <w:proofErr w:type="spellEnd"/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C468" w14:textId="77777777" w:rsidR="008F10D4" w:rsidRPr="008F10D4" w:rsidRDefault="008F10D4">
            <w:pPr>
              <w:rPr>
                <w:rFonts w:ascii="Calibri" w:hAnsi="Calibri"/>
                <w:b/>
              </w:rPr>
            </w:pPr>
            <w:proofErr w:type="spellStart"/>
            <w:r w:rsidRPr="008F10D4">
              <w:rPr>
                <w:b/>
              </w:rPr>
              <w:t>Responsible</w:t>
            </w:r>
            <w:proofErr w:type="spellEnd"/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A63E" w14:textId="77777777" w:rsidR="008F10D4" w:rsidRPr="008F10D4" w:rsidRDefault="008F10D4">
            <w:pPr>
              <w:rPr>
                <w:rFonts w:ascii="Calibri" w:hAnsi="Calibri"/>
                <w:b/>
              </w:rPr>
            </w:pPr>
            <w:r w:rsidRPr="008F10D4">
              <w:rPr>
                <w:b/>
              </w:rPr>
              <w:t>Deadline</w:t>
            </w:r>
          </w:p>
        </w:tc>
      </w:tr>
      <w:tr w:rsidR="008F10D4" w14:paraId="793F6FEE" w14:textId="77777777" w:rsidTr="008F10D4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E1E4" w14:textId="77777777" w:rsidR="008F10D4" w:rsidRPr="008F10D4" w:rsidRDefault="008F10D4" w:rsidP="008F10D4">
            <w:pPr>
              <w:jc w:val="left"/>
              <w:rPr>
                <w:rFonts w:ascii="Calibri" w:hAnsi="Calibri"/>
                <w:lang w:val="en-AU"/>
              </w:rPr>
            </w:pPr>
            <w:r w:rsidRPr="008F10D4">
              <w:rPr>
                <w:lang w:val="en-AU"/>
              </w:rPr>
              <w:t xml:space="preserve">Sections of the main Annual Report submitted to </w:t>
            </w:r>
            <w:r>
              <w:rPr>
                <w:lang w:val="en-AU"/>
              </w:rPr>
              <w:t xml:space="preserve">the </w:t>
            </w:r>
            <w:r w:rsidRPr="008F10D4">
              <w:rPr>
                <w:lang w:val="en-AU"/>
              </w:rPr>
              <w:t>Secretariat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9CCD" w14:textId="77777777" w:rsidR="008F10D4" w:rsidRPr="001F5BD0" w:rsidRDefault="008F10D4" w:rsidP="00750778">
            <w:pPr>
              <w:jc w:val="left"/>
              <w:rPr>
                <w:rFonts w:ascii="Calibri" w:hAnsi="Calibri"/>
                <w:lang w:val="en-AU"/>
              </w:rPr>
            </w:pPr>
            <w:r w:rsidRPr="001F5BD0">
              <w:rPr>
                <w:lang w:val="en-AU"/>
              </w:rPr>
              <w:t>Agencies</w:t>
            </w:r>
            <w:r w:rsidR="00750778" w:rsidRPr="001F5BD0">
              <w:rPr>
                <w:lang w:val="en-AU"/>
              </w:rPr>
              <w:t xml:space="preserve"> (through  their MG focal point for the annual report)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4E6C" w14:textId="77777777" w:rsidR="008F10D4" w:rsidRDefault="008F10D4" w:rsidP="008F10D4">
            <w:pPr>
              <w:jc w:val="left"/>
              <w:rPr>
                <w:rFonts w:ascii="Calibri" w:hAnsi="Calibri"/>
              </w:rPr>
            </w:pPr>
            <w:r>
              <w:t>4 April</w:t>
            </w:r>
          </w:p>
        </w:tc>
      </w:tr>
      <w:tr w:rsidR="008F10D4" w14:paraId="11D54621" w14:textId="77777777" w:rsidTr="008F10D4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F07B" w14:textId="77777777" w:rsidR="008F10D4" w:rsidRPr="008F10D4" w:rsidRDefault="008F10D4" w:rsidP="008F10D4">
            <w:pPr>
              <w:jc w:val="left"/>
              <w:rPr>
                <w:rFonts w:ascii="Calibri" w:hAnsi="Calibri"/>
                <w:lang w:val="en-AU"/>
              </w:rPr>
            </w:pPr>
            <w:r w:rsidRPr="008F10D4">
              <w:rPr>
                <w:lang w:val="en-AU"/>
              </w:rPr>
              <w:t>Consolidated draft returned to MG w questions/revisions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4B45" w14:textId="77777777" w:rsidR="008F10D4" w:rsidRDefault="008F10D4" w:rsidP="008F10D4">
            <w:pPr>
              <w:jc w:val="left"/>
              <w:rPr>
                <w:rFonts w:ascii="Calibri" w:hAnsi="Calibri"/>
              </w:rPr>
            </w:pPr>
            <w:r>
              <w:t>Secretariat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4C76" w14:textId="77777777" w:rsidR="008F10D4" w:rsidRDefault="008F10D4" w:rsidP="008F10D4">
            <w:pPr>
              <w:jc w:val="left"/>
              <w:rPr>
                <w:rFonts w:ascii="Calibri" w:hAnsi="Calibri"/>
              </w:rPr>
            </w:pPr>
            <w:r>
              <w:t>7 April</w:t>
            </w:r>
          </w:p>
        </w:tc>
      </w:tr>
      <w:tr w:rsidR="008F10D4" w14:paraId="6673500A" w14:textId="77777777" w:rsidTr="008F10D4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0BBF" w14:textId="77777777" w:rsidR="008F10D4" w:rsidRPr="008F10D4" w:rsidRDefault="00EF1796" w:rsidP="008F10D4">
            <w:pPr>
              <w:jc w:val="left"/>
              <w:rPr>
                <w:rFonts w:ascii="Calibri" w:hAnsi="Calibri"/>
                <w:lang w:val="en-AU"/>
              </w:rPr>
            </w:pPr>
            <w:r>
              <w:rPr>
                <w:lang w:val="en-AU"/>
              </w:rPr>
              <w:t>Revisions</w:t>
            </w:r>
            <w:r w:rsidR="008F10D4" w:rsidRPr="008F10D4">
              <w:rPr>
                <w:lang w:val="en-AU"/>
              </w:rPr>
              <w:t xml:space="preserve"> submitted to Secretariat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7B39" w14:textId="77777777" w:rsidR="008F10D4" w:rsidRPr="001F5BD0" w:rsidRDefault="008F10D4" w:rsidP="008F10D4">
            <w:pPr>
              <w:jc w:val="left"/>
              <w:rPr>
                <w:rFonts w:ascii="Calibri" w:hAnsi="Calibri"/>
                <w:lang w:val="en-AU"/>
              </w:rPr>
            </w:pPr>
            <w:r w:rsidRPr="001F5BD0">
              <w:rPr>
                <w:lang w:val="en-AU"/>
              </w:rPr>
              <w:t>Agencies</w:t>
            </w:r>
            <w:r w:rsidR="00750778" w:rsidRPr="001F5BD0">
              <w:rPr>
                <w:lang w:val="en-AU"/>
              </w:rPr>
              <w:t xml:space="preserve"> (through  their MG focal point for the annual report)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1592" w14:textId="77777777" w:rsidR="008F10D4" w:rsidRDefault="008F10D4" w:rsidP="008F10D4">
            <w:pPr>
              <w:jc w:val="left"/>
              <w:rPr>
                <w:rFonts w:ascii="Calibri" w:hAnsi="Calibri"/>
              </w:rPr>
            </w:pPr>
            <w:r>
              <w:t>18 April</w:t>
            </w:r>
          </w:p>
        </w:tc>
      </w:tr>
      <w:tr w:rsidR="008F10D4" w:rsidRPr="008F10D4" w14:paraId="1BD7CBF6" w14:textId="77777777" w:rsidTr="008F10D4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6CD7" w14:textId="77777777" w:rsidR="008F10D4" w:rsidRPr="008F10D4" w:rsidRDefault="008F10D4" w:rsidP="008F10D4">
            <w:pPr>
              <w:jc w:val="left"/>
              <w:rPr>
                <w:lang w:val="en-AU"/>
              </w:rPr>
            </w:pPr>
            <w:r>
              <w:rPr>
                <w:lang w:val="en-AU"/>
              </w:rPr>
              <w:t>Final NP annual reports submitted to Secretariat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72CF" w14:textId="77777777" w:rsidR="008F10D4" w:rsidRPr="008F10D4" w:rsidRDefault="008F10D4" w:rsidP="008F10D4">
            <w:pPr>
              <w:jc w:val="left"/>
              <w:rPr>
                <w:lang w:val="en-AU"/>
              </w:rPr>
            </w:pPr>
            <w:r>
              <w:rPr>
                <w:lang w:val="en-AU"/>
              </w:rPr>
              <w:t>Agencies</w:t>
            </w:r>
            <w:r w:rsidR="00750778">
              <w:rPr>
                <w:lang w:val="en-AU"/>
              </w:rPr>
              <w:t xml:space="preserve"> </w:t>
            </w:r>
            <w:r w:rsidR="00750778" w:rsidRPr="001F5BD0">
              <w:rPr>
                <w:lang w:val="en-AU"/>
              </w:rPr>
              <w:t>(through  their MG focal point for the annual report)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4F09" w14:textId="77777777" w:rsidR="008F10D4" w:rsidRPr="008F10D4" w:rsidRDefault="008F10D4" w:rsidP="008F10D4">
            <w:pPr>
              <w:jc w:val="left"/>
              <w:rPr>
                <w:lang w:val="en-AU"/>
              </w:rPr>
            </w:pPr>
            <w:r>
              <w:rPr>
                <w:lang w:val="en-AU"/>
              </w:rPr>
              <w:t>19 April</w:t>
            </w:r>
          </w:p>
        </w:tc>
      </w:tr>
      <w:tr w:rsidR="008F10D4" w14:paraId="2166D3DB" w14:textId="77777777" w:rsidTr="008F10D4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5EFB" w14:textId="77777777" w:rsidR="008F10D4" w:rsidRPr="008F10D4" w:rsidRDefault="008F10D4" w:rsidP="00EF1796">
            <w:pPr>
              <w:jc w:val="left"/>
              <w:rPr>
                <w:rFonts w:ascii="Calibri" w:hAnsi="Calibri"/>
                <w:lang w:val="en-AU"/>
              </w:rPr>
            </w:pPr>
            <w:r w:rsidRPr="008F10D4">
              <w:rPr>
                <w:lang w:val="en-AU"/>
              </w:rPr>
              <w:t xml:space="preserve">Final </w:t>
            </w:r>
            <w:r w:rsidR="00EF1796">
              <w:rPr>
                <w:lang w:val="en-AU"/>
              </w:rPr>
              <w:t>consolidated report</w:t>
            </w:r>
            <w:r w:rsidRPr="008F10D4">
              <w:rPr>
                <w:lang w:val="en-AU"/>
              </w:rPr>
              <w:t xml:space="preserve"> submitted to MG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8903" w14:textId="77777777" w:rsidR="008F10D4" w:rsidRDefault="008F10D4" w:rsidP="008F10D4">
            <w:pPr>
              <w:jc w:val="left"/>
              <w:rPr>
                <w:rFonts w:ascii="Calibri" w:hAnsi="Calibri"/>
              </w:rPr>
            </w:pPr>
            <w:r>
              <w:t>Secretariat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4363" w14:textId="77777777" w:rsidR="008F10D4" w:rsidRDefault="008F10D4" w:rsidP="008F10D4">
            <w:pPr>
              <w:jc w:val="left"/>
              <w:rPr>
                <w:rFonts w:ascii="Calibri" w:hAnsi="Calibri"/>
              </w:rPr>
            </w:pPr>
            <w:r>
              <w:t>21 April</w:t>
            </w:r>
          </w:p>
        </w:tc>
      </w:tr>
      <w:tr w:rsidR="008F10D4" w14:paraId="4EB1B76D" w14:textId="77777777" w:rsidTr="008F10D4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3674" w14:textId="77777777" w:rsidR="008F10D4" w:rsidRPr="001F5BD0" w:rsidRDefault="008F10D4" w:rsidP="008F10D4">
            <w:pPr>
              <w:jc w:val="left"/>
              <w:rPr>
                <w:lang w:val="en-AU"/>
              </w:rPr>
            </w:pPr>
            <w:r w:rsidRPr="001F5BD0">
              <w:rPr>
                <w:lang w:val="en-AU"/>
              </w:rPr>
              <w:t>Clearance of final</w:t>
            </w:r>
            <w:r w:rsidR="00EF1796" w:rsidRPr="001F5BD0">
              <w:rPr>
                <w:lang w:val="en-AU"/>
              </w:rPr>
              <w:t xml:space="preserve"> consolidated</w:t>
            </w:r>
            <w:r w:rsidRPr="001F5BD0">
              <w:rPr>
                <w:lang w:val="en-AU"/>
              </w:rPr>
              <w:t xml:space="preserve"> report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B4F7" w14:textId="77777777" w:rsidR="008F10D4" w:rsidRDefault="008F10D4" w:rsidP="008F10D4">
            <w:pPr>
              <w:jc w:val="left"/>
            </w:pPr>
            <w:r>
              <w:t>MG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43BE" w14:textId="77777777" w:rsidR="008F10D4" w:rsidRDefault="008F10D4" w:rsidP="008F10D4">
            <w:pPr>
              <w:jc w:val="left"/>
            </w:pPr>
            <w:r>
              <w:t xml:space="preserve">28 April </w:t>
            </w:r>
          </w:p>
        </w:tc>
      </w:tr>
      <w:tr w:rsidR="008F10D4" w14:paraId="6C902CE9" w14:textId="77777777" w:rsidTr="008F10D4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9D8D" w14:textId="77777777" w:rsidR="008F10D4" w:rsidRPr="001F5BD0" w:rsidRDefault="008F10D4" w:rsidP="008F10D4">
            <w:pPr>
              <w:jc w:val="left"/>
              <w:rPr>
                <w:rFonts w:ascii="Calibri" w:hAnsi="Calibri"/>
                <w:lang w:val="en-AU"/>
              </w:rPr>
            </w:pPr>
            <w:r w:rsidRPr="001F5BD0">
              <w:rPr>
                <w:lang w:val="en-AU"/>
              </w:rPr>
              <w:t xml:space="preserve">Submit </w:t>
            </w:r>
            <w:r w:rsidR="00EF1796" w:rsidRPr="001F5BD0">
              <w:rPr>
                <w:lang w:val="en-AU"/>
              </w:rPr>
              <w:t xml:space="preserve">cleared </w:t>
            </w:r>
            <w:r w:rsidRPr="001F5BD0">
              <w:rPr>
                <w:lang w:val="en-AU"/>
              </w:rPr>
              <w:t>report to MPTF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F29A" w14:textId="77777777" w:rsidR="008F10D4" w:rsidRDefault="008F10D4" w:rsidP="008F10D4">
            <w:pPr>
              <w:jc w:val="left"/>
              <w:rPr>
                <w:rFonts w:ascii="Calibri" w:hAnsi="Calibri"/>
              </w:rPr>
            </w:pPr>
            <w:proofErr w:type="spellStart"/>
            <w:r>
              <w:t>Secretariat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E99E" w14:textId="77777777" w:rsidR="008F10D4" w:rsidRDefault="008F10D4" w:rsidP="008F10D4">
            <w:pPr>
              <w:jc w:val="left"/>
              <w:rPr>
                <w:rFonts w:ascii="Calibri" w:hAnsi="Calibri"/>
              </w:rPr>
            </w:pPr>
            <w:r>
              <w:t>1 May</w:t>
            </w:r>
          </w:p>
        </w:tc>
      </w:tr>
    </w:tbl>
    <w:p w14:paraId="7217D0AA" w14:textId="77777777" w:rsidR="008F10D4" w:rsidRDefault="008F10D4" w:rsidP="008F10D4">
      <w:pPr>
        <w:rPr>
          <w:rFonts w:ascii="Calibri" w:hAnsi="Calibri"/>
        </w:rPr>
      </w:pPr>
    </w:p>
    <w:p w14:paraId="16AD0ADD" w14:textId="77777777" w:rsidR="008F10D4" w:rsidRPr="0083626E" w:rsidRDefault="008F10D4" w:rsidP="00D307B9">
      <w:pPr>
        <w:jc w:val="center"/>
        <w:rPr>
          <w:b/>
          <w:lang w:val="en-AU"/>
        </w:rPr>
      </w:pPr>
    </w:p>
    <w:p w14:paraId="07867291" w14:textId="77777777" w:rsidR="000C71AB" w:rsidRPr="0083626E" w:rsidRDefault="000C71AB" w:rsidP="000C71AB">
      <w:pPr>
        <w:jc w:val="left"/>
        <w:rPr>
          <w:b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9"/>
        <w:gridCol w:w="4984"/>
        <w:gridCol w:w="2085"/>
      </w:tblGrid>
      <w:tr w:rsidR="000C71AB" w:rsidRPr="00C044BB" w14:paraId="157ECFFF" w14:textId="77777777" w:rsidTr="0041026B">
        <w:trPr>
          <w:trHeight w:val="146"/>
        </w:trPr>
        <w:tc>
          <w:tcPr>
            <w:tcW w:w="1579" w:type="dxa"/>
          </w:tcPr>
          <w:p w14:paraId="4BE5D395" w14:textId="77777777" w:rsidR="000C71AB" w:rsidRPr="00C044BB" w:rsidRDefault="000C71AB" w:rsidP="0041026B">
            <w:pPr>
              <w:ind w:left="0" w:right="0"/>
              <w:jc w:val="left"/>
              <w:rPr>
                <w:b/>
                <w:lang w:val="en-AU"/>
              </w:rPr>
            </w:pPr>
            <w:r w:rsidRPr="00C044BB">
              <w:rPr>
                <w:b/>
                <w:lang w:val="en-AU"/>
              </w:rPr>
              <w:t>Section</w:t>
            </w:r>
          </w:p>
        </w:tc>
        <w:tc>
          <w:tcPr>
            <w:tcW w:w="4984" w:type="dxa"/>
          </w:tcPr>
          <w:p w14:paraId="4AF2C9BA" w14:textId="77777777" w:rsidR="000C71AB" w:rsidRPr="00C044BB" w:rsidRDefault="000C71AB" w:rsidP="0041026B">
            <w:pPr>
              <w:ind w:left="0" w:right="0"/>
              <w:jc w:val="left"/>
              <w:rPr>
                <w:b/>
                <w:lang w:val="en-AU"/>
              </w:rPr>
            </w:pPr>
            <w:r w:rsidRPr="00C044BB">
              <w:rPr>
                <w:b/>
                <w:lang w:val="en-AU"/>
              </w:rPr>
              <w:t>Title</w:t>
            </w:r>
          </w:p>
        </w:tc>
        <w:tc>
          <w:tcPr>
            <w:tcW w:w="2085" w:type="dxa"/>
          </w:tcPr>
          <w:p w14:paraId="5F31D32A" w14:textId="77777777" w:rsidR="000C71AB" w:rsidRPr="00C044BB" w:rsidRDefault="000C71AB" w:rsidP="0041026B">
            <w:pPr>
              <w:ind w:left="0" w:right="0"/>
              <w:jc w:val="left"/>
              <w:rPr>
                <w:b/>
                <w:lang w:val="en-AU"/>
              </w:rPr>
            </w:pPr>
            <w:r w:rsidRPr="00C044BB">
              <w:rPr>
                <w:b/>
                <w:lang w:val="en-AU"/>
              </w:rPr>
              <w:t>Responsible</w:t>
            </w:r>
          </w:p>
        </w:tc>
      </w:tr>
      <w:tr w:rsidR="000C71AB" w:rsidRPr="00C044BB" w14:paraId="2864DB49" w14:textId="77777777" w:rsidTr="0041026B">
        <w:trPr>
          <w:trHeight w:val="146"/>
        </w:trPr>
        <w:tc>
          <w:tcPr>
            <w:tcW w:w="1579" w:type="dxa"/>
            <w:shd w:val="clear" w:color="auto" w:fill="EEECE1" w:themeFill="background2"/>
          </w:tcPr>
          <w:p w14:paraId="3CFE2608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0.</w:t>
            </w:r>
          </w:p>
        </w:tc>
        <w:tc>
          <w:tcPr>
            <w:tcW w:w="4984" w:type="dxa"/>
            <w:shd w:val="clear" w:color="auto" w:fill="EEECE1" w:themeFill="background2"/>
          </w:tcPr>
          <w:p w14:paraId="7D05C3D0" w14:textId="77777777" w:rsidR="000C71AB" w:rsidRPr="00C044BB" w:rsidRDefault="000C71AB" w:rsidP="0041026B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smallCaps/>
                <w:sz w:val="26"/>
                <w:szCs w:val="26"/>
                <w:lang w:val="en-AU"/>
              </w:rPr>
              <w:t xml:space="preserve">Executive Summary </w:t>
            </w:r>
          </w:p>
          <w:p w14:paraId="61360AA1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Standard text 2000 words max</w:t>
            </w:r>
          </w:p>
        </w:tc>
        <w:tc>
          <w:tcPr>
            <w:tcW w:w="2085" w:type="dxa"/>
            <w:shd w:val="clear" w:color="auto" w:fill="EEECE1" w:themeFill="background2"/>
          </w:tcPr>
          <w:p w14:paraId="7142BD4B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Secretariat</w:t>
            </w:r>
          </w:p>
        </w:tc>
      </w:tr>
      <w:tr w:rsidR="000C71AB" w:rsidRPr="00C044BB" w14:paraId="1AE87F26" w14:textId="77777777" w:rsidTr="0041026B">
        <w:trPr>
          <w:trHeight w:val="146"/>
        </w:trPr>
        <w:tc>
          <w:tcPr>
            <w:tcW w:w="1579" w:type="dxa"/>
            <w:shd w:val="clear" w:color="auto" w:fill="EEECE1" w:themeFill="background2"/>
          </w:tcPr>
          <w:p w14:paraId="403D4EDE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1.</w:t>
            </w:r>
          </w:p>
        </w:tc>
        <w:tc>
          <w:tcPr>
            <w:tcW w:w="4984" w:type="dxa"/>
            <w:shd w:val="clear" w:color="auto" w:fill="EEECE1" w:themeFill="background2"/>
          </w:tcPr>
          <w:p w14:paraId="0B078234" w14:textId="77777777" w:rsidR="000C71AB" w:rsidRPr="00C044BB" w:rsidRDefault="000C71AB" w:rsidP="0041026B">
            <w:pPr>
              <w:ind w:left="0"/>
              <w:jc w:val="left"/>
              <w:rPr>
                <w:smallCaps/>
                <w:lang w:val="en-AU"/>
              </w:rPr>
            </w:pPr>
            <w:r w:rsidRPr="00C044BB">
              <w:rPr>
                <w:smallCaps/>
                <w:sz w:val="26"/>
                <w:szCs w:val="26"/>
                <w:lang w:val="en-AU"/>
              </w:rPr>
              <w:t>Introduction</w:t>
            </w:r>
            <w:r w:rsidRPr="00C044BB">
              <w:rPr>
                <w:smallCaps/>
                <w:lang w:val="en-AU"/>
              </w:rPr>
              <w:t xml:space="preserve"> </w:t>
            </w:r>
          </w:p>
          <w:p w14:paraId="3A1AB96B" w14:textId="0BED8FEE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Standard text 600 words max</w:t>
            </w:r>
          </w:p>
        </w:tc>
        <w:tc>
          <w:tcPr>
            <w:tcW w:w="2085" w:type="dxa"/>
            <w:shd w:val="clear" w:color="auto" w:fill="EEECE1" w:themeFill="background2"/>
          </w:tcPr>
          <w:p w14:paraId="2E47FE03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Secretariat</w:t>
            </w:r>
          </w:p>
        </w:tc>
      </w:tr>
      <w:tr w:rsidR="000C71AB" w:rsidRPr="00101213" w14:paraId="6F7AA2FD" w14:textId="77777777" w:rsidTr="0041026B">
        <w:trPr>
          <w:trHeight w:val="146"/>
        </w:trPr>
        <w:tc>
          <w:tcPr>
            <w:tcW w:w="1579" w:type="dxa"/>
            <w:shd w:val="clear" w:color="auto" w:fill="EEECE1" w:themeFill="background2"/>
          </w:tcPr>
          <w:p w14:paraId="6462A846" w14:textId="124CE8E1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2.</w:t>
            </w:r>
          </w:p>
        </w:tc>
        <w:tc>
          <w:tcPr>
            <w:tcW w:w="4984" w:type="dxa"/>
            <w:shd w:val="clear" w:color="auto" w:fill="EEECE1" w:themeFill="background2"/>
          </w:tcPr>
          <w:p w14:paraId="37DE6C9B" w14:textId="77777777" w:rsidR="000C71AB" w:rsidRPr="00C044BB" w:rsidRDefault="000C71AB" w:rsidP="0041026B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smallCaps/>
                <w:sz w:val="26"/>
                <w:szCs w:val="26"/>
                <w:lang w:val="en-AU"/>
              </w:rPr>
              <w:t>Progress on the Warsaw framework</w:t>
            </w:r>
          </w:p>
          <w:p w14:paraId="7A33EB96" w14:textId="52F0DB6A" w:rsidR="000C71AB" w:rsidRPr="00C044BB" w:rsidRDefault="00885A16" w:rsidP="00000184">
            <w:pPr>
              <w:ind w:left="0"/>
              <w:jc w:val="left"/>
              <w:rPr>
                <w:lang w:val="en-AU"/>
              </w:rPr>
            </w:pPr>
            <w:r>
              <w:rPr>
                <w:lang w:val="en-AU"/>
              </w:rPr>
              <w:t>Same format as 2015 report (section 2)</w:t>
            </w:r>
            <w:r w:rsidR="000C71AB" w:rsidRPr="00C044BB">
              <w:rPr>
                <w:lang w:val="en-AU"/>
              </w:rPr>
              <w:t xml:space="preserve"> –</w:t>
            </w:r>
            <w:r>
              <w:rPr>
                <w:lang w:val="en-AU"/>
              </w:rPr>
              <w:t xml:space="preserve"> </w:t>
            </w:r>
            <w:r w:rsidR="008A4FC9">
              <w:rPr>
                <w:lang w:val="en-AU"/>
              </w:rPr>
              <w:t xml:space="preserve"> r</w:t>
            </w:r>
            <w:r w:rsidR="00EF1796">
              <w:rPr>
                <w:lang w:val="en-AU"/>
              </w:rPr>
              <w:t xml:space="preserve">efer to </w:t>
            </w:r>
            <w:r w:rsidR="00936F1C">
              <w:rPr>
                <w:lang w:val="en-AU"/>
              </w:rPr>
              <w:t xml:space="preserve"> “Key Achievements”</w:t>
            </w:r>
            <w:r>
              <w:rPr>
                <w:lang w:val="en-AU"/>
              </w:rPr>
              <w:t xml:space="preserve"> </w:t>
            </w:r>
            <w:r w:rsidR="00EF1796">
              <w:rPr>
                <w:lang w:val="en-AU"/>
              </w:rPr>
              <w:t>document prepared for COP22</w:t>
            </w:r>
            <w:r w:rsidR="008A4FC9">
              <w:rPr>
                <w:lang w:val="en-AU"/>
              </w:rPr>
              <w:t xml:space="preserve"> and update as necessary (introduction presenting cumulative results + highlights o</w:t>
            </w:r>
            <w:r w:rsidR="00000184">
              <w:rPr>
                <w:lang w:val="en-AU"/>
              </w:rPr>
              <w:t>f</w:t>
            </w:r>
            <w:r w:rsidR="008A4FC9">
              <w:rPr>
                <w:lang w:val="en-AU"/>
              </w:rPr>
              <w:t xml:space="preserve"> 2016 results) – 400 </w:t>
            </w:r>
            <w:r w:rsidR="000C71AB" w:rsidRPr="00C044BB">
              <w:rPr>
                <w:lang w:val="en-AU"/>
              </w:rPr>
              <w:t xml:space="preserve">words per </w:t>
            </w:r>
            <w:r w:rsidR="000C71AB">
              <w:rPr>
                <w:lang w:val="en-AU"/>
              </w:rPr>
              <w:t>sub</w:t>
            </w:r>
            <w:r w:rsidR="000C71AB" w:rsidRPr="00C044BB">
              <w:rPr>
                <w:lang w:val="en-AU"/>
              </w:rPr>
              <w:t>section max</w:t>
            </w:r>
          </w:p>
        </w:tc>
        <w:tc>
          <w:tcPr>
            <w:tcW w:w="2085" w:type="dxa"/>
            <w:shd w:val="clear" w:color="auto" w:fill="EEECE1" w:themeFill="background2"/>
          </w:tcPr>
          <w:p w14:paraId="34E1C41E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</w:p>
          <w:p w14:paraId="542D78A8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</w:p>
        </w:tc>
      </w:tr>
      <w:tr w:rsidR="000C71AB" w:rsidRPr="00C044BB" w14:paraId="07906AF2" w14:textId="77777777" w:rsidTr="0041026B">
        <w:trPr>
          <w:trHeight w:val="146"/>
        </w:trPr>
        <w:tc>
          <w:tcPr>
            <w:tcW w:w="1579" w:type="dxa"/>
          </w:tcPr>
          <w:p w14:paraId="4ECBBB92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2.1</w:t>
            </w:r>
          </w:p>
        </w:tc>
        <w:tc>
          <w:tcPr>
            <w:tcW w:w="4984" w:type="dxa"/>
          </w:tcPr>
          <w:p w14:paraId="78E7AD06" w14:textId="77777777" w:rsidR="000C71AB" w:rsidRPr="00C044BB" w:rsidRDefault="000C71AB" w:rsidP="0041026B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NS/APs</w:t>
            </w:r>
          </w:p>
        </w:tc>
        <w:tc>
          <w:tcPr>
            <w:tcW w:w="2085" w:type="dxa"/>
          </w:tcPr>
          <w:p w14:paraId="6AE5A8FA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0C71AB" w:rsidRPr="00C044BB" w14:paraId="771245E8" w14:textId="77777777" w:rsidTr="0041026B">
        <w:trPr>
          <w:trHeight w:val="146"/>
        </w:trPr>
        <w:tc>
          <w:tcPr>
            <w:tcW w:w="1579" w:type="dxa"/>
          </w:tcPr>
          <w:p w14:paraId="4A637D96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2.2</w:t>
            </w:r>
          </w:p>
        </w:tc>
        <w:tc>
          <w:tcPr>
            <w:tcW w:w="4984" w:type="dxa"/>
          </w:tcPr>
          <w:p w14:paraId="65D5BBC1" w14:textId="77777777" w:rsidR="000C71AB" w:rsidRPr="00C044BB" w:rsidRDefault="000C71AB" w:rsidP="0041026B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NFMS</w:t>
            </w:r>
          </w:p>
        </w:tc>
        <w:tc>
          <w:tcPr>
            <w:tcW w:w="2085" w:type="dxa"/>
          </w:tcPr>
          <w:p w14:paraId="5390DA44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FAO</w:t>
            </w:r>
          </w:p>
        </w:tc>
      </w:tr>
      <w:tr w:rsidR="000C71AB" w:rsidRPr="00C044BB" w14:paraId="36433C32" w14:textId="77777777" w:rsidTr="0041026B">
        <w:trPr>
          <w:trHeight w:val="146"/>
        </w:trPr>
        <w:tc>
          <w:tcPr>
            <w:tcW w:w="1579" w:type="dxa"/>
          </w:tcPr>
          <w:p w14:paraId="1310C201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2.3</w:t>
            </w:r>
          </w:p>
        </w:tc>
        <w:tc>
          <w:tcPr>
            <w:tcW w:w="4984" w:type="dxa"/>
          </w:tcPr>
          <w:p w14:paraId="04EF696C" w14:textId="77777777" w:rsidR="000C71AB" w:rsidRPr="00C044BB" w:rsidRDefault="000C71AB" w:rsidP="0041026B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FRELs/FRLs</w:t>
            </w:r>
          </w:p>
        </w:tc>
        <w:tc>
          <w:tcPr>
            <w:tcW w:w="2085" w:type="dxa"/>
          </w:tcPr>
          <w:p w14:paraId="6FAC0B87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0C71AB" w:rsidRPr="00C044BB" w14:paraId="78A86500" w14:textId="77777777" w:rsidTr="0041026B">
        <w:trPr>
          <w:trHeight w:val="146"/>
        </w:trPr>
        <w:tc>
          <w:tcPr>
            <w:tcW w:w="1579" w:type="dxa"/>
          </w:tcPr>
          <w:p w14:paraId="4C691145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2.4</w:t>
            </w:r>
          </w:p>
        </w:tc>
        <w:tc>
          <w:tcPr>
            <w:tcW w:w="4984" w:type="dxa"/>
          </w:tcPr>
          <w:p w14:paraId="75C86C5D" w14:textId="77777777" w:rsidR="000C71AB" w:rsidRPr="00C044BB" w:rsidRDefault="000C71AB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Safeguards/</w:t>
            </w:r>
            <w:r>
              <w:rPr>
                <w:i/>
                <w:lang w:val="en-AU"/>
              </w:rPr>
              <w:t>SIS</w:t>
            </w:r>
          </w:p>
        </w:tc>
        <w:tc>
          <w:tcPr>
            <w:tcW w:w="2085" w:type="dxa"/>
          </w:tcPr>
          <w:p w14:paraId="24F225FF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UNEP</w:t>
            </w:r>
          </w:p>
        </w:tc>
      </w:tr>
      <w:tr w:rsidR="000C71AB" w:rsidRPr="00C044BB" w14:paraId="487124CC" w14:textId="77777777" w:rsidTr="0041026B">
        <w:trPr>
          <w:trHeight w:val="146"/>
        </w:trPr>
        <w:tc>
          <w:tcPr>
            <w:tcW w:w="1579" w:type="dxa"/>
            <w:shd w:val="clear" w:color="auto" w:fill="EEECE1" w:themeFill="background2"/>
          </w:tcPr>
          <w:p w14:paraId="6F37A822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3.</w:t>
            </w:r>
          </w:p>
        </w:tc>
        <w:tc>
          <w:tcPr>
            <w:tcW w:w="4984" w:type="dxa"/>
            <w:shd w:val="clear" w:color="auto" w:fill="EEECE1" w:themeFill="background2"/>
          </w:tcPr>
          <w:p w14:paraId="453A195C" w14:textId="77777777" w:rsidR="000C71AB" w:rsidRDefault="000C71AB" w:rsidP="0041026B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smallCaps/>
                <w:sz w:val="26"/>
                <w:szCs w:val="26"/>
                <w:lang w:val="en-AU"/>
              </w:rPr>
              <w:t>Progress towards REDD+ implementation</w:t>
            </w:r>
          </w:p>
          <w:p w14:paraId="60EBC5BF" w14:textId="77777777" w:rsidR="000C71AB" w:rsidRPr="00C044BB" w:rsidRDefault="000C71AB" w:rsidP="00885A16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lang w:val="en-AU"/>
              </w:rPr>
              <w:t xml:space="preserve">New section </w:t>
            </w:r>
            <w:r>
              <w:rPr>
                <w:lang w:val="en-AU"/>
              </w:rPr>
              <w:t>– 400 words max</w:t>
            </w:r>
          </w:p>
        </w:tc>
        <w:tc>
          <w:tcPr>
            <w:tcW w:w="2085" w:type="dxa"/>
            <w:shd w:val="clear" w:color="auto" w:fill="EEECE1" w:themeFill="background2"/>
          </w:tcPr>
          <w:p w14:paraId="500E1CBB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UNDP</w:t>
            </w:r>
          </w:p>
        </w:tc>
      </w:tr>
      <w:tr w:rsidR="000C71AB" w:rsidRPr="00101213" w14:paraId="2EA88E10" w14:textId="77777777" w:rsidTr="0041026B">
        <w:trPr>
          <w:trHeight w:val="146"/>
        </w:trPr>
        <w:tc>
          <w:tcPr>
            <w:tcW w:w="1579" w:type="dxa"/>
            <w:shd w:val="clear" w:color="auto" w:fill="EEECE1" w:themeFill="background2"/>
          </w:tcPr>
          <w:p w14:paraId="379D9168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 xml:space="preserve">4. </w:t>
            </w:r>
          </w:p>
        </w:tc>
        <w:tc>
          <w:tcPr>
            <w:tcW w:w="4984" w:type="dxa"/>
            <w:shd w:val="clear" w:color="auto" w:fill="EEECE1" w:themeFill="background2"/>
          </w:tcPr>
          <w:p w14:paraId="32E020D1" w14:textId="20FE34C3" w:rsidR="000C71AB" w:rsidRDefault="000C71AB" w:rsidP="0041026B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smallCaps/>
                <w:sz w:val="26"/>
                <w:szCs w:val="26"/>
                <w:lang w:val="en-AU"/>
              </w:rPr>
              <w:t>Country results (N</w:t>
            </w:r>
            <w:r>
              <w:rPr>
                <w:smallCaps/>
                <w:sz w:val="26"/>
                <w:szCs w:val="26"/>
                <w:lang w:val="en-AU"/>
              </w:rPr>
              <w:t xml:space="preserve">P </w:t>
            </w:r>
            <w:r w:rsidRPr="00C044BB">
              <w:rPr>
                <w:smallCaps/>
                <w:sz w:val="26"/>
                <w:szCs w:val="26"/>
                <w:lang w:val="en-AU"/>
              </w:rPr>
              <w:t>+</w:t>
            </w:r>
            <w:r>
              <w:rPr>
                <w:smallCaps/>
                <w:sz w:val="26"/>
                <w:szCs w:val="26"/>
                <w:lang w:val="en-AU"/>
              </w:rPr>
              <w:t xml:space="preserve"> TS</w:t>
            </w:r>
            <w:r w:rsidR="004F46D0">
              <w:rPr>
                <w:smallCaps/>
                <w:sz w:val="26"/>
                <w:szCs w:val="26"/>
                <w:lang w:val="en-AU"/>
              </w:rPr>
              <w:t xml:space="preserve"> + C</w:t>
            </w:r>
            <w:r w:rsidR="008A4FC9">
              <w:rPr>
                <w:smallCaps/>
                <w:sz w:val="26"/>
                <w:szCs w:val="26"/>
                <w:lang w:val="en-AU"/>
              </w:rPr>
              <w:t>N</w:t>
            </w:r>
            <w:r w:rsidR="004F46D0">
              <w:rPr>
                <w:smallCaps/>
                <w:sz w:val="26"/>
                <w:szCs w:val="26"/>
                <w:lang w:val="en-AU"/>
              </w:rPr>
              <w:t>A</w:t>
            </w:r>
            <w:r w:rsidR="008A4FC9">
              <w:rPr>
                <w:smallCaps/>
                <w:sz w:val="26"/>
                <w:szCs w:val="26"/>
                <w:lang w:val="en-AU"/>
              </w:rPr>
              <w:t xml:space="preserve"> + CBR </w:t>
            </w:r>
            <w:proofErr w:type="spellStart"/>
            <w:r w:rsidR="008A4FC9">
              <w:rPr>
                <w:smallCaps/>
                <w:sz w:val="26"/>
                <w:szCs w:val="26"/>
                <w:lang w:val="en-AU"/>
              </w:rPr>
              <w:t>etc</w:t>
            </w:r>
            <w:proofErr w:type="spellEnd"/>
            <w:r w:rsidRPr="00C044BB">
              <w:rPr>
                <w:smallCaps/>
                <w:sz w:val="26"/>
                <w:szCs w:val="26"/>
                <w:lang w:val="en-AU"/>
              </w:rPr>
              <w:t>)</w:t>
            </w:r>
          </w:p>
          <w:p w14:paraId="5B57CA31" w14:textId="0FD34469" w:rsidR="000C71AB" w:rsidRPr="00C044BB" w:rsidRDefault="000C71AB" w:rsidP="008A4FC9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2F4B85">
              <w:rPr>
                <w:lang w:val="en-AU"/>
              </w:rPr>
              <w:t xml:space="preserve">Same </w:t>
            </w:r>
            <w:r w:rsidR="00885A16">
              <w:rPr>
                <w:lang w:val="en-AU"/>
              </w:rPr>
              <w:t>format</w:t>
            </w:r>
            <w:r w:rsidRPr="002F4B85">
              <w:rPr>
                <w:lang w:val="en-AU"/>
              </w:rPr>
              <w:t xml:space="preserve"> as 2015 report</w:t>
            </w:r>
            <w:r w:rsidR="00F20654">
              <w:rPr>
                <w:lang w:val="en-AU"/>
              </w:rPr>
              <w:t xml:space="preserve"> (section 3)</w:t>
            </w:r>
            <w:r w:rsidR="00000184">
              <w:rPr>
                <w:lang w:val="en-AU"/>
              </w:rPr>
              <w:t>:</w:t>
            </w:r>
            <w:r w:rsidR="008A4FC9">
              <w:rPr>
                <w:lang w:val="en-AU"/>
              </w:rPr>
              <w:t xml:space="preserve"> update narrative as necessary with focus </w:t>
            </w:r>
            <w:r w:rsidR="00885A16">
              <w:rPr>
                <w:lang w:val="en-AU"/>
              </w:rPr>
              <w:t xml:space="preserve"> on results</w:t>
            </w:r>
            <w:r w:rsidR="008A4FC9">
              <w:rPr>
                <w:lang w:val="en-AU"/>
              </w:rPr>
              <w:t xml:space="preserve"> (not </w:t>
            </w:r>
            <w:r w:rsidR="008A4FC9">
              <w:rPr>
                <w:lang w:val="en-AU"/>
              </w:rPr>
              <w:lastRenderedPageBreak/>
              <w:t>activities)</w:t>
            </w:r>
            <w:r w:rsidR="00885A16">
              <w:rPr>
                <w:lang w:val="en-AU"/>
              </w:rPr>
              <w:t xml:space="preserve"> - </w:t>
            </w:r>
            <w:r>
              <w:rPr>
                <w:lang w:val="en-AU"/>
              </w:rPr>
              <w:t xml:space="preserve">600 words </w:t>
            </w:r>
            <w:r w:rsidR="00885A16">
              <w:rPr>
                <w:lang w:val="en-AU"/>
              </w:rPr>
              <w:t>max</w:t>
            </w:r>
          </w:p>
        </w:tc>
        <w:tc>
          <w:tcPr>
            <w:tcW w:w="2085" w:type="dxa"/>
            <w:shd w:val="clear" w:color="auto" w:fill="EEECE1" w:themeFill="background2"/>
          </w:tcPr>
          <w:p w14:paraId="51F49297" w14:textId="77777777" w:rsidR="000C71AB" w:rsidRPr="00C044BB" w:rsidRDefault="000C71AB" w:rsidP="0041026B">
            <w:pPr>
              <w:ind w:left="0"/>
              <w:jc w:val="left"/>
              <w:rPr>
                <w:lang w:val="en-AU"/>
              </w:rPr>
            </w:pPr>
          </w:p>
        </w:tc>
      </w:tr>
      <w:tr w:rsidR="000C71AB" w:rsidRPr="00C044BB" w14:paraId="61156B24" w14:textId="77777777" w:rsidTr="0041026B">
        <w:trPr>
          <w:trHeight w:val="146"/>
        </w:trPr>
        <w:tc>
          <w:tcPr>
            <w:tcW w:w="1579" w:type="dxa"/>
          </w:tcPr>
          <w:p w14:paraId="135EC22C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lastRenderedPageBreak/>
              <w:t>4.1.1</w:t>
            </w:r>
          </w:p>
        </w:tc>
        <w:tc>
          <w:tcPr>
            <w:tcW w:w="4984" w:type="dxa"/>
          </w:tcPr>
          <w:p w14:paraId="354BDAF7" w14:textId="77777777" w:rsidR="000C71AB" w:rsidRPr="00C044BB" w:rsidRDefault="000C71AB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Argentina</w:t>
            </w:r>
          </w:p>
        </w:tc>
        <w:tc>
          <w:tcPr>
            <w:tcW w:w="2085" w:type="dxa"/>
          </w:tcPr>
          <w:p w14:paraId="3A1C0C6C" w14:textId="77777777" w:rsidR="000C71AB" w:rsidRPr="00C044BB" w:rsidRDefault="00EF1796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UNEP</w:t>
            </w:r>
          </w:p>
        </w:tc>
      </w:tr>
      <w:tr w:rsidR="000C71AB" w:rsidRPr="00C044BB" w14:paraId="0B3A9D1A" w14:textId="77777777" w:rsidTr="0041026B">
        <w:trPr>
          <w:trHeight w:val="146"/>
        </w:trPr>
        <w:tc>
          <w:tcPr>
            <w:tcW w:w="1579" w:type="dxa"/>
          </w:tcPr>
          <w:p w14:paraId="0DBC311A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4.1.2</w:t>
            </w:r>
          </w:p>
        </w:tc>
        <w:tc>
          <w:tcPr>
            <w:tcW w:w="4984" w:type="dxa"/>
          </w:tcPr>
          <w:p w14:paraId="07B470F0" w14:textId="77777777" w:rsidR="000C71AB" w:rsidRPr="00C044BB" w:rsidRDefault="000C71AB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Bangladesh</w:t>
            </w:r>
          </w:p>
        </w:tc>
        <w:tc>
          <w:tcPr>
            <w:tcW w:w="2085" w:type="dxa"/>
          </w:tcPr>
          <w:p w14:paraId="305D6D66" w14:textId="77777777" w:rsidR="000C71AB" w:rsidRPr="00C044BB" w:rsidRDefault="000C71AB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UNDP</w:t>
            </w:r>
          </w:p>
        </w:tc>
      </w:tr>
      <w:tr w:rsidR="00157200" w:rsidRPr="00C044BB" w14:paraId="2FC71300" w14:textId="77777777" w:rsidTr="0041026B">
        <w:trPr>
          <w:trHeight w:val="146"/>
        </w:trPr>
        <w:tc>
          <w:tcPr>
            <w:tcW w:w="1579" w:type="dxa"/>
          </w:tcPr>
          <w:p w14:paraId="62A9A704" w14:textId="77777777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4.1.3</w:t>
            </w:r>
          </w:p>
        </w:tc>
        <w:tc>
          <w:tcPr>
            <w:tcW w:w="4984" w:type="dxa"/>
          </w:tcPr>
          <w:p w14:paraId="2179239D" w14:textId="6FCC7DCA" w:rsidR="00157200" w:rsidRPr="00C044BB" w:rsidRDefault="00157200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Bolivia</w:t>
            </w:r>
          </w:p>
        </w:tc>
        <w:tc>
          <w:tcPr>
            <w:tcW w:w="2085" w:type="dxa"/>
          </w:tcPr>
          <w:p w14:paraId="3F580BBC" w14:textId="1302A84B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FAO</w:t>
            </w:r>
          </w:p>
        </w:tc>
      </w:tr>
      <w:tr w:rsidR="00157200" w:rsidRPr="00C044BB" w14:paraId="7CFC4F89" w14:textId="77777777" w:rsidTr="0041026B">
        <w:trPr>
          <w:trHeight w:val="146"/>
        </w:trPr>
        <w:tc>
          <w:tcPr>
            <w:tcW w:w="1579" w:type="dxa"/>
          </w:tcPr>
          <w:p w14:paraId="0330A977" w14:textId="77777777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4.1.4</w:t>
            </w:r>
          </w:p>
        </w:tc>
        <w:tc>
          <w:tcPr>
            <w:tcW w:w="4984" w:type="dxa"/>
          </w:tcPr>
          <w:p w14:paraId="7CE1F220" w14:textId="67FF0D1A" w:rsidR="00157200" w:rsidRPr="00C044BB" w:rsidRDefault="00157200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Colombia</w:t>
            </w:r>
          </w:p>
        </w:tc>
        <w:tc>
          <w:tcPr>
            <w:tcW w:w="2085" w:type="dxa"/>
          </w:tcPr>
          <w:p w14:paraId="0312A2CD" w14:textId="3EA67FB4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157200" w:rsidRPr="00C044BB" w14:paraId="27742483" w14:textId="77777777" w:rsidTr="0041026B">
        <w:trPr>
          <w:trHeight w:val="146"/>
        </w:trPr>
        <w:tc>
          <w:tcPr>
            <w:tcW w:w="1579" w:type="dxa"/>
          </w:tcPr>
          <w:p w14:paraId="76843C65" w14:textId="77777777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4.1.5</w:t>
            </w:r>
          </w:p>
        </w:tc>
        <w:tc>
          <w:tcPr>
            <w:tcW w:w="4984" w:type="dxa"/>
          </w:tcPr>
          <w:p w14:paraId="4A0DE8C0" w14:textId="147DED64" w:rsidR="00157200" w:rsidRPr="00C044BB" w:rsidRDefault="00157200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Costa Rica</w:t>
            </w:r>
          </w:p>
        </w:tc>
        <w:tc>
          <w:tcPr>
            <w:tcW w:w="2085" w:type="dxa"/>
          </w:tcPr>
          <w:p w14:paraId="12A6E38C" w14:textId="3E08D65E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FAO</w:t>
            </w:r>
          </w:p>
        </w:tc>
      </w:tr>
      <w:tr w:rsidR="00157200" w:rsidRPr="00C044BB" w14:paraId="2E0322DA" w14:textId="77777777" w:rsidTr="0041026B">
        <w:trPr>
          <w:trHeight w:val="146"/>
        </w:trPr>
        <w:tc>
          <w:tcPr>
            <w:tcW w:w="1579" w:type="dxa"/>
          </w:tcPr>
          <w:p w14:paraId="2DA98757" w14:textId="77777777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4.1.6</w:t>
            </w:r>
          </w:p>
        </w:tc>
        <w:tc>
          <w:tcPr>
            <w:tcW w:w="4984" w:type="dxa"/>
          </w:tcPr>
          <w:p w14:paraId="5BB9CE99" w14:textId="7414A119" w:rsidR="00157200" w:rsidRPr="00C044BB" w:rsidRDefault="00157200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Cote d’Ivoire</w:t>
            </w:r>
          </w:p>
        </w:tc>
        <w:tc>
          <w:tcPr>
            <w:tcW w:w="2085" w:type="dxa"/>
          </w:tcPr>
          <w:p w14:paraId="0237B40E" w14:textId="56752AD3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UNDP</w:t>
            </w:r>
          </w:p>
        </w:tc>
      </w:tr>
      <w:tr w:rsidR="00157200" w:rsidRPr="00C044BB" w14:paraId="54EFEC2B" w14:textId="77777777" w:rsidTr="0041026B">
        <w:trPr>
          <w:trHeight w:val="146"/>
        </w:trPr>
        <w:tc>
          <w:tcPr>
            <w:tcW w:w="1579" w:type="dxa"/>
          </w:tcPr>
          <w:p w14:paraId="495CCDA7" w14:textId="77777777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4.1.7</w:t>
            </w:r>
          </w:p>
        </w:tc>
        <w:tc>
          <w:tcPr>
            <w:tcW w:w="4984" w:type="dxa"/>
          </w:tcPr>
          <w:p w14:paraId="084A62F4" w14:textId="67F8CC52" w:rsidR="00157200" w:rsidRPr="00C044BB" w:rsidRDefault="00157200" w:rsidP="0041026B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Ecuador</w:t>
            </w:r>
          </w:p>
        </w:tc>
        <w:tc>
          <w:tcPr>
            <w:tcW w:w="2085" w:type="dxa"/>
          </w:tcPr>
          <w:p w14:paraId="28C2D19B" w14:textId="4EC366AA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157200" w:rsidRPr="00C044BB" w14:paraId="108FF968" w14:textId="77777777" w:rsidTr="0041026B">
        <w:trPr>
          <w:trHeight w:val="146"/>
        </w:trPr>
        <w:tc>
          <w:tcPr>
            <w:tcW w:w="1579" w:type="dxa"/>
          </w:tcPr>
          <w:p w14:paraId="134404B1" w14:textId="77777777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4.1.8</w:t>
            </w:r>
          </w:p>
        </w:tc>
        <w:tc>
          <w:tcPr>
            <w:tcW w:w="4984" w:type="dxa"/>
          </w:tcPr>
          <w:p w14:paraId="3374B053" w14:textId="394671C8" w:rsidR="00157200" w:rsidRPr="00C044BB" w:rsidRDefault="00157200" w:rsidP="0041026B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Guyana</w:t>
            </w:r>
          </w:p>
        </w:tc>
        <w:tc>
          <w:tcPr>
            <w:tcW w:w="2085" w:type="dxa"/>
          </w:tcPr>
          <w:p w14:paraId="1E9D3892" w14:textId="5E87E051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 xml:space="preserve">UNDP </w:t>
            </w:r>
          </w:p>
        </w:tc>
      </w:tr>
      <w:tr w:rsidR="00157200" w:rsidRPr="00C044BB" w14:paraId="349115CD" w14:textId="77777777" w:rsidTr="0041026B">
        <w:trPr>
          <w:trHeight w:val="146"/>
        </w:trPr>
        <w:tc>
          <w:tcPr>
            <w:tcW w:w="1579" w:type="dxa"/>
          </w:tcPr>
          <w:p w14:paraId="7E5FBF61" w14:textId="77777777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4.1.9</w:t>
            </w:r>
          </w:p>
        </w:tc>
        <w:tc>
          <w:tcPr>
            <w:tcW w:w="4984" w:type="dxa"/>
          </w:tcPr>
          <w:p w14:paraId="3A3DD9B6" w14:textId="1DB57B63" w:rsidR="00157200" w:rsidRPr="00C044BB" w:rsidRDefault="00157200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Honduras</w:t>
            </w:r>
          </w:p>
        </w:tc>
        <w:tc>
          <w:tcPr>
            <w:tcW w:w="2085" w:type="dxa"/>
          </w:tcPr>
          <w:p w14:paraId="71D5DD20" w14:textId="39D89987" w:rsidR="00157200" w:rsidRPr="00C044BB" w:rsidRDefault="004F46D0" w:rsidP="00F42110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157200" w:rsidRPr="00C044BB" w14:paraId="641396B0" w14:textId="77777777" w:rsidTr="0041026B">
        <w:trPr>
          <w:trHeight w:val="146"/>
        </w:trPr>
        <w:tc>
          <w:tcPr>
            <w:tcW w:w="1579" w:type="dxa"/>
          </w:tcPr>
          <w:p w14:paraId="7D360BF8" w14:textId="1FBFC208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4.1.10</w:t>
            </w:r>
          </w:p>
        </w:tc>
        <w:tc>
          <w:tcPr>
            <w:tcW w:w="4984" w:type="dxa"/>
          </w:tcPr>
          <w:p w14:paraId="1D762F5E" w14:textId="23644350" w:rsidR="00157200" w:rsidRPr="00C044BB" w:rsidRDefault="00157200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Mexico</w:t>
            </w:r>
          </w:p>
        </w:tc>
        <w:tc>
          <w:tcPr>
            <w:tcW w:w="2085" w:type="dxa"/>
          </w:tcPr>
          <w:p w14:paraId="5A03EFCE" w14:textId="58771F70" w:rsidR="00157200" w:rsidRDefault="00157200" w:rsidP="005342F3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FAO</w:t>
            </w:r>
          </w:p>
        </w:tc>
      </w:tr>
      <w:tr w:rsidR="00157200" w:rsidRPr="00C044BB" w14:paraId="6F671D24" w14:textId="77777777" w:rsidTr="0041026B">
        <w:trPr>
          <w:trHeight w:val="146"/>
        </w:trPr>
        <w:tc>
          <w:tcPr>
            <w:tcW w:w="1579" w:type="dxa"/>
          </w:tcPr>
          <w:p w14:paraId="253A68DF" w14:textId="1A836601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4.1.11</w:t>
            </w:r>
          </w:p>
        </w:tc>
        <w:tc>
          <w:tcPr>
            <w:tcW w:w="4984" w:type="dxa"/>
          </w:tcPr>
          <w:p w14:paraId="4CD5E716" w14:textId="6CFE018C" w:rsidR="00157200" w:rsidRPr="00C044BB" w:rsidRDefault="00157200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Mongolia</w:t>
            </w:r>
          </w:p>
        </w:tc>
        <w:tc>
          <w:tcPr>
            <w:tcW w:w="2085" w:type="dxa"/>
          </w:tcPr>
          <w:p w14:paraId="450F1A0C" w14:textId="678E4D58" w:rsidR="00157200" w:rsidRDefault="00157200" w:rsidP="005342F3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UNDP</w:t>
            </w:r>
          </w:p>
        </w:tc>
      </w:tr>
      <w:tr w:rsidR="004117C6" w:rsidRPr="00C044BB" w14:paraId="30E4C99A" w14:textId="77777777" w:rsidTr="0041026B">
        <w:trPr>
          <w:trHeight w:val="146"/>
        </w:trPr>
        <w:tc>
          <w:tcPr>
            <w:tcW w:w="1579" w:type="dxa"/>
          </w:tcPr>
          <w:p w14:paraId="5C2A9583" w14:textId="77777777" w:rsidR="004117C6" w:rsidRPr="00C044BB" w:rsidRDefault="004117C6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</w:tcPr>
          <w:p w14:paraId="68B69D8D" w14:textId="5416ECCA" w:rsidR="004117C6" w:rsidRPr="00C044BB" w:rsidRDefault="004117C6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Myanmar</w:t>
            </w:r>
          </w:p>
        </w:tc>
        <w:tc>
          <w:tcPr>
            <w:tcW w:w="2085" w:type="dxa"/>
          </w:tcPr>
          <w:p w14:paraId="40C717B1" w14:textId="0E86E50A" w:rsidR="004117C6" w:rsidRPr="00C044BB" w:rsidRDefault="004117C6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157200" w:rsidRPr="00C044BB" w14:paraId="24D28BA6" w14:textId="77777777" w:rsidTr="0041026B">
        <w:trPr>
          <w:trHeight w:val="146"/>
        </w:trPr>
        <w:tc>
          <w:tcPr>
            <w:tcW w:w="1579" w:type="dxa"/>
          </w:tcPr>
          <w:p w14:paraId="3CFE3902" w14:textId="3DECF793" w:rsidR="00157200" w:rsidRPr="00C044BB" w:rsidRDefault="00157200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4.1.12</w:t>
            </w:r>
          </w:p>
        </w:tc>
        <w:tc>
          <w:tcPr>
            <w:tcW w:w="4984" w:type="dxa"/>
          </w:tcPr>
          <w:p w14:paraId="7FDDCBE7" w14:textId="593A21FA" w:rsidR="00157200" w:rsidRPr="00C044BB" w:rsidRDefault="00157200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Nigeria</w:t>
            </w:r>
          </w:p>
        </w:tc>
        <w:tc>
          <w:tcPr>
            <w:tcW w:w="2085" w:type="dxa"/>
          </w:tcPr>
          <w:p w14:paraId="7AE45660" w14:textId="45869A72" w:rsidR="00157200" w:rsidRPr="00C044BB" w:rsidRDefault="00157200" w:rsidP="004117C6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UNDP</w:t>
            </w:r>
            <w:r>
              <w:rPr>
                <w:i/>
                <w:lang w:val="en-AU"/>
              </w:rPr>
              <w:t xml:space="preserve"> </w:t>
            </w:r>
          </w:p>
        </w:tc>
      </w:tr>
      <w:tr w:rsidR="00625575" w:rsidRPr="00C044BB" w14:paraId="3919B151" w14:textId="77777777" w:rsidTr="0041026B">
        <w:trPr>
          <w:trHeight w:val="146"/>
        </w:trPr>
        <w:tc>
          <w:tcPr>
            <w:tcW w:w="1579" w:type="dxa"/>
          </w:tcPr>
          <w:p w14:paraId="5280D270" w14:textId="4CC7D8CA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4.1.13</w:t>
            </w:r>
          </w:p>
        </w:tc>
        <w:tc>
          <w:tcPr>
            <w:tcW w:w="4984" w:type="dxa"/>
          </w:tcPr>
          <w:p w14:paraId="3315FA9D" w14:textId="5C697705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Papua New Guinea</w:t>
            </w:r>
          </w:p>
        </w:tc>
        <w:tc>
          <w:tcPr>
            <w:tcW w:w="2085" w:type="dxa"/>
          </w:tcPr>
          <w:p w14:paraId="6D3C3066" w14:textId="5507EC8E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FAO</w:t>
            </w:r>
          </w:p>
        </w:tc>
      </w:tr>
      <w:tr w:rsidR="00625575" w:rsidRPr="00C044BB" w14:paraId="173490B3" w14:textId="77777777" w:rsidTr="0041026B">
        <w:trPr>
          <w:trHeight w:val="146"/>
        </w:trPr>
        <w:tc>
          <w:tcPr>
            <w:tcW w:w="1579" w:type="dxa"/>
          </w:tcPr>
          <w:p w14:paraId="3C443300" w14:textId="29D4A84F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4.1.14</w:t>
            </w:r>
          </w:p>
        </w:tc>
        <w:tc>
          <w:tcPr>
            <w:tcW w:w="4984" w:type="dxa"/>
          </w:tcPr>
          <w:p w14:paraId="1F655CB8" w14:textId="0E50A6EC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Paraguay</w:t>
            </w:r>
          </w:p>
        </w:tc>
        <w:tc>
          <w:tcPr>
            <w:tcW w:w="2085" w:type="dxa"/>
          </w:tcPr>
          <w:p w14:paraId="0EA2D0E5" w14:textId="472055FE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UNDP</w:t>
            </w:r>
          </w:p>
        </w:tc>
      </w:tr>
      <w:tr w:rsidR="00625575" w:rsidRPr="00C044BB" w14:paraId="3CC3F8AF" w14:textId="77777777" w:rsidTr="0041026B">
        <w:trPr>
          <w:trHeight w:val="146"/>
        </w:trPr>
        <w:tc>
          <w:tcPr>
            <w:tcW w:w="1579" w:type="dxa"/>
          </w:tcPr>
          <w:p w14:paraId="70455145" w14:textId="5E4999E4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4.1.15</w:t>
            </w:r>
          </w:p>
        </w:tc>
        <w:tc>
          <w:tcPr>
            <w:tcW w:w="4984" w:type="dxa"/>
          </w:tcPr>
          <w:p w14:paraId="2E4BB4C3" w14:textId="3E8FDC32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Peru</w:t>
            </w:r>
          </w:p>
        </w:tc>
        <w:tc>
          <w:tcPr>
            <w:tcW w:w="2085" w:type="dxa"/>
          </w:tcPr>
          <w:p w14:paraId="29625783" w14:textId="2FFF4BB9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UNDP</w:t>
            </w:r>
          </w:p>
        </w:tc>
      </w:tr>
      <w:tr w:rsidR="00625575" w:rsidRPr="00C044BB" w14:paraId="2EC2E303" w14:textId="77777777" w:rsidTr="0041026B">
        <w:trPr>
          <w:trHeight w:val="146"/>
        </w:trPr>
        <w:tc>
          <w:tcPr>
            <w:tcW w:w="1579" w:type="dxa"/>
          </w:tcPr>
          <w:p w14:paraId="45281EFA" w14:textId="48A1ACB3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4.1.16</w:t>
            </w:r>
          </w:p>
        </w:tc>
        <w:tc>
          <w:tcPr>
            <w:tcW w:w="4984" w:type="dxa"/>
          </w:tcPr>
          <w:p w14:paraId="2F3928A6" w14:textId="43FDDB6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Republic of Congo</w:t>
            </w:r>
          </w:p>
        </w:tc>
        <w:tc>
          <w:tcPr>
            <w:tcW w:w="2085" w:type="dxa"/>
          </w:tcPr>
          <w:p w14:paraId="3ED93B40" w14:textId="7CD6E8BD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625575" w:rsidRPr="00C044BB" w14:paraId="6E7751DD" w14:textId="77777777" w:rsidTr="0041026B">
        <w:trPr>
          <w:trHeight w:val="146"/>
        </w:trPr>
        <w:tc>
          <w:tcPr>
            <w:tcW w:w="1579" w:type="dxa"/>
          </w:tcPr>
          <w:p w14:paraId="058BBEFD" w14:textId="7D6B25F1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4.1.17</w:t>
            </w:r>
          </w:p>
        </w:tc>
        <w:tc>
          <w:tcPr>
            <w:tcW w:w="4984" w:type="dxa"/>
          </w:tcPr>
          <w:p w14:paraId="5D2A9BAB" w14:textId="5BAB9132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Sri Lanka</w:t>
            </w:r>
          </w:p>
        </w:tc>
        <w:tc>
          <w:tcPr>
            <w:tcW w:w="2085" w:type="dxa"/>
          </w:tcPr>
          <w:p w14:paraId="46A2CBF5" w14:textId="57DFEF6A" w:rsidR="00625575" w:rsidRPr="00C044BB" w:rsidRDefault="00625575" w:rsidP="004117C6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FAO</w:t>
            </w:r>
            <w:r>
              <w:rPr>
                <w:i/>
                <w:lang w:val="en-AU"/>
              </w:rPr>
              <w:t xml:space="preserve"> </w:t>
            </w:r>
          </w:p>
        </w:tc>
      </w:tr>
      <w:tr w:rsidR="00625575" w:rsidRPr="00C044BB" w14:paraId="2BE02DAD" w14:textId="77777777" w:rsidTr="0041026B">
        <w:trPr>
          <w:trHeight w:val="146"/>
        </w:trPr>
        <w:tc>
          <w:tcPr>
            <w:tcW w:w="1579" w:type="dxa"/>
          </w:tcPr>
          <w:p w14:paraId="3DD67510" w14:textId="129B835E" w:rsidR="00625575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4.1.18</w:t>
            </w:r>
          </w:p>
        </w:tc>
        <w:tc>
          <w:tcPr>
            <w:tcW w:w="4984" w:type="dxa"/>
          </w:tcPr>
          <w:p w14:paraId="6755AE5E" w14:textId="4B4DF17F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Uganda</w:t>
            </w:r>
          </w:p>
        </w:tc>
        <w:tc>
          <w:tcPr>
            <w:tcW w:w="2085" w:type="dxa"/>
          </w:tcPr>
          <w:p w14:paraId="5D0F37E5" w14:textId="08367FC3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625575" w:rsidRPr="00C044BB" w14:paraId="6E896B5A" w14:textId="77777777" w:rsidTr="0041026B">
        <w:trPr>
          <w:trHeight w:val="146"/>
        </w:trPr>
        <w:tc>
          <w:tcPr>
            <w:tcW w:w="1579" w:type="dxa"/>
          </w:tcPr>
          <w:p w14:paraId="64D9D501" w14:textId="730B6784" w:rsidR="00625575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4.1.19</w:t>
            </w:r>
          </w:p>
        </w:tc>
        <w:tc>
          <w:tcPr>
            <w:tcW w:w="4984" w:type="dxa"/>
          </w:tcPr>
          <w:p w14:paraId="13CD780F" w14:textId="2DD02186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Zambia</w:t>
            </w:r>
          </w:p>
        </w:tc>
        <w:tc>
          <w:tcPr>
            <w:tcW w:w="2085" w:type="dxa"/>
          </w:tcPr>
          <w:p w14:paraId="4C83921E" w14:textId="24A2E8AC" w:rsidR="00625575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625575" w:rsidRPr="00C044BB" w14:paraId="191C66C5" w14:textId="77777777" w:rsidTr="0041026B">
        <w:trPr>
          <w:trHeight w:val="146"/>
        </w:trPr>
        <w:tc>
          <w:tcPr>
            <w:tcW w:w="1579" w:type="dxa"/>
          </w:tcPr>
          <w:p w14:paraId="728C7FA5" w14:textId="178F1FE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4.1.21</w:t>
            </w:r>
          </w:p>
        </w:tc>
        <w:tc>
          <w:tcPr>
            <w:tcW w:w="4984" w:type="dxa"/>
          </w:tcPr>
          <w:p w14:paraId="1309E098" w14:textId="18C4E3E8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Pacific Islands</w:t>
            </w:r>
          </w:p>
        </w:tc>
        <w:tc>
          <w:tcPr>
            <w:tcW w:w="2085" w:type="dxa"/>
          </w:tcPr>
          <w:p w14:paraId="7CF9E03C" w14:textId="5467F174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FAO</w:t>
            </w:r>
          </w:p>
        </w:tc>
      </w:tr>
      <w:tr w:rsidR="00625575" w:rsidRPr="00C044BB" w14:paraId="51D73A9C" w14:textId="77777777" w:rsidTr="0041026B">
        <w:trPr>
          <w:trHeight w:val="146"/>
        </w:trPr>
        <w:tc>
          <w:tcPr>
            <w:tcW w:w="1579" w:type="dxa"/>
          </w:tcPr>
          <w:p w14:paraId="719F488A" w14:textId="68C79870" w:rsidR="00625575" w:rsidRPr="00C044BB" w:rsidRDefault="00625575" w:rsidP="00157200">
            <w:pPr>
              <w:ind w:left="0"/>
              <w:jc w:val="left"/>
              <w:rPr>
                <w:i/>
                <w:lang w:val="en-AU"/>
              </w:rPr>
            </w:pPr>
            <w:r w:rsidRPr="00D07EFE">
              <w:rPr>
                <w:i/>
                <w:lang w:val="en-AU"/>
              </w:rPr>
              <w:t>4.1.</w:t>
            </w:r>
            <w:r>
              <w:rPr>
                <w:i/>
                <w:lang w:val="en-AU"/>
              </w:rPr>
              <w:t>22</w:t>
            </w:r>
          </w:p>
        </w:tc>
        <w:tc>
          <w:tcPr>
            <w:tcW w:w="4984" w:type="dxa"/>
          </w:tcPr>
          <w:p w14:paraId="06AEC016" w14:textId="32A6D57E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West Africa</w:t>
            </w:r>
          </w:p>
        </w:tc>
        <w:tc>
          <w:tcPr>
            <w:tcW w:w="2085" w:type="dxa"/>
          </w:tcPr>
          <w:p w14:paraId="790BB978" w14:textId="45592142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FAO</w:t>
            </w:r>
          </w:p>
        </w:tc>
      </w:tr>
      <w:tr w:rsidR="00625575" w:rsidRPr="00101213" w14:paraId="100C0EFE" w14:textId="77777777" w:rsidTr="0041026B">
        <w:trPr>
          <w:trHeight w:val="146"/>
        </w:trPr>
        <w:tc>
          <w:tcPr>
            <w:tcW w:w="1579" w:type="dxa"/>
          </w:tcPr>
          <w:p w14:paraId="48F062FD" w14:textId="4C2FF161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4.1.23</w:t>
            </w:r>
          </w:p>
        </w:tc>
        <w:tc>
          <w:tcPr>
            <w:tcW w:w="4984" w:type="dxa"/>
          </w:tcPr>
          <w:p w14:paraId="49126877" w14:textId="36F43BD3" w:rsidR="00625575" w:rsidRPr="00C044BB" w:rsidRDefault="00625575" w:rsidP="00625575">
            <w:pPr>
              <w:ind w:left="689" w:firstLine="20"/>
              <w:jc w:val="left"/>
              <w:rPr>
                <w:i/>
                <w:lang w:val="en-AU"/>
              </w:rPr>
            </w:pPr>
            <w:r w:rsidRPr="00D07EFE">
              <w:rPr>
                <w:lang w:val="en-AU"/>
              </w:rPr>
              <w:t>Additional Countries receiving lower amounts of funding</w:t>
            </w:r>
            <w:r>
              <w:rPr>
                <w:lang w:val="en-AU"/>
              </w:rPr>
              <w:t xml:space="preserve">  -</w:t>
            </w:r>
            <w:r w:rsidRPr="00D07EFE">
              <w:rPr>
                <w:lang w:val="en-AU"/>
              </w:rPr>
              <w:t xml:space="preserve">- 200 words </w:t>
            </w:r>
            <w:r>
              <w:rPr>
                <w:lang w:val="en-AU"/>
              </w:rPr>
              <w:t xml:space="preserve">per country </w:t>
            </w:r>
            <w:r w:rsidRPr="00D07EFE">
              <w:rPr>
                <w:lang w:val="en-AU"/>
              </w:rPr>
              <w:t>max</w:t>
            </w:r>
            <w:r>
              <w:rPr>
                <w:lang w:val="en-AU"/>
              </w:rPr>
              <w:t xml:space="preserve"> – once inputs are received, </w:t>
            </w:r>
            <w:r w:rsidR="00000184">
              <w:rPr>
                <w:lang w:val="en-AU"/>
              </w:rPr>
              <w:t xml:space="preserve">the </w:t>
            </w:r>
            <w:r>
              <w:rPr>
                <w:lang w:val="en-AU"/>
              </w:rPr>
              <w:t>Secretariat will determine how to package this section</w:t>
            </w:r>
          </w:p>
        </w:tc>
        <w:tc>
          <w:tcPr>
            <w:tcW w:w="2085" w:type="dxa"/>
          </w:tcPr>
          <w:p w14:paraId="623E6DED" w14:textId="3DE4133D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</w:p>
        </w:tc>
      </w:tr>
      <w:tr w:rsidR="00625575" w:rsidRPr="00885A16" w14:paraId="59E1F0BC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0419DCDC" w14:textId="2C66CCFD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6F3A942C" w14:textId="77777777" w:rsidR="00625575" w:rsidRPr="00885A16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Bhutan</w:t>
            </w:r>
          </w:p>
        </w:tc>
        <w:tc>
          <w:tcPr>
            <w:tcW w:w="2085" w:type="dxa"/>
            <w:shd w:val="clear" w:color="auto" w:fill="auto"/>
          </w:tcPr>
          <w:p w14:paraId="35535B4A" w14:textId="77777777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UNEP</w:t>
            </w:r>
          </w:p>
        </w:tc>
      </w:tr>
      <w:tr w:rsidR="00625575" w:rsidRPr="00885A16" w14:paraId="6DB141EF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4BDD47BE" w14:textId="7ED2C572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03163000" w14:textId="77777777" w:rsidR="00625575" w:rsidRPr="00885A16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Chad</w:t>
            </w:r>
          </w:p>
        </w:tc>
        <w:tc>
          <w:tcPr>
            <w:tcW w:w="2085" w:type="dxa"/>
            <w:shd w:val="clear" w:color="auto" w:fill="auto"/>
          </w:tcPr>
          <w:p w14:paraId="053C19AA" w14:textId="77777777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625575" w:rsidRPr="00FA1D36" w14:paraId="2A76A4D4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56088CA7" w14:textId="76EDA7D0" w:rsidR="00625575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2108CA4C" w14:textId="249E1F73" w:rsidR="00625575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Chile</w:t>
            </w:r>
          </w:p>
        </w:tc>
        <w:tc>
          <w:tcPr>
            <w:tcW w:w="2085" w:type="dxa"/>
            <w:shd w:val="clear" w:color="auto" w:fill="auto"/>
          </w:tcPr>
          <w:p w14:paraId="6945811A" w14:textId="1FF0459E" w:rsidR="00625575" w:rsidRDefault="00625575" w:rsidP="00F42110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625575" w:rsidRPr="00FA1D36" w14:paraId="53B4CE9C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443B60FB" w14:textId="164BCB14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35044EC8" w14:textId="77777777" w:rsidR="00625575" w:rsidRPr="00885A16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Dominican Republic</w:t>
            </w:r>
          </w:p>
        </w:tc>
        <w:tc>
          <w:tcPr>
            <w:tcW w:w="2085" w:type="dxa"/>
            <w:shd w:val="clear" w:color="auto" w:fill="auto"/>
          </w:tcPr>
          <w:p w14:paraId="014F2115" w14:textId="77777777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625575" w:rsidRPr="00FA1D36" w14:paraId="633D201C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5A67286A" w14:textId="74BA831F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42864579" w14:textId="77777777" w:rsidR="00625575" w:rsidRPr="00885A16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Democratic Republic of Congo</w:t>
            </w:r>
          </w:p>
        </w:tc>
        <w:tc>
          <w:tcPr>
            <w:tcW w:w="2085" w:type="dxa"/>
            <w:shd w:val="clear" w:color="auto" w:fill="auto"/>
          </w:tcPr>
          <w:p w14:paraId="3423FA11" w14:textId="326BFEA0" w:rsidR="00625575" w:rsidRPr="00885A16" w:rsidRDefault="009C33C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625575" w:rsidRPr="00FA1D36" w14:paraId="66EC4740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3B05CC61" w14:textId="324539B1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687E88E4" w14:textId="371E5FFD" w:rsidR="00625575" w:rsidRPr="00885A16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Ethiopia</w:t>
            </w:r>
          </w:p>
        </w:tc>
        <w:tc>
          <w:tcPr>
            <w:tcW w:w="2085" w:type="dxa"/>
            <w:shd w:val="clear" w:color="auto" w:fill="auto"/>
          </w:tcPr>
          <w:p w14:paraId="595682FF" w14:textId="23554840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625575" w:rsidRPr="00FA1D36" w14:paraId="1870056F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1176618E" w14:textId="24C317B0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05894F5E" w14:textId="19C182D7" w:rsidR="00625575" w:rsidRPr="00885A16" w:rsidRDefault="00625575" w:rsidP="00D07EFE">
            <w:pPr>
              <w:tabs>
                <w:tab w:val="left" w:pos="3105"/>
              </w:tabs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Indonesia</w:t>
            </w:r>
          </w:p>
        </w:tc>
        <w:tc>
          <w:tcPr>
            <w:tcW w:w="2085" w:type="dxa"/>
            <w:shd w:val="clear" w:color="auto" w:fill="auto"/>
          </w:tcPr>
          <w:p w14:paraId="7FB68743" w14:textId="2FC51F70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UNEP</w:t>
            </w:r>
          </w:p>
        </w:tc>
      </w:tr>
      <w:tr w:rsidR="00625575" w:rsidRPr="00FA1D36" w14:paraId="1A4BF1EC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1C8D42FA" w14:textId="6B70935A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724F2784" w14:textId="3853E168" w:rsidR="00625575" w:rsidRPr="00885A16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Kenya</w:t>
            </w:r>
          </w:p>
        </w:tc>
        <w:tc>
          <w:tcPr>
            <w:tcW w:w="2085" w:type="dxa"/>
            <w:shd w:val="clear" w:color="auto" w:fill="auto"/>
          </w:tcPr>
          <w:p w14:paraId="61ABE3B8" w14:textId="44F093D8" w:rsidR="00625575" w:rsidRPr="00885A16" w:rsidRDefault="004117C6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UNEP</w:t>
            </w:r>
          </w:p>
        </w:tc>
      </w:tr>
      <w:tr w:rsidR="00625575" w:rsidRPr="00885A16" w14:paraId="54034C64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6741DCF8" w14:textId="58D1CA6C" w:rsidR="00625575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64C6F83F" w14:textId="31C0AEE2" w:rsidR="00625575" w:rsidRPr="00C044BB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Madagascar</w:t>
            </w:r>
          </w:p>
        </w:tc>
        <w:tc>
          <w:tcPr>
            <w:tcW w:w="2085" w:type="dxa"/>
            <w:shd w:val="clear" w:color="auto" w:fill="auto"/>
          </w:tcPr>
          <w:p w14:paraId="402E8724" w14:textId="4801F416" w:rsidR="00625575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 xml:space="preserve">FAO </w:t>
            </w:r>
          </w:p>
        </w:tc>
      </w:tr>
      <w:tr w:rsidR="00625575" w:rsidRPr="00885A16" w14:paraId="41A7518D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6E8CA9AC" w14:textId="034F6C47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25561B81" w14:textId="0DFDBD9F" w:rsidR="00625575" w:rsidRPr="00C044BB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Malawi</w:t>
            </w:r>
          </w:p>
        </w:tc>
        <w:tc>
          <w:tcPr>
            <w:tcW w:w="2085" w:type="dxa"/>
            <w:shd w:val="clear" w:color="auto" w:fill="auto"/>
          </w:tcPr>
          <w:p w14:paraId="7369EC9E" w14:textId="5A603721" w:rsidR="00625575" w:rsidRPr="00885A16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4117C6" w:rsidRPr="00885A16" w14:paraId="1EF3CD0F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5D73BCAD" w14:textId="77777777" w:rsidR="004117C6" w:rsidRPr="00885A16" w:rsidRDefault="004117C6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3C1A29FD" w14:textId="0A0E881A" w:rsidR="004117C6" w:rsidRDefault="004117C6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Nepal</w:t>
            </w:r>
          </w:p>
        </w:tc>
        <w:tc>
          <w:tcPr>
            <w:tcW w:w="2085" w:type="dxa"/>
            <w:shd w:val="clear" w:color="auto" w:fill="auto"/>
          </w:tcPr>
          <w:p w14:paraId="52C9B363" w14:textId="6A880424" w:rsidR="004117C6" w:rsidRDefault="004117C6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625575" w:rsidRPr="00885A16" w14:paraId="161BA114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362AC5CE" w14:textId="18F98782" w:rsidR="00625575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21F33D17" w14:textId="151B61F5" w:rsidR="00625575" w:rsidRPr="00C044BB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Panama</w:t>
            </w:r>
          </w:p>
        </w:tc>
        <w:tc>
          <w:tcPr>
            <w:tcW w:w="2085" w:type="dxa"/>
            <w:shd w:val="clear" w:color="auto" w:fill="auto"/>
          </w:tcPr>
          <w:p w14:paraId="0B7B5940" w14:textId="5689BAA9" w:rsidR="00625575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 xml:space="preserve">UNEP </w:t>
            </w:r>
          </w:p>
        </w:tc>
      </w:tr>
      <w:tr w:rsidR="00625575" w:rsidRPr="00885A16" w14:paraId="53C65F23" w14:textId="77777777" w:rsidTr="00885A16">
        <w:trPr>
          <w:trHeight w:val="273"/>
        </w:trPr>
        <w:tc>
          <w:tcPr>
            <w:tcW w:w="1579" w:type="dxa"/>
            <w:shd w:val="clear" w:color="auto" w:fill="auto"/>
          </w:tcPr>
          <w:p w14:paraId="42EA3FB1" w14:textId="77777777" w:rsidR="00625575" w:rsidRDefault="00625575" w:rsidP="0041026B">
            <w:pPr>
              <w:ind w:left="0"/>
              <w:jc w:val="left"/>
              <w:rPr>
                <w:i/>
                <w:lang w:val="en-AU"/>
              </w:rPr>
            </w:pPr>
          </w:p>
        </w:tc>
        <w:tc>
          <w:tcPr>
            <w:tcW w:w="4984" w:type="dxa"/>
            <w:shd w:val="clear" w:color="auto" w:fill="auto"/>
          </w:tcPr>
          <w:p w14:paraId="2F9A3E59" w14:textId="518ACBF8" w:rsidR="00625575" w:rsidRDefault="00625575" w:rsidP="00D07EFE">
            <w:pPr>
              <w:ind w:left="0" w:firstLine="1398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Tunisia</w:t>
            </w:r>
          </w:p>
        </w:tc>
        <w:tc>
          <w:tcPr>
            <w:tcW w:w="2085" w:type="dxa"/>
            <w:shd w:val="clear" w:color="auto" w:fill="auto"/>
          </w:tcPr>
          <w:p w14:paraId="4B569607" w14:textId="54BFCC39" w:rsidR="00625575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625575" w:rsidRPr="00885A16" w14:paraId="6E1D351E" w14:textId="77777777" w:rsidTr="0041026B">
        <w:trPr>
          <w:trHeight w:val="273"/>
        </w:trPr>
        <w:tc>
          <w:tcPr>
            <w:tcW w:w="1579" w:type="dxa"/>
            <w:shd w:val="clear" w:color="auto" w:fill="EEECE1" w:themeFill="background2"/>
          </w:tcPr>
          <w:p w14:paraId="5AF3330E" w14:textId="77777777" w:rsidR="00625575" w:rsidRPr="00C044BB" w:rsidRDefault="00625575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 xml:space="preserve">5. </w:t>
            </w:r>
          </w:p>
        </w:tc>
        <w:tc>
          <w:tcPr>
            <w:tcW w:w="4984" w:type="dxa"/>
            <w:shd w:val="clear" w:color="auto" w:fill="EEECE1" w:themeFill="background2"/>
          </w:tcPr>
          <w:p w14:paraId="3EFA9772" w14:textId="77777777" w:rsidR="00625575" w:rsidRDefault="00625575" w:rsidP="0041026B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smallCaps/>
                <w:sz w:val="26"/>
                <w:szCs w:val="26"/>
                <w:lang w:val="en-AU"/>
              </w:rPr>
              <w:t xml:space="preserve">Thematic </w:t>
            </w:r>
            <w:r>
              <w:rPr>
                <w:smallCaps/>
                <w:sz w:val="26"/>
                <w:szCs w:val="26"/>
                <w:lang w:val="en-AU"/>
              </w:rPr>
              <w:t xml:space="preserve">and Cross Cutting </w:t>
            </w:r>
            <w:r w:rsidRPr="00C044BB">
              <w:rPr>
                <w:smallCaps/>
                <w:sz w:val="26"/>
                <w:szCs w:val="26"/>
                <w:lang w:val="en-AU"/>
              </w:rPr>
              <w:t>results</w:t>
            </w:r>
            <w:r>
              <w:rPr>
                <w:smallCaps/>
                <w:sz w:val="26"/>
                <w:szCs w:val="26"/>
                <w:lang w:val="en-AU"/>
              </w:rPr>
              <w:t xml:space="preserve"> </w:t>
            </w:r>
          </w:p>
          <w:p w14:paraId="2E90D7D1" w14:textId="676524A9" w:rsidR="00625575" w:rsidRPr="00C044BB" w:rsidRDefault="00625575" w:rsidP="0041026B">
            <w:pPr>
              <w:ind w:left="0"/>
              <w:jc w:val="left"/>
              <w:rPr>
                <w:smallCaps/>
                <w:lang w:val="en-AU"/>
              </w:rPr>
            </w:pPr>
            <w:r w:rsidRPr="00C044BB">
              <w:rPr>
                <w:lang w:val="en-AU"/>
              </w:rPr>
              <w:t>New section in response to feedback</w:t>
            </w:r>
            <w:r w:rsidR="001C4049">
              <w:rPr>
                <w:lang w:val="en-AU"/>
              </w:rPr>
              <w:t xml:space="preserve">; </w:t>
            </w:r>
            <w:r>
              <w:rPr>
                <w:lang w:val="en-AU"/>
              </w:rPr>
              <w:t>need to present results in a compelling way</w:t>
            </w:r>
            <w:proofErr w:type="gramStart"/>
            <w:r>
              <w:rPr>
                <w:lang w:val="en-AU"/>
              </w:rPr>
              <w:t xml:space="preserve">; </w:t>
            </w:r>
            <w:r w:rsidRPr="00C044BB">
              <w:rPr>
                <w:lang w:val="en-AU"/>
              </w:rPr>
              <w:t xml:space="preserve"> an</w:t>
            </w:r>
            <w:proofErr w:type="gramEnd"/>
            <w:r w:rsidRPr="00C044BB">
              <w:rPr>
                <w:lang w:val="en-AU"/>
              </w:rPr>
              <w:t xml:space="preserve"> opportunity to highlight achievements</w:t>
            </w:r>
            <w:r>
              <w:rPr>
                <w:lang w:val="en-AU"/>
              </w:rPr>
              <w:t xml:space="preserve"> </w:t>
            </w:r>
            <w:r w:rsidRPr="00C044BB">
              <w:rPr>
                <w:lang w:val="en-AU"/>
              </w:rPr>
              <w:t xml:space="preserve"> in key areas</w:t>
            </w:r>
            <w:r>
              <w:rPr>
                <w:lang w:val="en-AU"/>
              </w:rPr>
              <w:t xml:space="preserve"> – 400 words per subsection max. Refer also to  “Key Achievements” document prepared for COP22</w:t>
            </w:r>
          </w:p>
        </w:tc>
        <w:tc>
          <w:tcPr>
            <w:tcW w:w="2085" w:type="dxa"/>
            <w:shd w:val="clear" w:color="auto" w:fill="EEECE1" w:themeFill="background2"/>
          </w:tcPr>
          <w:p w14:paraId="05B439E2" w14:textId="77777777" w:rsidR="00625575" w:rsidRPr="00C044BB" w:rsidRDefault="00625575" w:rsidP="0041026B">
            <w:pPr>
              <w:ind w:left="0"/>
              <w:jc w:val="left"/>
              <w:rPr>
                <w:lang w:val="en-AU"/>
              </w:rPr>
            </w:pPr>
          </w:p>
        </w:tc>
      </w:tr>
      <w:tr w:rsidR="00625575" w:rsidRPr="00C044BB" w14:paraId="3005BE50" w14:textId="77777777" w:rsidTr="0041026B">
        <w:trPr>
          <w:trHeight w:val="212"/>
        </w:trPr>
        <w:tc>
          <w:tcPr>
            <w:tcW w:w="1579" w:type="dxa"/>
          </w:tcPr>
          <w:p w14:paraId="718BAB91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5.1</w:t>
            </w:r>
          </w:p>
        </w:tc>
        <w:tc>
          <w:tcPr>
            <w:tcW w:w="4984" w:type="dxa"/>
          </w:tcPr>
          <w:p w14:paraId="1641DAA1" w14:textId="77777777" w:rsidR="00625575" w:rsidRPr="00C044BB" w:rsidRDefault="00625575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CBR</w:t>
            </w:r>
          </w:p>
        </w:tc>
        <w:tc>
          <w:tcPr>
            <w:tcW w:w="2085" w:type="dxa"/>
          </w:tcPr>
          <w:p w14:paraId="776D1D30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UNDP</w:t>
            </w:r>
          </w:p>
        </w:tc>
      </w:tr>
      <w:tr w:rsidR="00625575" w:rsidRPr="00C044BB" w14:paraId="6E62E3AB" w14:textId="77777777" w:rsidTr="0041026B">
        <w:trPr>
          <w:trHeight w:val="228"/>
        </w:trPr>
        <w:tc>
          <w:tcPr>
            <w:tcW w:w="1579" w:type="dxa"/>
          </w:tcPr>
          <w:p w14:paraId="6762D0E9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5.2</w:t>
            </w:r>
          </w:p>
        </w:tc>
        <w:tc>
          <w:tcPr>
            <w:tcW w:w="4984" w:type="dxa"/>
          </w:tcPr>
          <w:p w14:paraId="54F57048" w14:textId="77777777" w:rsidR="00625575" w:rsidRPr="00C044BB" w:rsidRDefault="00625575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Social inclusion</w:t>
            </w:r>
          </w:p>
        </w:tc>
        <w:tc>
          <w:tcPr>
            <w:tcW w:w="2085" w:type="dxa"/>
          </w:tcPr>
          <w:p w14:paraId="66E15ABD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UNDP</w:t>
            </w:r>
          </w:p>
        </w:tc>
      </w:tr>
      <w:tr w:rsidR="00625575" w:rsidRPr="00C044BB" w14:paraId="4E31EB8C" w14:textId="77777777" w:rsidTr="0041026B">
        <w:trPr>
          <w:trHeight w:val="212"/>
        </w:trPr>
        <w:tc>
          <w:tcPr>
            <w:tcW w:w="1579" w:type="dxa"/>
          </w:tcPr>
          <w:p w14:paraId="62C4FD3F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lastRenderedPageBreak/>
              <w:t>5.3</w:t>
            </w:r>
          </w:p>
        </w:tc>
        <w:tc>
          <w:tcPr>
            <w:tcW w:w="4984" w:type="dxa"/>
          </w:tcPr>
          <w:p w14:paraId="3A3449E8" w14:textId="77777777" w:rsidR="00625575" w:rsidRPr="00C044BB" w:rsidRDefault="00625575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Private Sector</w:t>
            </w:r>
          </w:p>
        </w:tc>
        <w:tc>
          <w:tcPr>
            <w:tcW w:w="2085" w:type="dxa"/>
          </w:tcPr>
          <w:p w14:paraId="030411F7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UNEP</w:t>
            </w:r>
          </w:p>
        </w:tc>
      </w:tr>
      <w:tr w:rsidR="00625575" w:rsidRPr="00C044BB" w14:paraId="6B0A1F4D" w14:textId="77777777" w:rsidTr="0041026B">
        <w:trPr>
          <w:trHeight w:val="212"/>
        </w:trPr>
        <w:tc>
          <w:tcPr>
            <w:tcW w:w="1579" w:type="dxa"/>
          </w:tcPr>
          <w:p w14:paraId="6C264A40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5.4</w:t>
            </w:r>
          </w:p>
        </w:tc>
        <w:tc>
          <w:tcPr>
            <w:tcW w:w="4984" w:type="dxa"/>
          </w:tcPr>
          <w:p w14:paraId="13FB7BC7" w14:textId="77777777" w:rsidR="00625575" w:rsidRPr="00C044BB" w:rsidRDefault="00625575" w:rsidP="0041026B">
            <w:pPr>
              <w:ind w:left="0" w:firstLine="709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Tenure</w:t>
            </w:r>
          </w:p>
        </w:tc>
        <w:tc>
          <w:tcPr>
            <w:tcW w:w="2085" w:type="dxa"/>
          </w:tcPr>
          <w:p w14:paraId="31C844F4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FAO</w:t>
            </w:r>
          </w:p>
        </w:tc>
      </w:tr>
      <w:tr w:rsidR="00625575" w:rsidRPr="00C044BB" w14:paraId="61ED38EF" w14:textId="77777777" w:rsidTr="0041026B">
        <w:trPr>
          <w:trHeight w:val="228"/>
        </w:trPr>
        <w:tc>
          <w:tcPr>
            <w:tcW w:w="1579" w:type="dxa"/>
          </w:tcPr>
          <w:p w14:paraId="7E5FC4EE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5.5</w:t>
            </w:r>
          </w:p>
        </w:tc>
        <w:tc>
          <w:tcPr>
            <w:tcW w:w="4984" w:type="dxa"/>
          </w:tcPr>
          <w:p w14:paraId="3B12D752" w14:textId="1A5816C0" w:rsidR="00625575" w:rsidRPr="00C044BB" w:rsidRDefault="00625575" w:rsidP="00FD0CCF">
            <w:pPr>
              <w:ind w:left="689" w:firstLine="2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CNA (an overview of the value + results of the exercise - country level results will also be captured in the country section)</w:t>
            </w:r>
          </w:p>
        </w:tc>
        <w:tc>
          <w:tcPr>
            <w:tcW w:w="2085" w:type="dxa"/>
          </w:tcPr>
          <w:p w14:paraId="5CDB3E2D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625575" w:rsidRPr="00C044BB" w14:paraId="165B9A9F" w14:textId="77777777" w:rsidTr="0041026B">
        <w:trPr>
          <w:trHeight w:val="212"/>
        </w:trPr>
        <w:tc>
          <w:tcPr>
            <w:tcW w:w="1579" w:type="dxa"/>
          </w:tcPr>
          <w:p w14:paraId="64AE1AF0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5.6</w:t>
            </w:r>
          </w:p>
        </w:tc>
        <w:tc>
          <w:tcPr>
            <w:tcW w:w="4984" w:type="dxa"/>
          </w:tcPr>
          <w:p w14:paraId="064C5B88" w14:textId="77777777" w:rsidR="00625575" w:rsidRPr="00C044BB" w:rsidRDefault="00625575" w:rsidP="0041026B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KM</w:t>
            </w:r>
            <w:r w:rsidRPr="00C044BB">
              <w:rPr>
                <w:i/>
                <w:lang w:val="en-AU"/>
              </w:rPr>
              <w:t>/communications</w:t>
            </w:r>
          </w:p>
        </w:tc>
        <w:tc>
          <w:tcPr>
            <w:tcW w:w="2085" w:type="dxa"/>
          </w:tcPr>
          <w:p w14:paraId="3A602AED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proofErr w:type="spellStart"/>
            <w:r w:rsidRPr="00C044BB">
              <w:rPr>
                <w:i/>
                <w:lang w:val="en-AU"/>
              </w:rPr>
              <w:t>Comms</w:t>
            </w:r>
            <w:proofErr w:type="spellEnd"/>
            <w:r w:rsidRPr="00C044BB">
              <w:rPr>
                <w:i/>
                <w:lang w:val="en-AU"/>
              </w:rPr>
              <w:t xml:space="preserve"> team</w:t>
            </w:r>
          </w:p>
        </w:tc>
      </w:tr>
      <w:tr w:rsidR="00625575" w:rsidRPr="00C044BB" w14:paraId="5DDFB683" w14:textId="77777777" w:rsidTr="0041026B">
        <w:trPr>
          <w:trHeight w:val="212"/>
        </w:trPr>
        <w:tc>
          <w:tcPr>
            <w:tcW w:w="1579" w:type="dxa"/>
          </w:tcPr>
          <w:p w14:paraId="5347750A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5.7</w:t>
            </w:r>
          </w:p>
        </w:tc>
        <w:tc>
          <w:tcPr>
            <w:tcW w:w="4984" w:type="dxa"/>
          </w:tcPr>
          <w:p w14:paraId="7761F212" w14:textId="77777777" w:rsidR="00625575" w:rsidRPr="00C044BB" w:rsidRDefault="00625575" w:rsidP="0041026B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2017 p</w:t>
            </w:r>
            <w:r w:rsidRPr="00C044BB">
              <w:rPr>
                <w:i/>
                <w:lang w:val="en-AU"/>
              </w:rPr>
              <w:t>rogramming process</w:t>
            </w:r>
          </w:p>
        </w:tc>
        <w:tc>
          <w:tcPr>
            <w:tcW w:w="2085" w:type="dxa"/>
          </w:tcPr>
          <w:p w14:paraId="03909CE5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 w:rsidRPr="00C044BB">
              <w:rPr>
                <w:i/>
                <w:lang w:val="en-AU"/>
              </w:rPr>
              <w:t>Secretariat</w:t>
            </w:r>
          </w:p>
        </w:tc>
      </w:tr>
      <w:tr w:rsidR="00625575" w:rsidRPr="00C044BB" w14:paraId="199839C2" w14:textId="77777777" w:rsidTr="0041026B">
        <w:trPr>
          <w:trHeight w:val="819"/>
        </w:trPr>
        <w:tc>
          <w:tcPr>
            <w:tcW w:w="1579" w:type="dxa"/>
            <w:shd w:val="clear" w:color="auto" w:fill="EEECE1" w:themeFill="background2"/>
          </w:tcPr>
          <w:p w14:paraId="6A6997B4" w14:textId="77777777" w:rsidR="00625575" w:rsidRPr="00C044BB" w:rsidRDefault="00625575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6.</w:t>
            </w:r>
          </w:p>
        </w:tc>
        <w:tc>
          <w:tcPr>
            <w:tcW w:w="4984" w:type="dxa"/>
            <w:shd w:val="clear" w:color="auto" w:fill="EEECE1" w:themeFill="background2"/>
          </w:tcPr>
          <w:p w14:paraId="6FEDC59B" w14:textId="77777777" w:rsidR="00625575" w:rsidRDefault="00625575" w:rsidP="0041026B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smallCaps/>
                <w:sz w:val="26"/>
                <w:szCs w:val="26"/>
                <w:lang w:val="en-AU"/>
              </w:rPr>
              <w:t>Financial reporting</w:t>
            </w:r>
          </w:p>
          <w:p w14:paraId="0FC2B6C2" w14:textId="77777777" w:rsidR="00625575" w:rsidRPr="00C044BB" w:rsidRDefault="00625575" w:rsidP="00EF1796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>
              <w:rPr>
                <w:lang w:val="en-AU"/>
              </w:rPr>
              <w:t xml:space="preserve">Same format as 2015 report. </w:t>
            </w:r>
            <w:r w:rsidRPr="00FF7361">
              <w:rPr>
                <w:lang w:val="en-AU"/>
              </w:rPr>
              <w:t xml:space="preserve">Onye </w:t>
            </w:r>
            <w:r>
              <w:rPr>
                <w:lang w:val="en-AU"/>
              </w:rPr>
              <w:t>will</w:t>
            </w:r>
            <w:r w:rsidRPr="00FF7361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be in </w:t>
            </w:r>
            <w:r w:rsidRPr="00FF7361">
              <w:rPr>
                <w:lang w:val="en-AU"/>
              </w:rPr>
              <w:t xml:space="preserve">contact </w:t>
            </w:r>
            <w:r>
              <w:rPr>
                <w:lang w:val="en-AU"/>
              </w:rPr>
              <w:t xml:space="preserve">directly with Agencies </w:t>
            </w:r>
            <w:r w:rsidRPr="00FF7361">
              <w:rPr>
                <w:lang w:val="en-AU"/>
              </w:rPr>
              <w:t xml:space="preserve">finance </w:t>
            </w:r>
            <w:r>
              <w:rPr>
                <w:lang w:val="en-AU"/>
              </w:rPr>
              <w:t>officers</w:t>
            </w:r>
          </w:p>
        </w:tc>
        <w:tc>
          <w:tcPr>
            <w:tcW w:w="2085" w:type="dxa"/>
            <w:shd w:val="clear" w:color="auto" w:fill="EEECE1" w:themeFill="background2"/>
          </w:tcPr>
          <w:p w14:paraId="3BE9F63C" w14:textId="77777777" w:rsidR="00625575" w:rsidRPr="00C044BB" w:rsidRDefault="00625575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 xml:space="preserve">Secretariat </w:t>
            </w:r>
          </w:p>
        </w:tc>
      </w:tr>
      <w:tr w:rsidR="00625575" w:rsidRPr="00101213" w14:paraId="3C6BB0C3" w14:textId="77777777" w:rsidTr="0041026B">
        <w:trPr>
          <w:trHeight w:val="273"/>
        </w:trPr>
        <w:tc>
          <w:tcPr>
            <w:tcW w:w="1579" w:type="dxa"/>
            <w:shd w:val="clear" w:color="auto" w:fill="EEECE1" w:themeFill="background2"/>
          </w:tcPr>
          <w:p w14:paraId="7FEC98C5" w14:textId="77777777" w:rsidR="00625575" w:rsidRPr="00C044BB" w:rsidRDefault="00625575" w:rsidP="0041026B">
            <w:pPr>
              <w:ind w:left="0"/>
              <w:jc w:val="left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Pr="00C044BB">
              <w:rPr>
                <w:lang w:val="en-AU"/>
              </w:rPr>
              <w:t>.</w:t>
            </w:r>
          </w:p>
        </w:tc>
        <w:tc>
          <w:tcPr>
            <w:tcW w:w="4984" w:type="dxa"/>
            <w:shd w:val="clear" w:color="auto" w:fill="EEECE1" w:themeFill="background2"/>
          </w:tcPr>
          <w:p w14:paraId="32ADC0D8" w14:textId="4BF036D1" w:rsidR="00625575" w:rsidRDefault="00625575" w:rsidP="0041026B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smallCaps/>
                <w:sz w:val="26"/>
                <w:szCs w:val="26"/>
                <w:lang w:val="en-AU"/>
              </w:rPr>
              <w:t xml:space="preserve">Looking </w:t>
            </w:r>
            <w:r>
              <w:rPr>
                <w:smallCaps/>
                <w:sz w:val="26"/>
                <w:szCs w:val="26"/>
                <w:lang w:val="en-AU"/>
              </w:rPr>
              <w:t>A</w:t>
            </w:r>
            <w:r w:rsidRPr="00C044BB">
              <w:rPr>
                <w:smallCaps/>
                <w:sz w:val="26"/>
                <w:szCs w:val="26"/>
                <w:lang w:val="en-AU"/>
              </w:rPr>
              <w:t>head</w:t>
            </w:r>
            <w:r>
              <w:rPr>
                <w:smallCaps/>
                <w:sz w:val="26"/>
                <w:szCs w:val="26"/>
                <w:lang w:val="en-AU"/>
              </w:rPr>
              <w:t xml:space="preserve"> – Strategic Issues and Opportunities</w:t>
            </w:r>
          </w:p>
          <w:p w14:paraId="4ECBDAEF" w14:textId="77777777" w:rsidR="00625575" w:rsidRPr="00C044BB" w:rsidRDefault="00625575" w:rsidP="00FF7361">
            <w:pPr>
              <w:ind w:left="0"/>
              <w:jc w:val="left"/>
              <w:rPr>
                <w:lang w:val="en-AU"/>
              </w:rPr>
            </w:pPr>
            <w:r>
              <w:rPr>
                <w:lang w:val="en-AU"/>
              </w:rPr>
              <w:t xml:space="preserve">Same format as </w:t>
            </w:r>
            <w:r w:rsidRPr="002F4B85">
              <w:rPr>
                <w:lang w:val="en-AU"/>
              </w:rPr>
              <w:t xml:space="preserve">2015 report </w:t>
            </w:r>
            <w:r>
              <w:rPr>
                <w:lang w:val="en-AU"/>
              </w:rPr>
              <w:t xml:space="preserve">(section 6) </w:t>
            </w:r>
            <w:r w:rsidRPr="002F4B85">
              <w:rPr>
                <w:lang w:val="en-AU"/>
              </w:rPr>
              <w:t xml:space="preserve">– </w:t>
            </w:r>
            <w:r>
              <w:rPr>
                <w:lang w:val="en-AU"/>
              </w:rPr>
              <w:t>400</w:t>
            </w:r>
            <w:r w:rsidRPr="002F4B85">
              <w:rPr>
                <w:lang w:val="en-AU"/>
              </w:rPr>
              <w:t xml:space="preserve"> words</w:t>
            </w:r>
            <w:r>
              <w:rPr>
                <w:lang w:val="en-AU"/>
              </w:rPr>
              <w:t xml:space="preserve"> per subsection</w:t>
            </w:r>
            <w:r w:rsidRPr="002F4B85">
              <w:rPr>
                <w:lang w:val="en-AU"/>
              </w:rPr>
              <w:t xml:space="preserve"> max</w:t>
            </w:r>
          </w:p>
        </w:tc>
        <w:tc>
          <w:tcPr>
            <w:tcW w:w="2085" w:type="dxa"/>
            <w:shd w:val="clear" w:color="auto" w:fill="EEECE1" w:themeFill="background2"/>
          </w:tcPr>
          <w:p w14:paraId="7D9AF310" w14:textId="77777777" w:rsidR="00625575" w:rsidRPr="00C044BB" w:rsidRDefault="00625575" w:rsidP="0041026B">
            <w:pPr>
              <w:ind w:left="0"/>
              <w:jc w:val="left"/>
              <w:rPr>
                <w:lang w:val="en-AU"/>
              </w:rPr>
            </w:pPr>
          </w:p>
        </w:tc>
      </w:tr>
      <w:tr w:rsidR="00625575" w:rsidRPr="00154208" w14:paraId="180F8BB2" w14:textId="77777777" w:rsidTr="0041026B">
        <w:trPr>
          <w:trHeight w:val="212"/>
        </w:trPr>
        <w:tc>
          <w:tcPr>
            <w:tcW w:w="1579" w:type="dxa"/>
          </w:tcPr>
          <w:p w14:paraId="0A68FDBD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7</w:t>
            </w:r>
            <w:r w:rsidRPr="00C044BB">
              <w:rPr>
                <w:i/>
                <w:lang w:val="en-AU"/>
              </w:rPr>
              <w:t>.1</w:t>
            </w:r>
          </w:p>
        </w:tc>
        <w:tc>
          <w:tcPr>
            <w:tcW w:w="4984" w:type="dxa"/>
          </w:tcPr>
          <w:p w14:paraId="78DAE76A" w14:textId="02F50637" w:rsidR="00625575" w:rsidRPr="00750778" w:rsidRDefault="00625575" w:rsidP="00B8607D">
            <w:pPr>
              <w:ind w:left="68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Country Demand (challenges and opportunities. Including specific reflection on countries that have or are about to end their NPs – this was a specific request from Norway. Also the section to discuss NDCs)</w:t>
            </w:r>
          </w:p>
        </w:tc>
        <w:tc>
          <w:tcPr>
            <w:tcW w:w="2085" w:type="dxa"/>
          </w:tcPr>
          <w:p w14:paraId="00ECD0B6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625575" w:rsidRPr="00154208" w14:paraId="1D2FD84E" w14:textId="77777777" w:rsidTr="0041026B">
        <w:trPr>
          <w:trHeight w:val="228"/>
        </w:trPr>
        <w:tc>
          <w:tcPr>
            <w:tcW w:w="1579" w:type="dxa"/>
          </w:tcPr>
          <w:p w14:paraId="276EDA46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7.2</w:t>
            </w:r>
          </w:p>
        </w:tc>
        <w:tc>
          <w:tcPr>
            <w:tcW w:w="4984" w:type="dxa"/>
          </w:tcPr>
          <w:p w14:paraId="62B86DA8" w14:textId="3109F3FA" w:rsidR="00625575" w:rsidRDefault="009C33C5" w:rsidP="009C33C5">
            <w:pPr>
              <w:tabs>
                <w:tab w:val="left" w:pos="1125"/>
              </w:tabs>
              <w:ind w:left="689" w:firstLine="2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Rec</w:t>
            </w:r>
            <w:r w:rsidR="00625575">
              <w:rPr>
                <w:i/>
                <w:lang w:val="en-AU"/>
              </w:rPr>
              <w:t>onfiguration of the Programme (</w:t>
            </w:r>
            <w:r>
              <w:rPr>
                <w:i/>
                <w:lang w:val="en-AU"/>
              </w:rPr>
              <w:t xml:space="preserve">How the programme is being shifted to meet future demands &amp; needs hence </w:t>
            </w:r>
            <w:r w:rsidR="00625575">
              <w:rPr>
                <w:i/>
                <w:lang w:val="en-AU"/>
              </w:rPr>
              <w:t>primarily providing TA, KM, capacity building)</w:t>
            </w:r>
          </w:p>
        </w:tc>
        <w:tc>
          <w:tcPr>
            <w:tcW w:w="2085" w:type="dxa"/>
          </w:tcPr>
          <w:p w14:paraId="5853AD65" w14:textId="6EF781FA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UNEP</w:t>
            </w:r>
          </w:p>
        </w:tc>
      </w:tr>
      <w:tr w:rsidR="00625575" w:rsidRPr="00C044BB" w14:paraId="65A0DCFE" w14:textId="77777777" w:rsidTr="0041026B">
        <w:trPr>
          <w:trHeight w:val="228"/>
        </w:trPr>
        <w:tc>
          <w:tcPr>
            <w:tcW w:w="1579" w:type="dxa"/>
          </w:tcPr>
          <w:p w14:paraId="24AF0F52" w14:textId="357147A5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7.3</w:t>
            </w:r>
          </w:p>
        </w:tc>
        <w:tc>
          <w:tcPr>
            <w:tcW w:w="4984" w:type="dxa"/>
          </w:tcPr>
          <w:p w14:paraId="6AEB9221" w14:textId="77777777" w:rsidR="00625575" w:rsidRPr="00C044BB" w:rsidRDefault="00625575" w:rsidP="0041026B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Resource mobilisation</w:t>
            </w:r>
          </w:p>
        </w:tc>
        <w:tc>
          <w:tcPr>
            <w:tcW w:w="2085" w:type="dxa"/>
          </w:tcPr>
          <w:p w14:paraId="6A51F7EB" w14:textId="77777777" w:rsidR="00625575" w:rsidRPr="00C044BB" w:rsidRDefault="00625575" w:rsidP="0041026B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Secretariat</w:t>
            </w:r>
          </w:p>
        </w:tc>
      </w:tr>
      <w:tr w:rsidR="00625575" w:rsidRPr="00C044BB" w14:paraId="655F360A" w14:textId="77777777" w:rsidTr="0041026B">
        <w:trPr>
          <w:trHeight w:val="531"/>
        </w:trPr>
        <w:tc>
          <w:tcPr>
            <w:tcW w:w="1579" w:type="dxa"/>
            <w:shd w:val="clear" w:color="auto" w:fill="EEECE1" w:themeFill="background2"/>
          </w:tcPr>
          <w:p w14:paraId="674AE851" w14:textId="77777777" w:rsidR="00625575" w:rsidRPr="00C044BB" w:rsidRDefault="00625575" w:rsidP="0041026B">
            <w:pPr>
              <w:ind w:left="0"/>
              <w:jc w:val="left"/>
              <w:rPr>
                <w:smallCaps/>
                <w:lang w:val="en-AU"/>
              </w:rPr>
            </w:pPr>
            <w:r w:rsidRPr="00C044BB">
              <w:rPr>
                <w:smallCaps/>
                <w:lang w:val="en-AU"/>
              </w:rPr>
              <w:t>Annex 1</w:t>
            </w:r>
          </w:p>
        </w:tc>
        <w:tc>
          <w:tcPr>
            <w:tcW w:w="4984" w:type="dxa"/>
            <w:shd w:val="clear" w:color="auto" w:fill="EEECE1" w:themeFill="background2"/>
          </w:tcPr>
          <w:p w14:paraId="3FBF68C8" w14:textId="77777777" w:rsidR="00625575" w:rsidRDefault="00625575" w:rsidP="0041026B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smallCaps/>
                <w:sz w:val="26"/>
                <w:szCs w:val="26"/>
                <w:lang w:val="en-AU"/>
              </w:rPr>
              <w:t xml:space="preserve">SNA </w:t>
            </w:r>
            <w:r>
              <w:rPr>
                <w:smallCaps/>
                <w:sz w:val="26"/>
                <w:szCs w:val="26"/>
                <w:lang w:val="en-AU"/>
              </w:rPr>
              <w:t>Report</w:t>
            </w:r>
          </w:p>
          <w:p w14:paraId="2D239613" w14:textId="77777777" w:rsidR="00625575" w:rsidRPr="00C044BB" w:rsidRDefault="00625575" w:rsidP="00EF1796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 w:rsidRPr="00C044BB">
              <w:rPr>
                <w:lang w:val="en-AU"/>
              </w:rPr>
              <w:t xml:space="preserve">Simplified </w:t>
            </w:r>
            <w:r>
              <w:rPr>
                <w:lang w:val="en-AU"/>
              </w:rPr>
              <w:t>and much shorter content</w:t>
            </w:r>
            <w:r w:rsidRPr="00C044BB">
              <w:rPr>
                <w:lang w:val="en-AU"/>
              </w:rPr>
              <w:t xml:space="preserve"> with a snapshot of achievements at outcome level and narrative based on 2016 budget addendum</w:t>
            </w:r>
          </w:p>
        </w:tc>
        <w:tc>
          <w:tcPr>
            <w:tcW w:w="2085" w:type="dxa"/>
            <w:shd w:val="clear" w:color="auto" w:fill="EEECE1" w:themeFill="background2"/>
          </w:tcPr>
          <w:p w14:paraId="49413370" w14:textId="77777777" w:rsidR="00625575" w:rsidRPr="00C044BB" w:rsidRDefault="00625575" w:rsidP="0041026B">
            <w:pPr>
              <w:ind w:left="0"/>
              <w:jc w:val="left"/>
              <w:rPr>
                <w:lang w:val="en-AU"/>
              </w:rPr>
            </w:pPr>
            <w:r w:rsidRPr="00C044BB">
              <w:rPr>
                <w:lang w:val="en-AU"/>
              </w:rPr>
              <w:t>Secretariat</w:t>
            </w:r>
          </w:p>
        </w:tc>
      </w:tr>
      <w:tr w:rsidR="00625575" w:rsidRPr="00101213" w14:paraId="62490CA3" w14:textId="77777777" w:rsidTr="0041026B">
        <w:trPr>
          <w:trHeight w:val="561"/>
        </w:trPr>
        <w:tc>
          <w:tcPr>
            <w:tcW w:w="1579" w:type="dxa"/>
            <w:shd w:val="clear" w:color="auto" w:fill="EEECE1" w:themeFill="background2"/>
          </w:tcPr>
          <w:p w14:paraId="10A8FC1F" w14:textId="77777777" w:rsidR="00625575" w:rsidRPr="00C044BB" w:rsidRDefault="00625575" w:rsidP="0041026B">
            <w:pPr>
              <w:ind w:left="0"/>
              <w:jc w:val="left"/>
              <w:rPr>
                <w:smallCaps/>
                <w:lang w:val="en-AU"/>
              </w:rPr>
            </w:pPr>
            <w:r w:rsidRPr="00C044BB">
              <w:rPr>
                <w:smallCaps/>
                <w:lang w:val="en-AU"/>
              </w:rPr>
              <w:t>Annex 2</w:t>
            </w:r>
          </w:p>
        </w:tc>
        <w:tc>
          <w:tcPr>
            <w:tcW w:w="4984" w:type="dxa"/>
            <w:shd w:val="clear" w:color="auto" w:fill="EEECE1" w:themeFill="background2"/>
          </w:tcPr>
          <w:p w14:paraId="3DDCE69C" w14:textId="77777777" w:rsidR="00625575" w:rsidRDefault="00625575" w:rsidP="0041026B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>
              <w:rPr>
                <w:smallCaps/>
                <w:sz w:val="26"/>
                <w:szCs w:val="26"/>
                <w:lang w:val="en-AU"/>
              </w:rPr>
              <w:t xml:space="preserve">Individual NP annual </w:t>
            </w:r>
            <w:r w:rsidRPr="00C044BB">
              <w:rPr>
                <w:smallCaps/>
                <w:sz w:val="26"/>
                <w:szCs w:val="26"/>
                <w:lang w:val="en-AU"/>
              </w:rPr>
              <w:t>reports</w:t>
            </w:r>
          </w:p>
          <w:p w14:paraId="5E87D519" w14:textId="77777777" w:rsidR="00625575" w:rsidRDefault="00625575" w:rsidP="00BF6D15">
            <w:pPr>
              <w:ind w:left="0"/>
              <w:jc w:val="left"/>
              <w:rPr>
                <w:lang w:val="en-AU"/>
              </w:rPr>
            </w:pPr>
            <w:r w:rsidRPr="00FF7361">
              <w:rPr>
                <w:lang w:val="en-AU"/>
              </w:rPr>
              <w:t xml:space="preserve">Same format as 2015 - active </w:t>
            </w:r>
            <w:r>
              <w:rPr>
                <w:lang w:val="en-AU"/>
              </w:rPr>
              <w:t>NPs</w:t>
            </w:r>
            <w:r w:rsidRPr="00FF7361">
              <w:rPr>
                <w:lang w:val="en-AU"/>
              </w:rPr>
              <w:t xml:space="preserve"> submitting annual reports</w:t>
            </w:r>
            <w:r>
              <w:rPr>
                <w:lang w:val="en-AU"/>
              </w:rPr>
              <w:t xml:space="preserve">. </w:t>
            </w:r>
          </w:p>
          <w:p w14:paraId="546C305C" w14:textId="7F7370BF" w:rsidR="00625575" w:rsidRPr="00C044BB" w:rsidRDefault="00625575" w:rsidP="004F46D0">
            <w:pPr>
              <w:ind w:left="0"/>
              <w:jc w:val="left"/>
              <w:rPr>
                <w:smallCaps/>
                <w:sz w:val="26"/>
                <w:szCs w:val="26"/>
                <w:lang w:val="en-AU"/>
              </w:rPr>
            </w:pPr>
            <w:r>
              <w:rPr>
                <w:lang w:val="en-AU"/>
              </w:rPr>
              <w:t xml:space="preserve">To note that there were 5 NPs ending in 2016 (Bolivia, Paraguay, PNG, </w:t>
            </w:r>
            <w:proofErr w:type="spellStart"/>
            <w:r>
              <w:rPr>
                <w:lang w:val="en-AU"/>
              </w:rPr>
              <w:t>RoC</w:t>
            </w:r>
            <w:proofErr w:type="spellEnd"/>
            <w:r>
              <w:rPr>
                <w:lang w:val="en-AU"/>
              </w:rPr>
              <w:t xml:space="preserve">, Nigeria – the latter tbc if extended) </w:t>
            </w:r>
            <w:r w:rsidR="004F46D0">
              <w:rPr>
                <w:lang w:val="en-AU"/>
              </w:rPr>
              <w:t xml:space="preserve">- </w:t>
            </w:r>
            <w:r>
              <w:rPr>
                <w:lang w:val="en-AU"/>
              </w:rPr>
              <w:t>the standard annual report format is sufficient for now (the final report template is largely the same as the annual but has an additional section</w:t>
            </w:r>
            <w:r w:rsidR="004F46D0">
              <w:rPr>
                <w:lang w:val="en-AU"/>
              </w:rPr>
              <w:t xml:space="preserve"> on lessons learnt, which will</w:t>
            </w:r>
            <w:r>
              <w:rPr>
                <w:lang w:val="en-AU"/>
              </w:rPr>
              <w:t xml:space="preserve"> not be possible to complete in this round</w:t>
            </w:r>
            <w:r w:rsidR="004F46D0">
              <w:rPr>
                <w:lang w:val="en-AU"/>
              </w:rPr>
              <w:t xml:space="preserve"> and will be done subsequently</w:t>
            </w:r>
            <w:r>
              <w:rPr>
                <w:lang w:val="en-AU"/>
              </w:rPr>
              <w:t>)</w:t>
            </w:r>
          </w:p>
        </w:tc>
        <w:tc>
          <w:tcPr>
            <w:tcW w:w="2085" w:type="dxa"/>
            <w:shd w:val="clear" w:color="auto" w:fill="EEECE1" w:themeFill="background2"/>
          </w:tcPr>
          <w:p w14:paraId="55882039" w14:textId="77777777" w:rsidR="00625575" w:rsidRPr="00C044BB" w:rsidRDefault="00625575" w:rsidP="0041026B">
            <w:pPr>
              <w:ind w:left="0"/>
              <w:jc w:val="left"/>
              <w:rPr>
                <w:lang w:val="en-AU"/>
              </w:rPr>
            </w:pPr>
          </w:p>
        </w:tc>
      </w:tr>
      <w:tr w:rsidR="00625575" w:rsidRPr="00C044BB" w14:paraId="022034DA" w14:textId="77777777" w:rsidTr="00885A16">
        <w:trPr>
          <w:trHeight w:val="212"/>
        </w:trPr>
        <w:tc>
          <w:tcPr>
            <w:tcW w:w="1579" w:type="dxa"/>
          </w:tcPr>
          <w:p w14:paraId="2776B291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</w:t>
            </w:r>
            <w:r w:rsidRPr="00C044BB">
              <w:rPr>
                <w:i/>
                <w:lang w:val="en-AU"/>
              </w:rPr>
              <w:t>1</w:t>
            </w:r>
          </w:p>
        </w:tc>
        <w:tc>
          <w:tcPr>
            <w:tcW w:w="4984" w:type="dxa"/>
          </w:tcPr>
          <w:p w14:paraId="0FAD26FE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Argentina</w:t>
            </w:r>
          </w:p>
        </w:tc>
        <w:tc>
          <w:tcPr>
            <w:tcW w:w="2085" w:type="dxa"/>
          </w:tcPr>
          <w:p w14:paraId="00BD883D" w14:textId="6A7A28A4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UNEP</w:t>
            </w:r>
          </w:p>
        </w:tc>
      </w:tr>
      <w:tr w:rsidR="00625575" w:rsidRPr="00C044BB" w14:paraId="456FB8AB" w14:textId="77777777" w:rsidTr="00885A16">
        <w:trPr>
          <w:trHeight w:val="228"/>
        </w:trPr>
        <w:tc>
          <w:tcPr>
            <w:tcW w:w="1579" w:type="dxa"/>
          </w:tcPr>
          <w:p w14:paraId="28983483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A2.2</w:t>
            </w:r>
          </w:p>
        </w:tc>
        <w:tc>
          <w:tcPr>
            <w:tcW w:w="4984" w:type="dxa"/>
          </w:tcPr>
          <w:p w14:paraId="72235618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Bangladesh</w:t>
            </w:r>
          </w:p>
        </w:tc>
        <w:tc>
          <w:tcPr>
            <w:tcW w:w="2085" w:type="dxa"/>
          </w:tcPr>
          <w:p w14:paraId="50AAD9BB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625575" w:rsidRPr="00C044BB" w14:paraId="26AE4D89" w14:textId="77777777" w:rsidTr="00885A16">
        <w:trPr>
          <w:trHeight w:val="228"/>
        </w:trPr>
        <w:tc>
          <w:tcPr>
            <w:tcW w:w="1579" w:type="dxa"/>
          </w:tcPr>
          <w:p w14:paraId="6A0C5AE0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A2.3</w:t>
            </w:r>
          </w:p>
        </w:tc>
        <w:tc>
          <w:tcPr>
            <w:tcW w:w="4984" w:type="dxa"/>
          </w:tcPr>
          <w:p w14:paraId="77072CA5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Bolivia</w:t>
            </w:r>
          </w:p>
        </w:tc>
        <w:tc>
          <w:tcPr>
            <w:tcW w:w="2085" w:type="dxa"/>
          </w:tcPr>
          <w:p w14:paraId="6948BE02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625575" w:rsidRPr="00C044BB" w14:paraId="1F873270" w14:textId="77777777" w:rsidTr="00885A16">
        <w:trPr>
          <w:trHeight w:val="228"/>
        </w:trPr>
        <w:tc>
          <w:tcPr>
            <w:tcW w:w="1579" w:type="dxa"/>
          </w:tcPr>
          <w:p w14:paraId="07E14F73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A2.4</w:t>
            </w:r>
          </w:p>
        </w:tc>
        <w:tc>
          <w:tcPr>
            <w:tcW w:w="4984" w:type="dxa"/>
          </w:tcPr>
          <w:p w14:paraId="69B1979C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Colombia</w:t>
            </w:r>
          </w:p>
        </w:tc>
        <w:tc>
          <w:tcPr>
            <w:tcW w:w="2085" w:type="dxa"/>
          </w:tcPr>
          <w:p w14:paraId="5D123BA6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FAO</w:t>
            </w:r>
          </w:p>
        </w:tc>
      </w:tr>
      <w:tr w:rsidR="00625575" w:rsidRPr="00C044BB" w14:paraId="24431AAA" w14:textId="77777777" w:rsidTr="00885A16">
        <w:trPr>
          <w:trHeight w:val="228"/>
        </w:trPr>
        <w:tc>
          <w:tcPr>
            <w:tcW w:w="1579" w:type="dxa"/>
          </w:tcPr>
          <w:p w14:paraId="20A6B214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A2.5</w:t>
            </w:r>
          </w:p>
        </w:tc>
        <w:tc>
          <w:tcPr>
            <w:tcW w:w="4984" w:type="dxa"/>
          </w:tcPr>
          <w:p w14:paraId="360A765E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Cote d’Ivoire</w:t>
            </w:r>
          </w:p>
        </w:tc>
        <w:tc>
          <w:tcPr>
            <w:tcW w:w="2085" w:type="dxa"/>
          </w:tcPr>
          <w:p w14:paraId="4A6BCA77" w14:textId="77777777" w:rsidR="00625575" w:rsidRPr="007F0AC9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7F0AC9">
              <w:rPr>
                <w:i/>
                <w:lang w:val="en-AU"/>
              </w:rPr>
              <w:t>UNDP</w:t>
            </w:r>
          </w:p>
        </w:tc>
      </w:tr>
      <w:tr w:rsidR="00625575" w:rsidRPr="00C044BB" w14:paraId="629F2B9F" w14:textId="77777777" w:rsidTr="00885A16">
        <w:trPr>
          <w:trHeight w:val="228"/>
        </w:trPr>
        <w:tc>
          <w:tcPr>
            <w:tcW w:w="1579" w:type="dxa"/>
          </w:tcPr>
          <w:p w14:paraId="3D62A0A8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A2.6</w:t>
            </w:r>
          </w:p>
        </w:tc>
        <w:tc>
          <w:tcPr>
            <w:tcW w:w="4984" w:type="dxa"/>
          </w:tcPr>
          <w:p w14:paraId="0BBA3004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Honduras</w:t>
            </w:r>
          </w:p>
        </w:tc>
        <w:tc>
          <w:tcPr>
            <w:tcW w:w="2085" w:type="dxa"/>
          </w:tcPr>
          <w:p w14:paraId="00D0BAE9" w14:textId="5C64933E" w:rsidR="00625575" w:rsidRPr="007F0AC9" w:rsidRDefault="00625575" w:rsidP="007F0AC9">
            <w:pPr>
              <w:ind w:left="0"/>
              <w:jc w:val="left"/>
              <w:rPr>
                <w:i/>
                <w:lang w:val="en-AU"/>
              </w:rPr>
            </w:pPr>
            <w:r w:rsidRPr="007F0AC9">
              <w:rPr>
                <w:i/>
                <w:lang w:val="en-AU"/>
              </w:rPr>
              <w:t xml:space="preserve">UNDP </w:t>
            </w:r>
          </w:p>
        </w:tc>
      </w:tr>
      <w:tr w:rsidR="00625575" w:rsidRPr="00C044BB" w14:paraId="0669E038" w14:textId="77777777" w:rsidTr="00885A16">
        <w:trPr>
          <w:trHeight w:val="228"/>
        </w:trPr>
        <w:tc>
          <w:tcPr>
            <w:tcW w:w="1579" w:type="dxa"/>
          </w:tcPr>
          <w:p w14:paraId="0F596EB3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A2.7</w:t>
            </w:r>
          </w:p>
        </w:tc>
        <w:tc>
          <w:tcPr>
            <w:tcW w:w="4984" w:type="dxa"/>
          </w:tcPr>
          <w:p w14:paraId="74F8723C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Mongolia</w:t>
            </w:r>
          </w:p>
        </w:tc>
        <w:tc>
          <w:tcPr>
            <w:tcW w:w="2085" w:type="dxa"/>
          </w:tcPr>
          <w:p w14:paraId="7A436440" w14:textId="77777777" w:rsidR="00625575" w:rsidRPr="007F0AC9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7F0AC9">
              <w:rPr>
                <w:i/>
                <w:lang w:val="en-AU"/>
              </w:rPr>
              <w:t>UNDP</w:t>
            </w:r>
          </w:p>
        </w:tc>
      </w:tr>
      <w:tr w:rsidR="00625575" w:rsidRPr="00C044BB" w14:paraId="24175342" w14:textId="77777777" w:rsidTr="00885A16">
        <w:trPr>
          <w:trHeight w:val="228"/>
        </w:trPr>
        <w:tc>
          <w:tcPr>
            <w:tcW w:w="1579" w:type="dxa"/>
          </w:tcPr>
          <w:p w14:paraId="26CB664A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A2,8</w:t>
            </w:r>
          </w:p>
        </w:tc>
        <w:tc>
          <w:tcPr>
            <w:tcW w:w="4984" w:type="dxa"/>
          </w:tcPr>
          <w:p w14:paraId="641FE339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 xml:space="preserve">Nigeria </w:t>
            </w:r>
          </w:p>
        </w:tc>
        <w:tc>
          <w:tcPr>
            <w:tcW w:w="2085" w:type="dxa"/>
          </w:tcPr>
          <w:p w14:paraId="365CE058" w14:textId="1971A032" w:rsidR="00625575" w:rsidRPr="007F0AC9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7F0AC9">
              <w:rPr>
                <w:i/>
                <w:lang w:val="en-AU"/>
              </w:rPr>
              <w:t>UNDP?</w:t>
            </w:r>
          </w:p>
        </w:tc>
      </w:tr>
      <w:tr w:rsidR="00625575" w:rsidRPr="00C044BB" w14:paraId="4146BFA0" w14:textId="77777777" w:rsidTr="00885A16">
        <w:trPr>
          <w:trHeight w:val="228"/>
        </w:trPr>
        <w:tc>
          <w:tcPr>
            <w:tcW w:w="1579" w:type="dxa"/>
          </w:tcPr>
          <w:p w14:paraId="2DE1C2CD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A2.9</w:t>
            </w:r>
          </w:p>
        </w:tc>
        <w:tc>
          <w:tcPr>
            <w:tcW w:w="4984" w:type="dxa"/>
          </w:tcPr>
          <w:p w14:paraId="48FAF250" w14:textId="77777777" w:rsidR="00625575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Papua New Guinea</w:t>
            </w:r>
          </w:p>
        </w:tc>
        <w:tc>
          <w:tcPr>
            <w:tcW w:w="2085" w:type="dxa"/>
          </w:tcPr>
          <w:p w14:paraId="5E2EB79C" w14:textId="77777777" w:rsidR="00625575" w:rsidRPr="007F0AC9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7F0AC9">
              <w:rPr>
                <w:i/>
                <w:lang w:val="en-AU"/>
              </w:rPr>
              <w:t>FAO</w:t>
            </w:r>
          </w:p>
        </w:tc>
      </w:tr>
      <w:tr w:rsidR="00625575" w:rsidRPr="00C044BB" w14:paraId="16C7C68A" w14:textId="77777777" w:rsidTr="00885A16">
        <w:trPr>
          <w:trHeight w:val="228"/>
        </w:trPr>
        <w:tc>
          <w:tcPr>
            <w:tcW w:w="1579" w:type="dxa"/>
          </w:tcPr>
          <w:p w14:paraId="523242CD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A2.10</w:t>
            </w:r>
          </w:p>
        </w:tc>
        <w:tc>
          <w:tcPr>
            <w:tcW w:w="4984" w:type="dxa"/>
          </w:tcPr>
          <w:p w14:paraId="6D399EF7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Paraguay</w:t>
            </w:r>
          </w:p>
        </w:tc>
        <w:tc>
          <w:tcPr>
            <w:tcW w:w="2085" w:type="dxa"/>
          </w:tcPr>
          <w:p w14:paraId="56946A88" w14:textId="064E64A3" w:rsidR="00625575" w:rsidRPr="007F0AC9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 w:rsidRPr="007F0AC9">
              <w:rPr>
                <w:i/>
                <w:lang w:val="en-AU"/>
              </w:rPr>
              <w:t>UNDP</w:t>
            </w:r>
          </w:p>
        </w:tc>
      </w:tr>
      <w:tr w:rsidR="00625575" w:rsidRPr="00C044BB" w14:paraId="7BD279E2" w14:textId="77777777" w:rsidTr="00885A16">
        <w:trPr>
          <w:trHeight w:val="228"/>
        </w:trPr>
        <w:tc>
          <w:tcPr>
            <w:tcW w:w="1579" w:type="dxa"/>
          </w:tcPr>
          <w:p w14:paraId="09185B87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lastRenderedPageBreak/>
              <w:t>A2.11</w:t>
            </w:r>
          </w:p>
        </w:tc>
        <w:tc>
          <w:tcPr>
            <w:tcW w:w="4984" w:type="dxa"/>
          </w:tcPr>
          <w:p w14:paraId="067BF0C9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Republic of Congo</w:t>
            </w:r>
          </w:p>
        </w:tc>
        <w:tc>
          <w:tcPr>
            <w:tcW w:w="2085" w:type="dxa"/>
          </w:tcPr>
          <w:p w14:paraId="5BD0FEF9" w14:textId="371B5C81" w:rsidR="00625575" w:rsidRPr="00C044BB" w:rsidRDefault="004117C6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  <w:tr w:rsidR="00625575" w:rsidRPr="00C044BB" w14:paraId="5EC913C2" w14:textId="77777777" w:rsidTr="00885A16">
        <w:trPr>
          <w:trHeight w:val="228"/>
        </w:trPr>
        <w:tc>
          <w:tcPr>
            <w:tcW w:w="1579" w:type="dxa"/>
          </w:tcPr>
          <w:p w14:paraId="549AD4BA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A2.12</w:t>
            </w:r>
          </w:p>
        </w:tc>
        <w:tc>
          <w:tcPr>
            <w:tcW w:w="4984" w:type="dxa"/>
          </w:tcPr>
          <w:p w14:paraId="52DFC6B3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Sri Lanka</w:t>
            </w:r>
          </w:p>
        </w:tc>
        <w:tc>
          <w:tcPr>
            <w:tcW w:w="2085" w:type="dxa"/>
          </w:tcPr>
          <w:p w14:paraId="6DD6A6C7" w14:textId="2FB89F80" w:rsidR="00625575" w:rsidRPr="00C044BB" w:rsidRDefault="00625575" w:rsidP="004117C6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 xml:space="preserve">FAO </w:t>
            </w:r>
          </w:p>
        </w:tc>
      </w:tr>
      <w:tr w:rsidR="00625575" w:rsidRPr="00C044BB" w14:paraId="42783ADB" w14:textId="77777777" w:rsidTr="00885A16">
        <w:trPr>
          <w:trHeight w:val="228"/>
        </w:trPr>
        <w:tc>
          <w:tcPr>
            <w:tcW w:w="1579" w:type="dxa"/>
          </w:tcPr>
          <w:p w14:paraId="6307CFDE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A2.13</w:t>
            </w:r>
          </w:p>
        </w:tc>
        <w:tc>
          <w:tcPr>
            <w:tcW w:w="4984" w:type="dxa"/>
          </w:tcPr>
          <w:p w14:paraId="3DBE620C" w14:textId="77777777" w:rsidR="00625575" w:rsidRPr="00C044BB" w:rsidRDefault="00625575" w:rsidP="005342F3">
            <w:pPr>
              <w:ind w:left="0" w:firstLine="709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Uganda</w:t>
            </w:r>
          </w:p>
        </w:tc>
        <w:tc>
          <w:tcPr>
            <w:tcW w:w="2085" w:type="dxa"/>
          </w:tcPr>
          <w:p w14:paraId="4BC43D80" w14:textId="77777777" w:rsidR="00625575" w:rsidRPr="00C044BB" w:rsidRDefault="00625575" w:rsidP="005342F3">
            <w:pPr>
              <w:ind w:left="0"/>
              <w:jc w:val="left"/>
              <w:rPr>
                <w:i/>
                <w:lang w:val="en-AU"/>
              </w:rPr>
            </w:pPr>
            <w:r>
              <w:rPr>
                <w:i/>
                <w:lang w:val="en-AU"/>
              </w:rPr>
              <w:t>UNDP</w:t>
            </w:r>
          </w:p>
        </w:tc>
      </w:tr>
    </w:tbl>
    <w:p w14:paraId="08796FAB" w14:textId="77777777" w:rsidR="00704F09" w:rsidRDefault="00101213" w:rsidP="005D2B5F">
      <w:pPr>
        <w:ind w:left="0"/>
      </w:pPr>
    </w:p>
    <w:sectPr w:rsidR="00704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6B4740" w15:done="0"/>
  <w15:commentEx w15:paraId="3F992BFB" w15:done="0"/>
  <w15:commentEx w15:paraId="20FA67EE" w15:done="0"/>
  <w15:commentEx w15:paraId="72390BD4" w15:done="0"/>
  <w15:commentEx w15:paraId="1187C771" w15:done="0"/>
  <w15:commentEx w15:paraId="0382714A" w15:done="0"/>
  <w15:commentEx w15:paraId="3D10DF4A" w15:done="0"/>
  <w15:commentEx w15:paraId="38BC08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557"/>
    <w:multiLevelType w:val="hybridMultilevel"/>
    <w:tmpl w:val="331E90E6"/>
    <w:lvl w:ilvl="0" w:tplc="94644A84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p GARI">
    <w15:presenceInfo w15:providerId="AD" w15:userId="S-1-5-21-47237423-3687738354-3087610808-3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AB"/>
    <w:rsid w:val="00000184"/>
    <w:rsid w:val="0004605E"/>
    <w:rsid w:val="000C71AB"/>
    <w:rsid w:val="00101213"/>
    <w:rsid w:val="00154208"/>
    <w:rsid w:val="00157200"/>
    <w:rsid w:val="00157CB0"/>
    <w:rsid w:val="001C4049"/>
    <w:rsid w:val="001F5BD0"/>
    <w:rsid w:val="001F65EA"/>
    <w:rsid w:val="00207C4A"/>
    <w:rsid w:val="00260C9C"/>
    <w:rsid w:val="004117C6"/>
    <w:rsid w:val="004E1410"/>
    <w:rsid w:val="004F46D0"/>
    <w:rsid w:val="00546260"/>
    <w:rsid w:val="005D2B5F"/>
    <w:rsid w:val="0062556F"/>
    <w:rsid w:val="00625575"/>
    <w:rsid w:val="00660E47"/>
    <w:rsid w:val="006B2F2E"/>
    <w:rsid w:val="00750778"/>
    <w:rsid w:val="007513CF"/>
    <w:rsid w:val="007F0AC9"/>
    <w:rsid w:val="00885A16"/>
    <w:rsid w:val="008A4FC9"/>
    <w:rsid w:val="008B73D3"/>
    <w:rsid w:val="008F10D4"/>
    <w:rsid w:val="009243BA"/>
    <w:rsid w:val="00936F1C"/>
    <w:rsid w:val="00946865"/>
    <w:rsid w:val="009A1FEC"/>
    <w:rsid w:val="009B33FA"/>
    <w:rsid w:val="009C33C5"/>
    <w:rsid w:val="00A2182D"/>
    <w:rsid w:val="00A25CF0"/>
    <w:rsid w:val="00AB5A58"/>
    <w:rsid w:val="00B54457"/>
    <w:rsid w:val="00B8607D"/>
    <w:rsid w:val="00BB05C2"/>
    <w:rsid w:val="00BB275A"/>
    <w:rsid w:val="00BC3865"/>
    <w:rsid w:val="00BF6D15"/>
    <w:rsid w:val="00C22FA6"/>
    <w:rsid w:val="00C343BA"/>
    <w:rsid w:val="00C47315"/>
    <w:rsid w:val="00CA07C7"/>
    <w:rsid w:val="00D07EFE"/>
    <w:rsid w:val="00D307B9"/>
    <w:rsid w:val="00D417A7"/>
    <w:rsid w:val="00DB7F21"/>
    <w:rsid w:val="00DE599B"/>
    <w:rsid w:val="00EF1796"/>
    <w:rsid w:val="00F20654"/>
    <w:rsid w:val="00F401B0"/>
    <w:rsid w:val="00F42110"/>
    <w:rsid w:val="00F827FB"/>
    <w:rsid w:val="00FA1D36"/>
    <w:rsid w:val="00FB6D21"/>
    <w:rsid w:val="00FD0CC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61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ind w:left="425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3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7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ind w:left="425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3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7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ARTHUR</dc:creator>
  <cp:lastModifiedBy>Alexis ARTHUR</cp:lastModifiedBy>
  <cp:revision>3</cp:revision>
  <cp:lastPrinted>2017-03-20T14:40:00Z</cp:lastPrinted>
  <dcterms:created xsi:type="dcterms:W3CDTF">2017-03-22T14:47:00Z</dcterms:created>
  <dcterms:modified xsi:type="dcterms:W3CDTF">2017-03-23T10:42:00Z</dcterms:modified>
</cp:coreProperties>
</file>