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6F66" w14:textId="77777777" w:rsidR="00A12566" w:rsidRPr="00567141" w:rsidRDefault="00A12566" w:rsidP="00A12566">
      <w:pPr>
        <w:ind w:left="-142"/>
        <w:rPr>
          <w:lang w:val="en-CA"/>
        </w:rPr>
      </w:pPr>
      <w:r>
        <w:rPr>
          <w:rFonts w:ascii="FrutigerLT-Roman" w:hAnsi="FrutigerLT-Roman" w:cs="FrutigerLT-Roman"/>
          <w:noProof/>
          <w:sz w:val="42"/>
          <w:szCs w:val="40"/>
          <w:lang w:eastAsia="en-GB"/>
        </w:rPr>
        <w:drawing>
          <wp:inline distT="0" distB="0" distL="0" distR="0" wp14:anchorId="0EC28F46" wp14:editId="58FF3390">
            <wp:extent cx="1616075" cy="73342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16075" cy="733425"/>
                    </a:xfrm>
                    <a:prstGeom prst="rect">
                      <a:avLst/>
                    </a:prstGeom>
                    <a:noFill/>
                    <a:ln w="9525">
                      <a:noFill/>
                      <a:miter lim="800000"/>
                      <a:headEnd/>
                      <a:tailEnd/>
                    </a:ln>
                  </pic:spPr>
                </pic:pic>
              </a:graphicData>
            </a:graphic>
          </wp:inline>
        </w:drawing>
      </w:r>
    </w:p>
    <w:p w14:paraId="46157A17" w14:textId="77777777" w:rsidR="00A12566" w:rsidRPr="00567141" w:rsidRDefault="00A12566" w:rsidP="00A12566">
      <w:pPr>
        <w:rPr>
          <w:lang w:val="en-CA"/>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281"/>
      </w:tblGrid>
      <w:tr w:rsidR="00A12566" w:rsidRPr="00567141" w14:paraId="1923FC6E" w14:textId="77777777" w:rsidTr="00F27967">
        <w:trPr>
          <w:trHeight w:val="1423"/>
        </w:trPr>
        <w:tc>
          <w:tcPr>
            <w:tcW w:w="0" w:type="auto"/>
            <w:tcBorders>
              <w:top w:val="nil"/>
              <w:left w:val="nil"/>
              <w:bottom w:val="nil"/>
              <w:right w:val="nil"/>
            </w:tcBorders>
            <w:shd w:val="clear" w:color="auto" w:fill="FFFFFF"/>
          </w:tcPr>
          <w:p w14:paraId="40F99C9F" w14:textId="77777777" w:rsidR="003B331C" w:rsidRPr="0098765A" w:rsidRDefault="003B331C" w:rsidP="00220D44">
            <w:pPr>
              <w:spacing w:after="0"/>
              <w:jc w:val="left"/>
              <w:rPr>
                <w:rFonts w:ascii="Franklin Gothic Book" w:hAnsi="Franklin Gothic Book"/>
                <w:b/>
                <w:color w:val="FF0000"/>
                <w:sz w:val="56"/>
                <w:szCs w:val="52"/>
              </w:rPr>
            </w:pPr>
            <w:commentRangeStart w:id="0"/>
            <w:r w:rsidRPr="0098765A">
              <w:rPr>
                <w:rFonts w:ascii="Franklin Gothic Book" w:hAnsi="Franklin Gothic Book"/>
                <w:b/>
                <w:color w:val="FF0000"/>
                <w:sz w:val="56"/>
                <w:szCs w:val="52"/>
              </w:rPr>
              <w:t>D</w:t>
            </w:r>
            <w:r w:rsidR="00220D44" w:rsidRPr="0098765A">
              <w:rPr>
                <w:rFonts w:ascii="Franklin Gothic Book" w:hAnsi="Franklin Gothic Book"/>
                <w:b/>
                <w:color w:val="FF0000"/>
                <w:sz w:val="56"/>
                <w:szCs w:val="52"/>
              </w:rPr>
              <w:t>RAFT</w:t>
            </w:r>
            <w:commentRangeEnd w:id="0"/>
            <w:r w:rsidR="00F15BB9">
              <w:rPr>
                <w:rStyle w:val="CommentReference"/>
              </w:rPr>
              <w:commentReference w:id="0"/>
            </w:r>
            <w:r w:rsidR="00220D44" w:rsidRPr="0098765A">
              <w:rPr>
                <w:rFonts w:ascii="Franklin Gothic Book" w:hAnsi="Franklin Gothic Book"/>
                <w:b/>
                <w:color w:val="FF0000"/>
                <w:sz w:val="56"/>
                <w:szCs w:val="52"/>
              </w:rPr>
              <w:t>:</w:t>
            </w:r>
          </w:p>
          <w:p w14:paraId="42FA588D" w14:textId="12522440" w:rsidR="00A12566" w:rsidRPr="001C6484" w:rsidRDefault="00731A32" w:rsidP="00A964DB">
            <w:pPr>
              <w:jc w:val="left"/>
              <w:rPr>
                <w:rFonts w:ascii="Franklin Gothic Book" w:hAnsi="Franklin Gothic Book"/>
                <w:b/>
                <w:bCs/>
                <w:sz w:val="56"/>
                <w:szCs w:val="56"/>
              </w:rPr>
            </w:pPr>
            <w:r>
              <w:rPr>
                <w:rFonts w:ascii="Franklin Gothic Book" w:hAnsi="Franklin Gothic Book"/>
                <w:b/>
                <w:sz w:val="56"/>
                <w:szCs w:val="52"/>
              </w:rPr>
              <w:t>Considerations</w:t>
            </w:r>
            <w:r w:rsidR="001C6484" w:rsidRPr="00220D44">
              <w:rPr>
                <w:rFonts w:ascii="Franklin Gothic Book" w:hAnsi="Franklin Gothic Book"/>
                <w:b/>
                <w:sz w:val="56"/>
                <w:szCs w:val="52"/>
              </w:rPr>
              <w:t xml:space="preserve"> for </w:t>
            </w:r>
            <w:commentRangeStart w:id="1"/>
            <w:r w:rsidR="00386CA0">
              <w:rPr>
                <w:rFonts w:ascii="Franklin Gothic Book" w:hAnsi="Franklin Gothic Book"/>
                <w:b/>
                <w:sz w:val="56"/>
                <w:szCs w:val="52"/>
              </w:rPr>
              <w:t xml:space="preserve">identifying </w:t>
            </w:r>
            <w:r w:rsidR="00A964DB">
              <w:rPr>
                <w:rFonts w:ascii="Franklin Gothic Book" w:hAnsi="Franklin Gothic Book"/>
                <w:b/>
                <w:sz w:val="56"/>
                <w:szCs w:val="52"/>
              </w:rPr>
              <w:t>or</w:t>
            </w:r>
            <w:r w:rsidR="00386CA0">
              <w:rPr>
                <w:rFonts w:ascii="Franklin Gothic Book" w:hAnsi="Franklin Gothic Book"/>
                <w:b/>
                <w:sz w:val="56"/>
                <w:szCs w:val="52"/>
              </w:rPr>
              <w:t xml:space="preserve"> </w:t>
            </w:r>
            <w:r w:rsidR="003D2C94">
              <w:rPr>
                <w:rFonts w:ascii="Franklin Gothic Book" w:hAnsi="Franklin Gothic Book"/>
                <w:b/>
                <w:sz w:val="56"/>
                <w:szCs w:val="52"/>
              </w:rPr>
              <w:t>develop</w:t>
            </w:r>
            <w:r w:rsidR="001C6484" w:rsidRPr="00220D44">
              <w:rPr>
                <w:rFonts w:ascii="Franklin Gothic Book" w:hAnsi="Franklin Gothic Book"/>
                <w:b/>
                <w:sz w:val="56"/>
                <w:szCs w:val="52"/>
              </w:rPr>
              <w:t xml:space="preserve">ing </w:t>
            </w:r>
            <w:commentRangeEnd w:id="1"/>
            <w:r w:rsidR="00E56696">
              <w:rPr>
                <w:rStyle w:val="CommentReference"/>
              </w:rPr>
              <w:commentReference w:id="1"/>
            </w:r>
            <w:r w:rsidR="003D2C94">
              <w:rPr>
                <w:rFonts w:ascii="Franklin Gothic Book" w:hAnsi="Franklin Gothic Book"/>
                <w:b/>
                <w:sz w:val="56"/>
                <w:szCs w:val="52"/>
              </w:rPr>
              <w:t>indicators</w:t>
            </w:r>
            <w:r w:rsidR="001C6484" w:rsidRPr="00220D44">
              <w:rPr>
                <w:rFonts w:ascii="Franklin Gothic Book" w:hAnsi="Franklin Gothic Book"/>
                <w:b/>
                <w:sz w:val="56"/>
                <w:szCs w:val="52"/>
              </w:rPr>
              <w:t xml:space="preserve"> </w:t>
            </w:r>
            <w:r w:rsidR="003D2C94">
              <w:rPr>
                <w:rFonts w:ascii="Franklin Gothic Book" w:hAnsi="Franklin Gothic Book"/>
                <w:b/>
                <w:sz w:val="56"/>
                <w:szCs w:val="52"/>
              </w:rPr>
              <w:t xml:space="preserve">that can contribute to a </w:t>
            </w:r>
            <w:r w:rsidR="00B610D6">
              <w:rPr>
                <w:rFonts w:ascii="Franklin Gothic Book" w:hAnsi="Franklin Gothic Book"/>
                <w:b/>
                <w:sz w:val="56"/>
                <w:szCs w:val="52"/>
              </w:rPr>
              <w:t xml:space="preserve">REDD+ </w:t>
            </w:r>
            <w:r w:rsidR="003D2C94">
              <w:rPr>
                <w:rFonts w:ascii="Franklin Gothic Book" w:hAnsi="Franklin Gothic Book"/>
                <w:b/>
                <w:sz w:val="56"/>
                <w:szCs w:val="52"/>
              </w:rPr>
              <w:t>Safeguards Information System</w:t>
            </w:r>
            <w:r w:rsidR="004A69CD">
              <w:rPr>
                <w:rFonts w:ascii="Franklin Gothic Book" w:hAnsi="Franklin Gothic Book"/>
                <w:b/>
                <w:sz w:val="56"/>
                <w:szCs w:val="52"/>
              </w:rPr>
              <w:t xml:space="preserve"> (SIS)</w:t>
            </w:r>
          </w:p>
        </w:tc>
      </w:tr>
      <w:tr w:rsidR="00A12566" w:rsidRPr="00567141" w14:paraId="1ED2E8C6" w14:textId="77777777" w:rsidTr="00F27967">
        <w:trPr>
          <w:trHeight w:val="390"/>
        </w:trPr>
        <w:tc>
          <w:tcPr>
            <w:tcW w:w="0" w:type="auto"/>
            <w:tcBorders>
              <w:left w:val="nil"/>
              <w:bottom w:val="nil"/>
              <w:right w:val="nil"/>
            </w:tcBorders>
            <w:shd w:val="clear" w:color="auto" w:fill="FFFFFF"/>
          </w:tcPr>
          <w:p w14:paraId="1497CE52" w14:textId="77777777" w:rsidR="00A12566" w:rsidRPr="005847E0" w:rsidRDefault="00A12566" w:rsidP="00F27967">
            <w:pPr>
              <w:pStyle w:val="NoSpacing"/>
              <w:rPr>
                <w:bCs/>
                <w:color w:val="0070C0"/>
                <w:sz w:val="40"/>
                <w:szCs w:val="40"/>
              </w:rPr>
            </w:pPr>
            <w:r w:rsidRPr="005847E0">
              <w:rPr>
                <w:bCs/>
                <w:color w:val="548DD4"/>
                <w:sz w:val="32"/>
                <w:szCs w:val="32"/>
              </w:rPr>
              <w:t>UN-REDD P</w:t>
            </w:r>
            <w:r w:rsidRPr="005847E0">
              <w:rPr>
                <w:bCs/>
                <w:color w:val="548DD4"/>
                <w:sz w:val="24"/>
                <w:szCs w:val="32"/>
              </w:rPr>
              <w:t>ROGRAMME</w:t>
            </w:r>
          </w:p>
        </w:tc>
      </w:tr>
      <w:tr w:rsidR="00A12566" w:rsidRPr="00567141" w14:paraId="28F26620" w14:textId="77777777" w:rsidTr="00F27967">
        <w:trPr>
          <w:trHeight w:val="345"/>
        </w:trPr>
        <w:tc>
          <w:tcPr>
            <w:tcW w:w="0" w:type="auto"/>
            <w:tcBorders>
              <w:left w:val="nil"/>
              <w:bottom w:val="nil"/>
              <w:right w:val="nil"/>
            </w:tcBorders>
            <w:shd w:val="clear" w:color="auto" w:fill="FFFFFF"/>
          </w:tcPr>
          <w:p w14:paraId="1C38A443" w14:textId="0185B231" w:rsidR="001C6484" w:rsidRDefault="00E56696" w:rsidP="000F7B58">
            <w:pPr>
              <w:pStyle w:val="NoSpacing"/>
              <w:rPr>
                <w:bCs/>
                <w:i/>
                <w:sz w:val="28"/>
                <w:szCs w:val="28"/>
                <w:lang w:val="en-CA"/>
              </w:rPr>
            </w:pPr>
            <w:r>
              <w:rPr>
                <w:bCs/>
                <w:i/>
                <w:sz w:val="28"/>
                <w:szCs w:val="28"/>
                <w:lang w:val="en-CA"/>
              </w:rPr>
              <w:t>July</w:t>
            </w:r>
            <w:r w:rsidR="003D2C94">
              <w:rPr>
                <w:bCs/>
                <w:i/>
                <w:sz w:val="28"/>
                <w:szCs w:val="28"/>
                <w:lang w:val="en-CA"/>
              </w:rPr>
              <w:t xml:space="preserve"> </w:t>
            </w:r>
            <w:r w:rsidR="001C6484">
              <w:rPr>
                <w:bCs/>
                <w:i/>
                <w:sz w:val="28"/>
                <w:szCs w:val="28"/>
                <w:lang w:val="en-CA"/>
              </w:rPr>
              <w:t>201</w:t>
            </w:r>
            <w:r>
              <w:rPr>
                <w:bCs/>
                <w:i/>
                <w:sz w:val="28"/>
                <w:szCs w:val="28"/>
                <w:lang w:val="en-CA"/>
              </w:rPr>
              <w:t>6</w:t>
            </w:r>
          </w:p>
          <w:p w14:paraId="440257E3" w14:textId="77777777" w:rsidR="00A12566" w:rsidRPr="0098765A" w:rsidRDefault="001C6484" w:rsidP="000F7B58">
            <w:pPr>
              <w:pStyle w:val="NoSpacing"/>
              <w:rPr>
                <w:bCs/>
                <w:i/>
                <w:color w:val="FF0000"/>
                <w:sz w:val="28"/>
                <w:szCs w:val="28"/>
                <w:lang w:val="en-CA"/>
              </w:rPr>
            </w:pPr>
            <w:r w:rsidRPr="0098765A">
              <w:rPr>
                <w:bCs/>
                <w:i/>
                <w:color w:val="FF0000"/>
                <w:sz w:val="28"/>
                <w:szCs w:val="28"/>
                <w:lang w:val="en-CA"/>
              </w:rPr>
              <w:t>Draft for comment</w:t>
            </w:r>
          </w:p>
        </w:tc>
      </w:tr>
    </w:tbl>
    <w:p w14:paraId="7644981D" w14:textId="77777777" w:rsidR="00A12566" w:rsidRPr="00567141" w:rsidRDefault="00567138" w:rsidP="00A12566">
      <w:pPr>
        <w:pageBreakBefore/>
        <w:rPr>
          <w:caps/>
          <w:lang w:val="en-CA"/>
        </w:rPr>
      </w:pPr>
      <w:r w:rsidRPr="00567138">
        <w:rPr>
          <w:lang w:val="en-CA"/>
        </w:rPr>
        <w:lastRenderedPageBreak/>
        <w:t>The UN-REDD Programme is the United Nations collaborative initiative on Reducing Emissions from Deforestation and forest Degradation (REDD) in developing countries. The Programme was launched in 2008 and builds on the convening role and technical expertise of the Food and Agriculture Organization of the United Nations (FAO), the United Nations Development Programme (UNDP) and the United Nations Environment Programme (UNEP). The UN-REDD Programme supports nationally-led REDD+ processes and promotes the informed and meaningful involvement of all stakeholders, including Indigenous Peoples and other forest-dependent communities, in national and international REDD+ implementation.</w:t>
      </w:r>
    </w:p>
    <w:p w14:paraId="408C7D1B" w14:textId="77777777" w:rsidR="00A12566" w:rsidRPr="00567141" w:rsidRDefault="00A12566" w:rsidP="00A12566">
      <w:pPr>
        <w:rPr>
          <w:lang w:val="en-CA"/>
        </w:rPr>
      </w:pPr>
      <w:r w:rsidRPr="00567141">
        <w:rPr>
          <w:bCs/>
          <w:lang w:val="en-CA"/>
        </w:rPr>
        <w:t xml:space="preserve">The United Nations Environment Programme World Conservation Monitoring Centre (UNEP-WCMC) is the </w:t>
      </w:r>
      <w:r w:rsidR="00567138">
        <w:rPr>
          <w:bCs/>
          <w:lang w:val="en-CA"/>
        </w:rPr>
        <w:t xml:space="preserve">specialist </w:t>
      </w:r>
      <w:r w:rsidRPr="00567141">
        <w:rPr>
          <w:bCs/>
          <w:lang w:val="en-CA"/>
        </w:rPr>
        <w:t xml:space="preserve">biodiversity assessment </w:t>
      </w:r>
      <w:r w:rsidR="00567138">
        <w:rPr>
          <w:bCs/>
          <w:lang w:val="en-CA"/>
        </w:rPr>
        <w:t>centre</w:t>
      </w:r>
      <w:r w:rsidRPr="00567141">
        <w:rPr>
          <w:bCs/>
          <w:lang w:val="en-CA"/>
        </w:rPr>
        <w:t xml:space="preserve"> of the United Nations Environment Programme (</w:t>
      </w:r>
      <w:hyperlink r:id="rId11" w:tooltip="UNEP" w:history="1">
        <w:r w:rsidRPr="00567141">
          <w:rPr>
            <w:bCs/>
            <w:lang w:val="en-CA"/>
          </w:rPr>
          <w:t>UNEP</w:t>
        </w:r>
      </w:hyperlink>
      <w:r w:rsidRPr="00567141">
        <w:rPr>
          <w:bCs/>
          <w:lang w:val="en-CA"/>
        </w:rPr>
        <w:t>), the world's foremost intergovernmental environm</w:t>
      </w:r>
      <w:r w:rsidR="00567138">
        <w:rPr>
          <w:bCs/>
          <w:lang w:val="en-CA"/>
        </w:rPr>
        <w:t>ental organization. The C</w:t>
      </w:r>
      <w:r w:rsidRPr="00567141">
        <w:rPr>
          <w:bCs/>
          <w:lang w:val="en-CA"/>
        </w:rPr>
        <w:t xml:space="preserve">entre has been in operation </w:t>
      </w:r>
      <w:r w:rsidR="00567138">
        <w:rPr>
          <w:bCs/>
          <w:lang w:val="en-CA"/>
        </w:rPr>
        <w:t>for over 30 years</w:t>
      </w:r>
      <w:r w:rsidRPr="00567141">
        <w:rPr>
          <w:bCs/>
          <w:lang w:val="en-CA"/>
        </w:rPr>
        <w:t>, combining scientific research with practical policy advice.</w:t>
      </w:r>
    </w:p>
    <w:p w14:paraId="68A8564A" w14:textId="77777777" w:rsidR="00A12566" w:rsidRPr="00567141" w:rsidRDefault="00A12566" w:rsidP="00A12566">
      <w:pPr>
        <w:pStyle w:val="ReportSub-titleonCover"/>
        <w:tabs>
          <w:tab w:val="left" w:pos="8820"/>
          <w:tab w:val="left" w:pos="9000"/>
        </w:tabs>
        <w:ind w:right="0"/>
        <w:jc w:val="left"/>
        <w:rPr>
          <w:rFonts w:ascii="Calibri" w:hAnsi="Calibri"/>
          <w:b w:val="0"/>
          <w:bCs/>
          <w:sz w:val="28"/>
          <w:lang w:val="en-CA"/>
        </w:rPr>
      </w:pPr>
      <w:r w:rsidRPr="00567141">
        <w:rPr>
          <w:rFonts w:ascii="Calibri" w:hAnsi="Calibri"/>
          <w:b w:val="0"/>
          <w:bCs/>
          <w:sz w:val="28"/>
          <w:lang w:val="en-CA"/>
        </w:rPr>
        <w:t>Prepared by</w:t>
      </w:r>
    </w:p>
    <w:p w14:paraId="1D033ACA" w14:textId="77777777" w:rsidR="00A12566" w:rsidRPr="00567141" w:rsidRDefault="005F475C" w:rsidP="00A12566">
      <w:pPr>
        <w:rPr>
          <w:b/>
          <w:lang w:val="en-CA"/>
        </w:rPr>
      </w:pPr>
      <w:r w:rsidRPr="005F475C">
        <w:rPr>
          <w:b/>
          <w:i/>
          <w:lang w:val="en-CA"/>
        </w:rPr>
        <w:t>To be completed</w:t>
      </w:r>
      <w:r w:rsidR="00567138">
        <w:rPr>
          <w:b/>
          <w:lang w:val="en-CA"/>
        </w:rPr>
        <w:t xml:space="preserve"> </w:t>
      </w:r>
      <w:r>
        <w:rPr>
          <w:b/>
          <w:lang w:val="en-CA"/>
        </w:rPr>
        <w:t>(</w:t>
      </w:r>
      <w:r w:rsidR="0067747C">
        <w:rPr>
          <w:b/>
          <w:lang w:val="en-CA"/>
        </w:rPr>
        <w:t>drawing on</w:t>
      </w:r>
      <w:r w:rsidR="00567138">
        <w:rPr>
          <w:b/>
          <w:lang w:val="en-CA"/>
        </w:rPr>
        <w:t xml:space="preserve"> </w:t>
      </w:r>
      <w:r w:rsidR="00AE63D9">
        <w:rPr>
          <w:b/>
          <w:lang w:val="en-CA"/>
        </w:rPr>
        <w:t>earlier work by</w:t>
      </w:r>
      <w:r w:rsidR="00567138">
        <w:rPr>
          <w:b/>
          <w:lang w:val="en-CA"/>
        </w:rPr>
        <w:t xml:space="preserve"> </w:t>
      </w:r>
      <w:r w:rsidR="00A12566" w:rsidRPr="001C6484">
        <w:rPr>
          <w:b/>
          <w:lang w:val="en-CA"/>
        </w:rPr>
        <w:t>Nathalie Doswald</w:t>
      </w:r>
      <w:r w:rsidR="00C97214">
        <w:rPr>
          <w:b/>
          <w:lang w:val="en-CA"/>
        </w:rPr>
        <w:t>,</w:t>
      </w:r>
      <w:r w:rsidR="001C6484">
        <w:rPr>
          <w:b/>
          <w:lang w:val="en-CA"/>
        </w:rPr>
        <w:t xml:space="preserve"> Barney Dickson</w:t>
      </w:r>
      <w:r w:rsidR="0067747C">
        <w:rPr>
          <w:b/>
          <w:lang w:val="en-CA"/>
        </w:rPr>
        <w:t xml:space="preserve"> and</w:t>
      </w:r>
      <w:r w:rsidR="00C97214">
        <w:rPr>
          <w:b/>
          <w:lang w:val="en-CA"/>
        </w:rPr>
        <w:t xml:space="preserve"> Rebecca Mant</w:t>
      </w:r>
      <w:r>
        <w:rPr>
          <w:b/>
          <w:lang w:val="en-CA"/>
        </w:rPr>
        <w:t>)</w:t>
      </w:r>
    </w:p>
    <w:p w14:paraId="1FF30C0F" w14:textId="77777777" w:rsidR="00A12566" w:rsidRPr="001643E9" w:rsidRDefault="00A12566" w:rsidP="00A12566">
      <w:pPr>
        <w:rPr>
          <w:sz w:val="8"/>
          <w:szCs w:val="20"/>
          <w:lang w:val="en-CA"/>
        </w:rPr>
      </w:pPr>
    </w:p>
    <w:tbl>
      <w:tblPr>
        <w:tblW w:w="9180" w:type="dxa"/>
        <w:tblLayout w:type="fixed"/>
        <w:tblCellMar>
          <w:left w:w="0" w:type="dxa"/>
          <w:right w:w="0" w:type="dxa"/>
        </w:tblCellMar>
        <w:tblLook w:val="00A0" w:firstRow="1" w:lastRow="0" w:firstColumn="1" w:lastColumn="0" w:noHBand="0" w:noVBand="0"/>
      </w:tblPr>
      <w:tblGrid>
        <w:gridCol w:w="2268"/>
        <w:gridCol w:w="6912"/>
      </w:tblGrid>
      <w:tr w:rsidR="00A12566" w:rsidRPr="00567141" w14:paraId="4E815524" w14:textId="77777777" w:rsidTr="00F27967">
        <w:tc>
          <w:tcPr>
            <w:tcW w:w="2268" w:type="dxa"/>
          </w:tcPr>
          <w:p w14:paraId="4A226986" w14:textId="77777777" w:rsidR="00A12566" w:rsidRPr="00567141" w:rsidRDefault="00A12566" w:rsidP="00F27967">
            <w:pPr>
              <w:pStyle w:val="ReportTextonVersoofTitlePgLeftAligned"/>
              <w:rPr>
                <w:rFonts w:ascii="Calibri" w:hAnsi="Calibri"/>
                <w:lang w:val="en-CA"/>
              </w:rPr>
            </w:pPr>
            <w:r w:rsidRPr="00567141">
              <w:rPr>
                <w:rFonts w:ascii="Calibri" w:hAnsi="Calibri"/>
                <w:lang w:val="en-CA"/>
              </w:rPr>
              <w:t>Copyright:</w:t>
            </w:r>
          </w:p>
        </w:tc>
        <w:tc>
          <w:tcPr>
            <w:tcW w:w="6912" w:type="dxa"/>
          </w:tcPr>
          <w:p w14:paraId="25371DDC" w14:textId="77777777" w:rsidR="00A12566" w:rsidRPr="00567141" w:rsidRDefault="00A12566" w:rsidP="00F27967">
            <w:pPr>
              <w:pStyle w:val="ReportTextonVersoofTitlePgLeftAligned"/>
              <w:rPr>
                <w:rFonts w:ascii="Calibri" w:hAnsi="Calibri"/>
                <w:lang w:val="en-CA"/>
              </w:rPr>
            </w:pPr>
            <w:r w:rsidRPr="00567141">
              <w:rPr>
                <w:rFonts w:ascii="Calibri" w:hAnsi="Calibri"/>
                <w:lang w:val="en-CA"/>
              </w:rPr>
              <w:t>UN-REDD Programme</w:t>
            </w:r>
          </w:p>
        </w:tc>
      </w:tr>
      <w:tr w:rsidR="00A12566" w:rsidRPr="00567141" w14:paraId="68F9DA33" w14:textId="77777777" w:rsidTr="00F27967">
        <w:tc>
          <w:tcPr>
            <w:tcW w:w="2268" w:type="dxa"/>
          </w:tcPr>
          <w:p w14:paraId="52AC2636" w14:textId="77777777" w:rsidR="00A12566" w:rsidRPr="00567141" w:rsidRDefault="00A12566" w:rsidP="00F27967">
            <w:pPr>
              <w:pStyle w:val="ReportTextonVersoofTitlePg"/>
              <w:rPr>
                <w:rFonts w:ascii="Calibri" w:hAnsi="Calibri"/>
                <w:lang w:val="en-CA"/>
              </w:rPr>
            </w:pPr>
            <w:r w:rsidRPr="00567141">
              <w:rPr>
                <w:rFonts w:ascii="Calibri" w:hAnsi="Calibri"/>
                <w:lang w:val="en-CA"/>
              </w:rPr>
              <w:t>Copyright release:</w:t>
            </w:r>
          </w:p>
        </w:tc>
        <w:tc>
          <w:tcPr>
            <w:tcW w:w="6912" w:type="dxa"/>
          </w:tcPr>
          <w:p w14:paraId="3142C12E" w14:textId="18E564D0" w:rsidR="00A12566" w:rsidRPr="00567141" w:rsidRDefault="00A12566" w:rsidP="00F27967">
            <w:pPr>
              <w:pStyle w:val="ReportTextonVersoofTitlePg"/>
              <w:rPr>
                <w:rFonts w:ascii="Calibri" w:hAnsi="Calibri"/>
                <w:lang w:val="en-CA"/>
              </w:rPr>
            </w:pPr>
            <w:r w:rsidRPr="00567141">
              <w:rPr>
                <w:rFonts w:ascii="Calibri" w:hAnsi="Calibri"/>
                <w:lang w:val="en-CA"/>
              </w:rPr>
              <w:t>Reproduction of this publication for educational or other non-commercial purposes is authorised without prior permission from the copyright holders. Reproduction for resale or other commercial purpose</w:t>
            </w:r>
            <w:r w:rsidR="0012620B">
              <w:rPr>
                <w:rFonts w:ascii="Calibri" w:hAnsi="Calibri"/>
                <w:lang w:val="en-CA"/>
              </w:rPr>
              <w:t>s</w:t>
            </w:r>
            <w:r w:rsidRPr="00567141">
              <w:rPr>
                <w:rFonts w:ascii="Calibri" w:hAnsi="Calibri"/>
                <w:lang w:val="en-CA"/>
              </w:rPr>
              <w:t xml:space="preserve"> is prohibited without the prior written permission of the copyright holders.</w:t>
            </w:r>
          </w:p>
        </w:tc>
      </w:tr>
      <w:tr w:rsidR="00692405" w:rsidRPr="00567141" w14:paraId="1F8849BF" w14:textId="77777777" w:rsidTr="00F27967">
        <w:tc>
          <w:tcPr>
            <w:tcW w:w="2268" w:type="dxa"/>
          </w:tcPr>
          <w:p w14:paraId="37C70C73" w14:textId="2D47015B" w:rsidR="00692405" w:rsidRPr="00567141" w:rsidRDefault="00692405" w:rsidP="00F27967">
            <w:pPr>
              <w:pStyle w:val="ReportTextonVersoofTitlePg"/>
              <w:rPr>
                <w:rFonts w:ascii="Calibri" w:hAnsi="Calibri"/>
                <w:lang w:val="en-CA"/>
              </w:rPr>
            </w:pPr>
            <w:r>
              <w:rPr>
                <w:rFonts w:ascii="Calibri" w:hAnsi="Calibri"/>
                <w:lang w:val="en-CA"/>
              </w:rPr>
              <w:t>Contact:</w:t>
            </w:r>
          </w:p>
        </w:tc>
        <w:tc>
          <w:tcPr>
            <w:tcW w:w="6912" w:type="dxa"/>
          </w:tcPr>
          <w:p w14:paraId="6A3572F6" w14:textId="60C2D3DF" w:rsidR="00692405" w:rsidRPr="00567141" w:rsidRDefault="00692405" w:rsidP="00F27967">
            <w:pPr>
              <w:pStyle w:val="ReportTextonVersoofTitlePg"/>
              <w:rPr>
                <w:rFonts w:ascii="Calibri" w:hAnsi="Calibri"/>
                <w:lang w:val="en-CA"/>
              </w:rPr>
            </w:pPr>
            <w:r w:rsidRPr="001C6484">
              <w:rPr>
                <w:rFonts w:ascii="Calibri" w:hAnsi="Calibri"/>
                <w:lang w:val="en-CA"/>
              </w:rPr>
              <w:t xml:space="preserve">Should readers wish to comment on this document, they are encouraged to get in touch via </w:t>
            </w:r>
            <w:hyperlink r:id="rId12" w:history="1">
              <w:r w:rsidRPr="001C6484">
                <w:rPr>
                  <w:rStyle w:val="Hyperlink"/>
                  <w:rFonts w:ascii="Calibri" w:hAnsi="Calibri"/>
                  <w:lang w:val="en-CA"/>
                </w:rPr>
                <w:t>ccb@unep-wcmc.org</w:t>
              </w:r>
            </w:hyperlink>
            <w:proofErr w:type="gramStart"/>
            <w:r w:rsidRPr="001C6484">
              <w:rPr>
                <w:rFonts w:ascii="Calibri" w:hAnsi="Calibri"/>
                <w:lang w:val="en-CA"/>
              </w:rPr>
              <w:t>.</w:t>
            </w:r>
            <w:proofErr w:type="gramEnd"/>
          </w:p>
        </w:tc>
      </w:tr>
      <w:tr w:rsidR="00A12566" w:rsidRPr="00567141" w14:paraId="5477232B" w14:textId="77777777" w:rsidTr="00F27967">
        <w:trPr>
          <w:trHeight w:val="2152"/>
        </w:trPr>
        <w:tc>
          <w:tcPr>
            <w:tcW w:w="2268" w:type="dxa"/>
          </w:tcPr>
          <w:p w14:paraId="5434C439" w14:textId="77777777" w:rsidR="00A12566" w:rsidRPr="00567141" w:rsidRDefault="00A12566" w:rsidP="00F27967">
            <w:pPr>
              <w:pStyle w:val="ReportTextonVersoofTitlePg"/>
              <w:rPr>
                <w:rFonts w:ascii="Calibri" w:hAnsi="Calibri"/>
                <w:lang w:val="en-CA"/>
              </w:rPr>
            </w:pPr>
            <w:r w:rsidRPr="00567141">
              <w:rPr>
                <w:rFonts w:ascii="Calibri" w:hAnsi="Calibri"/>
                <w:lang w:val="en-CA"/>
              </w:rPr>
              <w:t>Disclaimer:</w:t>
            </w:r>
          </w:p>
        </w:tc>
        <w:tc>
          <w:tcPr>
            <w:tcW w:w="6912" w:type="dxa"/>
          </w:tcPr>
          <w:p w14:paraId="6C6E09B4" w14:textId="77777777" w:rsidR="00A12566" w:rsidRPr="00E92D34" w:rsidRDefault="00A12566" w:rsidP="007860D0">
            <w:pPr>
              <w:pStyle w:val="ReportTextonVersoofTitlePg"/>
              <w:rPr>
                <w:lang w:val="en-CA"/>
              </w:rPr>
            </w:pPr>
            <w:r w:rsidRPr="00E92D34">
              <w:rPr>
                <w:rFonts w:ascii="Calibri" w:hAnsi="Calibri"/>
                <w:lang w:val="en-CA"/>
              </w:rPr>
              <w:t>The contents of this report do not necessarily reflect the views or policies of UN</w:t>
            </w:r>
            <w:r>
              <w:rPr>
                <w:rFonts w:ascii="Calibri" w:hAnsi="Calibri"/>
                <w:lang w:val="en-CA"/>
              </w:rPr>
              <w:t>-REDD, UN</w:t>
            </w:r>
            <w:r w:rsidRPr="00E92D34">
              <w:rPr>
                <w:rFonts w:ascii="Calibri" w:hAnsi="Calibri"/>
                <w:lang w:val="en-CA"/>
              </w:rPr>
              <w:t>EP-WCMC or contributory organisations. The designations employed and the presentation</w:t>
            </w:r>
            <w:r w:rsidR="007860D0">
              <w:rPr>
                <w:rFonts w:ascii="Calibri" w:hAnsi="Calibri"/>
                <w:lang w:val="en-CA"/>
              </w:rPr>
              <w:t xml:space="preserve"> of material</w:t>
            </w:r>
            <w:r w:rsidRPr="00E92D34">
              <w:rPr>
                <w:rFonts w:ascii="Calibri" w:hAnsi="Calibri"/>
                <w:lang w:val="en-CA"/>
              </w:rPr>
              <w:t xml:space="preserve">s do not imply the expression of any opinion whatsoever on the part of </w:t>
            </w:r>
            <w:r w:rsidR="007860D0">
              <w:rPr>
                <w:rFonts w:ascii="Calibri" w:hAnsi="Calibri"/>
                <w:lang w:val="en-CA"/>
              </w:rPr>
              <w:t xml:space="preserve">UN-REDD, </w:t>
            </w:r>
            <w:r w:rsidRPr="00E92D34">
              <w:rPr>
                <w:rFonts w:ascii="Calibri" w:hAnsi="Calibri"/>
                <w:lang w:val="en-CA"/>
              </w:rPr>
              <w:t>UNEP-WCMC or contributory organisations concerning the legal status of any country, territory, city or area or its authority, or concerning the delimitation of its frontiers or boundaries.</w:t>
            </w:r>
          </w:p>
        </w:tc>
      </w:tr>
      <w:tr w:rsidR="00A12566" w:rsidRPr="00CB3738" w14:paraId="13DBF440" w14:textId="77777777" w:rsidTr="00F27967">
        <w:trPr>
          <w:cantSplit/>
        </w:trPr>
        <w:tc>
          <w:tcPr>
            <w:tcW w:w="2268" w:type="dxa"/>
          </w:tcPr>
          <w:p w14:paraId="798D0E4C" w14:textId="77777777" w:rsidR="00A12566" w:rsidRPr="00CB3738" w:rsidRDefault="00A12566" w:rsidP="00F27967">
            <w:pPr>
              <w:pStyle w:val="ReportTextonVersoofTitlePgLeftAligned"/>
              <w:rPr>
                <w:rFonts w:ascii="Calibri" w:hAnsi="Calibri"/>
                <w:szCs w:val="22"/>
                <w:lang w:val="en-CA"/>
              </w:rPr>
            </w:pPr>
            <w:r w:rsidRPr="00CB3738">
              <w:rPr>
                <w:rFonts w:ascii="Calibri" w:hAnsi="Calibri"/>
                <w:szCs w:val="22"/>
                <w:lang w:val="en-CA"/>
              </w:rPr>
              <w:t>Citation:</w:t>
            </w:r>
          </w:p>
        </w:tc>
        <w:tc>
          <w:tcPr>
            <w:tcW w:w="6912" w:type="dxa"/>
          </w:tcPr>
          <w:p w14:paraId="336A661B" w14:textId="77777777" w:rsidR="00A12566" w:rsidRPr="00CB3738" w:rsidRDefault="007860D0" w:rsidP="00654995">
            <w:pPr>
              <w:pStyle w:val="ReportTextonVersoofTitlePgLeftAligned"/>
              <w:jc w:val="both"/>
              <w:rPr>
                <w:rFonts w:ascii="Calibri" w:hAnsi="Calibri"/>
                <w:szCs w:val="22"/>
                <w:lang w:val="en-CA"/>
              </w:rPr>
            </w:pPr>
            <w:r w:rsidRPr="009F0104">
              <w:rPr>
                <w:rFonts w:ascii="Calibri" w:hAnsi="Calibri"/>
                <w:i/>
                <w:szCs w:val="22"/>
              </w:rPr>
              <w:t>To be completed</w:t>
            </w:r>
            <w:r w:rsidR="001C6484" w:rsidRPr="001C6484">
              <w:rPr>
                <w:rFonts w:ascii="Calibri" w:hAnsi="Calibri"/>
                <w:szCs w:val="22"/>
                <w:lang w:val="en-CA"/>
              </w:rPr>
              <w:t>.</w:t>
            </w:r>
            <w:r w:rsidR="001C6484">
              <w:rPr>
                <w:rFonts w:ascii="Calibri" w:hAnsi="Calibri"/>
                <w:szCs w:val="22"/>
                <w:lang w:val="en-CA"/>
              </w:rPr>
              <w:t xml:space="preserve"> </w:t>
            </w:r>
            <w:r w:rsidR="001C6484" w:rsidRPr="00333FC2">
              <w:rPr>
                <w:rFonts w:ascii="Calibri" w:hAnsi="Calibri"/>
                <w:color w:val="FF0000"/>
                <w:szCs w:val="22"/>
                <w:lang w:val="en-CA"/>
              </w:rPr>
              <w:t>Draft.</w:t>
            </w:r>
            <w:r w:rsidR="00A12566" w:rsidRPr="001C6484">
              <w:rPr>
                <w:rFonts w:ascii="Calibri" w:hAnsi="Calibri"/>
                <w:szCs w:val="22"/>
                <w:lang w:val="en-CA"/>
              </w:rPr>
              <w:t xml:space="preserve"> Prepared on behalf of the UN-REDD Programme. UNEP World Conservation Monitoring Centre, Cambridge, </w:t>
            </w:r>
            <w:r w:rsidR="00A12566" w:rsidRPr="001C6484">
              <w:rPr>
                <w:rFonts w:ascii="Calibri" w:hAnsi="Calibri"/>
                <w:lang w:val="en-CA"/>
              </w:rPr>
              <w:t>UK</w:t>
            </w:r>
            <w:r w:rsidR="00A12566" w:rsidRPr="001C6484">
              <w:rPr>
                <w:rFonts w:ascii="Calibri" w:hAnsi="Calibri"/>
                <w:szCs w:val="22"/>
                <w:lang w:val="en-CA"/>
              </w:rPr>
              <w:t>.</w:t>
            </w:r>
            <w:r w:rsidR="00A12566" w:rsidRPr="00CB3738">
              <w:rPr>
                <w:rFonts w:ascii="Calibri" w:hAnsi="Calibri"/>
                <w:szCs w:val="22"/>
                <w:lang w:val="en-CA"/>
              </w:rPr>
              <w:t xml:space="preserve"> </w:t>
            </w:r>
          </w:p>
        </w:tc>
      </w:tr>
      <w:tr w:rsidR="00A12566" w:rsidRPr="00567141" w14:paraId="44072F8A" w14:textId="77777777" w:rsidTr="00F27967">
        <w:trPr>
          <w:cantSplit/>
        </w:trPr>
        <w:tc>
          <w:tcPr>
            <w:tcW w:w="2268" w:type="dxa"/>
          </w:tcPr>
          <w:p w14:paraId="7835F7F0" w14:textId="77777777" w:rsidR="00A12566" w:rsidRPr="00567141" w:rsidRDefault="00A12566" w:rsidP="00F27967">
            <w:pPr>
              <w:pStyle w:val="ReportTextonVersoofTitlePgLeftAligned"/>
              <w:rPr>
                <w:rFonts w:ascii="Calibri" w:hAnsi="Calibri"/>
                <w:lang w:val="en-CA"/>
              </w:rPr>
            </w:pPr>
            <w:r w:rsidRPr="00567141">
              <w:rPr>
                <w:rFonts w:ascii="Calibri" w:hAnsi="Calibri"/>
                <w:lang w:val="en-CA"/>
              </w:rPr>
              <w:t>Acknowledgements</w:t>
            </w:r>
          </w:p>
        </w:tc>
        <w:tc>
          <w:tcPr>
            <w:tcW w:w="6912" w:type="dxa"/>
          </w:tcPr>
          <w:p w14:paraId="4975B756" w14:textId="77777777" w:rsidR="00A12566" w:rsidRPr="00567141" w:rsidRDefault="00A12566" w:rsidP="00AE1A5A">
            <w:pPr>
              <w:pStyle w:val="ReportTextonVersoofTitlePgLeftAligned"/>
              <w:rPr>
                <w:rFonts w:ascii="Calibri" w:hAnsi="Calibri"/>
                <w:lang w:val="en-CA"/>
              </w:rPr>
            </w:pPr>
            <w:r w:rsidRPr="00567141">
              <w:rPr>
                <w:rFonts w:ascii="Calibri" w:hAnsi="Calibri"/>
                <w:lang w:val="en-CA"/>
              </w:rPr>
              <w:t xml:space="preserve">With thanks </w:t>
            </w:r>
            <w:r>
              <w:rPr>
                <w:rFonts w:ascii="Calibri" w:hAnsi="Calibri"/>
                <w:lang w:val="en-CA"/>
              </w:rPr>
              <w:t xml:space="preserve">for comments and input </w:t>
            </w:r>
            <w:r w:rsidRPr="001C6484">
              <w:rPr>
                <w:rFonts w:ascii="Calibri" w:hAnsi="Calibri"/>
                <w:lang w:val="en-CA"/>
              </w:rPr>
              <w:t xml:space="preserve">to Valerie Kapos, </w:t>
            </w:r>
            <w:r w:rsidR="001C6484" w:rsidRPr="001C6484">
              <w:rPr>
                <w:rFonts w:ascii="Calibri" w:hAnsi="Calibri"/>
                <w:lang w:val="en-CA"/>
              </w:rPr>
              <w:t>Lera Miles</w:t>
            </w:r>
            <w:r w:rsidR="00AE1A5A">
              <w:rPr>
                <w:rFonts w:ascii="Calibri" w:hAnsi="Calibri"/>
                <w:lang w:val="en-CA"/>
              </w:rPr>
              <w:t>,</w:t>
            </w:r>
            <w:r w:rsidR="001C6484" w:rsidRPr="001C6484">
              <w:rPr>
                <w:rFonts w:ascii="Calibri" w:hAnsi="Calibri"/>
                <w:lang w:val="en-CA"/>
              </w:rPr>
              <w:t xml:space="preserve"> Matea Osti</w:t>
            </w:r>
            <w:r w:rsidR="006A0E13">
              <w:rPr>
                <w:rFonts w:ascii="Calibri" w:hAnsi="Calibri"/>
                <w:lang w:val="en-CA"/>
              </w:rPr>
              <w:t>, Amor Torre-Marin</w:t>
            </w:r>
            <w:r w:rsidR="00AE1A5A">
              <w:rPr>
                <w:rFonts w:ascii="Calibri" w:hAnsi="Calibri"/>
                <w:lang w:val="en-CA"/>
              </w:rPr>
              <w:t xml:space="preserve"> and (...) </w:t>
            </w:r>
            <w:r w:rsidR="00AE1A5A" w:rsidRPr="00AE1A5A">
              <w:rPr>
                <w:rFonts w:ascii="Calibri" w:hAnsi="Calibri"/>
                <w:i/>
                <w:lang w:val="en-CA"/>
              </w:rPr>
              <w:t>to be completed</w:t>
            </w:r>
            <w:r w:rsidRPr="001C6484">
              <w:rPr>
                <w:rFonts w:ascii="Calibri" w:hAnsi="Calibri"/>
                <w:lang w:val="en-CA"/>
              </w:rPr>
              <w:t>.</w:t>
            </w:r>
          </w:p>
        </w:tc>
      </w:tr>
    </w:tbl>
    <w:p w14:paraId="62B79E0B" w14:textId="77777777" w:rsidR="00A12566" w:rsidRDefault="00A12566" w:rsidP="00A12566">
      <w:pPr>
        <w:pageBreakBefore/>
        <w:rPr>
          <w:b/>
          <w:sz w:val="28"/>
          <w:szCs w:val="28"/>
          <w:lang w:val="en-CA"/>
        </w:rPr>
        <w:sectPr w:rsidR="00A12566" w:rsidSect="00F27967">
          <w:headerReference w:type="default" r:id="rId13"/>
          <w:footerReference w:type="default" r:id="rId14"/>
          <w:footerReference w:type="first" r:id="rId15"/>
          <w:pgSz w:w="11906" w:h="16838"/>
          <w:pgMar w:top="1560" w:right="1440" w:bottom="1440" w:left="1440" w:header="708" w:footer="708" w:gutter="0"/>
          <w:cols w:space="708"/>
          <w:titlePg/>
          <w:docGrid w:linePitch="360"/>
        </w:sectPr>
      </w:pPr>
    </w:p>
    <w:p w14:paraId="3936EED4" w14:textId="77777777" w:rsidR="00A12566" w:rsidRDefault="00A12566" w:rsidP="00A12566">
      <w:pPr>
        <w:spacing w:after="0" w:line="240" w:lineRule="auto"/>
        <w:rPr>
          <w:b/>
          <w:sz w:val="28"/>
          <w:szCs w:val="28"/>
          <w:lang w:val="en-CA"/>
        </w:rPr>
      </w:pPr>
      <w:r w:rsidRPr="00567141">
        <w:rPr>
          <w:b/>
          <w:sz w:val="28"/>
          <w:szCs w:val="28"/>
          <w:lang w:val="en-CA"/>
        </w:rPr>
        <w:lastRenderedPageBreak/>
        <w:t>Table of contents</w:t>
      </w:r>
    </w:p>
    <w:p w14:paraId="0B7504E6" w14:textId="77777777" w:rsidR="004B0ADB" w:rsidRDefault="004B0ADB" w:rsidP="00A12566">
      <w:pPr>
        <w:spacing w:after="0" w:line="240" w:lineRule="auto"/>
        <w:rPr>
          <w:b/>
          <w:sz w:val="28"/>
          <w:szCs w:val="28"/>
          <w:lang w:val="en-CA"/>
        </w:rPr>
      </w:pPr>
    </w:p>
    <w:bookmarkStart w:id="2" w:name="_GoBack"/>
    <w:bookmarkEnd w:id="2"/>
    <w:p w14:paraId="0930BDC4" w14:textId="77777777" w:rsidR="00B116F5" w:rsidRDefault="00DF657F">
      <w:pPr>
        <w:pStyle w:val="TOC2"/>
        <w:tabs>
          <w:tab w:val="right" w:leader="dot" w:pos="9016"/>
        </w:tabs>
        <w:rPr>
          <w:rFonts w:asciiTheme="minorHAnsi" w:eastAsiaTheme="minorEastAsia" w:hAnsiTheme="minorHAnsi" w:cstheme="minorBidi"/>
          <w:noProof/>
          <w:lang w:eastAsia="en-GB"/>
        </w:rPr>
      </w:pPr>
      <w:r w:rsidRPr="00567141">
        <w:rPr>
          <w:lang w:val="en-CA"/>
        </w:rPr>
        <w:fldChar w:fldCharType="begin"/>
      </w:r>
      <w:r w:rsidR="00A12566" w:rsidRPr="00567141">
        <w:rPr>
          <w:lang w:val="en-CA"/>
        </w:rPr>
        <w:instrText xml:space="preserve"> TOC \o "1-3" \h \z \u </w:instrText>
      </w:r>
      <w:r w:rsidRPr="00567141">
        <w:rPr>
          <w:lang w:val="en-CA"/>
        </w:rPr>
        <w:fldChar w:fldCharType="separate"/>
      </w:r>
      <w:hyperlink w:anchor="_Toc457772093" w:history="1">
        <w:r w:rsidR="00B116F5" w:rsidRPr="007A7DEE">
          <w:rPr>
            <w:rStyle w:val="Hyperlink"/>
            <w:noProof/>
          </w:rPr>
          <w:t>About this document</w:t>
        </w:r>
        <w:r w:rsidR="00B116F5">
          <w:rPr>
            <w:noProof/>
            <w:webHidden/>
          </w:rPr>
          <w:tab/>
        </w:r>
        <w:r w:rsidR="00B116F5">
          <w:rPr>
            <w:noProof/>
            <w:webHidden/>
          </w:rPr>
          <w:fldChar w:fldCharType="begin"/>
        </w:r>
        <w:r w:rsidR="00B116F5">
          <w:rPr>
            <w:noProof/>
            <w:webHidden/>
          </w:rPr>
          <w:instrText xml:space="preserve"> PAGEREF _Toc457772093 \h </w:instrText>
        </w:r>
        <w:r w:rsidR="00B116F5">
          <w:rPr>
            <w:noProof/>
            <w:webHidden/>
          </w:rPr>
        </w:r>
        <w:r w:rsidR="00B116F5">
          <w:rPr>
            <w:noProof/>
            <w:webHidden/>
          </w:rPr>
          <w:fldChar w:fldCharType="separate"/>
        </w:r>
        <w:r w:rsidR="00B116F5">
          <w:rPr>
            <w:noProof/>
            <w:webHidden/>
          </w:rPr>
          <w:t>1</w:t>
        </w:r>
        <w:r w:rsidR="00B116F5">
          <w:rPr>
            <w:noProof/>
            <w:webHidden/>
          </w:rPr>
          <w:fldChar w:fldCharType="end"/>
        </w:r>
      </w:hyperlink>
    </w:p>
    <w:p w14:paraId="2DECB89C"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094" w:history="1">
        <w:r w:rsidRPr="007A7DEE">
          <w:rPr>
            <w:rStyle w:val="Hyperlink"/>
            <w:noProof/>
          </w:rPr>
          <w:t>Executive Summary</w:t>
        </w:r>
        <w:r>
          <w:rPr>
            <w:noProof/>
            <w:webHidden/>
          </w:rPr>
          <w:tab/>
        </w:r>
        <w:r>
          <w:rPr>
            <w:noProof/>
            <w:webHidden/>
          </w:rPr>
          <w:fldChar w:fldCharType="begin"/>
        </w:r>
        <w:r>
          <w:rPr>
            <w:noProof/>
            <w:webHidden/>
          </w:rPr>
          <w:instrText xml:space="preserve"> PAGEREF _Toc457772094 \h </w:instrText>
        </w:r>
        <w:r>
          <w:rPr>
            <w:noProof/>
            <w:webHidden/>
          </w:rPr>
        </w:r>
        <w:r>
          <w:rPr>
            <w:noProof/>
            <w:webHidden/>
          </w:rPr>
          <w:fldChar w:fldCharType="separate"/>
        </w:r>
        <w:r>
          <w:rPr>
            <w:noProof/>
            <w:webHidden/>
          </w:rPr>
          <w:t>2</w:t>
        </w:r>
        <w:r>
          <w:rPr>
            <w:noProof/>
            <w:webHidden/>
          </w:rPr>
          <w:fldChar w:fldCharType="end"/>
        </w:r>
      </w:hyperlink>
    </w:p>
    <w:p w14:paraId="6D72F92F"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095" w:history="1">
        <w:r w:rsidRPr="007A7DEE">
          <w:rPr>
            <w:rStyle w:val="Hyperlink"/>
            <w:noProof/>
          </w:rPr>
          <w:t>1 INTRODUCTION</w:t>
        </w:r>
        <w:r>
          <w:rPr>
            <w:noProof/>
            <w:webHidden/>
          </w:rPr>
          <w:tab/>
        </w:r>
        <w:r>
          <w:rPr>
            <w:noProof/>
            <w:webHidden/>
          </w:rPr>
          <w:fldChar w:fldCharType="begin"/>
        </w:r>
        <w:r>
          <w:rPr>
            <w:noProof/>
            <w:webHidden/>
          </w:rPr>
          <w:instrText xml:space="preserve"> PAGEREF _Toc457772095 \h </w:instrText>
        </w:r>
        <w:r>
          <w:rPr>
            <w:noProof/>
            <w:webHidden/>
          </w:rPr>
        </w:r>
        <w:r>
          <w:rPr>
            <w:noProof/>
            <w:webHidden/>
          </w:rPr>
          <w:fldChar w:fldCharType="separate"/>
        </w:r>
        <w:r>
          <w:rPr>
            <w:noProof/>
            <w:webHidden/>
          </w:rPr>
          <w:t>3</w:t>
        </w:r>
        <w:r>
          <w:rPr>
            <w:noProof/>
            <w:webHidden/>
          </w:rPr>
          <w:fldChar w:fldCharType="end"/>
        </w:r>
      </w:hyperlink>
    </w:p>
    <w:p w14:paraId="6ECE68F9"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096" w:history="1">
        <w:r w:rsidRPr="007A7DEE">
          <w:rPr>
            <w:rStyle w:val="Hyperlink"/>
            <w:noProof/>
          </w:rPr>
          <w:t>2 DEVELOPING AN SIS IN THE CONTEXT OF A COUNTRY APPROACH TO SAFEGUARDS</w:t>
        </w:r>
        <w:r>
          <w:rPr>
            <w:noProof/>
            <w:webHidden/>
          </w:rPr>
          <w:tab/>
        </w:r>
        <w:r>
          <w:rPr>
            <w:noProof/>
            <w:webHidden/>
          </w:rPr>
          <w:fldChar w:fldCharType="begin"/>
        </w:r>
        <w:r>
          <w:rPr>
            <w:noProof/>
            <w:webHidden/>
          </w:rPr>
          <w:instrText xml:space="preserve"> PAGEREF _Toc457772096 \h </w:instrText>
        </w:r>
        <w:r>
          <w:rPr>
            <w:noProof/>
            <w:webHidden/>
          </w:rPr>
        </w:r>
        <w:r>
          <w:rPr>
            <w:noProof/>
            <w:webHidden/>
          </w:rPr>
          <w:fldChar w:fldCharType="separate"/>
        </w:r>
        <w:r>
          <w:rPr>
            <w:noProof/>
            <w:webHidden/>
          </w:rPr>
          <w:t>5</w:t>
        </w:r>
        <w:r>
          <w:rPr>
            <w:noProof/>
            <w:webHidden/>
          </w:rPr>
          <w:fldChar w:fldCharType="end"/>
        </w:r>
      </w:hyperlink>
    </w:p>
    <w:p w14:paraId="7F9DFDAE"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097" w:history="1">
        <w:r w:rsidRPr="007A7DEE">
          <w:rPr>
            <w:rStyle w:val="Hyperlink"/>
            <w:noProof/>
          </w:rPr>
          <w:t>3 DIFFERENT TYPES OF INFORMATION AND THEIR ROLE IN AN SIS</w:t>
        </w:r>
        <w:r>
          <w:rPr>
            <w:noProof/>
            <w:webHidden/>
          </w:rPr>
          <w:tab/>
        </w:r>
        <w:r>
          <w:rPr>
            <w:noProof/>
            <w:webHidden/>
          </w:rPr>
          <w:fldChar w:fldCharType="begin"/>
        </w:r>
        <w:r>
          <w:rPr>
            <w:noProof/>
            <w:webHidden/>
          </w:rPr>
          <w:instrText xml:space="preserve"> PAGEREF _Toc457772097 \h </w:instrText>
        </w:r>
        <w:r>
          <w:rPr>
            <w:noProof/>
            <w:webHidden/>
          </w:rPr>
        </w:r>
        <w:r>
          <w:rPr>
            <w:noProof/>
            <w:webHidden/>
          </w:rPr>
          <w:fldChar w:fldCharType="separate"/>
        </w:r>
        <w:r>
          <w:rPr>
            <w:noProof/>
            <w:webHidden/>
          </w:rPr>
          <w:t>11</w:t>
        </w:r>
        <w:r>
          <w:rPr>
            <w:noProof/>
            <w:webHidden/>
          </w:rPr>
          <w:fldChar w:fldCharType="end"/>
        </w:r>
      </w:hyperlink>
    </w:p>
    <w:p w14:paraId="6B1A0BB2" w14:textId="77777777" w:rsidR="00B116F5" w:rsidRDefault="00B116F5">
      <w:pPr>
        <w:pStyle w:val="TOC3"/>
        <w:tabs>
          <w:tab w:val="right" w:leader="dot" w:pos="9016"/>
        </w:tabs>
        <w:rPr>
          <w:rFonts w:asciiTheme="minorHAnsi" w:eastAsiaTheme="minorEastAsia" w:hAnsiTheme="minorHAnsi" w:cstheme="minorBidi"/>
          <w:noProof/>
          <w:lang w:eastAsia="en-GB"/>
        </w:rPr>
      </w:pPr>
      <w:hyperlink w:anchor="_Toc457772098" w:history="1">
        <w:r w:rsidRPr="007A7DEE">
          <w:rPr>
            <w:rStyle w:val="Hyperlink"/>
            <w:noProof/>
          </w:rPr>
          <w:t>3.1 NARRATIVE INFORMATION</w:t>
        </w:r>
        <w:r>
          <w:rPr>
            <w:noProof/>
            <w:webHidden/>
          </w:rPr>
          <w:tab/>
        </w:r>
        <w:r>
          <w:rPr>
            <w:noProof/>
            <w:webHidden/>
          </w:rPr>
          <w:fldChar w:fldCharType="begin"/>
        </w:r>
        <w:r>
          <w:rPr>
            <w:noProof/>
            <w:webHidden/>
          </w:rPr>
          <w:instrText xml:space="preserve"> PAGEREF _Toc457772098 \h </w:instrText>
        </w:r>
        <w:r>
          <w:rPr>
            <w:noProof/>
            <w:webHidden/>
          </w:rPr>
        </w:r>
        <w:r>
          <w:rPr>
            <w:noProof/>
            <w:webHidden/>
          </w:rPr>
          <w:fldChar w:fldCharType="separate"/>
        </w:r>
        <w:r>
          <w:rPr>
            <w:noProof/>
            <w:webHidden/>
          </w:rPr>
          <w:t>13</w:t>
        </w:r>
        <w:r>
          <w:rPr>
            <w:noProof/>
            <w:webHidden/>
          </w:rPr>
          <w:fldChar w:fldCharType="end"/>
        </w:r>
      </w:hyperlink>
    </w:p>
    <w:p w14:paraId="613FA5DF" w14:textId="77777777" w:rsidR="00B116F5" w:rsidRDefault="00B116F5">
      <w:pPr>
        <w:pStyle w:val="TOC3"/>
        <w:tabs>
          <w:tab w:val="right" w:leader="dot" w:pos="9016"/>
        </w:tabs>
        <w:rPr>
          <w:rFonts w:asciiTheme="minorHAnsi" w:eastAsiaTheme="minorEastAsia" w:hAnsiTheme="minorHAnsi" w:cstheme="minorBidi"/>
          <w:noProof/>
          <w:lang w:eastAsia="en-GB"/>
        </w:rPr>
      </w:pPr>
      <w:hyperlink w:anchor="_Toc457772099" w:history="1">
        <w:r w:rsidRPr="007A7DEE">
          <w:rPr>
            <w:rStyle w:val="Hyperlink"/>
            <w:noProof/>
          </w:rPr>
          <w:t>3.2 INFORMATION CONVEYED THROUGH INDICATORS</w:t>
        </w:r>
        <w:r>
          <w:rPr>
            <w:noProof/>
            <w:webHidden/>
          </w:rPr>
          <w:tab/>
        </w:r>
        <w:r>
          <w:rPr>
            <w:noProof/>
            <w:webHidden/>
          </w:rPr>
          <w:fldChar w:fldCharType="begin"/>
        </w:r>
        <w:r>
          <w:rPr>
            <w:noProof/>
            <w:webHidden/>
          </w:rPr>
          <w:instrText xml:space="preserve"> PAGEREF _Toc457772099 \h </w:instrText>
        </w:r>
        <w:r>
          <w:rPr>
            <w:noProof/>
            <w:webHidden/>
          </w:rPr>
        </w:r>
        <w:r>
          <w:rPr>
            <w:noProof/>
            <w:webHidden/>
          </w:rPr>
          <w:fldChar w:fldCharType="separate"/>
        </w:r>
        <w:r>
          <w:rPr>
            <w:noProof/>
            <w:webHidden/>
          </w:rPr>
          <w:t>14</w:t>
        </w:r>
        <w:r>
          <w:rPr>
            <w:noProof/>
            <w:webHidden/>
          </w:rPr>
          <w:fldChar w:fldCharType="end"/>
        </w:r>
      </w:hyperlink>
    </w:p>
    <w:p w14:paraId="61CB3FBD"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100" w:history="1">
        <w:r w:rsidRPr="007A7DEE">
          <w:rPr>
            <w:rStyle w:val="Hyperlink"/>
            <w:noProof/>
          </w:rPr>
          <w:t>4 IMPORTANT STEPS IN THE IDENTIFICATION OR DEVELOPMENT OF INDICATORS FOR AN SIS</w:t>
        </w:r>
        <w:r>
          <w:rPr>
            <w:noProof/>
            <w:webHidden/>
          </w:rPr>
          <w:tab/>
        </w:r>
        <w:r>
          <w:rPr>
            <w:noProof/>
            <w:webHidden/>
          </w:rPr>
          <w:fldChar w:fldCharType="begin"/>
        </w:r>
        <w:r>
          <w:rPr>
            <w:noProof/>
            <w:webHidden/>
          </w:rPr>
          <w:instrText xml:space="preserve"> PAGEREF _Toc457772100 \h </w:instrText>
        </w:r>
        <w:r>
          <w:rPr>
            <w:noProof/>
            <w:webHidden/>
          </w:rPr>
        </w:r>
        <w:r>
          <w:rPr>
            <w:noProof/>
            <w:webHidden/>
          </w:rPr>
          <w:fldChar w:fldCharType="separate"/>
        </w:r>
        <w:r>
          <w:rPr>
            <w:noProof/>
            <w:webHidden/>
          </w:rPr>
          <w:t>14</w:t>
        </w:r>
        <w:r>
          <w:rPr>
            <w:noProof/>
            <w:webHidden/>
          </w:rPr>
          <w:fldChar w:fldCharType="end"/>
        </w:r>
      </w:hyperlink>
    </w:p>
    <w:p w14:paraId="4D592CCC" w14:textId="77777777" w:rsidR="00B116F5" w:rsidRDefault="00B116F5">
      <w:pPr>
        <w:pStyle w:val="TOC3"/>
        <w:tabs>
          <w:tab w:val="left" w:pos="880"/>
          <w:tab w:val="right" w:leader="dot" w:pos="9016"/>
        </w:tabs>
        <w:rPr>
          <w:rFonts w:asciiTheme="minorHAnsi" w:eastAsiaTheme="minorEastAsia" w:hAnsiTheme="minorHAnsi" w:cstheme="minorBidi"/>
          <w:noProof/>
          <w:lang w:eastAsia="en-GB"/>
        </w:rPr>
      </w:pPr>
      <w:hyperlink w:anchor="_Toc457772101" w:history="1">
        <w:r w:rsidRPr="007A7DEE">
          <w:rPr>
            <w:rStyle w:val="Hyperlink"/>
            <w:noProof/>
          </w:rPr>
          <w:t>A.</w:t>
        </w:r>
        <w:r>
          <w:rPr>
            <w:rFonts w:asciiTheme="minorHAnsi" w:eastAsiaTheme="minorEastAsia" w:hAnsiTheme="minorHAnsi" w:cstheme="minorBidi"/>
            <w:noProof/>
            <w:lang w:eastAsia="en-GB"/>
          </w:rPr>
          <w:tab/>
        </w:r>
        <w:r w:rsidRPr="007A7DEE">
          <w:rPr>
            <w:rStyle w:val="Hyperlink"/>
            <w:noProof/>
          </w:rPr>
          <w:t>IDENTIFY STAKEHOLDERS</w:t>
        </w:r>
        <w:r>
          <w:rPr>
            <w:noProof/>
            <w:webHidden/>
          </w:rPr>
          <w:tab/>
        </w:r>
        <w:r>
          <w:rPr>
            <w:noProof/>
            <w:webHidden/>
          </w:rPr>
          <w:fldChar w:fldCharType="begin"/>
        </w:r>
        <w:r>
          <w:rPr>
            <w:noProof/>
            <w:webHidden/>
          </w:rPr>
          <w:instrText xml:space="preserve"> PAGEREF _Toc457772101 \h </w:instrText>
        </w:r>
        <w:r>
          <w:rPr>
            <w:noProof/>
            <w:webHidden/>
          </w:rPr>
        </w:r>
        <w:r>
          <w:rPr>
            <w:noProof/>
            <w:webHidden/>
          </w:rPr>
          <w:fldChar w:fldCharType="separate"/>
        </w:r>
        <w:r>
          <w:rPr>
            <w:noProof/>
            <w:webHidden/>
          </w:rPr>
          <w:t>15</w:t>
        </w:r>
        <w:r>
          <w:rPr>
            <w:noProof/>
            <w:webHidden/>
          </w:rPr>
          <w:fldChar w:fldCharType="end"/>
        </w:r>
      </w:hyperlink>
    </w:p>
    <w:p w14:paraId="7118609A" w14:textId="77777777" w:rsidR="00B116F5" w:rsidRDefault="00B116F5">
      <w:pPr>
        <w:pStyle w:val="TOC3"/>
        <w:tabs>
          <w:tab w:val="left" w:pos="880"/>
          <w:tab w:val="right" w:leader="dot" w:pos="9016"/>
        </w:tabs>
        <w:rPr>
          <w:rFonts w:asciiTheme="minorHAnsi" w:eastAsiaTheme="minorEastAsia" w:hAnsiTheme="minorHAnsi" w:cstheme="minorBidi"/>
          <w:noProof/>
          <w:lang w:eastAsia="en-GB"/>
        </w:rPr>
      </w:pPr>
      <w:hyperlink w:anchor="_Toc457772102" w:history="1">
        <w:r w:rsidRPr="007A7DEE">
          <w:rPr>
            <w:rStyle w:val="Hyperlink"/>
            <w:noProof/>
          </w:rPr>
          <w:t>B.</w:t>
        </w:r>
        <w:r>
          <w:rPr>
            <w:rFonts w:asciiTheme="minorHAnsi" w:eastAsiaTheme="minorEastAsia" w:hAnsiTheme="minorHAnsi" w:cstheme="minorBidi"/>
            <w:noProof/>
            <w:lang w:eastAsia="en-GB"/>
          </w:rPr>
          <w:tab/>
        </w:r>
        <w:r w:rsidRPr="007A7DEE">
          <w:rPr>
            <w:rStyle w:val="Hyperlink"/>
            <w:noProof/>
          </w:rPr>
          <w:t>IDENTIFY AND PRIORITIZE INFORMATION NEEDS</w:t>
        </w:r>
        <w:r>
          <w:rPr>
            <w:noProof/>
            <w:webHidden/>
          </w:rPr>
          <w:tab/>
        </w:r>
        <w:r>
          <w:rPr>
            <w:noProof/>
            <w:webHidden/>
          </w:rPr>
          <w:fldChar w:fldCharType="begin"/>
        </w:r>
        <w:r>
          <w:rPr>
            <w:noProof/>
            <w:webHidden/>
          </w:rPr>
          <w:instrText xml:space="preserve"> PAGEREF _Toc457772102 \h </w:instrText>
        </w:r>
        <w:r>
          <w:rPr>
            <w:noProof/>
            <w:webHidden/>
          </w:rPr>
        </w:r>
        <w:r>
          <w:rPr>
            <w:noProof/>
            <w:webHidden/>
          </w:rPr>
          <w:fldChar w:fldCharType="separate"/>
        </w:r>
        <w:r>
          <w:rPr>
            <w:noProof/>
            <w:webHidden/>
          </w:rPr>
          <w:t>16</w:t>
        </w:r>
        <w:r>
          <w:rPr>
            <w:noProof/>
            <w:webHidden/>
          </w:rPr>
          <w:fldChar w:fldCharType="end"/>
        </w:r>
      </w:hyperlink>
    </w:p>
    <w:p w14:paraId="4F3EF39F" w14:textId="77777777" w:rsidR="00B116F5" w:rsidRDefault="00B116F5">
      <w:pPr>
        <w:pStyle w:val="TOC3"/>
        <w:tabs>
          <w:tab w:val="left" w:pos="880"/>
          <w:tab w:val="right" w:leader="dot" w:pos="9016"/>
        </w:tabs>
        <w:rPr>
          <w:rFonts w:asciiTheme="minorHAnsi" w:eastAsiaTheme="minorEastAsia" w:hAnsiTheme="minorHAnsi" w:cstheme="minorBidi"/>
          <w:noProof/>
          <w:lang w:eastAsia="en-GB"/>
        </w:rPr>
      </w:pPr>
      <w:hyperlink w:anchor="_Toc457772103" w:history="1">
        <w:r w:rsidRPr="007A7DEE">
          <w:rPr>
            <w:rStyle w:val="Hyperlink"/>
            <w:noProof/>
          </w:rPr>
          <w:t>C.</w:t>
        </w:r>
        <w:r>
          <w:rPr>
            <w:rFonts w:asciiTheme="minorHAnsi" w:eastAsiaTheme="minorEastAsia" w:hAnsiTheme="minorHAnsi" w:cstheme="minorBidi"/>
            <w:noProof/>
            <w:lang w:eastAsia="en-GB"/>
          </w:rPr>
          <w:tab/>
        </w:r>
        <w:r w:rsidRPr="007A7DEE">
          <w:rPr>
            <w:rStyle w:val="Hyperlink"/>
            <w:noProof/>
          </w:rPr>
          <w:t>IDENTIFY INFORMATION SOURCES</w:t>
        </w:r>
        <w:r>
          <w:rPr>
            <w:noProof/>
            <w:webHidden/>
          </w:rPr>
          <w:tab/>
        </w:r>
        <w:r>
          <w:rPr>
            <w:noProof/>
            <w:webHidden/>
          </w:rPr>
          <w:fldChar w:fldCharType="begin"/>
        </w:r>
        <w:r>
          <w:rPr>
            <w:noProof/>
            <w:webHidden/>
          </w:rPr>
          <w:instrText xml:space="preserve"> PAGEREF _Toc457772103 \h </w:instrText>
        </w:r>
        <w:r>
          <w:rPr>
            <w:noProof/>
            <w:webHidden/>
          </w:rPr>
        </w:r>
        <w:r>
          <w:rPr>
            <w:noProof/>
            <w:webHidden/>
          </w:rPr>
          <w:fldChar w:fldCharType="separate"/>
        </w:r>
        <w:r>
          <w:rPr>
            <w:noProof/>
            <w:webHidden/>
          </w:rPr>
          <w:t>16</w:t>
        </w:r>
        <w:r>
          <w:rPr>
            <w:noProof/>
            <w:webHidden/>
          </w:rPr>
          <w:fldChar w:fldCharType="end"/>
        </w:r>
      </w:hyperlink>
    </w:p>
    <w:p w14:paraId="3D150862" w14:textId="77777777" w:rsidR="00B116F5" w:rsidRDefault="00B116F5">
      <w:pPr>
        <w:pStyle w:val="TOC3"/>
        <w:tabs>
          <w:tab w:val="left" w:pos="880"/>
          <w:tab w:val="right" w:leader="dot" w:pos="9016"/>
        </w:tabs>
        <w:rPr>
          <w:rFonts w:asciiTheme="minorHAnsi" w:eastAsiaTheme="minorEastAsia" w:hAnsiTheme="minorHAnsi" w:cstheme="minorBidi"/>
          <w:noProof/>
          <w:lang w:eastAsia="en-GB"/>
        </w:rPr>
      </w:pPr>
      <w:hyperlink w:anchor="_Toc457772104" w:history="1">
        <w:r w:rsidRPr="007A7DEE">
          <w:rPr>
            <w:rStyle w:val="Hyperlink"/>
            <w:noProof/>
          </w:rPr>
          <w:t>D.</w:t>
        </w:r>
        <w:r>
          <w:rPr>
            <w:rFonts w:asciiTheme="minorHAnsi" w:eastAsiaTheme="minorEastAsia" w:hAnsiTheme="minorHAnsi" w:cstheme="minorBidi"/>
            <w:noProof/>
            <w:lang w:eastAsia="en-GB"/>
          </w:rPr>
          <w:tab/>
        </w:r>
        <w:r w:rsidRPr="007A7DEE">
          <w:rPr>
            <w:rStyle w:val="Hyperlink"/>
            <w:noProof/>
          </w:rPr>
          <w:t>SELECT INDICATORS</w:t>
        </w:r>
        <w:r>
          <w:rPr>
            <w:noProof/>
            <w:webHidden/>
          </w:rPr>
          <w:tab/>
        </w:r>
        <w:r>
          <w:rPr>
            <w:noProof/>
            <w:webHidden/>
          </w:rPr>
          <w:fldChar w:fldCharType="begin"/>
        </w:r>
        <w:r>
          <w:rPr>
            <w:noProof/>
            <w:webHidden/>
          </w:rPr>
          <w:instrText xml:space="preserve"> PAGEREF _Toc457772104 \h </w:instrText>
        </w:r>
        <w:r>
          <w:rPr>
            <w:noProof/>
            <w:webHidden/>
          </w:rPr>
        </w:r>
        <w:r>
          <w:rPr>
            <w:noProof/>
            <w:webHidden/>
          </w:rPr>
          <w:fldChar w:fldCharType="separate"/>
        </w:r>
        <w:r>
          <w:rPr>
            <w:noProof/>
            <w:webHidden/>
          </w:rPr>
          <w:t>16</w:t>
        </w:r>
        <w:r>
          <w:rPr>
            <w:noProof/>
            <w:webHidden/>
          </w:rPr>
          <w:fldChar w:fldCharType="end"/>
        </w:r>
      </w:hyperlink>
    </w:p>
    <w:p w14:paraId="6AEF6779" w14:textId="77777777" w:rsidR="00B116F5" w:rsidRDefault="00B116F5">
      <w:pPr>
        <w:pStyle w:val="TOC3"/>
        <w:tabs>
          <w:tab w:val="left" w:pos="880"/>
          <w:tab w:val="right" w:leader="dot" w:pos="9016"/>
        </w:tabs>
        <w:rPr>
          <w:rFonts w:asciiTheme="minorHAnsi" w:eastAsiaTheme="minorEastAsia" w:hAnsiTheme="minorHAnsi" w:cstheme="minorBidi"/>
          <w:noProof/>
          <w:lang w:eastAsia="en-GB"/>
        </w:rPr>
      </w:pPr>
      <w:hyperlink w:anchor="_Toc457772105" w:history="1">
        <w:r w:rsidRPr="007A7DEE">
          <w:rPr>
            <w:rStyle w:val="Hyperlink"/>
            <w:noProof/>
          </w:rPr>
          <w:t>E.</w:t>
        </w:r>
        <w:r>
          <w:rPr>
            <w:rFonts w:asciiTheme="minorHAnsi" w:eastAsiaTheme="minorEastAsia" w:hAnsiTheme="minorHAnsi" w:cstheme="minorBidi"/>
            <w:noProof/>
            <w:lang w:eastAsia="en-GB"/>
          </w:rPr>
          <w:tab/>
        </w:r>
        <w:r w:rsidRPr="007A7DEE">
          <w:rPr>
            <w:rStyle w:val="Hyperlink"/>
            <w:noProof/>
          </w:rPr>
          <w:t>ESTABLISH METHODS, PROTOCOLS AND INSTITUTIONAL ARRANGEMENTS</w:t>
        </w:r>
        <w:r>
          <w:rPr>
            <w:noProof/>
            <w:webHidden/>
          </w:rPr>
          <w:tab/>
        </w:r>
        <w:r>
          <w:rPr>
            <w:noProof/>
            <w:webHidden/>
          </w:rPr>
          <w:fldChar w:fldCharType="begin"/>
        </w:r>
        <w:r>
          <w:rPr>
            <w:noProof/>
            <w:webHidden/>
          </w:rPr>
          <w:instrText xml:space="preserve"> PAGEREF _Toc457772105 \h </w:instrText>
        </w:r>
        <w:r>
          <w:rPr>
            <w:noProof/>
            <w:webHidden/>
          </w:rPr>
        </w:r>
        <w:r>
          <w:rPr>
            <w:noProof/>
            <w:webHidden/>
          </w:rPr>
          <w:fldChar w:fldCharType="separate"/>
        </w:r>
        <w:r>
          <w:rPr>
            <w:noProof/>
            <w:webHidden/>
          </w:rPr>
          <w:t>17</w:t>
        </w:r>
        <w:r>
          <w:rPr>
            <w:noProof/>
            <w:webHidden/>
          </w:rPr>
          <w:fldChar w:fldCharType="end"/>
        </w:r>
      </w:hyperlink>
    </w:p>
    <w:p w14:paraId="7D617EEB"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106" w:history="1">
        <w:r w:rsidRPr="007A7DEE">
          <w:rPr>
            <w:rStyle w:val="Hyperlink"/>
            <w:noProof/>
          </w:rPr>
          <w:t>5 OUTLOOK – USING THE INFORMATION THAT HAS BEEN GENERATED</w:t>
        </w:r>
        <w:r>
          <w:rPr>
            <w:noProof/>
            <w:webHidden/>
          </w:rPr>
          <w:tab/>
        </w:r>
        <w:r>
          <w:rPr>
            <w:noProof/>
            <w:webHidden/>
          </w:rPr>
          <w:fldChar w:fldCharType="begin"/>
        </w:r>
        <w:r>
          <w:rPr>
            <w:noProof/>
            <w:webHidden/>
          </w:rPr>
          <w:instrText xml:space="preserve"> PAGEREF _Toc457772106 \h </w:instrText>
        </w:r>
        <w:r>
          <w:rPr>
            <w:noProof/>
            <w:webHidden/>
          </w:rPr>
        </w:r>
        <w:r>
          <w:rPr>
            <w:noProof/>
            <w:webHidden/>
          </w:rPr>
          <w:fldChar w:fldCharType="separate"/>
        </w:r>
        <w:r>
          <w:rPr>
            <w:noProof/>
            <w:webHidden/>
          </w:rPr>
          <w:t>17</w:t>
        </w:r>
        <w:r>
          <w:rPr>
            <w:noProof/>
            <w:webHidden/>
          </w:rPr>
          <w:fldChar w:fldCharType="end"/>
        </w:r>
      </w:hyperlink>
    </w:p>
    <w:p w14:paraId="204F0837"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107" w:history="1">
        <w:r w:rsidRPr="007A7DEE">
          <w:rPr>
            <w:rStyle w:val="Hyperlink"/>
            <w:noProof/>
          </w:rPr>
          <w:t>REFERENCES</w:t>
        </w:r>
        <w:r>
          <w:rPr>
            <w:noProof/>
            <w:webHidden/>
          </w:rPr>
          <w:tab/>
        </w:r>
        <w:r>
          <w:rPr>
            <w:noProof/>
            <w:webHidden/>
          </w:rPr>
          <w:fldChar w:fldCharType="begin"/>
        </w:r>
        <w:r>
          <w:rPr>
            <w:noProof/>
            <w:webHidden/>
          </w:rPr>
          <w:instrText xml:space="preserve"> PAGEREF _Toc457772107 \h </w:instrText>
        </w:r>
        <w:r>
          <w:rPr>
            <w:noProof/>
            <w:webHidden/>
          </w:rPr>
        </w:r>
        <w:r>
          <w:rPr>
            <w:noProof/>
            <w:webHidden/>
          </w:rPr>
          <w:fldChar w:fldCharType="separate"/>
        </w:r>
        <w:r>
          <w:rPr>
            <w:noProof/>
            <w:webHidden/>
          </w:rPr>
          <w:t>18</w:t>
        </w:r>
        <w:r>
          <w:rPr>
            <w:noProof/>
            <w:webHidden/>
          </w:rPr>
          <w:fldChar w:fldCharType="end"/>
        </w:r>
      </w:hyperlink>
    </w:p>
    <w:p w14:paraId="12FAEFCA" w14:textId="77777777" w:rsidR="00B116F5" w:rsidRDefault="00B116F5">
      <w:pPr>
        <w:pStyle w:val="TOC2"/>
        <w:tabs>
          <w:tab w:val="right" w:leader="dot" w:pos="9016"/>
        </w:tabs>
        <w:rPr>
          <w:rFonts w:asciiTheme="minorHAnsi" w:eastAsiaTheme="minorEastAsia" w:hAnsiTheme="minorHAnsi" w:cstheme="minorBidi"/>
          <w:noProof/>
          <w:lang w:eastAsia="en-GB"/>
        </w:rPr>
      </w:pPr>
      <w:hyperlink w:anchor="_Toc457772108" w:history="1">
        <w:r w:rsidRPr="007A7DEE">
          <w:rPr>
            <w:rStyle w:val="Hyperlink"/>
            <w:noProof/>
          </w:rPr>
          <w:t>ANNEX</w:t>
        </w:r>
        <w:r>
          <w:rPr>
            <w:noProof/>
            <w:webHidden/>
          </w:rPr>
          <w:tab/>
        </w:r>
        <w:r>
          <w:rPr>
            <w:noProof/>
            <w:webHidden/>
          </w:rPr>
          <w:fldChar w:fldCharType="begin"/>
        </w:r>
        <w:r>
          <w:rPr>
            <w:noProof/>
            <w:webHidden/>
          </w:rPr>
          <w:instrText xml:space="preserve"> PAGEREF _Toc457772108 \h </w:instrText>
        </w:r>
        <w:r>
          <w:rPr>
            <w:noProof/>
            <w:webHidden/>
          </w:rPr>
        </w:r>
        <w:r>
          <w:rPr>
            <w:noProof/>
            <w:webHidden/>
          </w:rPr>
          <w:fldChar w:fldCharType="separate"/>
        </w:r>
        <w:r>
          <w:rPr>
            <w:noProof/>
            <w:webHidden/>
          </w:rPr>
          <w:t>18</w:t>
        </w:r>
        <w:r>
          <w:rPr>
            <w:noProof/>
            <w:webHidden/>
          </w:rPr>
          <w:fldChar w:fldCharType="end"/>
        </w:r>
      </w:hyperlink>
    </w:p>
    <w:p w14:paraId="3FCDC8A3" w14:textId="77777777" w:rsidR="00B116F5" w:rsidRDefault="00B116F5">
      <w:pPr>
        <w:pStyle w:val="TOC3"/>
        <w:tabs>
          <w:tab w:val="right" w:leader="dot" w:pos="9016"/>
        </w:tabs>
        <w:rPr>
          <w:rFonts w:asciiTheme="minorHAnsi" w:eastAsiaTheme="minorEastAsia" w:hAnsiTheme="minorHAnsi" w:cstheme="minorBidi"/>
          <w:noProof/>
          <w:lang w:eastAsia="en-GB"/>
        </w:rPr>
      </w:pPr>
      <w:hyperlink w:anchor="_Toc457772109" w:history="1">
        <w:r w:rsidRPr="007A7DEE">
          <w:rPr>
            <w:rStyle w:val="Hyperlink"/>
            <w:noProof/>
          </w:rPr>
          <w:t>Examples of potential indicators and information sources</w:t>
        </w:r>
        <w:r>
          <w:rPr>
            <w:noProof/>
            <w:webHidden/>
          </w:rPr>
          <w:tab/>
        </w:r>
        <w:r>
          <w:rPr>
            <w:noProof/>
            <w:webHidden/>
          </w:rPr>
          <w:fldChar w:fldCharType="begin"/>
        </w:r>
        <w:r>
          <w:rPr>
            <w:noProof/>
            <w:webHidden/>
          </w:rPr>
          <w:instrText xml:space="preserve"> PAGEREF _Toc457772109 \h </w:instrText>
        </w:r>
        <w:r>
          <w:rPr>
            <w:noProof/>
            <w:webHidden/>
          </w:rPr>
        </w:r>
        <w:r>
          <w:rPr>
            <w:noProof/>
            <w:webHidden/>
          </w:rPr>
          <w:fldChar w:fldCharType="separate"/>
        </w:r>
        <w:r>
          <w:rPr>
            <w:noProof/>
            <w:webHidden/>
          </w:rPr>
          <w:t>18</w:t>
        </w:r>
        <w:r>
          <w:rPr>
            <w:noProof/>
            <w:webHidden/>
          </w:rPr>
          <w:fldChar w:fldCharType="end"/>
        </w:r>
      </w:hyperlink>
    </w:p>
    <w:p w14:paraId="5496EE27" w14:textId="77777777" w:rsidR="00B116F5" w:rsidRDefault="00B116F5">
      <w:pPr>
        <w:pStyle w:val="TOC3"/>
        <w:tabs>
          <w:tab w:val="right" w:leader="dot" w:pos="9016"/>
        </w:tabs>
        <w:rPr>
          <w:rFonts w:asciiTheme="minorHAnsi" w:eastAsiaTheme="minorEastAsia" w:hAnsiTheme="minorHAnsi" w:cstheme="minorBidi"/>
          <w:noProof/>
          <w:lang w:eastAsia="en-GB"/>
        </w:rPr>
      </w:pPr>
      <w:hyperlink w:anchor="_Toc457772110" w:history="1">
        <w:r w:rsidRPr="007A7DEE">
          <w:rPr>
            <w:rStyle w:val="Hyperlink"/>
            <w:noProof/>
          </w:rPr>
          <w:t>Further reading on SIS and indicator development</w:t>
        </w:r>
        <w:r>
          <w:rPr>
            <w:noProof/>
            <w:webHidden/>
          </w:rPr>
          <w:tab/>
        </w:r>
        <w:r>
          <w:rPr>
            <w:noProof/>
            <w:webHidden/>
          </w:rPr>
          <w:fldChar w:fldCharType="begin"/>
        </w:r>
        <w:r>
          <w:rPr>
            <w:noProof/>
            <w:webHidden/>
          </w:rPr>
          <w:instrText xml:space="preserve"> PAGEREF _Toc457772110 \h </w:instrText>
        </w:r>
        <w:r>
          <w:rPr>
            <w:noProof/>
            <w:webHidden/>
          </w:rPr>
        </w:r>
        <w:r>
          <w:rPr>
            <w:noProof/>
            <w:webHidden/>
          </w:rPr>
          <w:fldChar w:fldCharType="separate"/>
        </w:r>
        <w:r>
          <w:rPr>
            <w:noProof/>
            <w:webHidden/>
          </w:rPr>
          <w:t>18</w:t>
        </w:r>
        <w:r>
          <w:rPr>
            <w:noProof/>
            <w:webHidden/>
          </w:rPr>
          <w:fldChar w:fldCharType="end"/>
        </w:r>
      </w:hyperlink>
    </w:p>
    <w:p w14:paraId="5980D447" w14:textId="77777777" w:rsidR="00A12566" w:rsidRDefault="00DF657F" w:rsidP="00A12566">
      <w:pPr>
        <w:rPr>
          <w:lang w:val="en-CA"/>
        </w:rPr>
      </w:pPr>
      <w:r w:rsidRPr="00567141">
        <w:rPr>
          <w:lang w:val="en-CA"/>
        </w:rPr>
        <w:fldChar w:fldCharType="end"/>
      </w:r>
    </w:p>
    <w:p w14:paraId="3E5C7B6A" w14:textId="77777777" w:rsidR="00A12566" w:rsidRDefault="00A12566" w:rsidP="00A12566">
      <w:pPr>
        <w:numPr>
          <w:ilvl w:val="0"/>
          <w:numId w:val="2"/>
        </w:numPr>
        <w:rPr>
          <w:color w:val="FF0000"/>
          <w:lang w:val="en-CA"/>
        </w:rPr>
        <w:sectPr w:rsidR="00A12566" w:rsidSect="00F27967">
          <w:footerReference w:type="default" r:id="rId16"/>
          <w:footerReference w:type="first" r:id="rId17"/>
          <w:pgSz w:w="11906" w:h="16838"/>
          <w:pgMar w:top="1560" w:right="1440" w:bottom="1440" w:left="1440" w:header="708" w:footer="708" w:gutter="0"/>
          <w:cols w:space="708"/>
          <w:titlePg/>
          <w:docGrid w:linePitch="360"/>
        </w:sectPr>
      </w:pPr>
    </w:p>
    <w:p w14:paraId="7CF76041" w14:textId="77777777" w:rsidR="00341360" w:rsidRDefault="00341360" w:rsidP="00747696">
      <w:pPr>
        <w:pStyle w:val="Heading2"/>
        <w:numPr>
          <w:ilvl w:val="0"/>
          <w:numId w:val="0"/>
        </w:numPr>
        <w:ind w:left="576" w:hanging="576"/>
      </w:pPr>
      <w:bookmarkStart w:id="3" w:name="_Toc457772093"/>
      <w:r>
        <w:lastRenderedPageBreak/>
        <w:t>About this document</w:t>
      </w:r>
      <w:bookmarkEnd w:id="3"/>
    </w:p>
    <w:p w14:paraId="39349A25" w14:textId="77777777" w:rsidR="001876B6" w:rsidRDefault="002B66D9" w:rsidP="00C63311">
      <w:r>
        <w:t xml:space="preserve">This </w:t>
      </w:r>
      <w:commentRangeStart w:id="4"/>
      <w:r>
        <w:t xml:space="preserve">technical briefing document </w:t>
      </w:r>
      <w:commentRangeEnd w:id="4"/>
      <w:r w:rsidR="00831E98">
        <w:rPr>
          <w:rStyle w:val="CommentReference"/>
        </w:rPr>
        <w:commentReference w:id="4"/>
      </w:r>
      <w:r>
        <w:t>was d</w:t>
      </w:r>
      <w:r w:rsidR="001876B6">
        <w:t xml:space="preserve">eveloped </w:t>
      </w:r>
      <w:r>
        <w:t>under the</w:t>
      </w:r>
      <w:r w:rsidR="001876B6">
        <w:t xml:space="preserve"> UN-REDD Programme</w:t>
      </w:r>
      <w:r>
        <w:t xml:space="preserve"> as part of the Programme’s response</w:t>
      </w:r>
      <w:r w:rsidR="00827E5F">
        <w:t xml:space="preserve"> to </w:t>
      </w:r>
      <w:r>
        <w:t xml:space="preserve">a growing number of </w:t>
      </w:r>
      <w:r w:rsidR="00827E5F">
        <w:t xml:space="preserve">requests from </w:t>
      </w:r>
      <w:r>
        <w:t xml:space="preserve">partner </w:t>
      </w:r>
      <w:r w:rsidR="00827E5F">
        <w:t xml:space="preserve">countries for </w:t>
      </w:r>
      <w:r>
        <w:t>support in developing</w:t>
      </w:r>
      <w:r w:rsidR="00827E5F">
        <w:t xml:space="preserve"> their </w:t>
      </w:r>
      <w:r w:rsidR="00EA1F10">
        <w:t>REDD+ Safeguard</w:t>
      </w:r>
      <w:r w:rsidR="006F1721">
        <w:t>s</w:t>
      </w:r>
      <w:r>
        <w:t xml:space="preserve"> Information Systems (</w:t>
      </w:r>
      <w:r w:rsidR="00827E5F">
        <w:t>SIS</w:t>
      </w:r>
      <w:r>
        <w:t>).</w:t>
      </w:r>
      <w:r w:rsidR="002310E5">
        <w:t xml:space="preserve"> </w:t>
      </w:r>
      <w:commentRangeStart w:id="5"/>
      <w:r w:rsidR="002310E5">
        <w:t xml:space="preserve">It </w:t>
      </w:r>
      <w:r w:rsidR="00E17630">
        <w:t>focuses specifically on the</w:t>
      </w:r>
      <w:r w:rsidR="002310E5">
        <w:t xml:space="preserve"> steps that can be taken to identify or develop indicators that can be of use in an SIS.</w:t>
      </w:r>
      <w:commentRangeEnd w:id="5"/>
      <w:r w:rsidR="00111DA3">
        <w:rPr>
          <w:rStyle w:val="CommentReference"/>
        </w:rPr>
        <w:commentReference w:id="5"/>
      </w:r>
    </w:p>
    <w:p w14:paraId="320A5316" w14:textId="04B1B7CE" w:rsidR="002310E5" w:rsidRDefault="00092BBC" w:rsidP="00C63311">
      <w:r>
        <w:t>It is important to note that</w:t>
      </w:r>
      <w:r w:rsidR="002310E5">
        <w:t xml:space="preserve"> the UNFCCC </w:t>
      </w:r>
      <w:r w:rsidR="00EA1F10">
        <w:t>decision</w:t>
      </w:r>
      <w:r w:rsidR="002310E5">
        <w:t xml:space="preserve">s </w:t>
      </w:r>
      <w:r w:rsidR="00EA1F10">
        <w:t xml:space="preserve">on REDD+ have </w:t>
      </w:r>
      <w:r w:rsidR="002310E5">
        <w:t xml:space="preserve">not </w:t>
      </w:r>
      <w:r w:rsidR="00B8347D">
        <w:t>specif</w:t>
      </w:r>
      <w:r w:rsidR="00EA1F10">
        <w:t>ied</w:t>
      </w:r>
      <w:r w:rsidR="00B8347D">
        <w:t xml:space="preserve"> the form in which countries should provide information on how REDD+ safeguards are addressed and respected</w:t>
      </w:r>
      <w:r>
        <w:t>.</w:t>
      </w:r>
      <w:r w:rsidR="00B8347D">
        <w:t xml:space="preserve"> </w:t>
      </w:r>
      <w:r>
        <w:t xml:space="preserve">The use of indicators as </w:t>
      </w:r>
      <w:r w:rsidR="00EA1F10">
        <w:t xml:space="preserve">a means to facilitate the gathering and presentation of transparent and consistent information in an SIS is therefore </w:t>
      </w:r>
      <w:r w:rsidR="00D01884">
        <w:t>only one of the possible options</w:t>
      </w:r>
      <w:r w:rsidR="00EA1F10">
        <w:t>. However, a number of countries have chosen to develop a set of indicators as an element of their SIS, and the UN-REDD Programme has supported some of this work.</w:t>
      </w:r>
      <w:r w:rsidR="00BF2732">
        <w:t xml:space="preserve"> It is </w:t>
      </w:r>
      <w:r w:rsidR="00437120">
        <w:t>in this context</w:t>
      </w:r>
      <w:r w:rsidR="00BF2732">
        <w:t xml:space="preserve"> that a </w:t>
      </w:r>
      <w:r w:rsidR="00B922F6">
        <w:t>shortage of</w:t>
      </w:r>
      <w:r w:rsidR="00BF2732">
        <w:t xml:space="preserve"> information materials on </w:t>
      </w:r>
      <w:r w:rsidR="00A54860">
        <w:t xml:space="preserve">possible </w:t>
      </w:r>
      <w:r w:rsidR="00BF2732">
        <w:t xml:space="preserve">approaches to the identification and use of indicators was </w:t>
      </w:r>
      <w:r w:rsidR="00B922F6">
        <w:t>observed</w:t>
      </w:r>
      <w:r w:rsidR="00BF2732">
        <w:t>.</w:t>
      </w:r>
    </w:p>
    <w:p w14:paraId="51223E12" w14:textId="2668470A" w:rsidR="00F85C5C" w:rsidRDefault="00EA1F10" w:rsidP="00C63311">
      <w:r>
        <w:t>The present document aims to assist experts involved in the design of Safeguard</w:t>
      </w:r>
      <w:r w:rsidR="006F1721">
        <w:t>s</w:t>
      </w:r>
      <w:r>
        <w:t xml:space="preserve"> Information Systems</w:t>
      </w:r>
      <w:r w:rsidR="003D7E54">
        <w:t xml:space="preserve"> </w:t>
      </w:r>
      <w:r>
        <w:t xml:space="preserve">by </w:t>
      </w:r>
      <w:r w:rsidR="00F85C5C">
        <w:t>provid</w:t>
      </w:r>
      <w:r>
        <w:t>ing</w:t>
      </w:r>
      <w:r w:rsidR="00F85C5C">
        <w:t xml:space="preserve"> contextual information, </w:t>
      </w:r>
      <w:r w:rsidR="00E62E77">
        <w:t>recommendations</w:t>
      </w:r>
      <w:r w:rsidR="00F85C5C">
        <w:t>, practical examples</w:t>
      </w:r>
      <w:r>
        <w:t>,</w:t>
      </w:r>
      <w:r w:rsidR="00F85C5C">
        <w:t xml:space="preserve"> and </w:t>
      </w:r>
      <w:r w:rsidR="00E62E77">
        <w:t>links to</w:t>
      </w:r>
      <w:r w:rsidR="003D7E54">
        <w:t xml:space="preserve"> further reading </w:t>
      </w:r>
      <w:r>
        <w:t>with regard to indicator development</w:t>
      </w:r>
      <w:r w:rsidR="003D7E54">
        <w:t>.</w:t>
      </w:r>
      <w:r>
        <w:t xml:space="preserve"> </w:t>
      </w:r>
      <w:r w:rsidR="00BF2732">
        <w:t>It is intended to support the identification of indica</w:t>
      </w:r>
      <w:r w:rsidR="00CF4B27">
        <w:t>tors that are appropriate to a</w:t>
      </w:r>
      <w:r w:rsidR="00BF2732">
        <w:t xml:space="preserve"> national context rather than to propose specific indicators for general use. </w:t>
      </w:r>
      <w:r w:rsidR="00F923EB">
        <w:t>It</w:t>
      </w:r>
      <w:r>
        <w:t xml:space="preserve"> should be read in the context of other relevant UN-REDD outputs </w:t>
      </w:r>
      <w:commentRangeStart w:id="6"/>
      <w:r>
        <w:t xml:space="preserve">such as the </w:t>
      </w:r>
      <w:r w:rsidRPr="00EA1F10">
        <w:t>framework for supporting the development of country approaches to safeguards</w:t>
      </w:r>
      <w:r>
        <w:t xml:space="preserve">, the upcoming </w:t>
      </w:r>
      <w:r w:rsidRPr="00D31B1E">
        <w:t>report on the potential for data from National Forest Inventories to contribute to an SIS,</w:t>
      </w:r>
      <w:r>
        <w:t xml:space="preserve"> or the report on options for the development of SIS</w:t>
      </w:r>
      <w:commentRangeEnd w:id="6"/>
      <w:r w:rsidR="00063F1D">
        <w:rPr>
          <w:rStyle w:val="CommentReference"/>
        </w:rPr>
        <w:commentReference w:id="6"/>
      </w:r>
      <w:r>
        <w:t>.</w:t>
      </w:r>
    </w:p>
    <w:p w14:paraId="29B41288" w14:textId="77777777" w:rsidR="0098765A" w:rsidRDefault="00411476" w:rsidP="00C63311">
      <w:pPr>
        <w:rPr>
          <w:i/>
        </w:rPr>
      </w:pPr>
      <w:r>
        <w:rPr>
          <w:i/>
        </w:rPr>
        <w:t>At</w:t>
      </w:r>
      <w:r w:rsidR="00066D70">
        <w:rPr>
          <w:i/>
        </w:rPr>
        <w:t xml:space="preserve"> this initial stage, the draft document is circulated for inputs and comments </w:t>
      </w:r>
      <w:r w:rsidR="00D43272">
        <w:rPr>
          <w:i/>
        </w:rPr>
        <w:t>from the UN-REDD partner agency teams</w:t>
      </w:r>
      <w:r w:rsidR="0098765A" w:rsidRPr="0098765A">
        <w:rPr>
          <w:i/>
        </w:rPr>
        <w:t xml:space="preserve">. </w:t>
      </w:r>
      <w:r w:rsidR="00066D70">
        <w:rPr>
          <w:i/>
        </w:rPr>
        <w:t>Once an advanced draft is agreed internally, it is suggested to circulate it for external review by partner countries and other stakeholders prior to finalization</w:t>
      </w:r>
      <w:r w:rsidR="0098765A" w:rsidRPr="0098765A">
        <w:rPr>
          <w:i/>
        </w:rPr>
        <w:t xml:space="preserve">. </w:t>
      </w:r>
      <w:r w:rsidR="00066D70">
        <w:rPr>
          <w:i/>
        </w:rPr>
        <w:t>Any comments</w:t>
      </w:r>
      <w:r w:rsidR="0098765A" w:rsidRPr="0098765A">
        <w:rPr>
          <w:i/>
        </w:rPr>
        <w:t xml:space="preserve"> will be gratefully received. Please send them to:</w:t>
      </w:r>
      <w:r w:rsidR="00066D70">
        <w:rPr>
          <w:i/>
        </w:rPr>
        <w:t xml:space="preserve"> </w:t>
      </w:r>
      <w:hyperlink r:id="rId18" w:history="1">
        <w:r w:rsidR="00AF58EE" w:rsidRPr="00115A77">
          <w:rPr>
            <w:rStyle w:val="Hyperlink"/>
            <w:i/>
          </w:rPr>
          <w:t>lera.miles@unep-wcmc.org</w:t>
        </w:r>
      </w:hyperlink>
      <w:r w:rsidR="00AF58EE">
        <w:rPr>
          <w:i/>
        </w:rPr>
        <w:t xml:space="preserve"> and </w:t>
      </w:r>
      <w:hyperlink r:id="rId19" w:history="1">
        <w:r w:rsidR="00AF58EE" w:rsidRPr="00115A77">
          <w:rPr>
            <w:rStyle w:val="Hyperlink"/>
            <w:i/>
          </w:rPr>
          <w:t>cordula.epple@unep-wcmc.org</w:t>
        </w:r>
      </w:hyperlink>
      <w:r w:rsidR="0098765A" w:rsidRPr="0098765A">
        <w:rPr>
          <w:i/>
        </w:rPr>
        <w:t>.</w:t>
      </w:r>
    </w:p>
    <w:p w14:paraId="7C37A4A6" w14:textId="77777777" w:rsidR="00D461C9" w:rsidRDefault="00D461C9">
      <w:pPr>
        <w:jc w:val="left"/>
      </w:pPr>
      <w:r>
        <w:br w:type="page"/>
      </w:r>
    </w:p>
    <w:p w14:paraId="7DB46BD0" w14:textId="77777777" w:rsidR="00C63311" w:rsidRDefault="00C63311" w:rsidP="00C63311"/>
    <w:p w14:paraId="0D98FFFB" w14:textId="77777777" w:rsidR="00341360" w:rsidRDefault="009A5E07" w:rsidP="009A5E07">
      <w:pPr>
        <w:pStyle w:val="Heading2"/>
        <w:numPr>
          <w:ilvl w:val="0"/>
          <w:numId w:val="0"/>
        </w:numPr>
        <w:ind w:left="576" w:hanging="576"/>
      </w:pPr>
      <w:bookmarkStart w:id="7" w:name="_Toc457772094"/>
      <w:r>
        <w:t>Executive Summary</w:t>
      </w:r>
      <w:bookmarkEnd w:id="7"/>
    </w:p>
    <w:p w14:paraId="41A0E593" w14:textId="77777777" w:rsidR="00D461C9" w:rsidRDefault="00D461C9" w:rsidP="00D461C9">
      <w:r>
        <w:t>(</w:t>
      </w:r>
      <w:proofErr w:type="gramStart"/>
      <w:r>
        <w:t>to</w:t>
      </w:r>
      <w:proofErr w:type="gramEnd"/>
      <w:r>
        <w:t xml:space="preserve"> be completed)</w:t>
      </w:r>
    </w:p>
    <w:p w14:paraId="54940461" w14:textId="77777777" w:rsidR="00D461C9" w:rsidRDefault="00D461C9">
      <w:pPr>
        <w:jc w:val="left"/>
      </w:pPr>
      <w:r>
        <w:br w:type="page"/>
      </w:r>
    </w:p>
    <w:p w14:paraId="4D78DE1F" w14:textId="77777777" w:rsidR="00D461C9" w:rsidRDefault="00D461C9" w:rsidP="00D461C9"/>
    <w:p w14:paraId="30EE1FC8" w14:textId="77777777" w:rsidR="00D8154E" w:rsidRDefault="00747696" w:rsidP="00747696">
      <w:pPr>
        <w:pStyle w:val="Heading2"/>
        <w:numPr>
          <w:ilvl w:val="0"/>
          <w:numId w:val="0"/>
        </w:numPr>
        <w:ind w:left="576" w:hanging="576"/>
      </w:pPr>
      <w:bookmarkStart w:id="8" w:name="_Toc457772095"/>
      <w:r>
        <w:t>1 INTRODUCTION</w:t>
      </w:r>
      <w:bookmarkEnd w:id="8"/>
    </w:p>
    <w:p w14:paraId="3A46114D" w14:textId="77777777" w:rsidR="00CC57C1" w:rsidRDefault="00DF5D50" w:rsidP="00747696">
      <w:r>
        <w:t>Like all processes that change the way land and natural resources are managed, the implementation of REDD+</w:t>
      </w:r>
      <w:r>
        <w:rPr>
          <w:rStyle w:val="FootnoteReference"/>
        </w:rPr>
        <w:footnoteReference w:id="1"/>
      </w:r>
      <w:r w:rsidR="00C56F3F">
        <w:t xml:space="preserve"> can entail both environmental and social benefits and risks. With this in mind, parties to the United Nations Framework Convention on Climate Change (UNFCCC) have adopted a set of seven </w:t>
      </w:r>
      <w:r w:rsidR="00FC4645">
        <w:t xml:space="preserve">social and environmental </w:t>
      </w:r>
      <w:r w:rsidR="00C56F3F">
        <w:t xml:space="preserve">safeguards </w:t>
      </w:r>
      <w:r w:rsidR="00FB6E08">
        <w:t>(also known as the Cancun safeguards</w:t>
      </w:r>
      <w:r w:rsidR="00E177EB">
        <w:t>, see Box 1</w:t>
      </w:r>
      <w:r w:rsidR="00FB6E08">
        <w:t xml:space="preserve">) </w:t>
      </w:r>
      <w:r w:rsidR="00C56F3F">
        <w:t xml:space="preserve">that should be promoted and supported when REDD+ activities are carried out, and have requested countries </w:t>
      </w:r>
      <w:r w:rsidR="00F72B9C">
        <w:t>who wish</w:t>
      </w:r>
      <w:r w:rsidR="00C56F3F">
        <w:t xml:space="preserve"> to engage in REDD+ to develop a system for providing information on how the safeguards are being addressed and respected (UNFCCC Decision 1/CP.16).</w:t>
      </w:r>
    </w:p>
    <w:p w14:paraId="36C700CF" w14:textId="77777777" w:rsidR="005B7F2A" w:rsidRDefault="009C1CAD" w:rsidP="00747696">
      <w:commentRangeStart w:id="9"/>
      <w:r>
        <w:t>Parties further decided that</w:t>
      </w:r>
      <w:r w:rsidR="005B7F2A">
        <w:t>:</w:t>
      </w:r>
    </w:p>
    <w:p w14:paraId="2C493486" w14:textId="20C521D0" w:rsidR="005B7F2A" w:rsidRDefault="001D7CD0" w:rsidP="005B7F2A">
      <w:pPr>
        <w:pStyle w:val="ListParagraph"/>
        <w:numPr>
          <w:ilvl w:val="0"/>
          <w:numId w:val="28"/>
        </w:numPr>
      </w:pPr>
      <w:r>
        <w:t xml:space="preserve">the information provided </w:t>
      </w:r>
      <w:r w:rsidR="00FC4645">
        <w:t xml:space="preserve">through these systems </w:t>
      </w:r>
      <w:r>
        <w:t>should be transparent and consistent, accessible to all relevant stakeholders and updated on a regular basis</w:t>
      </w:r>
      <w:r w:rsidR="001335C9">
        <w:t xml:space="preserve"> (Decision 12/CP.17);</w:t>
      </w:r>
    </w:p>
    <w:p w14:paraId="5D744A06" w14:textId="61924DEA" w:rsidR="005B7F2A" w:rsidRDefault="001335C9" w:rsidP="005B7F2A">
      <w:pPr>
        <w:pStyle w:val="ListParagraph"/>
        <w:numPr>
          <w:ilvl w:val="0"/>
          <w:numId w:val="28"/>
        </w:numPr>
      </w:pPr>
      <w:r>
        <w:t xml:space="preserve">countries should provide periodic summaries of information on how all of the safeguards are being addressed and respected throughout the implementation of REDD+ </w:t>
      </w:r>
      <w:r w:rsidR="005B7F2A">
        <w:t>activities (Decision 12/CP.17);</w:t>
      </w:r>
    </w:p>
    <w:p w14:paraId="4CF57329" w14:textId="2B369FED" w:rsidR="005B7F2A" w:rsidRDefault="002134AE" w:rsidP="005B7F2A">
      <w:pPr>
        <w:pStyle w:val="ListParagraph"/>
        <w:numPr>
          <w:ilvl w:val="0"/>
          <w:numId w:val="28"/>
        </w:numPr>
      </w:pPr>
      <w:r>
        <w:t>countries should provide the first of these summaries after the start of the implementation of REDD+ activities (Decisi</w:t>
      </w:r>
      <w:r w:rsidR="005B7F2A">
        <w:t>on 12/CP.19);</w:t>
      </w:r>
    </w:p>
    <w:p w14:paraId="6B795FB0" w14:textId="0A2A1C22" w:rsidR="005B7F2A" w:rsidRDefault="00FE74C0" w:rsidP="005B7F2A">
      <w:pPr>
        <w:pStyle w:val="ListParagraph"/>
        <w:numPr>
          <w:ilvl w:val="0"/>
          <w:numId w:val="28"/>
        </w:numPr>
      </w:pPr>
      <w:r>
        <w:t xml:space="preserve">provision </w:t>
      </w:r>
      <w:r w:rsidR="00FC4645">
        <w:t>of the most recent summary will</w:t>
      </w:r>
      <w:r>
        <w:t xml:space="preserve"> be a condition for receiving results-based REDD+ payments</w:t>
      </w:r>
      <w:r w:rsidR="00FC4645">
        <w:t xml:space="preserve"> (Decision 9/CP.19)</w:t>
      </w:r>
      <w:r w:rsidR="005B7F2A">
        <w:t>;</w:t>
      </w:r>
    </w:p>
    <w:p w14:paraId="2788E1B6" w14:textId="18C76152" w:rsidR="005B7F2A" w:rsidRDefault="00405D36" w:rsidP="00E56696">
      <w:pPr>
        <w:pStyle w:val="ListParagraph"/>
        <w:numPr>
          <w:ilvl w:val="0"/>
          <w:numId w:val="28"/>
        </w:numPr>
      </w:pPr>
      <w:commentRangeStart w:id="10"/>
      <w:r>
        <w:t xml:space="preserve">in addition to information on how safeguards are being addressed and respected, </w:t>
      </w:r>
      <w:r w:rsidR="005B7F2A">
        <w:t>countries should provide information on the REDD+ activities t</w:t>
      </w:r>
      <w:r w:rsidR="00EA0CF5">
        <w:t>hat are covered by the summary</w:t>
      </w:r>
      <w:r w:rsidR="005E5758">
        <w:t>,</w:t>
      </w:r>
      <w:r w:rsidR="00EA0CF5">
        <w:t xml:space="preserve"> and on relevant </w:t>
      </w:r>
      <w:r w:rsidR="004B49EF">
        <w:t xml:space="preserve">national circumstances </w:t>
      </w:r>
      <w:r w:rsidR="00EA0CF5">
        <w:t>for</w:t>
      </w:r>
      <w:r w:rsidR="004B49EF">
        <w:t xml:space="preserve"> addressing and respecting the safeguards, a description of each safeguard in accordance with national circumstances, and a description of existing systems and processes relevant to addressing and respecting safeguards, including their SIS </w:t>
      </w:r>
      <w:r w:rsidR="005B7F2A">
        <w:t>(</w:t>
      </w:r>
      <w:r w:rsidR="005B7F2A" w:rsidRPr="005B7F2A">
        <w:t>Decision -/CP.21</w:t>
      </w:r>
      <w:r w:rsidR="005B7F2A">
        <w:t>, advance unedited version); and</w:t>
      </w:r>
    </w:p>
    <w:p w14:paraId="2D12820D" w14:textId="5F83D5E0" w:rsidR="00C56F3F" w:rsidRDefault="00A039C3" w:rsidP="005B7F2A">
      <w:pPr>
        <w:pStyle w:val="ListParagraph"/>
        <w:numPr>
          <w:ilvl w:val="0"/>
          <w:numId w:val="28"/>
        </w:numPr>
      </w:pPr>
      <w:proofErr w:type="gramStart"/>
      <w:r>
        <w:t>the</w:t>
      </w:r>
      <w:proofErr w:type="gramEnd"/>
      <w:r>
        <w:t xml:space="preserve"> information provided should be improved over time (</w:t>
      </w:r>
      <w:r w:rsidRPr="005B7F2A">
        <w:t>Decision -/CP.21</w:t>
      </w:r>
      <w:r>
        <w:t>, advance unedited version)</w:t>
      </w:r>
      <w:r w:rsidR="00FE74C0">
        <w:t>.</w:t>
      </w:r>
      <w:commentRangeEnd w:id="9"/>
      <w:r w:rsidR="00874B33">
        <w:rPr>
          <w:rStyle w:val="CommentReference"/>
        </w:rPr>
        <w:commentReference w:id="9"/>
      </w:r>
      <w:commentRangeEnd w:id="10"/>
      <w:r w:rsidR="00574E08">
        <w:rPr>
          <w:rStyle w:val="CommentReference"/>
          <w:rFonts w:ascii="Calibri" w:eastAsia="Calibri" w:hAnsi="Calibri" w:cs="Times New Roman"/>
        </w:rPr>
        <w:commentReference w:id="10"/>
      </w:r>
    </w:p>
    <w:p w14:paraId="3A1406B6" w14:textId="77777777" w:rsidR="00FE74C0" w:rsidRDefault="00FB6E08" w:rsidP="00747696">
      <w:r>
        <w:t>As a result of these decisions, many countries that are aiming to implement REDD+ are currently in the process of developing a Safeguard</w:t>
      </w:r>
      <w:r w:rsidR="006F1721">
        <w:t>s</w:t>
      </w:r>
      <w:r>
        <w:t xml:space="preserve"> Information System (SIS). One of the challenges frequently encountered by the experts tasked with such work is that both the wording of the </w:t>
      </w:r>
      <w:r w:rsidR="00707A6D">
        <w:t xml:space="preserve">Cancun safeguards and </w:t>
      </w:r>
      <w:r w:rsidR="006F1721">
        <w:t xml:space="preserve">the decisions relating to the SIS and the summary of information leave room for interpretation. </w:t>
      </w:r>
      <w:r w:rsidR="009838AD">
        <w:t xml:space="preserve">The absence of more prescriptive requirements is seen by </w:t>
      </w:r>
      <w:r w:rsidR="008519ED">
        <w:t>some</w:t>
      </w:r>
      <w:r w:rsidR="009838AD">
        <w:t xml:space="preserve"> as an advantage, as it facilitates the development of country-specific approaches that reflect the national situation</w:t>
      </w:r>
      <w:r w:rsidR="008519ED">
        <w:t>.</w:t>
      </w:r>
      <w:r w:rsidR="009838AD">
        <w:t xml:space="preserve"> </w:t>
      </w:r>
      <w:r w:rsidR="00122E02">
        <w:t xml:space="preserve">At the same time, </w:t>
      </w:r>
      <w:r w:rsidR="009A3C4F">
        <w:t xml:space="preserve">others have stated that more precise guidance would reduce the effort needed to reach consensus over the design of a country’s SIS, as well as the risk of countries being faced with varying expectations from donors and other stakeholders. </w:t>
      </w:r>
      <w:r w:rsidR="009838AD">
        <w:t>(</w:t>
      </w:r>
      <w:r w:rsidR="008519ED">
        <w:t>S</w:t>
      </w:r>
      <w:r w:rsidR="009838AD">
        <w:t xml:space="preserve">ee e.g. </w:t>
      </w:r>
      <w:r w:rsidR="00F72B9C">
        <w:t xml:space="preserve">views expressed in </w:t>
      </w:r>
      <w:r w:rsidR="009838AD">
        <w:t xml:space="preserve">the submissions to the UNFCCC </w:t>
      </w:r>
      <w:r w:rsidR="009838AD" w:rsidRPr="009838AD">
        <w:t xml:space="preserve">on inclusion of further guidance on REDD+ safeguard information </w:t>
      </w:r>
      <w:r w:rsidR="009838AD" w:rsidRPr="009838AD">
        <w:lastRenderedPageBreak/>
        <w:t>systems</w:t>
      </w:r>
      <w:r w:rsidR="009838AD">
        <w:rPr>
          <w:rStyle w:val="FootnoteReference"/>
        </w:rPr>
        <w:footnoteReference w:id="2"/>
      </w:r>
      <w:r w:rsidR="009838AD">
        <w:t>).</w:t>
      </w:r>
      <w:r w:rsidR="00EB466E">
        <w:t xml:space="preserve"> Many governments have expressed an interest in </w:t>
      </w:r>
      <w:r w:rsidR="00804836">
        <w:t>supportiv</w:t>
      </w:r>
      <w:r w:rsidR="00EB466E">
        <w:t xml:space="preserve">e materials of a technical nature, </w:t>
      </w:r>
      <w:r w:rsidR="00ED5103">
        <w:t>which</w:t>
      </w:r>
      <w:r w:rsidR="00EB466E">
        <w:t xml:space="preserve"> can be applied on a voluntary basis.</w:t>
      </w:r>
    </w:p>
    <w:p w14:paraId="2D5253BA" w14:textId="77777777" w:rsidR="006A26B2" w:rsidRDefault="00804836" w:rsidP="00747696">
      <w:r>
        <w:t xml:space="preserve">The UN-REDD Programme assists its partner countries on a wide range of aspects of preparing for REDD+, including the development of </w:t>
      </w:r>
      <w:r w:rsidR="00D50781">
        <w:t xml:space="preserve">practical </w:t>
      </w:r>
      <w:r w:rsidR="004F6C39">
        <w:t xml:space="preserve">and </w:t>
      </w:r>
      <w:r w:rsidR="00F72B9C">
        <w:t>feasible</w:t>
      </w:r>
      <w:r w:rsidR="004F6C39">
        <w:t xml:space="preserve"> </w:t>
      </w:r>
      <w:r>
        <w:t xml:space="preserve">approaches to </w:t>
      </w:r>
      <w:r w:rsidR="00AC38CE">
        <w:t>promot</w:t>
      </w:r>
      <w:r>
        <w:t xml:space="preserve">ing and </w:t>
      </w:r>
      <w:r w:rsidR="00AC38CE">
        <w:t>suppor</w:t>
      </w:r>
      <w:r>
        <w:t xml:space="preserve">ting the Cancun safeguards, </w:t>
      </w:r>
      <w:r w:rsidR="00D50781">
        <w:t xml:space="preserve">and </w:t>
      </w:r>
      <w:r w:rsidR="00CC0D3A">
        <w:t xml:space="preserve">to </w:t>
      </w:r>
      <w:r w:rsidR="00D50781">
        <w:t xml:space="preserve">the design of Safeguard Information Systems. </w:t>
      </w:r>
      <w:r w:rsidR="002E164F">
        <w:t xml:space="preserve">With regard to SIS design, a number of partner countries have opted for an approach that makes use of an indicator framework as a means to guide the gathering, analysis and presentation of information. </w:t>
      </w:r>
      <w:commentRangeStart w:id="11"/>
      <w:r w:rsidR="00286558">
        <w:t xml:space="preserve">Experience to date has shown that such an approach can tie in </w:t>
      </w:r>
      <w:r w:rsidR="009B0D53">
        <w:t>well with efforts to provide more specific definitions of what the Cancun safeguards mean in the national context, and can help to</w:t>
      </w:r>
      <w:r w:rsidR="00A847F7">
        <w:t xml:space="preserve"> structure discussions with stakeholders and </w:t>
      </w:r>
      <w:r w:rsidR="003C6D8B">
        <w:t xml:space="preserve">to </w:t>
      </w:r>
      <w:r w:rsidR="00F72B9C">
        <w:t>set out</w:t>
      </w:r>
      <w:r w:rsidR="00A847F7">
        <w:t xml:space="preserve"> a clear vision of the type of information that will be included in the system.</w:t>
      </w:r>
      <w:commentRangeEnd w:id="11"/>
      <w:r w:rsidR="00D30E01">
        <w:rPr>
          <w:rStyle w:val="CommentReference"/>
        </w:rPr>
        <w:commentReference w:id="11"/>
      </w:r>
    </w:p>
    <w:p w14:paraId="4A62D7B8" w14:textId="77777777" w:rsidR="008C6029" w:rsidRDefault="008C6029" w:rsidP="00747696">
      <w:r>
        <w:t xml:space="preserve">However, </w:t>
      </w:r>
      <w:r w:rsidR="00CD781E">
        <w:t xml:space="preserve">in some cases </w:t>
      </w:r>
      <w:r>
        <w:t>challenges have been met with regard to identifying appropriate indicators and sources of information for all of the Cancun safeguards</w:t>
      </w:r>
      <w:r w:rsidR="00F12C2D">
        <w:t xml:space="preserve">, as </w:t>
      </w:r>
      <w:r w:rsidR="00CD781E">
        <w:t>data availability can be lower f</w:t>
      </w:r>
      <w:r w:rsidR="003C6D8B">
        <w:t>or some safeguard topic</w:t>
      </w:r>
      <w:r w:rsidR="00CD781E">
        <w:t xml:space="preserve">s than for others. </w:t>
      </w:r>
      <w:commentRangeStart w:id="12"/>
      <w:r w:rsidR="00CD781E">
        <w:t>Concerns have also been raised about the risk of ending up with a set of indicators that is too large to be easily manageable, or that requires more resources for the collection and handling of data than are currently available.</w:t>
      </w:r>
      <w:commentRangeEnd w:id="12"/>
      <w:r w:rsidR="000448A4">
        <w:rPr>
          <w:rStyle w:val="CommentReference"/>
        </w:rPr>
        <w:commentReference w:id="12"/>
      </w:r>
    </w:p>
    <w:p w14:paraId="4CFA7CD1" w14:textId="4E3AA15A" w:rsidR="00747696" w:rsidRDefault="00BA771C" w:rsidP="0095749B">
      <w:r>
        <w:t xml:space="preserve">The present document is intended to help address </w:t>
      </w:r>
      <w:r w:rsidR="00F01418">
        <w:t xml:space="preserve">some of </w:t>
      </w:r>
      <w:r w:rsidR="006C0B90">
        <w:t>these</w:t>
      </w:r>
      <w:r>
        <w:t xml:space="preserve"> issues and </w:t>
      </w:r>
      <w:r w:rsidR="00503088">
        <w:t>offer</w:t>
      </w:r>
      <w:r>
        <w:t xml:space="preserve"> </w:t>
      </w:r>
      <w:r w:rsidR="00F00697">
        <w:t>information and advice</w:t>
      </w:r>
      <w:r>
        <w:t xml:space="preserve"> for experts </w:t>
      </w:r>
      <w:r w:rsidR="00872E34">
        <w:t>engag</w:t>
      </w:r>
      <w:r>
        <w:t xml:space="preserve">ed in the design of Safeguards Information Systems that </w:t>
      </w:r>
      <w:r w:rsidR="000754FB">
        <w:t>in</w:t>
      </w:r>
      <w:r w:rsidR="003D5C03">
        <w:t>volv</w:t>
      </w:r>
      <w:r w:rsidR="000754FB">
        <w:t>e</w:t>
      </w:r>
      <w:r>
        <w:t xml:space="preserve"> </w:t>
      </w:r>
      <w:r w:rsidR="000754FB">
        <w:t xml:space="preserve">an </w:t>
      </w:r>
      <w:r>
        <w:t>indicator</w:t>
      </w:r>
      <w:r w:rsidR="000754FB">
        <w:t>-based approach</w:t>
      </w:r>
      <w:r>
        <w:t xml:space="preserve">. </w:t>
      </w:r>
      <w:r w:rsidR="00E75859">
        <w:t xml:space="preserve">It </w:t>
      </w:r>
      <w:r w:rsidR="00503088">
        <w:t>provides background information on the context in which indicator development is likely to take place, by setting out</w:t>
      </w:r>
      <w:r w:rsidR="00E75859">
        <w:t xml:space="preserve"> the linkages between S</w:t>
      </w:r>
      <w:r w:rsidR="00872E34">
        <w:t xml:space="preserve">afeguard </w:t>
      </w:r>
      <w:r w:rsidR="00E75859">
        <w:t>I</w:t>
      </w:r>
      <w:r w:rsidR="00872E34">
        <w:t xml:space="preserve">nformation </w:t>
      </w:r>
      <w:r w:rsidR="00E75859">
        <w:t>S</w:t>
      </w:r>
      <w:r w:rsidR="00872E34">
        <w:t>ystems</w:t>
      </w:r>
      <w:r w:rsidR="00E75859">
        <w:t xml:space="preserve"> and other components of a country approach to safeguards (section 2), </w:t>
      </w:r>
      <w:r w:rsidR="00503088">
        <w:t>and</w:t>
      </w:r>
      <w:r w:rsidR="00E75859">
        <w:t xml:space="preserve"> </w:t>
      </w:r>
      <w:r w:rsidR="00872E34">
        <w:t>describ</w:t>
      </w:r>
      <w:r w:rsidR="00503088">
        <w:t xml:space="preserve">ing </w:t>
      </w:r>
      <w:r w:rsidR="00E75859">
        <w:t>different types of relevant information and the role each can play in an SIS (section 3)</w:t>
      </w:r>
      <w:r w:rsidR="00503088">
        <w:t xml:space="preserve">. The main part of the text (section 4) focuses on the description of important steps in the development of indicators, presenting different options </w:t>
      </w:r>
      <w:r w:rsidR="00747D59">
        <w:t xml:space="preserve">and advice </w:t>
      </w:r>
      <w:r w:rsidR="00246229">
        <w:t xml:space="preserve">for their implementation and </w:t>
      </w:r>
      <w:r w:rsidR="00503088">
        <w:t>using examp</w:t>
      </w:r>
      <w:r w:rsidR="00F01418">
        <w:t xml:space="preserve">les drawn from </w:t>
      </w:r>
      <w:r w:rsidR="00503088">
        <w:t>the emerging work on SIS within and outside the UN-REDD Programme</w:t>
      </w:r>
      <w:r w:rsidR="00246229">
        <w:t xml:space="preserve">, as well as from </w:t>
      </w:r>
      <w:r w:rsidR="001B0580">
        <w:t xml:space="preserve">wider experiences with the development of indicators for </w:t>
      </w:r>
      <w:r w:rsidR="00247059">
        <w:t xml:space="preserve">social and environmental safeguards </w:t>
      </w:r>
      <w:r w:rsidR="001B0580">
        <w:t xml:space="preserve">and </w:t>
      </w:r>
      <w:r w:rsidR="00247059">
        <w:t xml:space="preserve">the </w:t>
      </w:r>
      <w:r w:rsidR="001B0580">
        <w:t>adaptive management</w:t>
      </w:r>
      <w:r w:rsidR="00247059">
        <w:t xml:space="preserve"> of natural resources</w:t>
      </w:r>
      <w:r w:rsidR="001B0580">
        <w:t>.</w:t>
      </w:r>
      <w:r w:rsidR="00246229">
        <w:t xml:space="preserve"> </w:t>
      </w:r>
      <w:r w:rsidR="00951E68">
        <w:t>Further consideration</w:t>
      </w:r>
      <w:r w:rsidR="009653CD">
        <w:t xml:space="preserve">s on the use of the information that has been generated are also presented (section 5). </w:t>
      </w:r>
      <w:r w:rsidR="0095749B">
        <w:t xml:space="preserve">The annexes contain additional examples of indicators </w:t>
      </w:r>
      <w:r w:rsidR="00986054">
        <w:t xml:space="preserve">and sources of information, </w:t>
      </w:r>
      <w:r w:rsidR="00512FB3">
        <w:t>as well as</w:t>
      </w:r>
      <w:r w:rsidR="0095749B">
        <w:t xml:space="preserve"> suggestions for further reading.</w:t>
      </w:r>
    </w:p>
    <w:p w14:paraId="40934900" w14:textId="77777777" w:rsidR="009F0D43" w:rsidRDefault="009F0D43" w:rsidP="00747696"/>
    <w:p w14:paraId="1E0A7F73" w14:textId="77777777" w:rsidR="00635D9A" w:rsidRDefault="00635D9A">
      <w:pPr>
        <w:jc w:val="left"/>
        <w:rPr>
          <w:b/>
        </w:rPr>
      </w:pPr>
      <w:r>
        <w:rPr>
          <w:b/>
        </w:rPr>
        <w:br w:type="page"/>
      </w:r>
    </w:p>
    <w:p w14:paraId="6D644E21" w14:textId="2AE493E5" w:rsidR="001C3987" w:rsidRPr="00634D1C" w:rsidRDefault="00A4599B" w:rsidP="00747696">
      <w:pPr>
        <w:rPr>
          <w:b/>
        </w:rPr>
      </w:pPr>
      <w:r>
        <w:rPr>
          <w:b/>
        </w:rPr>
        <w:lastRenderedPageBreak/>
        <w:t>Box 1: T</w:t>
      </w:r>
      <w:r w:rsidR="00634D1C" w:rsidRPr="00634D1C">
        <w:rPr>
          <w:b/>
        </w:rPr>
        <w:t>he Cancun safeguards</w:t>
      </w:r>
    </w:p>
    <w:p w14:paraId="3C162C9E" w14:textId="17BD72A2" w:rsidR="00634D1C" w:rsidRDefault="0087148E" w:rsidP="00747696">
      <w:r>
        <w:rPr>
          <w:b/>
        </w:rPr>
      </w:r>
      <w:r w:rsidR="00742BB4">
        <w:rPr>
          <w:b/>
        </w:rPr>
        <w:pict w14:anchorId="6D3E792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width:353.25pt;height:433.7pt;rotation:-270;mso-left-percent:-10001;mso-top-percent:-10001;mso-wrap-distance-right:36pt;mso-position-horizontal:absolute;mso-position-horizontal-relative:char;mso-position-vertical:absolute;mso-position-vertical-relative:line;mso-left-percent:-10001;mso-top-percent:-10001;mso-height-relative:margin" o:allowincell="f" adj="2346" fillcolor="#4f81bd [3204]" strokecolor="#4f81bd [3204]" strokeweight="1pt">
            <v:shadow on="t" type="double" opacity=".5" color2="shadow add(102)" offset="3pt,-3pt" offset2="6pt,-6pt"/>
            <v:textbox style="mso-next-textbox:#_x0000_s1026;mso-fit-shape-to-text:t" inset="18pt,18pt,,18pt">
              <w:txbxContent>
                <w:p w14:paraId="0B059DD1" w14:textId="77777777" w:rsidR="0087148E" w:rsidRPr="00A4599B" w:rsidRDefault="0087148E" w:rsidP="000F5CA5">
                  <w:pPr>
                    <w:spacing w:after="120"/>
                    <w:jc w:val="left"/>
                    <w:rPr>
                      <w:b/>
                      <w:i/>
                      <w:iCs/>
                      <w:color w:val="938953" w:themeColor="background2" w:themeShade="7F"/>
                    </w:rPr>
                  </w:pPr>
                  <w:r w:rsidRPr="00A4599B">
                    <w:rPr>
                      <w:b/>
                      <w:i/>
                      <w:iCs/>
                      <w:color w:val="938953" w:themeColor="background2" w:themeShade="7F"/>
                    </w:rPr>
                    <w:t xml:space="preserve">a) Actions complement or are consistent with the objectives of national forest programmes and relevant international conventions and agreements; </w:t>
                  </w:r>
                </w:p>
                <w:p w14:paraId="71841990" w14:textId="77777777" w:rsidR="0087148E" w:rsidRDefault="0087148E" w:rsidP="000F5CA5">
                  <w:pPr>
                    <w:spacing w:after="120"/>
                    <w:jc w:val="left"/>
                    <w:rPr>
                      <w:b/>
                      <w:i/>
                      <w:iCs/>
                      <w:color w:val="938953" w:themeColor="background2" w:themeShade="7F"/>
                    </w:rPr>
                  </w:pPr>
                  <w:r w:rsidRPr="00A4599B">
                    <w:rPr>
                      <w:b/>
                      <w:i/>
                      <w:iCs/>
                      <w:color w:val="938953" w:themeColor="background2" w:themeShade="7F"/>
                    </w:rPr>
                    <w:t xml:space="preserve">b) Transparent and effective national forest governance structures, taking into account national legislation and sovereignty; </w:t>
                  </w:r>
                </w:p>
                <w:p w14:paraId="73D5A3D1" w14:textId="77777777" w:rsidR="0087148E" w:rsidRDefault="0087148E" w:rsidP="000F5CA5">
                  <w:pPr>
                    <w:spacing w:after="120"/>
                    <w:jc w:val="left"/>
                    <w:rPr>
                      <w:b/>
                      <w:i/>
                      <w:iCs/>
                      <w:color w:val="938953" w:themeColor="background2" w:themeShade="7F"/>
                    </w:rPr>
                  </w:pPr>
                  <w:r w:rsidRPr="00A4599B">
                    <w:rPr>
                      <w:b/>
                      <w:i/>
                      <w:iCs/>
                      <w:color w:val="938953" w:themeColor="background2" w:themeShade="7F"/>
                    </w:rPr>
                    <w:t xml:space="preserve">c) Respect for the knowledge and rights of indigenous peoples and members of local communities, by taking into account relevant international obligations, national circumstances and laws, and noting that the General Assembly has adopted the United Nations Declaration on the Rights of Indigenous Peoples; </w:t>
                  </w:r>
                </w:p>
                <w:p w14:paraId="65FA8887" w14:textId="77777777" w:rsidR="0087148E" w:rsidRDefault="0087148E" w:rsidP="000F5CA5">
                  <w:pPr>
                    <w:spacing w:after="120"/>
                    <w:jc w:val="left"/>
                    <w:rPr>
                      <w:b/>
                      <w:i/>
                      <w:iCs/>
                      <w:color w:val="938953" w:themeColor="background2" w:themeShade="7F"/>
                    </w:rPr>
                  </w:pPr>
                  <w:r w:rsidRPr="00A4599B">
                    <w:rPr>
                      <w:b/>
                      <w:i/>
                      <w:iCs/>
                      <w:color w:val="938953" w:themeColor="background2" w:themeShade="7F"/>
                    </w:rPr>
                    <w:t>d) Full and effective participation of re</w:t>
                  </w:r>
                  <w:r>
                    <w:rPr>
                      <w:b/>
                      <w:i/>
                      <w:iCs/>
                      <w:color w:val="938953" w:themeColor="background2" w:themeShade="7F"/>
                    </w:rPr>
                    <w:t>levant stakeholders, in particular</w:t>
                  </w:r>
                  <w:r w:rsidRPr="00A4599B">
                    <w:rPr>
                      <w:b/>
                      <w:i/>
                      <w:iCs/>
                      <w:color w:val="938953" w:themeColor="background2" w:themeShade="7F"/>
                    </w:rPr>
                    <w:t xml:space="preserve"> indigenous peoples and local communities; </w:t>
                  </w:r>
                </w:p>
                <w:p w14:paraId="575489C5" w14:textId="77777777" w:rsidR="0087148E" w:rsidRDefault="0087148E" w:rsidP="000F5CA5">
                  <w:pPr>
                    <w:spacing w:after="120"/>
                    <w:jc w:val="left"/>
                    <w:rPr>
                      <w:b/>
                      <w:i/>
                      <w:iCs/>
                      <w:color w:val="938953" w:themeColor="background2" w:themeShade="7F"/>
                    </w:rPr>
                  </w:pPr>
                  <w:r>
                    <w:rPr>
                      <w:b/>
                      <w:i/>
                      <w:iCs/>
                      <w:color w:val="938953" w:themeColor="background2" w:themeShade="7F"/>
                    </w:rPr>
                    <w:t xml:space="preserve">e) Actions </w:t>
                  </w:r>
                  <w:r w:rsidRPr="00A4599B">
                    <w:rPr>
                      <w:b/>
                      <w:i/>
                      <w:iCs/>
                      <w:color w:val="938953" w:themeColor="background2" w:themeShade="7F"/>
                    </w:rPr>
                    <w:t xml:space="preserve">are consistent with the conservation of natural forests and biological diversity, ensuring that </w:t>
                  </w:r>
                  <w:r>
                    <w:rPr>
                      <w:b/>
                      <w:i/>
                      <w:iCs/>
                      <w:color w:val="938953" w:themeColor="background2" w:themeShade="7F"/>
                    </w:rPr>
                    <w:t xml:space="preserve">REDD+ </w:t>
                  </w:r>
                  <w:r w:rsidRPr="00A4599B">
                    <w:rPr>
                      <w:b/>
                      <w:i/>
                      <w:iCs/>
                      <w:color w:val="938953" w:themeColor="background2" w:themeShade="7F"/>
                    </w:rPr>
                    <w:t xml:space="preserve">actions are not used for the conversion of natural forests, but are instead used to incentivize the protection and conservation of natural forests and their ecosystem services, and to enhance other social and environmental benefits; </w:t>
                  </w:r>
                </w:p>
                <w:p w14:paraId="61362587" w14:textId="77777777" w:rsidR="0087148E" w:rsidRDefault="0087148E" w:rsidP="000F5CA5">
                  <w:pPr>
                    <w:spacing w:after="120"/>
                    <w:jc w:val="left"/>
                    <w:rPr>
                      <w:b/>
                      <w:i/>
                      <w:iCs/>
                      <w:color w:val="938953" w:themeColor="background2" w:themeShade="7F"/>
                    </w:rPr>
                  </w:pPr>
                  <w:r w:rsidRPr="00A4599B">
                    <w:rPr>
                      <w:b/>
                      <w:i/>
                      <w:iCs/>
                      <w:color w:val="938953" w:themeColor="background2" w:themeShade="7F"/>
                    </w:rPr>
                    <w:t xml:space="preserve">f) Actions to address the risks of reversals; </w:t>
                  </w:r>
                </w:p>
                <w:p w14:paraId="754A9983" w14:textId="77777777" w:rsidR="0087148E" w:rsidRPr="00A4599B" w:rsidRDefault="0087148E" w:rsidP="000F5CA5">
                  <w:pPr>
                    <w:spacing w:after="120"/>
                    <w:jc w:val="left"/>
                    <w:rPr>
                      <w:b/>
                      <w:i/>
                      <w:iCs/>
                      <w:color w:val="938953" w:themeColor="background2" w:themeShade="7F"/>
                    </w:rPr>
                  </w:pPr>
                  <w:r w:rsidRPr="00A4599B">
                    <w:rPr>
                      <w:b/>
                      <w:i/>
                      <w:iCs/>
                      <w:color w:val="938953" w:themeColor="background2" w:themeShade="7F"/>
                    </w:rPr>
                    <w:t>g) Actions to reduce dis</w:t>
                  </w:r>
                  <w:r>
                    <w:rPr>
                      <w:b/>
                      <w:i/>
                      <w:iCs/>
                      <w:color w:val="938953" w:themeColor="background2" w:themeShade="7F"/>
                    </w:rPr>
                    <w:t>placement of emissions.</w:t>
                  </w:r>
                </w:p>
              </w:txbxContent>
            </v:textbox>
            <w10:wrap anchorx="margin" anchory="margin"/>
            <w10:anchorlock/>
          </v:shape>
        </w:pict>
      </w:r>
    </w:p>
    <w:p w14:paraId="39BA8124" w14:textId="77777777" w:rsidR="001C3987" w:rsidRDefault="001C3987" w:rsidP="00747696"/>
    <w:p w14:paraId="42F91074" w14:textId="216D52E3" w:rsidR="004F0F3E" w:rsidRDefault="004F0F3E" w:rsidP="004F0F3E">
      <w:pPr>
        <w:pStyle w:val="Heading2"/>
        <w:numPr>
          <w:ilvl w:val="0"/>
          <w:numId w:val="0"/>
        </w:numPr>
        <w:ind w:left="576" w:hanging="576"/>
      </w:pPr>
      <w:bookmarkStart w:id="13" w:name="_Toc457772096"/>
      <w:commentRangeStart w:id="14"/>
      <w:r>
        <w:t xml:space="preserve">2 </w:t>
      </w:r>
      <w:commentRangeStart w:id="15"/>
      <w:r w:rsidR="00F15BB9">
        <w:t xml:space="preserve">DEVELOPING AN </w:t>
      </w:r>
      <w:r>
        <w:t>SIS IN THE CONTEXT OF A COUNTRY APPROACH TO SAFEGUARDS</w:t>
      </w:r>
      <w:commentRangeEnd w:id="14"/>
      <w:r w:rsidR="001C5F32">
        <w:rPr>
          <w:rStyle w:val="CommentReference"/>
          <w:rFonts w:eastAsia="Calibri"/>
          <w:b w:val="0"/>
          <w:bCs w:val="0"/>
          <w:iCs w:val="0"/>
        </w:rPr>
        <w:commentReference w:id="14"/>
      </w:r>
      <w:commentRangeEnd w:id="15"/>
      <w:r w:rsidR="005B273B">
        <w:rPr>
          <w:rStyle w:val="CommentReference"/>
          <w:rFonts w:eastAsia="Calibri"/>
          <w:b w:val="0"/>
          <w:bCs w:val="0"/>
          <w:iCs w:val="0"/>
        </w:rPr>
        <w:commentReference w:id="15"/>
      </w:r>
      <w:bookmarkEnd w:id="13"/>
    </w:p>
    <w:p w14:paraId="67F90BD4" w14:textId="3528D5BB" w:rsidR="002008E4" w:rsidRDefault="00953251" w:rsidP="002008E4">
      <w:r>
        <w:t>In order</w:t>
      </w:r>
      <w:r w:rsidR="00BC7110">
        <w:t xml:space="preserve"> to implement the UNFCCC decisions on safeguards, countries have to </w:t>
      </w:r>
      <w:commentRangeStart w:id="16"/>
      <w:r w:rsidR="00BC7110">
        <w:t xml:space="preserve">decide on the </w:t>
      </w:r>
      <w:r w:rsidR="00F012DE">
        <w:t>steps</w:t>
      </w:r>
      <w:r w:rsidR="00BC7110">
        <w:t xml:space="preserve"> </w:t>
      </w:r>
      <w:r>
        <w:t xml:space="preserve">they wish to take </w:t>
      </w:r>
      <w:r w:rsidR="005B273B">
        <w:t>in order to ensure</w:t>
      </w:r>
      <w:r>
        <w:t xml:space="preserve"> that the safeguards are promoted and supported</w:t>
      </w:r>
      <w:r w:rsidR="0033716B">
        <w:rPr>
          <w:rStyle w:val="FootnoteReference"/>
        </w:rPr>
        <w:footnoteReference w:id="3"/>
      </w:r>
      <w:r>
        <w:t xml:space="preserve"> and that REDD+ activities are consistent with the</w:t>
      </w:r>
      <w:commentRangeEnd w:id="16"/>
      <w:r w:rsidR="008D3889">
        <w:rPr>
          <w:rStyle w:val="CommentReference"/>
        </w:rPr>
        <w:commentReference w:id="16"/>
      </w:r>
      <w:r>
        <w:t>m</w:t>
      </w:r>
      <w:r w:rsidR="004F24A7">
        <w:rPr>
          <w:rStyle w:val="FootnoteReference"/>
        </w:rPr>
        <w:footnoteReference w:id="4"/>
      </w:r>
      <w:r w:rsidR="00402E7E">
        <w:t xml:space="preserve">, as well as on their approach to the </w:t>
      </w:r>
      <w:r w:rsidR="00195ADB">
        <w:t>establishment</w:t>
      </w:r>
      <w:r w:rsidR="00402E7E">
        <w:t xml:space="preserve"> of a Safeguards Information System</w:t>
      </w:r>
      <w:r w:rsidR="00402E7E">
        <w:rPr>
          <w:rStyle w:val="FootnoteReference"/>
        </w:rPr>
        <w:footnoteReference w:id="5"/>
      </w:r>
      <w:r w:rsidR="00402E7E">
        <w:t>. The two areas</w:t>
      </w:r>
      <w:r w:rsidR="00AC38CE">
        <w:t xml:space="preserve"> of work </w:t>
      </w:r>
      <w:r w:rsidR="00CD2E43">
        <w:t xml:space="preserve">are often </w:t>
      </w:r>
      <w:r w:rsidR="00BF4606">
        <w:t>jointly</w:t>
      </w:r>
      <w:r w:rsidR="00CD2E43">
        <w:t xml:space="preserve"> referred to as “the development of a country approach to safeguards”.</w:t>
      </w:r>
    </w:p>
    <w:p w14:paraId="5847AE1D" w14:textId="461D9034" w:rsidR="00C01464" w:rsidRDefault="00F64240" w:rsidP="002008E4">
      <w:r>
        <w:t xml:space="preserve">The design of an SIS should not be undertaken in isolation from the process that elaborates the </w:t>
      </w:r>
      <w:r w:rsidR="001E1E17">
        <w:t>approach</w:t>
      </w:r>
      <w:r>
        <w:t xml:space="preserve"> for </w:t>
      </w:r>
      <w:r w:rsidR="00C01464">
        <w:t>promoting and supporti</w:t>
      </w:r>
      <w:r w:rsidR="004C2EC3">
        <w:t xml:space="preserve">ng adherence to the safeguards, as knowledge about </w:t>
      </w:r>
      <w:commentRangeStart w:id="17"/>
      <w:r w:rsidR="001E1E17">
        <w:t>the elements of this approach</w:t>
      </w:r>
      <w:commentRangeEnd w:id="17"/>
      <w:r w:rsidR="008D3889">
        <w:rPr>
          <w:rStyle w:val="CommentReference"/>
        </w:rPr>
        <w:commentReference w:id="17"/>
      </w:r>
      <w:r w:rsidR="004C2EC3">
        <w:t xml:space="preserve"> will make it easier to clearly define the types of information that should be included in the SIS. </w:t>
      </w:r>
      <w:commentRangeStart w:id="18"/>
      <w:r w:rsidR="001E1E17">
        <w:t xml:space="preserve">There is also significant potential for synergy between the two efforts, </w:t>
      </w:r>
      <w:r w:rsidR="000C36A3">
        <w:t>since</w:t>
      </w:r>
      <w:r w:rsidR="001E1E17">
        <w:t xml:space="preserve"> activ</w:t>
      </w:r>
      <w:r w:rsidR="000C36A3">
        <w:t xml:space="preserve">ities such as the development of communication materials </w:t>
      </w:r>
      <w:r w:rsidR="008D3889">
        <w:t xml:space="preserve">about safeguards </w:t>
      </w:r>
      <w:r w:rsidR="000C36A3">
        <w:t xml:space="preserve">or the </w:t>
      </w:r>
      <w:r w:rsidR="000C36A3">
        <w:lastRenderedPageBreak/>
        <w:t xml:space="preserve">establishment of modalities and structures for stakeholder participation </w:t>
      </w:r>
      <w:r w:rsidR="00397F32">
        <w:t xml:space="preserve">can be carried out </w:t>
      </w:r>
      <w:r w:rsidR="00BF4606">
        <w:t>for both together</w:t>
      </w:r>
      <w:r w:rsidR="00397F32">
        <w:t>.</w:t>
      </w:r>
      <w:commentRangeEnd w:id="18"/>
      <w:r w:rsidR="008D3889">
        <w:rPr>
          <w:rStyle w:val="CommentReference"/>
        </w:rPr>
        <w:commentReference w:id="18"/>
      </w:r>
    </w:p>
    <w:p w14:paraId="50EF702A" w14:textId="77777777" w:rsidR="00DE3AE7" w:rsidRDefault="00DE3AE7" w:rsidP="00DE3AE7">
      <w:commentRangeStart w:id="19"/>
      <w:r>
        <w:t>It should be noted that t</w:t>
      </w:r>
      <w:r w:rsidRPr="0037663C">
        <w:t>here is no fixed</w:t>
      </w:r>
      <w:r>
        <w:t xml:space="preserve"> or</w:t>
      </w:r>
      <w:r w:rsidRPr="0037663C">
        <w:t xml:space="preserve"> linear </w:t>
      </w:r>
      <w:r>
        <w:t>pathway</w:t>
      </w:r>
      <w:r w:rsidRPr="0037663C">
        <w:t xml:space="preserve"> </w:t>
      </w:r>
      <w:r w:rsidR="00765183">
        <w:t>for</w:t>
      </w:r>
      <w:r w:rsidRPr="0037663C">
        <w:t xml:space="preserve"> developing a countr</w:t>
      </w:r>
      <w:r>
        <w:t xml:space="preserve">y-level safeguards approach. The elements of the process </w:t>
      </w:r>
      <w:r w:rsidRPr="0037663C">
        <w:t xml:space="preserve">will depend significantly on </w:t>
      </w:r>
      <w:r>
        <w:t>country circumstances, including any safeguards-related policies, institutions or processes that are</w:t>
      </w:r>
      <w:r w:rsidRPr="0037663C">
        <w:t xml:space="preserve"> already in place</w:t>
      </w:r>
      <w:r>
        <w:t>.</w:t>
      </w:r>
      <w:r w:rsidRPr="0037663C">
        <w:t xml:space="preserve"> </w:t>
      </w:r>
      <w:r w:rsidR="00963A89">
        <w:t>T</w:t>
      </w:r>
      <w:r w:rsidR="00545663">
        <w:t>he</w:t>
      </w:r>
      <w:r w:rsidR="00963A89">
        <w:t xml:space="preserve"> </w:t>
      </w:r>
      <w:r w:rsidR="00545663">
        <w:t xml:space="preserve">choice of a way forward that is appropriate to the </w:t>
      </w:r>
      <w:r w:rsidR="00963A89">
        <w:t>country circumstances is facilitated</w:t>
      </w:r>
      <w:r w:rsidR="00C05D00">
        <w:t xml:space="preserve"> by the generic wording of the UNFCCC decisions</w:t>
      </w:r>
      <w:r w:rsidR="00963A89">
        <w:t>.</w:t>
      </w:r>
      <w:commentRangeEnd w:id="19"/>
      <w:r w:rsidR="00E530AE">
        <w:rPr>
          <w:rStyle w:val="CommentReference"/>
        </w:rPr>
        <w:commentReference w:id="19"/>
      </w:r>
    </w:p>
    <w:p w14:paraId="0CAEEF1A" w14:textId="77777777" w:rsidR="00D331BF" w:rsidRDefault="0037663C" w:rsidP="00BB386E">
      <w:r>
        <w:t xml:space="preserve">The </w:t>
      </w:r>
      <w:r w:rsidR="00D331BF">
        <w:t>UN-REDD Programme</w:t>
      </w:r>
      <w:r>
        <w:t xml:space="preserve"> has developed a number of materials to support the development of a country approach to safeguards</w:t>
      </w:r>
      <w:r w:rsidR="00D331BF">
        <w:t xml:space="preserve">, </w:t>
      </w:r>
      <w:r>
        <w:t xml:space="preserve">including a </w:t>
      </w:r>
      <w:commentRangeStart w:id="20"/>
      <w:r>
        <w:t xml:space="preserve">conceptual framework </w:t>
      </w:r>
      <w:commentRangeEnd w:id="20"/>
      <w:r w:rsidR="00794753">
        <w:rPr>
          <w:rStyle w:val="CommentReference"/>
        </w:rPr>
        <w:commentReference w:id="20"/>
      </w:r>
      <w:r>
        <w:t xml:space="preserve">that sets out the main steps that countries may wish to </w:t>
      </w:r>
      <w:r w:rsidR="00794753">
        <w:t>consider</w:t>
      </w:r>
      <w:r>
        <w:t xml:space="preserve"> </w:t>
      </w:r>
      <w:r w:rsidR="00794753">
        <w:t>as they</w:t>
      </w:r>
      <w:r>
        <w:t xml:space="preserve"> respond to the UNFCCC decisions on safeguards, and the Country Approach to Safeguards Tool </w:t>
      </w:r>
      <w:commentRangeStart w:id="21"/>
      <w:r>
        <w:t>(</w:t>
      </w:r>
      <w:hyperlink r:id="rId20" w:history="1">
        <w:r w:rsidR="00D331BF" w:rsidRPr="00765183">
          <w:rPr>
            <w:rStyle w:val="Hyperlink"/>
          </w:rPr>
          <w:t>CAST</w:t>
        </w:r>
      </w:hyperlink>
      <w:r w:rsidR="00794753">
        <w:t>)</w:t>
      </w:r>
      <w:commentRangeEnd w:id="21"/>
      <w:r w:rsidR="005B273B">
        <w:rPr>
          <w:rStyle w:val="CommentReference"/>
        </w:rPr>
        <w:commentReference w:id="21"/>
      </w:r>
      <w:r w:rsidR="00794753">
        <w:t xml:space="preserve">. The latter is an Excel-based tool </w:t>
      </w:r>
      <w:r w:rsidR="00BB386E">
        <w:t xml:space="preserve">that </w:t>
      </w:r>
      <w:r w:rsidR="004A54BB">
        <w:t>facilitates</w:t>
      </w:r>
      <w:r w:rsidR="00BB386E">
        <w:t xml:space="preserve"> the identification and prioritization of activities that </w:t>
      </w:r>
      <w:r w:rsidR="004A54BB">
        <w:t>can support the development or</w:t>
      </w:r>
      <w:r w:rsidR="00BB386E">
        <w:t xml:space="preserve"> </w:t>
      </w:r>
      <w:r w:rsidR="004A54BB">
        <w:t>refinement of an</w:t>
      </w:r>
      <w:r w:rsidR="00BB386E">
        <w:t xml:space="preserve"> approach to safeguards</w:t>
      </w:r>
      <w:r w:rsidR="004A54BB">
        <w:t xml:space="preserve">. CAST also provides information on available </w:t>
      </w:r>
      <w:r w:rsidR="00BB386E">
        <w:t xml:space="preserve">tools, guidelines and resources </w:t>
      </w:r>
      <w:r w:rsidR="004A54BB">
        <w:t>for</w:t>
      </w:r>
      <w:r w:rsidR="00BB386E">
        <w:t xml:space="preserve"> each </w:t>
      </w:r>
      <w:r w:rsidR="004A54BB">
        <w:t xml:space="preserve">of these </w:t>
      </w:r>
      <w:r w:rsidR="00BB386E">
        <w:t>activit</w:t>
      </w:r>
      <w:r w:rsidR="004A54BB">
        <w:t>ies.</w:t>
      </w:r>
    </w:p>
    <w:p w14:paraId="2E1764E1" w14:textId="77777777" w:rsidR="00B958C7" w:rsidRDefault="00B958C7" w:rsidP="002008E4">
      <w:r>
        <w:t>I</w:t>
      </w:r>
      <w:r w:rsidRPr="0037663C">
        <w:t xml:space="preserve">t is recommended to develop the country approach to safeguards in the context of the national REDD+ strategy, in order to ensure </w:t>
      </w:r>
      <w:commentRangeStart w:id="22"/>
      <w:r w:rsidRPr="0037663C">
        <w:t xml:space="preserve">that safeguards are considered against the specific REDD+ options and interventions </w:t>
      </w:r>
      <w:r>
        <w:t>t</w:t>
      </w:r>
      <w:r w:rsidR="00E530A5">
        <w:t>hat are envisaged</w:t>
      </w:r>
      <w:commentRangeEnd w:id="22"/>
      <w:r w:rsidR="00FD3895">
        <w:rPr>
          <w:rStyle w:val="CommentReference"/>
        </w:rPr>
        <w:commentReference w:id="22"/>
      </w:r>
      <w:r w:rsidRPr="0037663C">
        <w:t>.</w:t>
      </w:r>
    </w:p>
    <w:p w14:paraId="5285DA90" w14:textId="4E22D258" w:rsidR="00D331BF" w:rsidRDefault="00D331BF" w:rsidP="002008E4">
      <w:commentRangeStart w:id="23"/>
      <w:r>
        <w:t>F</w:t>
      </w:r>
      <w:r w:rsidR="0074260D">
        <w:t xml:space="preserve">igure 1 shows the </w:t>
      </w:r>
      <w:r w:rsidR="001C2F34">
        <w:t>main step</w:t>
      </w:r>
      <w:r w:rsidR="0074260D">
        <w:t>s in the development of a country approach to safeguards, as identified in the UN-REDD conceptual f</w:t>
      </w:r>
      <w:r>
        <w:t>ramework</w:t>
      </w:r>
      <w:r w:rsidR="0074260D">
        <w:t>.</w:t>
      </w:r>
      <w:commentRangeEnd w:id="23"/>
      <w:r w:rsidR="00E530AE">
        <w:rPr>
          <w:rStyle w:val="CommentReference"/>
        </w:rPr>
        <w:commentReference w:id="23"/>
      </w:r>
      <w:r w:rsidR="006F1203">
        <w:t xml:space="preserve"> </w:t>
      </w:r>
      <w:commentRangeStart w:id="24"/>
      <w:r w:rsidR="006F1203">
        <w:t xml:space="preserve">Each </w:t>
      </w:r>
      <w:commentRangeEnd w:id="24"/>
      <w:r w:rsidR="00876867">
        <w:rPr>
          <w:rStyle w:val="CommentReference"/>
        </w:rPr>
        <w:commentReference w:id="24"/>
      </w:r>
      <w:r w:rsidR="006F1203">
        <w:t>of these</w:t>
      </w:r>
      <w:r w:rsidR="001F60F6">
        <w:t xml:space="preserve"> steps will be explained </w:t>
      </w:r>
      <w:r w:rsidR="00312925">
        <w:t>briefly</w:t>
      </w:r>
      <w:r w:rsidR="006F1203">
        <w:t xml:space="preserve"> below.</w:t>
      </w:r>
      <w:r w:rsidR="00312925">
        <w:t xml:space="preserve"> For a more detailed explanation, see </w:t>
      </w:r>
      <w:commentRangeStart w:id="25"/>
      <w:r w:rsidR="00312925">
        <w:t>UN-REDD (2015).</w:t>
      </w:r>
      <w:commentRangeEnd w:id="25"/>
      <w:r w:rsidR="00312925">
        <w:rPr>
          <w:rStyle w:val="CommentReference"/>
        </w:rPr>
        <w:commentReference w:id="25"/>
      </w:r>
    </w:p>
    <w:p w14:paraId="741EA372" w14:textId="356C291C" w:rsidR="00DE3AE7" w:rsidRDefault="0090739C" w:rsidP="002008E4">
      <w:r>
        <w:t>Although the steps are depicted in a linear sequence for the sake of clarity,</w:t>
      </w:r>
      <w:r w:rsidR="002702CF">
        <w:t xml:space="preserve"> this is not meant to suggest that they should be undertaken in a strict chronological order. T</w:t>
      </w:r>
      <w:r>
        <w:t xml:space="preserve">he development of a </w:t>
      </w:r>
      <w:r w:rsidR="006F1203">
        <w:t>national approach to safeguards</w:t>
      </w:r>
      <w:r>
        <w:t xml:space="preserve"> can be an iterative </w:t>
      </w:r>
      <w:r w:rsidR="00225EE0">
        <w:t>and</w:t>
      </w:r>
      <w:r w:rsidR="002702CF">
        <w:t xml:space="preserve"> multi-</w:t>
      </w:r>
      <w:r w:rsidR="006F1203">
        <w:t>facet</w:t>
      </w:r>
      <w:r w:rsidR="002702CF">
        <w:t xml:space="preserve">ed </w:t>
      </w:r>
      <w:r>
        <w:t>p</w:t>
      </w:r>
      <w:r w:rsidR="002702CF">
        <w:t xml:space="preserve">rocess, and depending on country circumstances it may be appropriate to combine some tasks or </w:t>
      </w:r>
      <w:r w:rsidR="004D6D59">
        <w:t>work on them simultaneously.</w:t>
      </w:r>
      <w:r w:rsidR="001F60F6">
        <w:t xml:space="preserve"> Countries may also wish to take a phased approach, initially aiming at the development of working drafts</w:t>
      </w:r>
      <w:r>
        <w:t xml:space="preserve"> </w:t>
      </w:r>
      <w:r w:rsidR="00E85DB4">
        <w:t xml:space="preserve">of key documents </w:t>
      </w:r>
      <w:r w:rsidR="001F60F6">
        <w:t>that can be refined</w:t>
      </w:r>
      <w:r>
        <w:t xml:space="preserve"> </w:t>
      </w:r>
      <w:r w:rsidR="001F60F6">
        <w:t>later</w:t>
      </w:r>
      <w:r>
        <w:t xml:space="preserve"> on the basis of experiences made or information obtained during </w:t>
      </w:r>
      <w:r w:rsidR="00E85DB4">
        <w:t>oth</w:t>
      </w:r>
      <w:r>
        <w:t>er stag</w:t>
      </w:r>
      <w:r w:rsidR="001F60F6">
        <w:t>es of the process, or during a pilot</w:t>
      </w:r>
      <w:r>
        <w:t xml:space="preserve"> application of the safeguards approach.</w:t>
      </w:r>
    </w:p>
    <w:p w14:paraId="0CA4D054" w14:textId="1C38C1F8" w:rsidR="00225EE0" w:rsidRDefault="00225EE0" w:rsidP="002008E4">
      <w:commentRangeStart w:id="26"/>
      <w:r>
        <w:t xml:space="preserve">As shown </w:t>
      </w:r>
      <w:r w:rsidR="00AC34AB">
        <w:t>on the right-hand side of</w:t>
      </w:r>
      <w:r>
        <w:t xml:space="preserve"> the diagram, the</w:t>
      </w:r>
      <w:r w:rsidR="00CE5330">
        <w:t xml:space="preserve"> elements </w:t>
      </w:r>
      <w:r w:rsidR="00EC6ED9">
        <w:t xml:space="preserve">of a country’s approach to safeguards </w:t>
      </w:r>
      <w:r>
        <w:t>that</w:t>
      </w:r>
      <w:r w:rsidR="00CE5330">
        <w:t xml:space="preserve"> </w:t>
      </w:r>
      <w:r>
        <w:t xml:space="preserve">would be </w:t>
      </w:r>
      <w:r w:rsidR="005775C0">
        <w:t>developed</w:t>
      </w:r>
      <w:r>
        <w:t xml:space="preserve"> </w:t>
      </w:r>
      <w:r w:rsidR="009A0A1D">
        <w:t xml:space="preserve">or identified </w:t>
      </w:r>
      <w:r w:rsidR="00AC34AB">
        <w:t>as a result of</w:t>
      </w:r>
      <w:r>
        <w:t xml:space="preserve"> the </w:t>
      </w:r>
      <w:r w:rsidR="00EC6ED9">
        <w:t>steps</w:t>
      </w:r>
      <w:r>
        <w:t xml:space="preserve"> </w:t>
      </w:r>
      <w:r w:rsidR="00EC6ED9">
        <w:t>described in</w:t>
      </w:r>
      <w:r>
        <w:t xml:space="preserve"> the UN-REDD framework</w:t>
      </w:r>
      <w:r w:rsidR="00EC6ED9">
        <w:t xml:space="preserve"> include</w:t>
      </w:r>
      <w:r>
        <w:t>:</w:t>
      </w:r>
      <w:commentRangeEnd w:id="26"/>
      <w:r w:rsidR="00297FE9">
        <w:rPr>
          <w:rStyle w:val="CommentReference"/>
        </w:rPr>
        <w:commentReference w:id="26"/>
      </w:r>
    </w:p>
    <w:p w14:paraId="0FF38427" w14:textId="09DA57B9" w:rsidR="00EC6ED9" w:rsidRDefault="00225EE0" w:rsidP="00EC6ED9">
      <w:pPr>
        <w:pStyle w:val="ListParagraph"/>
        <w:numPr>
          <w:ilvl w:val="0"/>
          <w:numId w:val="25"/>
        </w:numPr>
      </w:pPr>
      <w:r>
        <w:t xml:space="preserve">the </w:t>
      </w:r>
      <w:r w:rsidR="00CE5330" w:rsidRPr="00764C78">
        <w:rPr>
          <w:b/>
        </w:rPr>
        <w:t>policies, laws and regulations</w:t>
      </w:r>
      <w:r w:rsidR="00D06249" w:rsidRPr="00764C78">
        <w:rPr>
          <w:b/>
        </w:rPr>
        <w:t xml:space="preserve"> </w:t>
      </w:r>
      <w:r w:rsidR="000F25C4" w:rsidRPr="00764C78">
        <w:rPr>
          <w:b/>
        </w:rPr>
        <w:t>(PLRs)</w:t>
      </w:r>
      <w:r w:rsidR="000F25C4">
        <w:t xml:space="preserve"> </w:t>
      </w:r>
      <w:r w:rsidR="00D06249">
        <w:t xml:space="preserve">through which the safeguards </w:t>
      </w:r>
      <w:r w:rsidR="00E85DB4">
        <w:t>are</w:t>
      </w:r>
      <w:r w:rsidR="00D06249">
        <w:t xml:space="preserve"> translated into the national context</w:t>
      </w:r>
      <w:r w:rsidR="000E5962">
        <w:t>;</w:t>
      </w:r>
    </w:p>
    <w:p w14:paraId="6C5EA345" w14:textId="1A7B9947" w:rsidR="00D06249" w:rsidRDefault="00297FE9" w:rsidP="00EC6ED9">
      <w:pPr>
        <w:pStyle w:val="ListParagraph"/>
        <w:numPr>
          <w:ilvl w:val="0"/>
          <w:numId w:val="25"/>
        </w:numPr>
      </w:pPr>
      <w:r>
        <w:t>the design</w:t>
      </w:r>
      <w:r w:rsidR="00764C78">
        <w:t xml:space="preserve"> </w:t>
      </w:r>
      <w:r>
        <w:t xml:space="preserve">of the </w:t>
      </w:r>
      <w:r w:rsidRPr="00764C78">
        <w:rPr>
          <w:b/>
        </w:rPr>
        <w:t>safeguards information system</w:t>
      </w:r>
      <w:r>
        <w:rPr>
          <w:b/>
        </w:rPr>
        <w:t>,</w:t>
      </w:r>
      <w:r>
        <w:t xml:space="preserve"> including structure, content</w:t>
      </w:r>
      <w:r w:rsidR="00D06249">
        <w:t xml:space="preserve"> and </w:t>
      </w:r>
      <w:r w:rsidR="00AC34AB">
        <w:t xml:space="preserve">ways of </w:t>
      </w:r>
      <w:r w:rsidR="007E7C48">
        <w:t>functioning</w:t>
      </w:r>
      <w:r w:rsidR="000E5962">
        <w:t>;</w:t>
      </w:r>
    </w:p>
    <w:p w14:paraId="33D33B4D" w14:textId="6A9E5EC0" w:rsidR="00D06249" w:rsidRDefault="00D06249" w:rsidP="00EC6ED9">
      <w:pPr>
        <w:pStyle w:val="ListParagraph"/>
        <w:numPr>
          <w:ilvl w:val="0"/>
          <w:numId w:val="25"/>
        </w:numPr>
      </w:pPr>
      <w:r>
        <w:t xml:space="preserve">the modalities for developing the </w:t>
      </w:r>
      <w:r w:rsidRPr="00764C78">
        <w:rPr>
          <w:b/>
        </w:rPr>
        <w:t>summary of information</w:t>
      </w:r>
      <w:r>
        <w:t xml:space="preserve"> that will be communicated to the UNFCCC</w:t>
      </w:r>
      <w:r w:rsidR="000E5962">
        <w:t>;</w:t>
      </w:r>
    </w:p>
    <w:p w14:paraId="7E9B114C" w14:textId="414D6099" w:rsidR="00D06249" w:rsidRDefault="00D06249" w:rsidP="00EC6ED9">
      <w:pPr>
        <w:pStyle w:val="ListParagraph"/>
        <w:numPr>
          <w:ilvl w:val="0"/>
          <w:numId w:val="25"/>
        </w:numPr>
      </w:pPr>
      <w:r>
        <w:t xml:space="preserve">the </w:t>
      </w:r>
      <w:r w:rsidRPr="00764C78">
        <w:rPr>
          <w:b/>
        </w:rPr>
        <w:t>institu</w:t>
      </w:r>
      <w:r w:rsidR="000F25C4" w:rsidRPr="00764C78">
        <w:rPr>
          <w:b/>
        </w:rPr>
        <w:t>tion</w:t>
      </w:r>
      <w:r w:rsidR="00680479">
        <w:rPr>
          <w:b/>
        </w:rPr>
        <w:t>al arrangement</w:t>
      </w:r>
      <w:r w:rsidR="000F25C4" w:rsidRPr="00764C78">
        <w:rPr>
          <w:b/>
        </w:rPr>
        <w:t>s</w:t>
      </w:r>
      <w:r w:rsidR="000F25C4">
        <w:t xml:space="preserve"> </w:t>
      </w:r>
      <w:r w:rsidR="00680479">
        <w:t>for</w:t>
      </w:r>
      <w:r w:rsidR="000F25C4">
        <w:t xml:space="preserve"> supporting the implementation of the PLRs, </w:t>
      </w:r>
      <w:r w:rsidR="00761440">
        <w:t>operating</w:t>
      </w:r>
      <w:r w:rsidR="000F25C4">
        <w:t xml:space="preserve"> </w:t>
      </w:r>
      <w:r w:rsidR="00761440">
        <w:t>t</w:t>
      </w:r>
      <w:r w:rsidR="000F25C4">
        <w:t>he SIS and producing the summary of information</w:t>
      </w:r>
      <w:r w:rsidR="000E5962">
        <w:t>; and</w:t>
      </w:r>
    </w:p>
    <w:p w14:paraId="0CF2B98B" w14:textId="1D9C2A7E" w:rsidR="00CE5330" w:rsidRDefault="000F25C4" w:rsidP="00EC6ED9">
      <w:pPr>
        <w:pStyle w:val="ListParagraph"/>
        <w:numPr>
          <w:ilvl w:val="0"/>
          <w:numId w:val="25"/>
        </w:numPr>
      </w:pPr>
      <w:commentRangeStart w:id="27"/>
      <w:proofErr w:type="gramStart"/>
      <w:r>
        <w:t>the</w:t>
      </w:r>
      <w:proofErr w:type="gramEnd"/>
      <w:r>
        <w:t xml:space="preserve"> </w:t>
      </w:r>
      <w:r w:rsidR="00CE5330" w:rsidRPr="00764C78">
        <w:rPr>
          <w:b/>
        </w:rPr>
        <w:t>processes and procedures</w:t>
      </w:r>
      <w:r w:rsidR="00CE5330">
        <w:t xml:space="preserve"> </w:t>
      </w:r>
      <w:r>
        <w:t>that will guide the application of the safeguards approach</w:t>
      </w:r>
      <w:r w:rsidR="00CE5330">
        <w:t>.</w:t>
      </w:r>
      <w:commentRangeEnd w:id="27"/>
      <w:r w:rsidR="005B0ACE">
        <w:rPr>
          <w:rStyle w:val="CommentReference"/>
          <w:rFonts w:ascii="Calibri" w:eastAsia="Calibri" w:hAnsi="Calibri" w:cs="Times New Roman"/>
        </w:rPr>
        <w:commentReference w:id="27"/>
      </w:r>
    </w:p>
    <w:p w14:paraId="5F214F8C" w14:textId="77777777" w:rsidR="007C269F" w:rsidRDefault="007C269F" w:rsidP="007C269F"/>
    <w:p w14:paraId="56714426" w14:textId="3887EECE" w:rsidR="0074260D" w:rsidRDefault="00D54E6E" w:rsidP="0074260D">
      <w:r w:rsidRPr="00D54E6E">
        <w:rPr>
          <w:noProof/>
          <w:lang w:eastAsia="en-GB"/>
        </w:rPr>
        <w:drawing>
          <wp:inline distT="0" distB="0" distL="0" distR="0" wp14:anchorId="51E126BB" wp14:editId="4597C23A">
            <wp:extent cx="495369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53691" cy="3429479"/>
                    </a:xfrm>
                    <a:prstGeom prst="rect">
                      <a:avLst/>
                    </a:prstGeom>
                  </pic:spPr>
                </pic:pic>
              </a:graphicData>
            </a:graphic>
          </wp:inline>
        </w:drawing>
      </w:r>
    </w:p>
    <w:p w14:paraId="525049D5" w14:textId="77777777" w:rsidR="0074260D" w:rsidRPr="002008E4" w:rsidRDefault="0074260D" w:rsidP="0074260D">
      <w:pPr>
        <w:rPr>
          <w:b/>
        </w:rPr>
      </w:pPr>
      <w:commentRangeStart w:id="28"/>
      <w:r w:rsidRPr="002008E4">
        <w:rPr>
          <w:b/>
        </w:rPr>
        <w:t xml:space="preserve">Figure 1: </w:t>
      </w:r>
      <w:commentRangeEnd w:id="28"/>
      <w:r w:rsidR="00D44A89">
        <w:rPr>
          <w:rStyle w:val="CommentReference"/>
        </w:rPr>
        <w:commentReference w:id="28"/>
      </w:r>
      <w:r w:rsidRPr="002008E4">
        <w:rPr>
          <w:b/>
        </w:rPr>
        <w:t xml:space="preserve">Key </w:t>
      </w:r>
      <w:r w:rsidR="001C2F34">
        <w:rPr>
          <w:b/>
        </w:rPr>
        <w:t>step</w:t>
      </w:r>
      <w:r w:rsidRPr="002008E4">
        <w:rPr>
          <w:b/>
        </w:rPr>
        <w:t xml:space="preserve">s </w:t>
      </w:r>
      <w:r w:rsidR="001C2F34">
        <w:rPr>
          <w:b/>
        </w:rPr>
        <w:t>in</w:t>
      </w:r>
      <w:r w:rsidRPr="002008E4">
        <w:rPr>
          <w:b/>
        </w:rPr>
        <w:t xml:space="preserve"> the development of </w:t>
      </w:r>
      <w:r w:rsidR="001C2F34">
        <w:rPr>
          <w:b/>
        </w:rPr>
        <w:t xml:space="preserve">a </w:t>
      </w:r>
      <w:r w:rsidRPr="002008E4">
        <w:rPr>
          <w:b/>
        </w:rPr>
        <w:t>country approach to safeguards</w:t>
      </w:r>
    </w:p>
    <w:p w14:paraId="0BB0D57A" w14:textId="19FA5F45" w:rsidR="00B00DD0" w:rsidRPr="00B00DD0" w:rsidRDefault="00B00DD0" w:rsidP="002008E4">
      <w:pPr>
        <w:rPr>
          <w:i/>
        </w:rPr>
      </w:pPr>
      <w:commentRangeStart w:id="29"/>
      <w:r w:rsidRPr="00B00DD0">
        <w:rPr>
          <w:i/>
        </w:rPr>
        <w:t>Defining the goals of the safeguards approach</w:t>
      </w:r>
      <w:commentRangeEnd w:id="29"/>
      <w:r w:rsidR="001448BD">
        <w:rPr>
          <w:rStyle w:val="CommentReference"/>
        </w:rPr>
        <w:commentReference w:id="29"/>
      </w:r>
    </w:p>
    <w:p w14:paraId="6D2D5D06" w14:textId="26D8857D" w:rsidR="00D86E2D" w:rsidRDefault="00F74755" w:rsidP="002008E4">
      <w:r>
        <w:t xml:space="preserve">The first </w:t>
      </w:r>
      <w:r w:rsidR="00AC67D6">
        <w:t>step</w:t>
      </w:r>
      <w:r w:rsidR="00D331BF">
        <w:t xml:space="preserve"> as </w:t>
      </w:r>
      <w:r w:rsidR="00AC67D6">
        <w:t>identified in the framework is the definition of the goals that a country wishes to reach through its safeguards approach.</w:t>
      </w:r>
      <w:r w:rsidR="00B00DD0">
        <w:t xml:space="preserve"> </w:t>
      </w:r>
      <w:r>
        <w:t xml:space="preserve">The definition of goals is a crucial element of the process and deserves particular attention, as clarity on this point will facilitate work on both the modalities for applying the safeguards and </w:t>
      </w:r>
      <w:r w:rsidR="009A0A1D">
        <w:t xml:space="preserve">development of </w:t>
      </w:r>
      <w:r>
        <w:t>the SIS.</w:t>
      </w:r>
    </w:p>
    <w:p w14:paraId="0056978F" w14:textId="1B9CE98B" w:rsidR="00D86E2D" w:rsidRDefault="00FB53B7" w:rsidP="002008E4">
      <w:r>
        <w:t xml:space="preserve">While a fundamental objective of any national approach to safeguards will be to </w:t>
      </w:r>
      <w:r w:rsidR="00D86E2D">
        <w:t>meet</w:t>
      </w:r>
      <w:r>
        <w:t xml:space="preserve"> the </w:t>
      </w:r>
      <w:r w:rsidR="00D86E2D">
        <w:t xml:space="preserve">requirements of the </w:t>
      </w:r>
      <w:r>
        <w:t xml:space="preserve">relevant UNFCCC decisions, many countries are interested in designing their </w:t>
      </w:r>
      <w:r w:rsidR="00D86E2D">
        <w:t xml:space="preserve">safeguards response so that it also helps them to address the </w:t>
      </w:r>
      <w:r w:rsidR="009A0A1D">
        <w:t xml:space="preserve">specific </w:t>
      </w:r>
      <w:r w:rsidR="001C05B2">
        <w:t xml:space="preserve">social and environmental </w:t>
      </w:r>
      <w:r w:rsidR="00D86E2D">
        <w:t xml:space="preserve">requirements of </w:t>
      </w:r>
      <w:r w:rsidR="009A0A1D">
        <w:t xml:space="preserve">certain </w:t>
      </w:r>
      <w:r w:rsidR="00D86E2D">
        <w:t>donors who may fund activities that relate to REDD+ (such as the World Bank, the Global Environment Facility or the Green Climate Fund).</w:t>
      </w:r>
    </w:p>
    <w:p w14:paraId="1500FD7A" w14:textId="77777777" w:rsidR="00D86E2D" w:rsidRDefault="00D86E2D" w:rsidP="002008E4">
      <w:r>
        <w:t xml:space="preserve">Other </w:t>
      </w:r>
      <w:r w:rsidR="00563B85">
        <w:t>possible goals that</w:t>
      </w:r>
      <w:r>
        <w:t xml:space="preserve"> countries may want to </w:t>
      </w:r>
      <w:r w:rsidR="00881C0F">
        <w:t>achieve through their work on safeguards include:</w:t>
      </w:r>
    </w:p>
    <w:p w14:paraId="6208F175" w14:textId="000FCF5B" w:rsidR="00881C0F" w:rsidRDefault="00881C0F" w:rsidP="00881C0F">
      <w:pPr>
        <w:pStyle w:val="ListParagraph"/>
        <w:numPr>
          <w:ilvl w:val="0"/>
          <w:numId w:val="24"/>
        </w:numPr>
      </w:pPr>
      <w:r>
        <w:t xml:space="preserve">Enhancing synergies between REDD+ and the goals of other national policies, such as wider forest sector reform, climate change adaptation, </w:t>
      </w:r>
      <w:r w:rsidR="008328BD">
        <w:t xml:space="preserve">disaster risk reduction, </w:t>
      </w:r>
      <w:r>
        <w:t>watershed restoration, biodiversity conservation, poverty alleviation, social inclusion, etc.</w:t>
      </w:r>
    </w:p>
    <w:p w14:paraId="0C24104C" w14:textId="6DB8336A" w:rsidR="00A07DE1" w:rsidRDefault="00555FB2" w:rsidP="00881C0F">
      <w:pPr>
        <w:pStyle w:val="ListParagraph"/>
        <w:numPr>
          <w:ilvl w:val="0"/>
          <w:numId w:val="24"/>
        </w:numPr>
      </w:pPr>
      <w:r>
        <w:t xml:space="preserve">Ensuring that </w:t>
      </w:r>
      <w:r w:rsidR="00A07DE1">
        <w:t xml:space="preserve">REDD+ activities </w:t>
      </w:r>
      <w:r>
        <w:t xml:space="preserve">undertaken by different actors </w:t>
      </w:r>
      <w:r w:rsidR="00A07DE1">
        <w:t>follow established good practice</w:t>
      </w:r>
      <w:r w:rsidR="007D4998">
        <w:t xml:space="preserve"> (e.g. by following rules of good governance, promoting </w:t>
      </w:r>
      <w:r w:rsidR="005D7996">
        <w:t>cross-</w:t>
      </w:r>
      <w:r w:rsidR="007D4998">
        <w:t xml:space="preserve">sectoral integration or supporting clarification of </w:t>
      </w:r>
      <w:r w:rsidR="001C05B2">
        <w:t xml:space="preserve">land </w:t>
      </w:r>
      <w:r w:rsidR="007D4998">
        <w:t>tenure and use rights)</w:t>
      </w:r>
      <w:r w:rsidR="00A07DE1">
        <w:t xml:space="preserve">, leading to more sustainable results and the achievement of benefits beyond carbon, and reducing the risk of conflicts </w:t>
      </w:r>
      <w:r w:rsidR="00030794">
        <w:t>about REDD+ implementation</w:t>
      </w:r>
      <w:r w:rsidR="007D4998">
        <w:t xml:space="preserve"> or</w:t>
      </w:r>
      <w:r w:rsidR="00A07DE1">
        <w:t xml:space="preserve"> reversals</w:t>
      </w:r>
      <w:r w:rsidR="00030794">
        <w:t xml:space="preserve"> of achieved results</w:t>
      </w:r>
      <w:r w:rsidR="00A07DE1">
        <w:t>.</w:t>
      </w:r>
    </w:p>
    <w:p w14:paraId="5E91E3C9" w14:textId="77777777" w:rsidR="00881C0F" w:rsidRDefault="00A07DE1" w:rsidP="00881C0F">
      <w:pPr>
        <w:pStyle w:val="ListParagraph"/>
        <w:numPr>
          <w:ilvl w:val="0"/>
          <w:numId w:val="24"/>
        </w:numPr>
      </w:pPr>
      <w:r>
        <w:lastRenderedPageBreak/>
        <w:t xml:space="preserve">Providing stakeholders with an assurance that </w:t>
      </w:r>
      <w:r w:rsidR="00555FB2">
        <w:t>risks of negative impacts from REDD+ are being addressed</w:t>
      </w:r>
      <w:r w:rsidR="00030794">
        <w:t xml:space="preserve"> and social and environmental benefits will be promoted</w:t>
      </w:r>
      <w:r w:rsidR="00555FB2">
        <w:t>, thus increasing public support for and interest to participate in REDD+.</w:t>
      </w:r>
    </w:p>
    <w:p w14:paraId="1DDC8E5B" w14:textId="397B0806" w:rsidR="00304EA6" w:rsidRDefault="005B0F3C" w:rsidP="00881C0F">
      <w:r>
        <w:t>Some c</w:t>
      </w:r>
      <w:r w:rsidR="00881C0F">
        <w:t xml:space="preserve">ountries may also </w:t>
      </w:r>
      <w:r w:rsidR="00411645">
        <w:t>wish</w:t>
      </w:r>
      <w:r w:rsidR="00881C0F">
        <w:t xml:space="preserve"> to </w:t>
      </w:r>
      <w:r w:rsidR="00411645">
        <w:t>facilitate the application of national legal requirements (such as Social or Environmental Impact Assessment of projects or programmes) or voluntary standards or guidelines (</w:t>
      </w:r>
      <w:commentRangeStart w:id="30"/>
      <w:r w:rsidR="00411645">
        <w:t>such as the REDD+ Social and Environmental Standards or the criteria of certification schemes like FSC or Plan Vivo</w:t>
      </w:r>
      <w:commentRangeEnd w:id="30"/>
      <w:r w:rsidR="009B1EAF">
        <w:rPr>
          <w:rStyle w:val="CommentReference"/>
        </w:rPr>
        <w:commentReference w:id="30"/>
      </w:r>
      <w:r w:rsidR="00411645">
        <w:t xml:space="preserve">) </w:t>
      </w:r>
      <w:r w:rsidR="007C4724">
        <w:t>to REDD+ action</w:t>
      </w:r>
      <w:r w:rsidR="00411645">
        <w:t xml:space="preserve">s by </w:t>
      </w:r>
      <w:r w:rsidR="00881C0F">
        <w:t>ensur</w:t>
      </w:r>
      <w:r w:rsidR="00411645">
        <w:t>ing</w:t>
      </w:r>
      <w:r w:rsidR="00881C0F">
        <w:t xml:space="preserve"> compatibility </w:t>
      </w:r>
      <w:r w:rsidR="00411645">
        <w:t xml:space="preserve">and coherence </w:t>
      </w:r>
      <w:r w:rsidR="00881C0F">
        <w:t>between the</w:t>
      </w:r>
      <w:r w:rsidR="00411645">
        <w:t>se</w:t>
      </w:r>
      <w:r w:rsidR="00881C0F">
        <w:t xml:space="preserve"> </w:t>
      </w:r>
      <w:r w:rsidR="00411645">
        <w:t>provisions and the national safeguards approach</w:t>
      </w:r>
      <w:r w:rsidR="00D86E2D">
        <w:t>.</w:t>
      </w:r>
    </w:p>
    <w:p w14:paraId="4E22A6D5" w14:textId="6B1243F9" w:rsidR="004D6D59" w:rsidRDefault="001C05B2" w:rsidP="004D6D59">
      <w:commentRangeStart w:id="31"/>
      <w:r>
        <w:t>G</w:t>
      </w:r>
      <w:r w:rsidR="004D6D59">
        <w:t>oals for the development of the Safeguards Information System are likely to be determined at least partly by the goals identified for the national approach to safeguards as a whole.</w:t>
      </w:r>
      <w:r w:rsidR="00567E9A">
        <w:t xml:space="preserve"> For example, if a country decides to design its safeguards approach so that it also </w:t>
      </w:r>
      <w:r w:rsidR="00F22620">
        <w:t>covers the requirements linked to</w:t>
      </w:r>
      <w:r w:rsidR="00567E9A">
        <w:t xml:space="preserve"> certain potential sources of REDD+ funding, the SIS may be designed to provide </w:t>
      </w:r>
      <w:r w:rsidR="00F22620">
        <w:t>any</w:t>
      </w:r>
      <w:r w:rsidR="00567E9A">
        <w:t xml:space="preserve"> information </w:t>
      </w:r>
      <w:r w:rsidR="00F22620">
        <w:t>on social and environmental impacts that will be needed for reporting to the funders.</w:t>
      </w:r>
      <w:r w:rsidR="00B06034">
        <w:t xml:space="preserve"> </w:t>
      </w:r>
      <w:r w:rsidR="0023344A">
        <w:t xml:space="preserve">The SIS can also deliver the data needed to assess whether REDD+ implementation is achieving any intended synergies with other national policies, and to inform </w:t>
      </w:r>
      <w:r w:rsidR="008D2FE7">
        <w:t xml:space="preserve">possible </w:t>
      </w:r>
      <w:r w:rsidR="0023344A">
        <w:t xml:space="preserve">changes to </w:t>
      </w:r>
      <w:r w:rsidR="008D2FE7">
        <w:t xml:space="preserve">the way REDD+ is implemented in case any shortcomings are identified. </w:t>
      </w:r>
      <w:r w:rsidR="00E975D2">
        <w:t xml:space="preserve">In addition, the SIS may </w:t>
      </w:r>
      <w:r w:rsidR="0023344A">
        <w:t xml:space="preserve">have the potential to </w:t>
      </w:r>
      <w:r w:rsidR="00E975D2">
        <w:t xml:space="preserve">serve further domestic information needs, </w:t>
      </w:r>
      <w:r w:rsidR="00213B63">
        <w:t>e.g. by strengthening</w:t>
      </w:r>
      <w:r w:rsidR="001575B2">
        <w:t xml:space="preserve"> the knowledge base for wider policy-making related to land use and land tenure.</w:t>
      </w:r>
      <w:commentRangeEnd w:id="31"/>
      <w:r w:rsidR="00AF56EB">
        <w:rPr>
          <w:rStyle w:val="CommentReference"/>
        </w:rPr>
        <w:commentReference w:id="31"/>
      </w:r>
    </w:p>
    <w:p w14:paraId="314E07F6" w14:textId="33A30175" w:rsidR="00714442" w:rsidRDefault="007C4724" w:rsidP="00714442">
      <w:r>
        <w:t>In some c</w:t>
      </w:r>
      <w:r w:rsidR="00E72895">
        <w:t>as</w:t>
      </w:r>
      <w:r>
        <w:t xml:space="preserve">es, the stage of defining goals </w:t>
      </w:r>
      <w:r w:rsidR="001575B2">
        <w:t xml:space="preserve">for a national approach to safeguards </w:t>
      </w:r>
      <w:r>
        <w:t xml:space="preserve">has also involved a discussion on how to delimit the scope of activities that the </w:t>
      </w:r>
      <w:r w:rsidR="00714442">
        <w:t xml:space="preserve">safeguards </w:t>
      </w:r>
      <w:r>
        <w:t xml:space="preserve">will </w:t>
      </w:r>
      <w:r w:rsidR="00714442">
        <w:t>apply to</w:t>
      </w:r>
      <w:r>
        <w:t xml:space="preserve">, as it may not always be clear whether an intervention in forestry or other land use sectors that has the potential to contribute to the success of REDD+ is actually part of </w:t>
      </w:r>
      <w:r w:rsidR="00131915">
        <w:t xml:space="preserve">REDD+ implementation. There may be arguments for embedding REDD+ safeguards into a wider safeguards approach that applies to </w:t>
      </w:r>
      <w:r w:rsidR="00197ED7">
        <w:t>a broader range of activities or programmes.</w:t>
      </w:r>
    </w:p>
    <w:p w14:paraId="1994261C" w14:textId="06090842" w:rsidR="00131915" w:rsidRDefault="00442A8F" w:rsidP="00714442">
      <w:r>
        <w:t xml:space="preserve">Once the overall purpose and scope of the safeguards approach has been clarified, a second important </w:t>
      </w:r>
      <w:r w:rsidR="00B133CE">
        <w:t>aspect of defining goals can be</w:t>
      </w:r>
      <w:r w:rsidR="005D628F">
        <w:t xml:space="preserve"> to </w:t>
      </w:r>
      <w:r w:rsidR="002A52A0">
        <w:t>develop a</w:t>
      </w:r>
      <w:r w:rsidR="00011E1C">
        <w:t xml:space="preserve"> more detailed</w:t>
      </w:r>
      <w:r w:rsidR="002A52A0">
        <w:t xml:space="preserve"> understanding of what the Cancun safeguards might mean</w:t>
      </w:r>
      <w:r w:rsidR="005D628F">
        <w:t xml:space="preserve"> in the country context.</w:t>
      </w:r>
    </w:p>
    <w:p w14:paraId="6386CD6C" w14:textId="0DEB1C7B" w:rsidR="005D628F" w:rsidRDefault="005D628F" w:rsidP="00714442">
      <w:r>
        <w:t xml:space="preserve">The process of identifying the topics that are most relevant to the application of </w:t>
      </w:r>
      <w:r w:rsidR="00011E1C">
        <w:t xml:space="preserve">each of </w:t>
      </w:r>
      <w:r>
        <w:t>the Cancun safeguards in the specific circumstances of a country has been variously des</w:t>
      </w:r>
      <w:r w:rsidR="00E72895">
        <w:t xml:space="preserve">cribed as ‘unpacking the </w:t>
      </w:r>
      <w:r>
        <w:t>safeguards’, ‘developing a national interpretation of the safeguards’</w:t>
      </w:r>
      <w:r w:rsidR="00E72895">
        <w:t>, ‘developing a national specification of the safeguards’</w:t>
      </w:r>
      <w:r w:rsidR="00D95169">
        <w:t>, ‘operationalizing the safeguards’</w:t>
      </w:r>
      <w:r>
        <w:t xml:space="preserve"> </w:t>
      </w:r>
      <w:r w:rsidR="00DE2493">
        <w:t>or ‘contextualizing the safeguards’.</w:t>
      </w:r>
      <w:r w:rsidR="009D18DD">
        <w:t xml:space="preserve"> Regardless of the terminology used, there is wide agreement that </w:t>
      </w:r>
      <w:r w:rsidR="000C3652">
        <w:t xml:space="preserve">the </w:t>
      </w:r>
      <w:r w:rsidR="00D95169">
        <w:t xml:space="preserve">UNFCCC text by itself is too general to afford clarity to all actors </w:t>
      </w:r>
      <w:r w:rsidR="005C3388">
        <w:t>engag</w:t>
      </w:r>
      <w:r w:rsidR="00D95169">
        <w:t>ed in REDD+ on what is needed in order to promote and support the safeguards</w:t>
      </w:r>
      <w:r w:rsidR="00F54089">
        <w:t>, and that more detailed national guidance is useful</w:t>
      </w:r>
      <w:r w:rsidR="00D95169">
        <w:t>.</w:t>
      </w:r>
    </w:p>
    <w:p w14:paraId="0028311F" w14:textId="5D794526" w:rsidR="00F54089" w:rsidRDefault="005C3388" w:rsidP="00030794">
      <w:commentRangeStart w:id="32"/>
      <w:r>
        <w:t xml:space="preserve">Many countries have chosen to initiate a participatory </w:t>
      </w:r>
      <w:r w:rsidR="00F54089">
        <w:t xml:space="preserve">discussion </w:t>
      </w:r>
      <w:r>
        <w:t>process involving a wide range of stakeholders</w:t>
      </w:r>
      <w:r w:rsidR="002E7EBA">
        <w:t xml:space="preserve"> to establish </w:t>
      </w:r>
      <w:r w:rsidR="00F54089">
        <w:t>consensus on a national interpretation or specification of the safeguards.</w:t>
      </w:r>
      <w:commentRangeEnd w:id="32"/>
      <w:r w:rsidR="000E5F28">
        <w:rPr>
          <w:rStyle w:val="CommentReference"/>
        </w:rPr>
        <w:commentReference w:id="32"/>
      </w:r>
    </w:p>
    <w:p w14:paraId="6FDDF699" w14:textId="60B48B99" w:rsidR="004F4680" w:rsidRDefault="00F54089" w:rsidP="00030794">
      <w:r>
        <w:t xml:space="preserve">Experience has shown that it can </w:t>
      </w:r>
      <w:r w:rsidR="006476CC">
        <w:t>be an</w:t>
      </w:r>
      <w:r w:rsidR="005F0745">
        <w:t xml:space="preserve"> advantage to link </w:t>
      </w:r>
      <w:r w:rsidR="001821CD">
        <w:t xml:space="preserve">this part of </w:t>
      </w:r>
      <w:r w:rsidR="005F0745">
        <w:t xml:space="preserve">the </w:t>
      </w:r>
      <w:r w:rsidR="000972FA">
        <w:t xml:space="preserve">safeguards process to the scoping of </w:t>
      </w:r>
      <w:commentRangeStart w:id="33"/>
      <w:r w:rsidR="000972FA">
        <w:t xml:space="preserve">strategic options </w:t>
      </w:r>
      <w:commentRangeEnd w:id="33"/>
      <w:r w:rsidR="0098096A">
        <w:rPr>
          <w:rStyle w:val="CommentReference"/>
        </w:rPr>
        <w:commentReference w:id="33"/>
      </w:r>
      <w:r w:rsidR="000972FA">
        <w:t>for REDD+ implementation</w:t>
      </w:r>
      <w:r w:rsidR="006476CC">
        <w:t>, which may be carried out</w:t>
      </w:r>
      <w:r w:rsidR="000972FA">
        <w:t xml:space="preserve"> in the context of the development of a REDD+ strategy or action plan. </w:t>
      </w:r>
      <w:r w:rsidR="00754AE1">
        <w:t>This is because o</w:t>
      </w:r>
      <w:r w:rsidR="000972FA">
        <w:t xml:space="preserve">n the one hand, </w:t>
      </w:r>
      <w:r w:rsidR="00141DEC">
        <w:t xml:space="preserve">an assessment of the potential benefits and risks of different types of possible REDD+ actions can facilitate the </w:t>
      </w:r>
      <w:r w:rsidR="00141DEC">
        <w:lastRenderedPageBreak/>
        <w:t>identification of key environmental and social issues to be considered</w:t>
      </w:r>
      <w:r w:rsidR="000C12AE">
        <w:t xml:space="preserve"> when developing a national approach to safeguards</w:t>
      </w:r>
      <w:r w:rsidR="00141DEC">
        <w:t xml:space="preserve">. On the other hand, the outcomes of such an assessment can feed back into the process of </w:t>
      </w:r>
      <w:commentRangeStart w:id="34"/>
      <w:r w:rsidR="00141DEC">
        <w:t>selecting and prioritizing the types of actions</w:t>
      </w:r>
      <w:commentRangeEnd w:id="34"/>
      <w:r w:rsidR="0098096A">
        <w:rPr>
          <w:rStyle w:val="CommentReference"/>
        </w:rPr>
        <w:commentReference w:id="34"/>
      </w:r>
      <w:r w:rsidR="00141DEC">
        <w:t xml:space="preserve"> that will form part of the strategy.</w:t>
      </w:r>
    </w:p>
    <w:p w14:paraId="146F9A3A" w14:textId="1D1D04C6" w:rsidR="00CB75E8" w:rsidRDefault="00CB75E8" w:rsidP="00030794">
      <w:commentRangeStart w:id="35"/>
      <w:r>
        <w:t xml:space="preserve">The </w:t>
      </w:r>
      <w:hyperlink r:id="rId22" w:history="1">
        <w:r w:rsidRPr="0059507D">
          <w:rPr>
            <w:rStyle w:val="Hyperlink"/>
          </w:rPr>
          <w:t xml:space="preserve">UN-REDD Social and Environmental Principles </w:t>
        </w:r>
        <w:r w:rsidR="0059507D" w:rsidRPr="0059507D">
          <w:rPr>
            <w:rStyle w:val="Hyperlink"/>
          </w:rPr>
          <w:t>(SEPC)</w:t>
        </w:r>
      </w:hyperlink>
      <w:r w:rsidR="0059507D">
        <w:t xml:space="preserve"> </w:t>
      </w:r>
      <w:r w:rsidR="00CD784B">
        <w:t>were developed as</w:t>
      </w:r>
      <w:r>
        <w:t xml:space="preserve"> </w:t>
      </w:r>
      <w:r w:rsidR="00CD784B">
        <w:t>a guiding framework t</w:t>
      </w:r>
      <w:r w:rsidRPr="00CB75E8">
        <w:t xml:space="preserve">o support countries in </w:t>
      </w:r>
      <w:r w:rsidR="00CD784B">
        <w:t xml:space="preserve">addressing social and environmental issues during REDD+ planning and implementation and </w:t>
      </w:r>
      <w:r w:rsidRPr="00CB75E8">
        <w:t>developing their national approaches to REDD+ safeguards</w:t>
      </w:r>
      <w:r w:rsidR="00CD784B">
        <w:t xml:space="preserve">. They </w:t>
      </w:r>
      <w:r w:rsidR="00D36E89">
        <w:t xml:space="preserve">are consistent with the Cancun safeguards but </w:t>
      </w:r>
      <w:r w:rsidR="00ED05A5">
        <w:t>set out</w:t>
      </w:r>
      <w:r w:rsidR="00D36E89">
        <w:t xml:space="preserve"> the main opportunities and risks that are relevant to each of the safeguards in a more detailed way. The SEPC </w:t>
      </w:r>
      <w:r w:rsidR="00CD784B">
        <w:t xml:space="preserve">can </w:t>
      </w:r>
      <w:r w:rsidR="00D36E89">
        <w:t xml:space="preserve">thus </w:t>
      </w:r>
      <w:r w:rsidR="00CD784B">
        <w:t>be a useful tool during the initial stages of identifying issues to be considered in a national specification of the safeguards</w:t>
      </w:r>
      <w:r w:rsidRPr="00CB75E8">
        <w:t>.</w:t>
      </w:r>
      <w:commentRangeEnd w:id="35"/>
      <w:r w:rsidR="00387FB1">
        <w:rPr>
          <w:rStyle w:val="CommentReference"/>
        </w:rPr>
        <w:commentReference w:id="35"/>
      </w:r>
    </w:p>
    <w:p w14:paraId="1CABE5EF" w14:textId="33BA24CF" w:rsidR="00212EDD" w:rsidRDefault="00B54B78" w:rsidP="00030794">
      <w:r>
        <w:t>Depending on national circumstances and preferences, t</w:t>
      </w:r>
      <w:r w:rsidR="007723F1">
        <w:t xml:space="preserve">he outcome of </w:t>
      </w:r>
      <w:r w:rsidR="005E6E11">
        <w:t xml:space="preserve">discussions on the specification of the Cancun safeguards </w:t>
      </w:r>
      <w:r w:rsidR="001147F3">
        <w:t xml:space="preserve">can </w:t>
      </w:r>
      <w:r w:rsidR="00E867E3">
        <w:t>be reflected in</w:t>
      </w:r>
      <w:r w:rsidR="001147F3">
        <w:t xml:space="preserve"> </w:t>
      </w:r>
      <w:r w:rsidR="00BE6284">
        <w:t>various forms such as</w:t>
      </w:r>
      <w:r w:rsidR="002341D1">
        <w:t>, for example,</w:t>
      </w:r>
      <w:r w:rsidR="00BE6284">
        <w:t xml:space="preserve"> </w:t>
      </w:r>
      <w:r w:rsidR="001147F3">
        <w:t xml:space="preserve">an explanatory text, </w:t>
      </w:r>
      <w:commentRangeStart w:id="36"/>
      <w:r w:rsidR="00BE6284">
        <w:t>a description of actions that will be taken to implement the safeguards</w:t>
      </w:r>
      <w:commentRangeEnd w:id="36"/>
      <w:r w:rsidR="00020403">
        <w:rPr>
          <w:rStyle w:val="CommentReference"/>
        </w:rPr>
        <w:commentReference w:id="36"/>
      </w:r>
      <w:r w:rsidR="00BE6284">
        <w:t xml:space="preserve">, </w:t>
      </w:r>
      <w:commentRangeStart w:id="37"/>
      <w:r w:rsidR="00BE6284">
        <w:t>a set of qualitative and/or quantitative targets that the country intends to achieve through its safeguards approach</w:t>
      </w:r>
      <w:commentRangeEnd w:id="37"/>
      <w:r w:rsidR="00912591">
        <w:rPr>
          <w:rStyle w:val="CommentReference"/>
        </w:rPr>
        <w:commentReference w:id="37"/>
      </w:r>
      <w:r w:rsidR="00BE6284">
        <w:t xml:space="preserve">, or </w:t>
      </w:r>
      <w:r w:rsidR="001147F3">
        <w:t xml:space="preserve">a </w:t>
      </w:r>
      <w:r>
        <w:t>statement</w:t>
      </w:r>
      <w:r w:rsidR="001147F3">
        <w:t xml:space="preserve"> of </w:t>
      </w:r>
      <w:r w:rsidR="00E867E3">
        <w:t xml:space="preserve">criteria that REDD+ </w:t>
      </w:r>
      <w:r>
        <w:t xml:space="preserve">policies, measures or projects </w:t>
      </w:r>
      <w:r w:rsidR="00E867E3">
        <w:t>will be required to meet</w:t>
      </w:r>
      <w:r w:rsidR="00BE6284">
        <w:t>. A number of countries have taken the latter approach and developed a framework of principles and criteria tha</w:t>
      </w:r>
      <w:r w:rsidR="00304957">
        <w:t xml:space="preserve">t can assist those planning or approving </w:t>
      </w:r>
      <w:r w:rsidR="00BE6284">
        <w:t xml:space="preserve">REDD+ </w:t>
      </w:r>
      <w:r w:rsidR="00304957">
        <w:t xml:space="preserve">actions in assessing whether a given intervention is in line </w:t>
      </w:r>
      <w:r w:rsidR="003E6B0D">
        <w:t>with the country’s interpretation of the safeguards.</w:t>
      </w:r>
    </w:p>
    <w:p w14:paraId="2B46B583" w14:textId="6B8BC0EA" w:rsidR="00270006" w:rsidRDefault="00270006" w:rsidP="00270006">
      <w:r>
        <w:t xml:space="preserve">It is worth noting that perceived priorities with regard to benefits that can be achieved and risks to be avoided can </w:t>
      </w:r>
      <w:commentRangeStart w:id="38"/>
      <w:r>
        <w:t>vary between different locations or regions of a country</w:t>
      </w:r>
      <w:commentRangeEnd w:id="38"/>
      <w:r w:rsidR="00F935D6">
        <w:rPr>
          <w:rStyle w:val="CommentReference"/>
        </w:rPr>
        <w:commentReference w:id="38"/>
      </w:r>
      <w:r>
        <w:t>, and countries may choose to reflect suc</w:t>
      </w:r>
      <w:r w:rsidR="00104456">
        <w:t xml:space="preserve">h spatial variation in their </w:t>
      </w:r>
      <w:r w:rsidR="004E4DF9">
        <w:t>definition</w:t>
      </w:r>
      <w:r w:rsidR="00104456">
        <w:t xml:space="preserve"> of </w:t>
      </w:r>
      <w:r w:rsidR="007723F1">
        <w:t>the REDD+</w:t>
      </w:r>
      <w:r w:rsidR="00104456">
        <w:t xml:space="preserve"> safeguards</w:t>
      </w:r>
      <w:r w:rsidR="004E4DF9">
        <w:t xml:space="preserve"> </w:t>
      </w:r>
      <w:r w:rsidR="007723F1">
        <w:t>for</w:t>
      </w:r>
      <w:r w:rsidR="004E4DF9">
        <w:t xml:space="preserve"> the national context</w:t>
      </w:r>
      <w:r>
        <w:t>.</w:t>
      </w:r>
    </w:p>
    <w:p w14:paraId="25E66D4D" w14:textId="7EAAB826" w:rsidR="00270006" w:rsidRDefault="00835A85" w:rsidP="00030794">
      <w:r>
        <w:t>After</w:t>
      </w:r>
      <w:r w:rsidR="00666B80">
        <w:t xml:space="preserve"> the</w:t>
      </w:r>
      <w:r w:rsidR="00993C44">
        <w:t xml:space="preserve"> goals of a national approach to safeguards </w:t>
      </w:r>
      <w:r w:rsidR="00666B80">
        <w:t xml:space="preserve">have been agreed, they </w:t>
      </w:r>
      <w:r w:rsidR="00993C44">
        <w:t xml:space="preserve">can be </w:t>
      </w:r>
      <w:r w:rsidR="00666B80">
        <w:t>recorded in an official document or communicated through</w:t>
      </w:r>
      <w:r w:rsidR="00B44967">
        <w:t xml:space="preserve"> the established channels for awareness-raising and stakeholder involvement</w:t>
      </w:r>
      <w:r w:rsidR="00666B80">
        <w:t>. Some countries have</w:t>
      </w:r>
      <w:r w:rsidR="00B44967">
        <w:t xml:space="preserve"> chosen to describe their vision for the outcomes of the safeguards work</w:t>
      </w:r>
      <w:r w:rsidR="00666B80">
        <w:t xml:space="preserve"> in the </w:t>
      </w:r>
      <w:r w:rsidR="00B44967">
        <w:t>relevant</w:t>
      </w:r>
      <w:r w:rsidR="00666B80">
        <w:t xml:space="preserve"> section of a national REDD+ strategy or </w:t>
      </w:r>
      <w:r w:rsidR="00270006">
        <w:t xml:space="preserve">in </w:t>
      </w:r>
      <w:r w:rsidR="00666B80">
        <w:t xml:space="preserve">a </w:t>
      </w:r>
      <w:r w:rsidR="00B746C3">
        <w:t xml:space="preserve">dedicated </w:t>
      </w:r>
      <w:r w:rsidR="00666B80">
        <w:t>national safeguards framework document.</w:t>
      </w:r>
    </w:p>
    <w:p w14:paraId="4C863398" w14:textId="755776FB" w:rsidR="00714442" w:rsidRPr="005F4A42" w:rsidRDefault="005F4A42" w:rsidP="00881C0F">
      <w:pPr>
        <w:rPr>
          <w:i/>
        </w:rPr>
      </w:pPr>
      <w:r w:rsidRPr="005F4A42">
        <w:rPr>
          <w:i/>
        </w:rPr>
        <w:t>Identifying, revising and/or creating policies, laws and regulations to cover the safeguards</w:t>
      </w:r>
    </w:p>
    <w:p w14:paraId="01585EA2" w14:textId="31C5C57C" w:rsidR="00375408" w:rsidRDefault="00375408" w:rsidP="006B6EEC">
      <w:r>
        <w:t xml:space="preserve">There is a broad choice of political, legal and administrative instruments </w:t>
      </w:r>
      <w:r w:rsidR="00F02BAE">
        <w:t xml:space="preserve">and arrangements </w:t>
      </w:r>
      <w:r>
        <w:t xml:space="preserve">through which countries can ensure that the Cancun safeguards are promoted and supported in the implementation of REDD+. These are often collectively referred to as policies, laws and regulations (PLRs). </w:t>
      </w:r>
      <w:r w:rsidR="00A100E1">
        <w:t>PLRs may include formal instruments</w:t>
      </w:r>
      <w:r w:rsidR="00F02BAE">
        <w:t xml:space="preserve"> such as </w:t>
      </w:r>
      <w:r w:rsidR="00F41AC8">
        <w:t xml:space="preserve">laws and sublegal acts, </w:t>
      </w:r>
      <w:r w:rsidR="00F02BAE">
        <w:t xml:space="preserve">official government strategies, </w:t>
      </w:r>
      <w:r w:rsidR="002C3A8A">
        <w:t xml:space="preserve">or rules of procedure for government authorities, as well as informal ones such as established practices for </w:t>
      </w:r>
      <w:r w:rsidR="00CF2AF4">
        <w:t>the selection of participants in consultation processes</w:t>
      </w:r>
      <w:r w:rsidR="00854245">
        <w:t xml:space="preserve"> or the dissemination of </w:t>
      </w:r>
      <w:r w:rsidR="009041C4">
        <w:t>information on government plans and programmes</w:t>
      </w:r>
      <w:r w:rsidR="00C614C0">
        <w:t>, or enabling activities routinely carried out by the government to support different stakeholder groups in their efforts to respect the safeguards</w:t>
      </w:r>
      <w:r w:rsidR="00CF2AF4">
        <w:t>.</w:t>
      </w:r>
    </w:p>
    <w:p w14:paraId="1E5CE864" w14:textId="0B35FC25" w:rsidR="00C614C0" w:rsidRDefault="00C614C0" w:rsidP="006B6EEC">
      <w:commentRangeStart w:id="39"/>
      <w:r>
        <w:t xml:space="preserve">The first step in identifying or establishing a set of PLRs as set out in the UN-REDD framework is a </w:t>
      </w:r>
      <w:commentRangeStart w:id="40"/>
      <w:r>
        <w:t xml:space="preserve">gap </w:t>
      </w:r>
      <w:commentRangeEnd w:id="40"/>
      <w:r w:rsidR="00663437">
        <w:rPr>
          <w:rStyle w:val="CommentReference"/>
        </w:rPr>
        <w:commentReference w:id="40"/>
      </w:r>
      <w:r>
        <w:t>analysis of already existing policies, laws, regulations and procedures. Most countries will already have a number of social and environmental PLRs in place that are relevant to the implementation of the Cancun safeguards.</w:t>
      </w:r>
      <w:r w:rsidR="003C4E0E">
        <w:t xml:space="preserve"> In order to avoid duplication of effort or the creation of competing or even conflicting arrangements, it can be useful to carry out a mapping of these PLRs against the text of the Cancun safeguards, or </w:t>
      </w:r>
      <w:r w:rsidR="00F41AC8">
        <w:t xml:space="preserve">against </w:t>
      </w:r>
      <w:r w:rsidR="003C4E0E">
        <w:t xml:space="preserve">a national specification of the safeguards if </w:t>
      </w:r>
      <w:r w:rsidR="003C4E0E">
        <w:lastRenderedPageBreak/>
        <w:t>there is one</w:t>
      </w:r>
      <w:r w:rsidR="00B51E95">
        <w:rPr>
          <w:rStyle w:val="FootnoteReference"/>
        </w:rPr>
        <w:footnoteReference w:id="6"/>
      </w:r>
      <w:r w:rsidR="001E039B">
        <w:t>.</w:t>
      </w:r>
      <w:r w:rsidR="00CA2154">
        <w:t xml:space="preserve"> </w:t>
      </w:r>
      <w:commentRangeEnd w:id="39"/>
      <w:r w:rsidR="006441AE">
        <w:rPr>
          <w:rStyle w:val="CommentReference"/>
        </w:rPr>
        <w:commentReference w:id="39"/>
      </w:r>
      <w:r w:rsidR="00CA2154">
        <w:t xml:space="preserve">If the development of the safeguards approach is carried out in conjunction with the identification of strategic options for REDD+ implementation, this can facilitate the assessment of whether or not the PLRs adequately cover the potential benefits or risks of </w:t>
      </w:r>
      <w:r w:rsidR="004A700E">
        <w:t>the types of REDD+</w:t>
      </w:r>
      <w:r w:rsidR="000F1F5B">
        <w:t xml:space="preserve"> actions that are envisag</w:t>
      </w:r>
      <w:r w:rsidR="004A700E">
        <w:t>ed.</w:t>
      </w:r>
    </w:p>
    <w:p w14:paraId="3194C4EA" w14:textId="069BD37C" w:rsidR="001E039B" w:rsidRDefault="001E039B" w:rsidP="006B6EEC">
      <w:r>
        <w:t xml:space="preserve">The gap analysis </w:t>
      </w:r>
      <w:r w:rsidR="00852787">
        <w:t>could</w:t>
      </w:r>
      <w:r>
        <w:t xml:space="preserve"> not only identify any aspects of the safeguards that are not yet addressed by existing PLRs, but also consider whether there are any weaknesses in the way the PLRs are currently implemented</w:t>
      </w:r>
      <w:r w:rsidR="007A7B4B">
        <w:t xml:space="preserve"> that</w:t>
      </w:r>
      <w:r w:rsidR="00D25DA3">
        <w:t xml:space="preserve"> </w:t>
      </w:r>
      <w:r w:rsidR="00852787">
        <w:t>might</w:t>
      </w:r>
      <w:r w:rsidR="00D25DA3">
        <w:t xml:space="preserve"> compromise the country’s ability to </w:t>
      </w:r>
      <w:r w:rsidR="000F1F5B">
        <w:t>apply</w:t>
      </w:r>
      <w:r w:rsidR="00D25DA3">
        <w:t xml:space="preserve"> the safeguards</w:t>
      </w:r>
      <w:r>
        <w:t>.</w:t>
      </w:r>
      <w:r w:rsidR="00852787">
        <w:t xml:space="preserve"> Where appropriate, i</w:t>
      </w:r>
      <w:r w:rsidR="00D25DA3">
        <w:t xml:space="preserve">t should also take into account whether the PLRs are suitable for achieving any additional goals </w:t>
      </w:r>
      <w:r w:rsidR="00852787">
        <w:t>that may have been identified for the national approach to safeguards</w:t>
      </w:r>
      <w:r w:rsidR="00D25DA3">
        <w:t>.</w:t>
      </w:r>
    </w:p>
    <w:p w14:paraId="64C4C8F8" w14:textId="0170B6B5" w:rsidR="00852787" w:rsidRDefault="005047C3" w:rsidP="006B6EEC">
      <w:r>
        <w:t xml:space="preserve">Based on the results of the analysis, </w:t>
      </w:r>
      <w:r w:rsidR="000F1F5B">
        <w:t xml:space="preserve">in a next step </w:t>
      </w:r>
      <w:r>
        <w:t xml:space="preserve">suitable arrangements can be developed to fill </w:t>
      </w:r>
      <w:r w:rsidR="0097759A">
        <w:t xml:space="preserve">any </w:t>
      </w:r>
      <w:r>
        <w:t>identified gaps in the coverage of PLRs, and address existing weaknesses in PLR implementation.</w:t>
      </w:r>
      <w:r w:rsidR="00131766">
        <w:t xml:space="preserve"> Such arrangements may include </w:t>
      </w:r>
      <w:r w:rsidR="000F1F5B">
        <w:t xml:space="preserve">changes to PLRs or </w:t>
      </w:r>
      <w:r w:rsidR="00131766">
        <w:t xml:space="preserve">the creation of new PLRs or informal instruments, as well as the </w:t>
      </w:r>
      <w:r w:rsidR="00533B00">
        <w:t>strengthening of technical, financial or institutional capacities</w:t>
      </w:r>
      <w:r w:rsidR="00246D99">
        <w:t xml:space="preserve"> to implement the PLRs. In some cases, closing key information gaps can also help to facilitate the application of safeguards. For example, REDD+ actors may need information on the distribution of natural forests or </w:t>
      </w:r>
      <w:r w:rsidR="00F44C52">
        <w:t xml:space="preserve">forest areas that provide important ecosystem services </w:t>
      </w:r>
      <w:r w:rsidR="00F41AC8">
        <w:t xml:space="preserve">to help them in </w:t>
      </w:r>
      <w:r w:rsidR="00F44C52">
        <w:t>address</w:t>
      </w:r>
      <w:r w:rsidR="00F41AC8">
        <w:t>ing</w:t>
      </w:r>
      <w:r w:rsidR="00F44C52">
        <w:t xml:space="preserve"> safeguard e).</w:t>
      </w:r>
    </w:p>
    <w:p w14:paraId="603D1A33" w14:textId="27D80CC0" w:rsidR="006B6EEC" w:rsidRPr="006B6EEC" w:rsidRDefault="0097759A" w:rsidP="006B6EEC">
      <w:r>
        <w:t xml:space="preserve">The UN-REDD Programme has developed </w:t>
      </w:r>
      <w:r w:rsidR="0007067E">
        <w:t xml:space="preserve">a number of tools that countries can use to </w:t>
      </w:r>
      <w:r w:rsidR="002E25F0">
        <w:t>support</w:t>
      </w:r>
      <w:r w:rsidR="0007067E">
        <w:t xml:space="preserve"> a PLR review. </w:t>
      </w:r>
      <w:commentRangeStart w:id="41"/>
      <w:r w:rsidR="0007067E">
        <w:t>The</w:t>
      </w:r>
      <w:r w:rsidR="006B6EEC" w:rsidRPr="006B6EEC">
        <w:t xml:space="preserve"> Benefits and Risks Tool (</w:t>
      </w:r>
      <w:proofErr w:type="spellStart"/>
      <w:r w:rsidR="00E56696">
        <w:fldChar w:fldCharType="begin"/>
      </w:r>
      <w:r w:rsidR="00E56696">
        <w:instrText xml:space="preserve"> HYPERLINK "http://www.un-redd.org/multiple_benefits/sepc_bert/tabid/991/default.aspx" </w:instrText>
      </w:r>
      <w:r w:rsidR="00E56696">
        <w:fldChar w:fldCharType="separate"/>
      </w:r>
      <w:r w:rsidR="006B6EEC" w:rsidRPr="002E25F0">
        <w:rPr>
          <w:rStyle w:val="Hyperlink"/>
        </w:rPr>
        <w:t>BeRT</w:t>
      </w:r>
      <w:proofErr w:type="spellEnd"/>
      <w:r w:rsidR="00E56696">
        <w:rPr>
          <w:rStyle w:val="Hyperlink"/>
        </w:rPr>
        <w:fldChar w:fldCharType="end"/>
      </w:r>
      <w:r w:rsidR="006B6EEC" w:rsidRPr="006B6EEC">
        <w:t xml:space="preserve">) sets out key questions for </w:t>
      </w:r>
      <w:r w:rsidR="006B58C4">
        <w:t>identify</w:t>
      </w:r>
      <w:r w:rsidR="006B6EEC" w:rsidRPr="006B6EEC">
        <w:t xml:space="preserve">ing </w:t>
      </w:r>
      <w:r w:rsidR="0007067E">
        <w:t>relevant topics that may need to be covered by PLRs</w:t>
      </w:r>
      <w:r w:rsidR="006B6EEC" w:rsidRPr="006B6EEC">
        <w:t xml:space="preserve"> across </w:t>
      </w:r>
      <w:r w:rsidR="0007067E">
        <w:t>the full scope of the Cancun safeguards</w:t>
      </w:r>
      <w:commentRangeEnd w:id="41"/>
      <w:r w:rsidR="005014BF">
        <w:rPr>
          <w:rStyle w:val="CommentReference"/>
        </w:rPr>
        <w:commentReference w:id="41"/>
      </w:r>
      <w:r w:rsidR="0007067E">
        <w:t>.</w:t>
      </w:r>
      <w:r w:rsidR="006B6EEC" w:rsidRPr="006B6EEC">
        <w:t xml:space="preserve"> </w:t>
      </w:r>
      <w:r w:rsidR="0007067E">
        <w:t>O</w:t>
      </w:r>
      <w:r w:rsidR="006B6EEC" w:rsidRPr="006B6EEC">
        <w:t xml:space="preserve">ther tools </w:t>
      </w:r>
      <w:r w:rsidR="0007067E">
        <w:t xml:space="preserve">such as the </w:t>
      </w:r>
      <w:r w:rsidR="0007067E" w:rsidRPr="006B6EEC">
        <w:t>Guidance on Conducting R</w:t>
      </w:r>
      <w:r w:rsidR="002E25F0">
        <w:t>EDD+ Corruption Risk Assessment</w:t>
      </w:r>
      <w:r w:rsidR="006B58C4">
        <w:t>,</w:t>
      </w:r>
      <w:r w:rsidR="0007067E">
        <w:t xml:space="preserve"> the framework for </w:t>
      </w:r>
      <w:r w:rsidR="0007067E" w:rsidRPr="006B6EEC">
        <w:t xml:space="preserve">Participatory Governance Assessments </w:t>
      </w:r>
      <w:r w:rsidR="006B58C4">
        <w:t xml:space="preserve">or the </w:t>
      </w:r>
      <w:r w:rsidR="006B58C4" w:rsidRPr="00BF084C">
        <w:t>Guidelines on Free, Prior and In</w:t>
      </w:r>
      <w:r w:rsidR="006B58C4">
        <w:t xml:space="preserve">formed Consent </w:t>
      </w:r>
      <w:r w:rsidR="0007067E">
        <w:t>can be used to analyse specific issues in more detail</w:t>
      </w:r>
      <w:r w:rsidR="006B6EEC" w:rsidRPr="006B6EEC">
        <w:t>.</w:t>
      </w:r>
    </w:p>
    <w:p w14:paraId="79B70FE3" w14:textId="62C733A2" w:rsidR="009C680F" w:rsidRDefault="00CC5769" w:rsidP="00881C0F">
      <w:commentRangeStart w:id="42"/>
      <w:r>
        <w:t>Countries may find it helpful to describe t</w:t>
      </w:r>
      <w:r w:rsidR="006B6EEC" w:rsidRPr="006B6EEC">
        <w:t xml:space="preserve">he outcome of </w:t>
      </w:r>
      <w:r>
        <w:t>the PLR review</w:t>
      </w:r>
      <w:r w:rsidR="006B6EEC" w:rsidRPr="006B6EEC">
        <w:t xml:space="preserve"> process in a </w:t>
      </w:r>
      <w:r>
        <w:t>document</w:t>
      </w:r>
      <w:r w:rsidR="006B6EEC" w:rsidRPr="006B6EEC">
        <w:t xml:space="preserve"> </w:t>
      </w:r>
      <w:r>
        <w:t>that</w:t>
      </w:r>
      <w:r w:rsidR="006B6EEC" w:rsidRPr="006B6EEC">
        <w:t xml:space="preserve"> </w:t>
      </w:r>
      <w:r w:rsidR="00C33112">
        <w:t>gives an overview of</w:t>
      </w:r>
      <w:r w:rsidR="006B6EEC" w:rsidRPr="006B6EEC">
        <w:t xml:space="preserve"> the set of </w:t>
      </w:r>
      <w:r>
        <w:t xml:space="preserve">existing or planned </w:t>
      </w:r>
      <w:r w:rsidR="006B6EEC" w:rsidRPr="006B6EEC">
        <w:t xml:space="preserve">PLRs that has been </w:t>
      </w:r>
      <w:r>
        <w:t xml:space="preserve">identified as </w:t>
      </w:r>
      <w:r w:rsidR="00C33112">
        <w:t>part of the framework through which the national approach to sa</w:t>
      </w:r>
      <w:r w:rsidR="002E25F0">
        <w:t>feguards will be put into practice</w:t>
      </w:r>
      <w:r w:rsidR="00C33112">
        <w:t>.</w:t>
      </w:r>
      <w:commentRangeEnd w:id="42"/>
      <w:r w:rsidR="008001A7">
        <w:rPr>
          <w:rStyle w:val="CommentReference"/>
        </w:rPr>
        <w:commentReference w:id="42"/>
      </w:r>
    </w:p>
    <w:p w14:paraId="377C704C" w14:textId="08C2086B" w:rsidR="005F4A42" w:rsidRPr="005F4A42" w:rsidRDefault="005F4A42" w:rsidP="00881C0F">
      <w:pPr>
        <w:rPr>
          <w:i/>
        </w:rPr>
      </w:pPr>
      <w:r w:rsidRPr="005F4A42">
        <w:rPr>
          <w:i/>
        </w:rPr>
        <w:t>Developing the safeguards information system</w:t>
      </w:r>
    </w:p>
    <w:p w14:paraId="2806CCB5" w14:textId="292197DD" w:rsidR="007F0012" w:rsidRDefault="00EA46B8" w:rsidP="00B01638">
      <w:r>
        <w:t>According to</w:t>
      </w:r>
      <w:r w:rsidR="007C269F">
        <w:t xml:space="preserve"> the UNFCCC decisions</w:t>
      </w:r>
      <w:r w:rsidR="00025ACC">
        <w:rPr>
          <w:rStyle w:val="FootnoteReference"/>
        </w:rPr>
        <w:footnoteReference w:id="7"/>
      </w:r>
      <w:r w:rsidR="007C269F">
        <w:t>,</w:t>
      </w:r>
      <w:r w:rsidR="007F0012">
        <w:t xml:space="preserve"> </w:t>
      </w:r>
      <w:commentRangeStart w:id="43"/>
      <w:r w:rsidR="007F0012">
        <w:t>safeguard</w:t>
      </w:r>
      <w:commentRangeEnd w:id="43"/>
      <w:r w:rsidR="007F4961">
        <w:rPr>
          <w:rStyle w:val="CommentReference"/>
        </w:rPr>
        <w:commentReference w:id="43"/>
      </w:r>
      <w:r w:rsidR="007F0012">
        <w:t xml:space="preserve"> information systems</w:t>
      </w:r>
      <w:r w:rsidR="00B01638">
        <w:t xml:space="preserve"> should </w:t>
      </w:r>
      <w:r w:rsidR="007F0012">
        <w:t>build</w:t>
      </w:r>
      <w:r w:rsidR="00B01638">
        <w:t xml:space="preserve"> on </w:t>
      </w:r>
      <w:r w:rsidR="007F0012">
        <w:t>existing system</w:t>
      </w:r>
      <w:r>
        <w:t>s where appropriate. In line with this</w:t>
      </w:r>
      <w:r w:rsidR="007F0012">
        <w:t>, the UN-REDD framework suggests to initiate the development of an SIS by carrying out a gap analysis of existing information systems.</w:t>
      </w:r>
    </w:p>
    <w:p w14:paraId="042CF984" w14:textId="6C12D069" w:rsidR="007F0012" w:rsidRDefault="007F0012" w:rsidP="00B01638">
      <w:r>
        <w:t>One of the inputs to such a gap analysis can be a mapping of information needs for the SIS, ba</w:t>
      </w:r>
      <w:r w:rsidR="003A5FA6">
        <w:t>sed on any goals for the SIS that have been identified as part of the definition of goals for the national approach to safeguards</w:t>
      </w:r>
      <w:r w:rsidR="00395D44">
        <w:t xml:space="preserve">, </w:t>
      </w:r>
      <w:r w:rsidR="00A67D1D">
        <w:t xml:space="preserve">and, where available, the identification of potential benefits and risks from envisaged REDD+ actions, </w:t>
      </w:r>
      <w:r w:rsidR="00395D44">
        <w:t>the national sp</w:t>
      </w:r>
      <w:r w:rsidR="00A67D1D">
        <w:t>ecification of safeguards</w:t>
      </w:r>
      <w:r w:rsidR="00395D44">
        <w:t>, and the identified set of PL</w:t>
      </w:r>
      <w:r w:rsidR="00A67D1D">
        <w:t>Rs to address the safeguards</w:t>
      </w:r>
      <w:r w:rsidR="00395D44">
        <w:t>.</w:t>
      </w:r>
    </w:p>
    <w:p w14:paraId="5D59D7EC" w14:textId="4B60021F" w:rsidR="009F1E02" w:rsidRDefault="005E11D2" w:rsidP="00B01638">
      <w:commentRangeStart w:id="44"/>
      <w:r>
        <w:lastRenderedPageBreak/>
        <w:t>Once informatio</w:t>
      </w:r>
      <w:r w:rsidR="00CB0CC2">
        <w:t>n needs have been identified, choices</w:t>
      </w:r>
      <w:r>
        <w:t xml:space="preserve"> can be made with regard to the role that different types of information will play in the SIS (see section 3). In particular, </w:t>
      </w:r>
      <w:r w:rsidR="006F0FB4">
        <w:t xml:space="preserve">if there is a wish to include indicators among the </w:t>
      </w:r>
      <w:r w:rsidR="00CB0CC2">
        <w:t>information elem</w:t>
      </w:r>
      <w:r w:rsidR="006F0FB4">
        <w:t xml:space="preserve">ents of the SIS, the type of indicators can be selected and the structure of an indicator framework can be defined, </w:t>
      </w:r>
      <w:r w:rsidR="00B2209B">
        <w:t>if</w:t>
      </w:r>
      <w:r w:rsidR="006F0FB4">
        <w:t xml:space="preserve"> appropriate.</w:t>
      </w:r>
      <w:r w:rsidR="009F1E02">
        <w:t xml:space="preserve"> If an indicator-based approach is chosen, identification of the indicators would </w:t>
      </w:r>
      <w:r w:rsidR="00CB0CC2">
        <w:t xml:space="preserve">then </w:t>
      </w:r>
      <w:r w:rsidR="009F1E02">
        <w:t>constitute the next step in developing the SIS.</w:t>
      </w:r>
      <w:commentRangeEnd w:id="44"/>
      <w:r w:rsidR="00335092">
        <w:rPr>
          <w:rStyle w:val="CommentReference"/>
        </w:rPr>
        <w:commentReference w:id="44"/>
      </w:r>
    </w:p>
    <w:p w14:paraId="4A492B39" w14:textId="4EE3BAC0" w:rsidR="00E87BE1" w:rsidRDefault="002F18D9" w:rsidP="00F27493">
      <w:r>
        <w:t xml:space="preserve">An </w:t>
      </w:r>
      <w:commentRangeStart w:id="45"/>
      <w:r>
        <w:t>example</w:t>
      </w:r>
      <w:commentRangeEnd w:id="45"/>
      <w:r w:rsidR="004E2606">
        <w:rPr>
          <w:rStyle w:val="CommentReference"/>
        </w:rPr>
        <w:commentReference w:id="45"/>
      </w:r>
      <w:r>
        <w:t xml:space="preserve"> of the </w:t>
      </w:r>
      <w:r w:rsidR="00E87BE1">
        <w:t xml:space="preserve">close </w:t>
      </w:r>
      <w:r>
        <w:t xml:space="preserve">linkages that can </w:t>
      </w:r>
      <w:r w:rsidR="00AB10B9">
        <w:t>exist</w:t>
      </w:r>
      <w:r>
        <w:t xml:space="preserve"> between </w:t>
      </w:r>
      <w:r w:rsidR="00E87BE1">
        <w:t xml:space="preserve">a national </w:t>
      </w:r>
      <w:r w:rsidR="00A532C6">
        <w:t>specific</w:t>
      </w:r>
      <w:r w:rsidR="00E87BE1">
        <w:t xml:space="preserve">ation </w:t>
      </w:r>
      <w:r w:rsidR="00824B81">
        <w:t>of the Cancun safeguards</w:t>
      </w:r>
      <w:r w:rsidR="0023169C">
        <w:t xml:space="preserve"> and the development of </w:t>
      </w:r>
      <w:r w:rsidR="00011E31">
        <w:t xml:space="preserve">indicators for </w:t>
      </w:r>
      <w:r w:rsidR="0023169C">
        <w:t xml:space="preserve">an SIS are the </w:t>
      </w:r>
      <w:r w:rsidR="00650CB1">
        <w:t xml:space="preserve">safeguard frameworks that have been </w:t>
      </w:r>
      <w:r w:rsidR="00011E31">
        <w:t>drawn up</w:t>
      </w:r>
      <w:r w:rsidR="00650CB1">
        <w:t xml:space="preserve"> in a number of countries using a set of Principles, Criteria and Indicators. </w:t>
      </w:r>
      <w:commentRangeStart w:id="46"/>
      <w:r w:rsidR="00011E31">
        <w:t xml:space="preserve">In most of these cases, the principles and criteria set out </w:t>
      </w:r>
      <w:r w:rsidR="000D7C0E">
        <w:t>what</w:t>
      </w:r>
      <w:r w:rsidR="00011E31">
        <w:t xml:space="preserve"> the Cancun safeguards are </w:t>
      </w:r>
      <w:r w:rsidR="000D7C0E">
        <w:t>understood</w:t>
      </w:r>
      <w:r w:rsidR="00A532C6">
        <w:t xml:space="preserve"> </w:t>
      </w:r>
      <w:r w:rsidR="000D7C0E">
        <w:t xml:space="preserve">to mean </w:t>
      </w:r>
      <w:r w:rsidR="00A532C6">
        <w:t>in the national context, w</w:t>
      </w:r>
      <w:r w:rsidR="00EF2A44">
        <w:t xml:space="preserve">hile </w:t>
      </w:r>
      <w:r w:rsidR="00A532C6">
        <w:t xml:space="preserve">indicators </w:t>
      </w:r>
      <w:r w:rsidR="00EF2A44">
        <w:t xml:space="preserve">corresponding to each of the criteria </w:t>
      </w:r>
      <w:r w:rsidR="00A532C6">
        <w:t xml:space="preserve">provide the </w:t>
      </w:r>
      <w:commentRangeStart w:id="47"/>
      <w:r w:rsidR="00A532C6">
        <w:t xml:space="preserve">means of verifying </w:t>
      </w:r>
      <w:commentRangeEnd w:id="47"/>
      <w:r w:rsidR="00784EE3">
        <w:rPr>
          <w:rStyle w:val="CommentReference"/>
        </w:rPr>
        <w:commentReference w:id="47"/>
      </w:r>
      <w:r w:rsidR="00A532C6">
        <w:t xml:space="preserve">that </w:t>
      </w:r>
      <w:r w:rsidR="006F3649">
        <w:t>the safeguards are being met.</w:t>
      </w:r>
      <w:commentRangeEnd w:id="46"/>
      <w:r w:rsidR="006F3649">
        <w:rPr>
          <w:rStyle w:val="CommentReference"/>
        </w:rPr>
        <w:commentReference w:id="46"/>
      </w:r>
      <w:r w:rsidR="006F3649">
        <w:t xml:space="preserve"> </w:t>
      </w:r>
      <w:r w:rsidR="00120118">
        <w:t>There is a clear opportunity to draw on these indicators when d</w:t>
      </w:r>
      <w:r w:rsidR="00D22125">
        <w:t>esign</w:t>
      </w:r>
      <w:r w:rsidR="00120118">
        <w:t xml:space="preserve">ing </w:t>
      </w:r>
      <w:r w:rsidR="00E2059F">
        <w:t xml:space="preserve">an SIS, and </w:t>
      </w:r>
      <w:commentRangeStart w:id="48"/>
      <w:r w:rsidR="00E2059F">
        <w:t xml:space="preserve">several </w:t>
      </w:r>
      <w:r w:rsidR="00B96115">
        <w:t xml:space="preserve">of the </w:t>
      </w:r>
      <w:r w:rsidR="00E2059F">
        <w:t xml:space="preserve">countries </w:t>
      </w:r>
      <w:commentRangeEnd w:id="48"/>
      <w:r w:rsidR="00B96115">
        <w:rPr>
          <w:rStyle w:val="CommentReference"/>
        </w:rPr>
        <w:commentReference w:id="48"/>
      </w:r>
      <w:r w:rsidR="00B96115">
        <w:t xml:space="preserve">that are </w:t>
      </w:r>
      <w:r w:rsidR="00E91836">
        <w:t>using</w:t>
      </w:r>
      <w:r w:rsidR="00B96115">
        <w:t xml:space="preserve"> a Principles, Criteria and Indicators framework </w:t>
      </w:r>
      <w:r w:rsidR="00EF2A44">
        <w:t>as part of</w:t>
      </w:r>
      <w:r w:rsidR="00E91836">
        <w:t xml:space="preserve"> their safeguards approach </w:t>
      </w:r>
      <w:r w:rsidR="00E2059F">
        <w:t>are planning to do so.</w:t>
      </w:r>
    </w:p>
    <w:p w14:paraId="5F192B95" w14:textId="2F7BF6AD" w:rsidR="00F424B5" w:rsidRDefault="00C95767" w:rsidP="00B01638">
      <w:r>
        <w:t xml:space="preserve">The final step in </w:t>
      </w:r>
      <w:r w:rsidR="00D22125">
        <w:t xml:space="preserve">developing an SIS according to the UN-REDD framework is </w:t>
      </w:r>
      <w:r w:rsidR="00E20E91">
        <w:t>to define the</w:t>
      </w:r>
      <w:r w:rsidR="00D22125">
        <w:t xml:space="preserve"> approaches </w:t>
      </w:r>
      <w:r w:rsidR="00992269">
        <w:t>that will be used to</w:t>
      </w:r>
      <w:r w:rsidR="00E20E91">
        <w:t xml:space="preserve"> collect and provi</w:t>
      </w:r>
      <w:r w:rsidR="00992269">
        <w:t>de</w:t>
      </w:r>
      <w:r w:rsidR="00E20E91">
        <w:t xml:space="preserve"> the information. </w:t>
      </w:r>
      <w:r w:rsidR="00992269">
        <w:t xml:space="preserve">This may involve the </w:t>
      </w:r>
      <w:r w:rsidR="00B41276">
        <w:t xml:space="preserve">elaboration of protocols for the collection and handling of data, as well as the </w:t>
      </w:r>
      <w:r w:rsidR="00992269">
        <w:t xml:space="preserve">identification of institutional roles and responsibilities for collecting, sharing, storing, analysing and communicating information, making use of existing information systems, platforms or </w:t>
      </w:r>
      <w:r w:rsidR="00640058">
        <w:t>web portals where appropriate.</w:t>
      </w:r>
    </w:p>
    <w:p w14:paraId="33626E75" w14:textId="0529176F" w:rsidR="00890DD4" w:rsidRDefault="00BF6841" w:rsidP="00B01638">
      <w:r>
        <w:t>Depending on available technical and financial capacities and given timeframes for work on the SIS, countries may choose to take a stepwise approach to the development of their SIS, starting with an initial version that contains information that is easily available</w:t>
      </w:r>
      <w:r w:rsidR="00FA35FE">
        <w:t xml:space="preserve"> </w:t>
      </w:r>
      <w:r w:rsidR="00080538">
        <w:t>and/</w:t>
      </w:r>
      <w:r w:rsidR="00FA35FE">
        <w:t xml:space="preserve">or most relevant to the early </w:t>
      </w:r>
      <w:r w:rsidR="00B1738A">
        <w:t>phas</w:t>
      </w:r>
      <w:r w:rsidR="00FA35FE">
        <w:t>es of REDD+ implementation</w:t>
      </w:r>
      <w:r>
        <w:t>, and exp</w:t>
      </w:r>
      <w:r w:rsidR="00B1738A">
        <w:t>anding or improving it at a later stage</w:t>
      </w:r>
      <w:r>
        <w:t>.</w:t>
      </w:r>
      <w:r w:rsidR="00FA35FE">
        <w:t xml:space="preserve"> </w:t>
      </w:r>
      <w:r w:rsidR="00B1738A">
        <w:t xml:space="preserve">Such an approach is in line with UNFCCC decision 12/CP.17, which states that SIS should be “transparent and flexible to allow for improvements over time”. </w:t>
      </w:r>
      <w:r w:rsidR="00B4750C">
        <w:t>Developing the SIS in an iterative and adaptive manner will also allow for the incorporation of lessons learned from implementing the initial version of the system, as well as adaptation of the content and design of the sys</w:t>
      </w:r>
      <w:r w:rsidR="001855B4">
        <w:t>tem in line with progress or changes in the country’s plans for REDD+ implementation or the national interpretation of safeguards.</w:t>
      </w:r>
    </w:p>
    <w:p w14:paraId="35642537" w14:textId="77777777" w:rsidR="002E167D" w:rsidRDefault="002E167D" w:rsidP="00547B5A"/>
    <w:p w14:paraId="5DF46C0C" w14:textId="77777777" w:rsidR="004F0F3E" w:rsidRDefault="004F0F3E" w:rsidP="004F0F3E">
      <w:pPr>
        <w:pStyle w:val="Heading2"/>
        <w:numPr>
          <w:ilvl w:val="0"/>
          <w:numId w:val="0"/>
        </w:numPr>
        <w:ind w:left="576" w:hanging="576"/>
      </w:pPr>
      <w:bookmarkStart w:id="49" w:name="_Toc457772097"/>
      <w:r>
        <w:t>3 DIFFERENT TYPES OF INFORMATION AND THEIR ROLE IN AN SIS</w:t>
      </w:r>
      <w:bookmarkEnd w:id="49"/>
    </w:p>
    <w:p w14:paraId="033AA79C" w14:textId="73EE9584" w:rsidR="00281EFC" w:rsidRDefault="008C1C9F" w:rsidP="003E13E2">
      <w:commentRangeStart w:id="50"/>
      <w:r>
        <w:t>There is a wide range of qualitative and quantitative information</w:t>
      </w:r>
      <w:r w:rsidR="0006091B">
        <w:t>,</w:t>
      </w:r>
      <w:r>
        <w:t xml:space="preserve"> related to </w:t>
      </w:r>
      <w:r w:rsidR="0006091B">
        <w:t>both the REDD+ process itself and the wider socio-economic and environmental context in which it takes place, that can be relevant to providing a picture of how the Cancun safeguards are addressed and respected in a country.</w:t>
      </w:r>
      <w:commentRangeEnd w:id="50"/>
      <w:r w:rsidR="00784EE3">
        <w:rPr>
          <w:rStyle w:val="CommentReference"/>
        </w:rPr>
        <w:commentReference w:id="50"/>
      </w:r>
    </w:p>
    <w:p w14:paraId="59DE8965" w14:textId="0EFD6D7E" w:rsidR="00281EFC" w:rsidRDefault="0006091B" w:rsidP="003E13E2">
      <w:r>
        <w:t xml:space="preserve">For the purpose of the present document, a </w:t>
      </w:r>
      <w:r w:rsidR="000A1F4D">
        <w:t xml:space="preserve">general </w:t>
      </w:r>
      <w:r>
        <w:t xml:space="preserve">distinction is made between narrative information and information that is conveyed through indicators. </w:t>
      </w:r>
      <w:commentRangeStart w:id="51"/>
      <w:r>
        <w:t xml:space="preserve">Narrative information is </w:t>
      </w:r>
      <w:r w:rsidR="000A1F4D">
        <w:t>understood t</w:t>
      </w:r>
      <w:r w:rsidR="00E706AC">
        <w:t>o compris</w:t>
      </w:r>
      <w:r w:rsidR="002C7745">
        <w:t>e all elements of information that are</w:t>
      </w:r>
      <w:r w:rsidR="000A1F4D">
        <w:t xml:space="preserve"> provid</w:t>
      </w:r>
      <w:r w:rsidR="00AC4686">
        <w:t xml:space="preserve">ed in </w:t>
      </w:r>
      <w:r w:rsidR="002C7745">
        <w:t>t</w:t>
      </w:r>
      <w:r w:rsidR="00AC4686">
        <w:t>he form of free text</w:t>
      </w:r>
      <w:r w:rsidR="00096C47">
        <w:t>,</w:t>
      </w:r>
      <w:r w:rsidR="00AC4686">
        <w:t xml:space="preserve"> or accompanying figures and illustrations whose type and format is not pre-defined</w:t>
      </w:r>
      <w:r w:rsidR="00754241">
        <w:t xml:space="preserve">. </w:t>
      </w:r>
      <w:commentRangeEnd w:id="51"/>
      <w:r w:rsidR="005234B4">
        <w:rPr>
          <w:rStyle w:val="CommentReference"/>
        </w:rPr>
        <w:commentReference w:id="51"/>
      </w:r>
      <w:r w:rsidR="00754241">
        <w:t>That</w:t>
      </w:r>
      <w:r w:rsidR="00AC4686">
        <w:t xml:space="preserve"> is to say, the form and thematic coverage</w:t>
      </w:r>
      <w:r w:rsidR="00754241">
        <w:t xml:space="preserve"> of the </w:t>
      </w:r>
      <w:r w:rsidR="00AC4686">
        <w:t xml:space="preserve">narrative </w:t>
      </w:r>
      <w:r w:rsidR="00754241">
        <w:t xml:space="preserve">information </w:t>
      </w:r>
      <w:r w:rsidR="00AC4686">
        <w:t>related</w:t>
      </w:r>
      <w:r w:rsidR="00754241">
        <w:t xml:space="preserve"> </w:t>
      </w:r>
      <w:r w:rsidR="00AC4686">
        <w:t xml:space="preserve">to </w:t>
      </w:r>
      <w:r w:rsidR="00754241">
        <w:t xml:space="preserve">a certain topic may change </w:t>
      </w:r>
      <w:r w:rsidR="00AC4686">
        <w:t xml:space="preserve">from one period of information collection and provision to the next, and is not necessarily </w:t>
      </w:r>
      <w:r w:rsidR="007940B4">
        <w:t xml:space="preserve">described in </w:t>
      </w:r>
      <w:r w:rsidR="007940B4">
        <w:lastRenderedPageBreak/>
        <w:t>detail in the design of the SIS</w:t>
      </w:r>
      <w:r w:rsidR="00AC4686">
        <w:t xml:space="preserve">. By contrast, </w:t>
      </w:r>
      <w:r w:rsidR="008F44E9">
        <w:t xml:space="preserve">any </w:t>
      </w:r>
      <w:r w:rsidR="007940B4">
        <w:t xml:space="preserve">indicators </w:t>
      </w:r>
      <w:r w:rsidR="008F44E9">
        <w:t xml:space="preserve">that </w:t>
      </w:r>
      <w:r w:rsidR="00C55030">
        <w:t>are included</w:t>
      </w:r>
      <w:r w:rsidR="008F44E9">
        <w:t xml:space="preserve"> </w:t>
      </w:r>
      <w:r w:rsidR="00C55030">
        <w:t>in</w:t>
      </w:r>
      <w:r w:rsidR="008F44E9">
        <w:t xml:space="preserve"> the </w:t>
      </w:r>
      <w:r w:rsidR="00C55030">
        <w:t xml:space="preserve">information structure of the </w:t>
      </w:r>
      <w:r w:rsidR="008F44E9">
        <w:t xml:space="preserve">SIS </w:t>
      </w:r>
      <w:r w:rsidR="007940B4">
        <w:t xml:space="preserve">will </w:t>
      </w:r>
      <w:r w:rsidR="008F44E9">
        <w:t xml:space="preserve">normally have </w:t>
      </w:r>
      <w:r w:rsidR="00F36A1D">
        <w:t xml:space="preserve">been </w:t>
      </w:r>
      <w:r w:rsidR="00C55030">
        <w:t xml:space="preserve">explicitly defined during the design stage </w:t>
      </w:r>
      <w:r w:rsidR="00171126">
        <w:t>and may be presented in the form of an indicator framework</w:t>
      </w:r>
      <w:r w:rsidR="007940B4">
        <w:t>.</w:t>
      </w:r>
    </w:p>
    <w:p w14:paraId="2E52E76A" w14:textId="7BE71F90" w:rsidR="00281EFC" w:rsidRDefault="00096C47" w:rsidP="003E13E2">
      <w:r>
        <w:t xml:space="preserve">As </w:t>
      </w:r>
      <w:r w:rsidR="00E45CB3">
        <w:t xml:space="preserve">has been pointed out previously, </w:t>
      </w:r>
      <w:r w:rsidR="00E706AC">
        <w:t xml:space="preserve">the UNFCCC decisions make no mention of the types of information that should be included in an SIS, and </w:t>
      </w:r>
      <w:r w:rsidR="00D676AB">
        <w:t xml:space="preserve">depending on country preferences </w:t>
      </w:r>
      <w:r w:rsidR="00297662">
        <w:t xml:space="preserve">and circumstances </w:t>
      </w:r>
      <w:r w:rsidR="00E706AC">
        <w:t xml:space="preserve">both narrative and indicator-based </w:t>
      </w:r>
      <w:r w:rsidR="00297662">
        <w:t>information can have a</w:t>
      </w:r>
      <w:r w:rsidR="00E706AC">
        <w:t xml:space="preserve"> role to play, as will be described in the following.</w:t>
      </w:r>
    </w:p>
    <w:p w14:paraId="722F41EB" w14:textId="16C5D937" w:rsidR="00D37AD1" w:rsidRDefault="007E3BFC" w:rsidP="003E13E2">
      <w:commentRangeStart w:id="52"/>
      <w:r>
        <w:t>When thinking about the thematic scope of the SIS, i</w:t>
      </w:r>
      <w:r w:rsidR="008204D3">
        <w:t>t is useful to keep in mind that the UNFCCC decisions</w:t>
      </w:r>
      <w:r w:rsidR="00EE20B8">
        <w:t xml:space="preserve"> </w:t>
      </w:r>
      <w:r w:rsidR="008204D3">
        <w:t>call for information on how the safeguards are both “addressed” and “respected”.</w:t>
      </w:r>
      <w:r>
        <w:t xml:space="preserve"> There has been a certain amount of discussion over the meaning of these t</w:t>
      </w:r>
      <w:r w:rsidR="00DA5EB7">
        <w:t xml:space="preserve">erms, as there is </w:t>
      </w:r>
      <w:r w:rsidR="00DF6B60">
        <w:t xml:space="preserve">no </w:t>
      </w:r>
      <w:r w:rsidR="00DA5EB7">
        <w:t>official</w:t>
      </w:r>
      <w:r w:rsidR="00DF6B60">
        <w:t xml:space="preserve"> definition provided</w:t>
      </w:r>
      <w:r>
        <w:t xml:space="preserve"> by the UNFCCC. </w:t>
      </w:r>
      <w:commentRangeStart w:id="53"/>
      <w:r w:rsidR="00F83596">
        <w:t xml:space="preserve">Many </w:t>
      </w:r>
      <w:r w:rsidR="00F33BD5">
        <w:t xml:space="preserve">participants in the discourse seem to </w:t>
      </w:r>
      <w:r w:rsidR="009F4608">
        <w:t xml:space="preserve">have </w:t>
      </w:r>
      <w:r w:rsidR="00F33BD5">
        <w:t>converge</w:t>
      </w:r>
      <w:r w:rsidR="009F4608">
        <w:t>d</w:t>
      </w:r>
      <w:r w:rsidR="00F33BD5">
        <w:t xml:space="preserve"> on the view </w:t>
      </w:r>
      <w:commentRangeEnd w:id="53"/>
      <w:r w:rsidR="00113820">
        <w:rPr>
          <w:rStyle w:val="CommentReference"/>
        </w:rPr>
        <w:commentReference w:id="53"/>
      </w:r>
      <w:r w:rsidR="00F33BD5">
        <w:t xml:space="preserve">that </w:t>
      </w:r>
      <w:r w:rsidR="00B96D7F">
        <w:t>“how safeguards are addressed” refers to the arrangements that</w:t>
      </w:r>
      <w:r w:rsidR="008C297B">
        <w:t xml:space="preserve"> are in place or </w:t>
      </w:r>
      <w:r w:rsidR="00013F7E">
        <w:t>are being</w:t>
      </w:r>
      <w:r w:rsidR="008C297B">
        <w:t xml:space="preserve"> establish</w:t>
      </w:r>
      <w:r w:rsidR="00B96D7F">
        <w:t xml:space="preserve">ed to </w:t>
      </w:r>
      <w:r w:rsidR="008C297B">
        <w:t>promote and support the safeguards, while information on “how safeguards are respected”</w:t>
      </w:r>
      <w:r w:rsidR="008E74B1">
        <w:t xml:space="preserve"> would reflect how these arrangements </w:t>
      </w:r>
      <w:r w:rsidR="00013F7E">
        <w:t>are being</w:t>
      </w:r>
      <w:r w:rsidR="008E74B1">
        <w:t xml:space="preserve"> implemented in practice</w:t>
      </w:r>
      <w:r w:rsidR="003E3D03">
        <w:t>, and whether they fulfil the purpose of meeting the safeguards</w:t>
      </w:r>
      <w:r w:rsidR="008E74B1">
        <w:t>.</w:t>
      </w:r>
      <w:commentRangeEnd w:id="52"/>
      <w:r w:rsidR="00B23D8C">
        <w:rPr>
          <w:rStyle w:val="CommentReference"/>
        </w:rPr>
        <w:commentReference w:id="52"/>
      </w:r>
    </w:p>
    <w:p w14:paraId="732CF71D" w14:textId="1C6E7104" w:rsidR="00BF0A2C" w:rsidRDefault="00B37265" w:rsidP="003E13E2">
      <w:commentRangeStart w:id="54"/>
      <w:r>
        <w:t xml:space="preserve">The nature of the information that is provided under each of these categories will to a certain degree depend on </w:t>
      </w:r>
      <w:r w:rsidR="00F073FF">
        <w:t xml:space="preserve">the </w:t>
      </w:r>
      <w:r w:rsidR="00E40296">
        <w:t>goals that have been agreed for the SIS</w:t>
      </w:r>
      <w:r w:rsidR="00AF4123">
        <w:t>.</w:t>
      </w:r>
      <w:r w:rsidR="00E40296">
        <w:t xml:space="preserve"> For example, if a country wishes to use the information provided in its SIS in order to identify good practices for REDD+ </w:t>
      </w:r>
      <w:r w:rsidR="00A00610">
        <w:t xml:space="preserve">implementation </w:t>
      </w:r>
      <w:r w:rsidR="00515D9C">
        <w:t>that</w:t>
      </w:r>
      <w:r w:rsidR="00E40296">
        <w:t xml:space="preserve"> </w:t>
      </w:r>
      <w:r w:rsidR="00515D9C">
        <w:t>lead to</w:t>
      </w:r>
      <w:r w:rsidR="00E40296">
        <w:t xml:space="preserve"> </w:t>
      </w:r>
      <w:r w:rsidR="00515D9C">
        <w:t xml:space="preserve">certain </w:t>
      </w:r>
      <w:r w:rsidR="00E40296">
        <w:t xml:space="preserve">social and environmental benefits, it may be useful to structure the information in a way that allows linking </w:t>
      </w:r>
      <w:r w:rsidR="001D703F">
        <w:t xml:space="preserve">actions to outcomes. </w:t>
      </w:r>
      <w:r w:rsidR="00F66302">
        <w:t>Similarly</w:t>
      </w:r>
      <w:r w:rsidR="00BF0A2C">
        <w:t xml:space="preserve">, if one aim of the SIS is </w:t>
      </w:r>
      <w:r w:rsidR="00F66302">
        <w:t>to demonstrate compliance with the requirements of specific funders, there may be an argument for structuring th</w:t>
      </w:r>
      <w:r w:rsidR="00902752">
        <w:t>e SIS so that it is easy to obtain</w:t>
      </w:r>
      <w:r w:rsidR="00F66302">
        <w:t xml:space="preserve"> information on whether certain criteria have been met.</w:t>
      </w:r>
    </w:p>
    <w:p w14:paraId="2563BF68" w14:textId="1F11049B" w:rsidR="00B37265" w:rsidRDefault="00E1147C" w:rsidP="003E13E2">
      <w:r>
        <w:t>T</w:t>
      </w:r>
      <w:r w:rsidR="00AF4123">
        <w:t xml:space="preserve">he characteristics of </w:t>
      </w:r>
      <w:r>
        <w:t>a</w:t>
      </w:r>
      <w:r w:rsidR="00AF4123">
        <w:t xml:space="preserve"> national specification of the safeguards</w:t>
      </w:r>
      <w:r>
        <w:t xml:space="preserve">, if available, may also have an influence on the contents of the system. For example, whether the information </w:t>
      </w:r>
      <w:r w:rsidR="00C00F11">
        <w:t xml:space="preserve">to be </w:t>
      </w:r>
      <w:r>
        <w:t xml:space="preserve">provided focuses on </w:t>
      </w:r>
      <w:r w:rsidR="005613D9">
        <w:t xml:space="preserve">specific </w:t>
      </w:r>
      <w:r>
        <w:t xml:space="preserve">actions taken or outcomes achieved may be determined by </w:t>
      </w:r>
      <w:r w:rsidR="007871AD">
        <w:t>the approach chosen for the</w:t>
      </w:r>
      <w:r>
        <w:t xml:space="preserve"> national safeguards framework</w:t>
      </w:r>
      <w:r w:rsidR="007871AD">
        <w:t xml:space="preserve">, and whether or not this </w:t>
      </w:r>
      <w:r w:rsidR="005613D9">
        <w:t>defin</w:t>
      </w:r>
      <w:r w:rsidR="007871AD">
        <w:t xml:space="preserve">es </w:t>
      </w:r>
      <w:r w:rsidR="005613D9">
        <w:t>objectives with regard to tasks to be undertaken</w:t>
      </w:r>
      <w:r w:rsidR="00434643">
        <w:t xml:space="preserve"> by different actors, or </w:t>
      </w:r>
      <w:r w:rsidR="00BB0114">
        <w:t>with regard to the achievement of benefits and avoidance of risks.</w:t>
      </w:r>
    </w:p>
    <w:p w14:paraId="28BA8D43" w14:textId="55A72B76" w:rsidR="00D37AD1" w:rsidRDefault="00D37AD1" w:rsidP="003E13E2">
      <w:r>
        <w:t xml:space="preserve">The emphasis of the information provided in </w:t>
      </w:r>
      <w:r w:rsidR="009E7EAC">
        <w:t>an SIS may shift over time</w:t>
      </w:r>
      <w:r w:rsidR="00902752">
        <w:t>.</w:t>
      </w:r>
      <w:r w:rsidR="009E7EAC">
        <w:t xml:space="preserve"> </w:t>
      </w:r>
      <w:r w:rsidR="00902752">
        <w:t>For example, countries might choose to place</w:t>
      </w:r>
      <w:r w:rsidR="009E7EAC">
        <w:t xml:space="preserve"> greater focus on describing the arrangements in place to promote and support the safeguards (“how safeguards are addressed”) during early stages of REDD+ implementation, </w:t>
      </w:r>
      <w:r w:rsidR="00864086">
        <w:t>followed by</w:t>
      </w:r>
      <w:r w:rsidR="009E7EAC">
        <w:t xml:space="preserve"> an increasing focus on describing the implementation of the arrangements and</w:t>
      </w:r>
      <w:r w:rsidR="00902752">
        <w:t xml:space="preserve"> </w:t>
      </w:r>
      <w:r w:rsidR="009E7EAC">
        <w:t xml:space="preserve">the </w:t>
      </w:r>
      <w:r w:rsidR="00864086">
        <w:t>achieved</w:t>
      </w:r>
      <w:r w:rsidR="009E7EAC">
        <w:t xml:space="preserve"> </w:t>
      </w:r>
      <w:r w:rsidR="00864086">
        <w:t>outcomes</w:t>
      </w:r>
      <w:r w:rsidR="00A00B1C">
        <w:t xml:space="preserve"> </w:t>
      </w:r>
      <w:r w:rsidR="009A7401">
        <w:t xml:space="preserve">in relation to the safeguards </w:t>
      </w:r>
      <w:r w:rsidR="00A00B1C">
        <w:t>(“how safeguards are respected”) once REDD+ implementation is well underway.</w:t>
      </w:r>
      <w:commentRangeEnd w:id="54"/>
      <w:r w:rsidR="00FB5484">
        <w:rPr>
          <w:rStyle w:val="CommentReference"/>
        </w:rPr>
        <w:commentReference w:id="54"/>
      </w:r>
      <w:r w:rsidR="00C46CB2">
        <w:t xml:space="preserve"> However, it is likely that information on the approaches to address the safeguards will need to be updated periodically, as countries make adjustments</w:t>
      </w:r>
      <w:r w:rsidR="00696DEB">
        <w:t xml:space="preserve"> to their PLR frameworks and institutional arrangements or undertake efforts to enhance the capacity of specific actors to promote and support the safeguards, based on the experiences made.</w:t>
      </w:r>
    </w:p>
    <w:p w14:paraId="5ACE58C9" w14:textId="6A53E15F" w:rsidR="00B37265" w:rsidRDefault="00CA1197" w:rsidP="003E13E2">
      <w:r>
        <w:t>All of the a</w:t>
      </w:r>
      <w:r w:rsidR="007B47F9">
        <w:t>bove considerations may be relevant when determining the role that narrative information and information conveyed through indicators should play in different thematic sections and during different periods of implementation of an SIS.</w:t>
      </w:r>
    </w:p>
    <w:p w14:paraId="07DE9983" w14:textId="77777777" w:rsidR="00A04AAF" w:rsidRPr="00E011F9" w:rsidRDefault="00A04AAF" w:rsidP="00200B87"/>
    <w:p w14:paraId="7A017272" w14:textId="77777777" w:rsidR="004F0F3E" w:rsidRDefault="004F7861" w:rsidP="004F7861">
      <w:pPr>
        <w:pStyle w:val="Heading3"/>
        <w:numPr>
          <w:ilvl w:val="0"/>
          <w:numId w:val="0"/>
        </w:numPr>
        <w:ind w:left="720" w:hanging="720"/>
      </w:pPr>
      <w:bookmarkStart w:id="55" w:name="_Toc457772098"/>
      <w:r>
        <w:t>3.1 NARRATIVE INFORMATION</w:t>
      </w:r>
      <w:bookmarkEnd w:id="55"/>
    </w:p>
    <w:p w14:paraId="6D9209CF" w14:textId="504F8BF9" w:rsidR="00485A71" w:rsidRDefault="00485A71" w:rsidP="00F526C3">
      <w:pPr>
        <w:rPr>
          <w:iCs/>
        </w:rPr>
      </w:pPr>
      <w:r>
        <w:rPr>
          <w:iCs/>
        </w:rPr>
        <w:t xml:space="preserve">Presentation in narrative form </w:t>
      </w:r>
      <w:commentRangeStart w:id="56"/>
      <w:r>
        <w:rPr>
          <w:iCs/>
        </w:rPr>
        <w:t>may be particularly suitable for the following types of information</w:t>
      </w:r>
      <w:commentRangeEnd w:id="56"/>
      <w:r w:rsidR="008D21C9">
        <w:rPr>
          <w:rStyle w:val="CommentReference"/>
        </w:rPr>
        <w:commentReference w:id="56"/>
      </w:r>
      <w:r>
        <w:rPr>
          <w:iCs/>
        </w:rPr>
        <w:t>:</w:t>
      </w:r>
    </w:p>
    <w:p w14:paraId="3445F659" w14:textId="39627A91" w:rsidR="00485A71" w:rsidRDefault="00EE73AE" w:rsidP="006F39C1">
      <w:pPr>
        <w:pStyle w:val="ListParagraph"/>
        <w:numPr>
          <w:ilvl w:val="0"/>
          <w:numId w:val="29"/>
        </w:numPr>
        <w:rPr>
          <w:iCs/>
        </w:rPr>
      </w:pPr>
      <w:r>
        <w:rPr>
          <w:iCs/>
        </w:rPr>
        <w:t>Background information that is provided in order to help users of the SIS in understanding the context in which the application of safeguards takes place</w:t>
      </w:r>
      <w:r w:rsidR="00ED18F9">
        <w:rPr>
          <w:iCs/>
        </w:rPr>
        <w:t xml:space="preserve">, e.g. information on </w:t>
      </w:r>
      <w:r w:rsidR="00CD3419">
        <w:rPr>
          <w:iCs/>
        </w:rPr>
        <w:t xml:space="preserve">current </w:t>
      </w:r>
      <w:r w:rsidR="004D343B">
        <w:rPr>
          <w:iCs/>
        </w:rPr>
        <w:t>forest condition and the values provided by forests</w:t>
      </w:r>
      <w:r w:rsidR="00F53715">
        <w:rPr>
          <w:iCs/>
        </w:rPr>
        <w:t xml:space="preserve"> to different stakeholders</w:t>
      </w:r>
      <w:r w:rsidR="004D343B">
        <w:rPr>
          <w:iCs/>
        </w:rPr>
        <w:t xml:space="preserve">, </w:t>
      </w:r>
      <w:r w:rsidR="00ED18F9">
        <w:rPr>
          <w:iCs/>
        </w:rPr>
        <w:t>drivers of deforesta</w:t>
      </w:r>
      <w:r w:rsidR="0061074E">
        <w:rPr>
          <w:iCs/>
        </w:rPr>
        <w:t xml:space="preserve">tion and forest degradation, </w:t>
      </w:r>
      <w:r w:rsidR="00ED18F9">
        <w:rPr>
          <w:iCs/>
        </w:rPr>
        <w:t>planned REDD+ policies and measures</w:t>
      </w:r>
      <w:r w:rsidR="004D343B">
        <w:rPr>
          <w:iCs/>
        </w:rPr>
        <w:t xml:space="preserve"> and their potential benefits and risks</w:t>
      </w:r>
      <w:r w:rsidR="0061074E">
        <w:rPr>
          <w:iCs/>
        </w:rPr>
        <w:t>, or political goals related to REDD+ implementation and the benefits to be achieved through it</w:t>
      </w:r>
      <w:r>
        <w:rPr>
          <w:iCs/>
        </w:rPr>
        <w:t xml:space="preserve">. While the UNFCCC decisions do not require countries to include such information in their SIS, </w:t>
      </w:r>
      <w:r w:rsidR="006F568C">
        <w:rPr>
          <w:iCs/>
        </w:rPr>
        <w:t xml:space="preserve">it can greatly enhance the accessibility of SIS contents for different stakeholder groups. </w:t>
      </w:r>
      <w:r>
        <w:rPr>
          <w:iCs/>
        </w:rPr>
        <w:t xml:space="preserve">Dec. </w:t>
      </w:r>
      <w:r w:rsidR="00D46732" w:rsidRPr="00D46732">
        <w:rPr>
          <w:iCs/>
        </w:rPr>
        <w:t>17/CP.21</w:t>
      </w:r>
      <w:r w:rsidR="00D46732">
        <w:rPr>
          <w:iCs/>
        </w:rPr>
        <w:t xml:space="preserve"> </w:t>
      </w:r>
      <w:r w:rsidR="00CD3419">
        <w:rPr>
          <w:iCs/>
        </w:rPr>
        <w:t xml:space="preserve">of the UNFCCC </w:t>
      </w:r>
      <w:r w:rsidR="00695F14">
        <w:rPr>
          <w:iCs/>
        </w:rPr>
        <w:t xml:space="preserve">strongly encourages Parties to </w:t>
      </w:r>
      <w:r w:rsidR="00E510CE">
        <w:rPr>
          <w:iCs/>
        </w:rPr>
        <w:t>include a description of</w:t>
      </w:r>
      <w:r w:rsidR="00695F14">
        <w:rPr>
          <w:iCs/>
        </w:rPr>
        <w:t xml:space="preserve"> </w:t>
      </w:r>
      <w:r w:rsidR="00E510CE" w:rsidRPr="00695F14">
        <w:rPr>
          <w:iCs/>
        </w:rPr>
        <w:t>national circumstances relevant to addressing and respecting the safeguards</w:t>
      </w:r>
      <w:r w:rsidR="00E510CE">
        <w:rPr>
          <w:iCs/>
        </w:rPr>
        <w:t xml:space="preserve"> </w:t>
      </w:r>
      <w:r w:rsidR="00695F14">
        <w:rPr>
          <w:iCs/>
        </w:rPr>
        <w:t xml:space="preserve">in their </w:t>
      </w:r>
      <w:r w:rsidR="00D46732">
        <w:rPr>
          <w:iCs/>
        </w:rPr>
        <w:t>summaries of information</w:t>
      </w:r>
      <w:r w:rsidR="00CD3419">
        <w:rPr>
          <w:iCs/>
        </w:rPr>
        <w:t>, and hosting this kind of information in the SIS would be a straightforward approach</w:t>
      </w:r>
      <w:r w:rsidR="00E510CE">
        <w:rPr>
          <w:iCs/>
        </w:rPr>
        <w:t>.</w:t>
      </w:r>
    </w:p>
    <w:p w14:paraId="79EFCA9D" w14:textId="6E1EE279" w:rsidR="006F39C1" w:rsidRDefault="006F568C" w:rsidP="006F39C1">
      <w:pPr>
        <w:pStyle w:val="ListParagraph"/>
        <w:numPr>
          <w:ilvl w:val="0"/>
          <w:numId w:val="29"/>
        </w:numPr>
        <w:rPr>
          <w:iCs/>
        </w:rPr>
      </w:pPr>
      <w:r>
        <w:rPr>
          <w:iCs/>
        </w:rPr>
        <w:t xml:space="preserve">Information on </w:t>
      </w:r>
      <w:r w:rsidR="00574ABC">
        <w:rPr>
          <w:iCs/>
        </w:rPr>
        <w:t>how the country is addressing the safeguards – this could include for example</w:t>
      </w:r>
      <w:r w:rsidR="00BA507C">
        <w:rPr>
          <w:iCs/>
        </w:rPr>
        <w:t>:</w:t>
      </w:r>
      <w:r w:rsidR="00BE1261">
        <w:rPr>
          <w:iCs/>
        </w:rPr>
        <w:t xml:space="preserve"> an explana</w:t>
      </w:r>
      <w:r w:rsidR="00574ABC">
        <w:rPr>
          <w:iCs/>
        </w:rPr>
        <w:t xml:space="preserve">tion of </w:t>
      </w:r>
      <w:r w:rsidR="004D0544">
        <w:rPr>
          <w:iCs/>
        </w:rPr>
        <w:t xml:space="preserve">the process to develop the national approach to safeguards, including </w:t>
      </w:r>
      <w:r w:rsidR="00BE1261">
        <w:rPr>
          <w:iCs/>
        </w:rPr>
        <w:t xml:space="preserve">descriptions of </w:t>
      </w:r>
      <w:r w:rsidR="004D0544">
        <w:rPr>
          <w:iCs/>
        </w:rPr>
        <w:t xml:space="preserve">consultations </w:t>
      </w:r>
      <w:r w:rsidR="00BA507C">
        <w:rPr>
          <w:iCs/>
        </w:rPr>
        <w:t xml:space="preserve">that were carried out </w:t>
      </w:r>
      <w:r w:rsidR="004D0544">
        <w:rPr>
          <w:iCs/>
        </w:rPr>
        <w:t xml:space="preserve">and </w:t>
      </w:r>
      <w:r w:rsidR="0032230A">
        <w:rPr>
          <w:iCs/>
        </w:rPr>
        <w:t xml:space="preserve">studies and policy documents that have been </w:t>
      </w:r>
      <w:r w:rsidR="004D0544">
        <w:rPr>
          <w:iCs/>
        </w:rPr>
        <w:t>produc</w:t>
      </w:r>
      <w:r w:rsidR="0032230A">
        <w:rPr>
          <w:iCs/>
        </w:rPr>
        <w:t>ed</w:t>
      </w:r>
      <w:r w:rsidR="00BA507C">
        <w:rPr>
          <w:iCs/>
        </w:rPr>
        <w:t xml:space="preserve"> (e.g. a national safeguards clarification or the results of a </w:t>
      </w:r>
      <w:r w:rsidR="00574ABC">
        <w:rPr>
          <w:iCs/>
        </w:rPr>
        <w:t>PLR</w:t>
      </w:r>
      <w:r w:rsidR="00BA507C">
        <w:rPr>
          <w:iCs/>
        </w:rPr>
        <w:t xml:space="preserve"> review); a description of </w:t>
      </w:r>
      <w:r w:rsidR="00FD1829">
        <w:rPr>
          <w:iCs/>
        </w:rPr>
        <w:t xml:space="preserve">the current framework of PLRs and institutional arrangements to support implementation of REDD+ in line with the safeguards, as well as </w:t>
      </w:r>
      <w:r w:rsidR="00BA507C">
        <w:rPr>
          <w:iCs/>
        </w:rPr>
        <w:t>any measures that have been undertaken or are planned in order to addres</w:t>
      </w:r>
      <w:r w:rsidR="00FD1829">
        <w:rPr>
          <w:iCs/>
        </w:rPr>
        <w:t>s identified gaps or weaknesses</w:t>
      </w:r>
      <w:r w:rsidR="00125C23">
        <w:rPr>
          <w:iCs/>
        </w:rPr>
        <w:t xml:space="preserve">; </w:t>
      </w:r>
      <w:r w:rsidR="00427707">
        <w:rPr>
          <w:iCs/>
        </w:rPr>
        <w:t xml:space="preserve">an account of how the safeguards have been taken into account in the development </w:t>
      </w:r>
      <w:r w:rsidR="00DD3F21">
        <w:rPr>
          <w:iCs/>
        </w:rPr>
        <w:t xml:space="preserve">or updating </w:t>
      </w:r>
      <w:r w:rsidR="00427707">
        <w:rPr>
          <w:iCs/>
        </w:rPr>
        <w:t xml:space="preserve">of the national REDD+ strategy (e.g. selection of </w:t>
      </w:r>
      <w:r w:rsidR="005D30D1">
        <w:rPr>
          <w:iCs/>
        </w:rPr>
        <w:t xml:space="preserve">the </w:t>
      </w:r>
      <w:r w:rsidR="00427707">
        <w:rPr>
          <w:iCs/>
        </w:rPr>
        <w:t>policies and measures</w:t>
      </w:r>
      <w:r w:rsidR="00581C84">
        <w:rPr>
          <w:iCs/>
        </w:rPr>
        <w:t xml:space="preserve"> to be supported</w:t>
      </w:r>
      <w:r w:rsidR="00427707">
        <w:rPr>
          <w:iCs/>
        </w:rPr>
        <w:t xml:space="preserve">, </w:t>
      </w:r>
      <w:r w:rsidR="00581C84">
        <w:rPr>
          <w:iCs/>
        </w:rPr>
        <w:t>inclusion of risk mitigation measures).</w:t>
      </w:r>
      <w:r w:rsidR="00427707">
        <w:rPr>
          <w:iCs/>
        </w:rPr>
        <w:t xml:space="preserve"> </w:t>
      </w:r>
      <w:r w:rsidR="00581C84">
        <w:rPr>
          <w:iCs/>
        </w:rPr>
        <w:t>A</w:t>
      </w:r>
      <w:r w:rsidR="00125C23">
        <w:rPr>
          <w:iCs/>
        </w:rPr>
        <w:t xml:space="preserve">gain, </w:t>
      </w:r>
      <w:r w:rsidR="00581C84">
        <w:rPr>
          <w:iCs/>
        </w:rPr>
        <w:t xml:space="preserve">providing this kind of information through the SIS will facilitate the development of summaries of information, as countries are encouraged in Dec. </w:t>
      </w:r>
      <w:r w:rsidR="00581C84" w:rsidRPr="00D46732">
        <w:rPr>
          <w:iCs/>
        </w:rPr>
        <w:t>17/CP.21</w:t>
      </w:r>
      <w:r w:rsidR="00581C84">
        <w:rPr>
          <w:iCs/>
        </w:rPr>
        <w:t xml:space="preserve"> to include in their summaries</w:t>
      </w:r>
      <w:r w:rsidR="00574ABC">
        <w:rPr>
          <w:iCs/>
        </w:rPr>
        <w:t xml:space="preserve"> </w:t>
      </w:r>
      <w:r w:rsidR="00E510CE">
        <w:rPr>
          <w:iCs/>
        </w:rPr>
        <w:t>a</w:t>
      </w:r>
      <w:r w:rsidR="00E510CE" w:rsidRPr="00695F14">
        <w:rPr>
          <w:iCs/>
        </w:rPr>
        <w:t xml:space="preserve"> description of each safeguard in accordance with national circumstances</w:t>
      </w:r>
      <w:r w:rsidR="00E510CE">
        <w:rPr>
          <w:iCs/>
        </w:rPr>
        <w:t xml:space="preserve">, and a </w:t>
      </w:r>
      <w:r w:rsidR="00E510CE" w:rsidRPr="006F39C1">
        <w:rPr>
          <w:iCs/>
        </w:rPr>
        <w:t>description of existing systems and processes relevant to addressing and respecting safeguards</w:t>
      </w:r>
      <w:r w:rsidR="00E510CE">
        <w:rPr>
          <w:iCs/>
        </w:rPr>
        <w:t>.</w:t>
      </w:r>
    </w:p>
    <w:p w14:paraId="37E46EFE" w14:textId="405E7BAE" w:rsidR="006443FB" w:rsidRDefault="00B908E3" w:rsidP="006F39C1">
      <w:pPr>
        <w:pStyle w:val="ListParagraph"/>
        <w:numPr>
          <w:ilvl w:val="0"/>
          <w:numId w:val="29"/>
        </w:numPr>
        <w:rPr>
          <w:iCs/>
        </w:rPr>
      </w:pPr>
      <w:r>
        <w:rPr>
          <w:iCs/>
        </w:rPr>
        <w:t>Information on stakeholders’ perspectives on how safeguards are being respected; this may include information obtained through interviews or focus group discussions.</w:t>
      </w:r>
    </w:p>
    <w:p w14:paraId="03CA902A" w14:textId="7AE43B9C" w:rsidR="00542282" w:rsidRDefault="004B0756" w:rsidP="006F39C1">
      <w:pPr>
        <w:pStyle w:val="ListParagraph"/>
        <w:numPr>
          <w:ilvl w:val="0"/>
          <w:numId w:val="29"/>
        </w:numPr>
        <w:rPr>
          <w:iCs/>
        </w:rPr>
      </w:pPr>
      <w:r>
        <w:rPr>
          <w:iCs/>
        </w:rPr>
        <w:t xml:space="preserve">Information related to the interpretation of indicator values, e.g. </w:t>
      </w:r>
      <w:r w:rsidR="003347E2">
        <w:rPr>
          <w:iCs/>
        </w:rPr>
        <w:t>background information on data sources</w:t>
      </w:r>
      <w:r w:rsidR="00F7344F">
        <w:rPr>
          <w:iCs/>
        </w:rPr>
        <w:t>, context</w:t>
      </w:r>
      <w:r w:rsidR="003347E2">
        <w:rPr>
          <w:iCs/>
        </w:rPr>
        <w:t xml:space="preserve"> and rationale for each indicator, </w:t>
      </w:r>
      <w:r>
        <w:rPr>
          <w:iCs/>
        </w:rPr>
        <w:t xml:space="preserve">a description of </w:t>
      </w:r>
      <w:r w:rsidR="007F4434">
        <w:rPr>
          <w:iCs/>
        </w:rPr>
        <w:t xml:space="preserve">the </w:t>
      </w:r>
      <w:r>
        <w:rPr>
          <w:iCs/>
        </w:rPr>
        <w:t xml:space="preserve">factors </w:t>
      </w:r>
      <w:r w:rsidR="005D30D1">
        <w:rPr>
          <w:iCs/>
        </w:rPr>
        <w:t>link</w:t>
      </w:r>
      <w:r w:rsidR="007F4434">
        <w:rPr>
          <w:iCs/>
        </w:rPr>
        <w:t xml:space="preserve">ed to REDD+ implementation and external influences </w:t>
      </w:r>
      <w:r>
        <w:rPr>
          <w:iCs/>
        </w:rPr>
        <w:t xml:space="preserve">that may have contributed to changes </w:t>
      </w:r>
      <w:r w:rsidR="00CA29B8">
        <w:rPr>
          <w:iCs/>
        </w:rPr>
        <w:t xml:space="preserve">(or absence of change) </w:t>
      </w:r>
      <w:r>
        <w:rPr>
          <w:iCs/>
        </w:rPr>
        <w:t xml:space="preserve">in an indicator, </w:t>
      </w:r>
      <w:r w:rsidR="005D30D1">
        <w:rPr>
          <w:iCs/>
        </w:rPr>
        <w:t>a presentation of the conclusions drawn from indicator values and any observed changes in them, or a discussion of any uncertainties associated with the interpretations made.</w:t>
      </w:r>
    </w:p>
    <w:p w14:paraId="24B08E73" w14:textId="39EA14AE" w:rsidR="00DE3266" w:rsidRDefault="004B0756" w:rsidP="00F526C3">
      <w:pPr>
        <w:rPr>
          <w:iCs/>
        </w:rPr>
      </w:pPr>
      <w:r w:rsidRPr="004B0756">
        <w:rPr>
          <w:iCs/>
        </w:rPr>
        <w:t>Generally speaking, n</w:t>
      </w:r>
      <w:r w:rsidR="00F526C3" w:rsidRPr="004B0756">
        <w:rPr>
          <w:iCs/>
        </w:rPr>
        <w:t xml:space="preserve">arrative </w:t>
      </w:r>
      <w:r w:rsidRPr="004B0756">
        <w:rPr>
          <w:iCs/>
        </w:rPr>
        <w:t>form is</w:t>
      </w:r>
      <w:r w:rsidR="00F526C3" w:rsidRPr="004B0756">
        <w:rPr>
          <w:iCs/>
        </w:rPr>
        <w:t xml:space="preserve"> particularly well suited for </w:t>
      </w:r>
      <w:r>
        <w:rPr>
          <w:iCs/>
        </w:rPr>
        <w:t xml:space="preserve">the provision of </w:t>
      </w:r>
      <w:r w:rsidR="0063249E">
        <w:rPr>
          <w:iCs/>
        </w:rPr>
        <w:t xml:space="preserve">contextual information, or </w:t>
      </w:r>
      <w:r>
        <w:rPr>
          <w:iCs/>
        </w:rPr>
        <w:t xml:space="preserve">information related to processes or actions whose development is hard to foresee at the time the SIS is designed, for example because </w:t>
      </w:r>
      <w:r w:rsidR="00DE3266">
        <w:rPr>
          <w:iCs/>
        </w:rPr>
        <w:t>they depend on or respond to external factors</w:t>
      </w:r>
      <w:r w:rsidR="0063249E">
        <w:rPr>
          <w:iCs/>
        </w:rPr>
        <w:t>.</w:t>
      </w:r>
      <w:r w:rsidR="007C671C">
        <w:rPr>
          <w:iCs/>
        </w:rPr>
        <w:t xml:space="preserve"> Narrative information can also be used to compensate for unavoidable gaps in an indicator framework, as it may be necessary to restrict indicator coverage to a selection of key safeguard topics for which data can be obtained (see section 4).</w:t>
      </w:r>
    </w:p>
    <w:p w14:paraId="1A11CECA" w14:textId="21DD1840" w:rsidR="004B0756" w:rsidRDefault="004B0756" w:rsidP="00F526C3">
      <w:pPr>
        <w:rPr>
          <w:iCs/>
        </w:rPr>
      </w:pPr>
    </w:p>
    <w:p w14:paraId="55D8C997" w14:textId="77777777" w:rsidR="004F7861" w:rsidRDefault="004F7861" w:rsidP="004F7861">
      <w:pPr>
        <w:pStyle w:val="Heading3"/>
        <w:numPr>
          <w:ilvl w:val="0"/>
          <w:numId w:val="0"/>
        </w:numPr>
        <w:ind w:left="720" w:hanging="720"/>
      </w:pPr>
      <w:bookmarkStart w:id="57" w:name="_Toc457772099"/>
      <w:r>
        <w:t>3.2 INFORMATION CONVEYED THROUGH INDICATORS</w:t>
      </w:r>
      <w:bookmarkEnd w:id="57"/>
    </w:p>
    <w:p w14:paraId="3B1230DA" w14:textId="157541F6" w:rsidR="007005E3" w:rsidRDefault="007005E3" w:rsidP="005F287B">
      <w:r w:rsidRPr="005E46B8">
        <w:rPr>
          <w:lang w:val="en-CA"/>
        </w:rPr>
        <w:t xml:space="preserve">An indicator is </w:t>
      </w:r>
      <w:r>
        <w:rPr>
          <w:lang w:val="en-CA"/>
        </w:rPr>
        <w:t>“</w:t>
      </w:r>
      <w:r w:rsidRPr="005E46B8">
        <w:rPr>
          <w:lang w:val="en-CA"/>
        </w:rPr>
        <w:t>a measure based on verifiable data that conveys information about more than itself</w:t>
      </w:r>
      <w:r>
        <w:rPr>
          <w:lang w:val="en-CA"/>
        </w:rPr>
        <w:t>”</w:t>
      </w:r>
      <w:r w:rsidRPr="005E46B8">
        <w:rPr>
          <w:lang w:val="en-CA"/>
        </w:rPr>
        <w:t>.</w:t>
      </w:r>
      <w:r>
        <w:rPr>
          <w:lang w:val="en-CA"/>
        </w:rPr>
        <w:t xml:space="preserve"> </w:t>
      </w:r>
      <w:r w:rsidR="004537F4">
        <w:rPr>
          <w:lang w:val="en-CA"/>
        </w:rPr>
        <w:t xml:space="preserve">Because indicator assessment can be repeated periodically over time using a constant methodology, </w:t>
      </w:r>
      <w:r w:rsidR="00C03197">
        <w:rPr>
          <w:lang w:val="en-CA"/>
        </w:rPr>
        <w:t xml:space="preserve">indicators are a good means of observing progress towards an objective. The use of indicators in an SIS can also be a way to ensure that the information provided is </w:t>
      </w:r>
      <w:r w:rsidR="00C03197" w:rsidRPr="00C03197">
        <w:rPr>
          <w:lang w:val="en-CA"/>
        </w:rPr>
        <w:t>transparent</w:t>
      </w:r>
      <w:r w:rsidR="00C03197">
        <w:rPr>
          <w:lang w:val="en-CA"/>
        </w:rPr>
        <w:t xml:space="preserve"> and</w:t>
      </w:r>
      <w:r w:rsidR="00C03197" w:rsidRPr="00C03197">
        <w:rPr>
          <w:lang w:val="en-CA"/>
        </w:rPr>
        <w:t xml:space="preserve"> </w:t>
      </w:r>
      <w:r w:rsidR="00C03197">
        <w:rPr>
          <w:lang w:val="en-CA"/>
        </w:rPr>
        <w:t>consistent</w:t>
      </w:r>
      <w:r w:rsidR="00C03197" w:rsidRPr="00C03197">
        <w:rPr>
          <w:lang w:val="en-CA"/>
        </w:rPr>
        <w:t xml:space="preserve"> and </w:t>
      </w:r>
      <w:r w:rsidR="00C03197">
        <w:rPr>
          <w:lang w:val="en-CA"/>
        </w:rPr>
        <w:t xml:space="preserve">can be </w:t>
      </w:r>
      <w:r w:rsidR="00C03197" w:rsidRPr="00C03197">
        <w:rPr>
          <w:lang w:val="en-CA"/>
        </w:rPr>
        <w:t>updated on a regular basis</w:t>
      </w:r>
      <w:r w:rsidR="00C03197">
        <w:rPr>
          <w:lang w:val="en-CA"/>
        </w:rPr>
        <w:t xml:space="preserve">, in line with </w:t>
      </w:r>
      <w:r w:rsidR="00222032">
        <w:t>Decision 12/CP.17.</w:t>
      </w:r>
    </w:p>
    <w:p w14:paraId="0DAAA2E7" w14:textId="42D585AA" w:rsidR="00124CC8" w:rsidRDefault="00124CC8" w:rsidP="005F287B">
      <w:r>
        <w:t>There are certain characteristics that distinguish a good indicator. In the context of monitoring and evaluation, many organizations call for indicator</w:t>
      </w:r>
      <w:r w:rsidR="00783753">
        <w:t>s</w:t>
      </w:r>
      <w:r>
        <w:t xml:space="preserve"> </w:t>
      </w:r>
      <w:r w:rsidR="00783753">
        <w:t>to be defined in a way that is</w:t>
      </w:r>
      <w:r>
        <w:t xml:space="preserve"> SMART</w:t>
      </w:r>
      <w:r w:rsidR="00AE70BA">
        <w:rPr>
          <w:rStyle w:val="FootnoteReference"/>
        </w:rPr>
        <w:footnoteReference w:id="8"/>
      </w:r>
      <w:r>
        <w:t>:</w:t>
      </w:r>
    </w:p>
    <w:p w14:paraId="327B30B7" w14:textId="0C6DCB12" w:rsidR="00124CC8" w:rsidRPr="00124CC8" w:rsidRDefault="00124CC8" w:rsidP="00124CC8">
      <w:pPr>
        <w:pStyle w:val="ListParagraph"/>
        <w:numPr>
          <w:ilvl w:val="0"/>
          <w:numId w:val="30"/>
        </w:numPr>
        <w:rPr>
          <w:lang w:val="en-CA"/>
        </w:rPr>
      </w:pPr>
      <w:r>
        <w:t>Specific (i.e. the indicator should be defined unambiguously, so that different people will have the same understanding of the kind of information that it provides)</w:t>
      </w:r>
    </w:p>
    <w:p w14:paraId="71FD0CA2" w14:textId="6EF9CF47" w:rsidR="00124CC8" w:rsidRPr="00124CC8" w:rsidRDefault="00124CC8" w:rsidP="00124CC8">
      <w:pPr>
        <w:pStyle w:val="ListParagraph"/>
        <w:numPr>
          <w:ilvl w:val="0"/>
          <w:numId w:val="30"/>
        </w:numPr>
        <w:rPr>
          <w:lang w:val="en-CA"/>
        </w:rPr>
      </w:pPr>
      <w:r>
        <w:t xml:space="preserve">Measurable </w:t>
      </w:r>
      <w:r w:rsidR="00AE70BA">
        <w:t xml:space="preserve">(i.e. </w:t>
      </w:r>
      <w:r w:rsidR="00AA4C74">
        <w:t xml:space="preserve">it should be possible to observe or collect the information required for the indicator in an objective </w:t>
      </w:r>
      <w:r w:rsidR="00B80D11">
        <w:t xml:space="preserve">and verifiable </w:t>
      </w:r>
      <w:r w:rsidR="00AA4C74">
        <w:t>way)</w:t>
      </w:r>
    </w:p>
    <w:p w14:paraId="485F1288" w14:textId="2100D8E9" w:rsidR="00E76BD0" w:rsidRPr="00E76BD0" w:rsidRDefault="00124CC8" w:rsidP="00124CC8">
      <w:pPr>
        <w:pStyle w:val="ListParagraph"/>
        <w:numPr>
          <w:ilvl w:val="0"/>
          <w:numId w:val="30"/>
        </w:numPr>
        <w:rPr>
          <w:lang w:val="en-CA"/>
        </w:rPr>
      </w:pPr>
      <w:r>
        <w:t>Achievable</w:t>
      </w:r>
      <w:r w:rsidR="00E72146">
        <w:t xml:space="preserve"> (i.e. the methods and information required for the indicator should be available, and sufficient funds and capacity should be accessible to apply the indicator</w:t>
      </w:r>
      <w:r w:rsidR="00783753">
        <w:t xml:space="preserve"> with the required frequency and accuracy</w:t>
      </w:r>
      <w:r w:rsidR="00E72146">
        <w:t>)</w:t>
      </w:r>
    </w:p>
    <w:p w14:paraId="55559982" w14:textId="00EA4B19" w:rsidR="00E76BD0" w:rsidRPr="00E76BD0" w:rsidRDefault="00124CC8" w:rsidP="00124CC8">
      <w:pPr>
        <w:pStyle w:val="ListParagraph"/>
        <w:numPr>
          <w:ilvl w:val="0"/>
          <w:numId w:val="30"/>
        </w:numPr>
        <w:rPr>
          <w:lang w:val="en-CA"/>
        </w:rPr>
      </w:pPr>
      <w:r>
        <w:t>Relevant</w:t>
      </w:r>
      <w:r w:rsidR="00E76BD0">
        <w:t xml:space="preserve"> (</w:t>
      </w:r>
      <w:r w:rsidR="00783753">
        <w:t xml:space="preserve">i.e. the indicators </w:t>
      </w:r>
      <w:r w:rsidR="00E76BD0">
        <w:t>should be clearly related to the subject of interest, and</w:t>
      </w:r>
      <w:r w:rsidR="00783753">
        <w:t xml:space="preserve"> should be </w:t>
      </w:r>
      <w:r w:rsidR="00D22E6D">
        <w:t>sensitive enough to show change over a scale and timeframe that is appropriate for the purpose)</w:t>
      </w:r>
    </w:p>
    <w:p w14:paraId="4EE20053" w14:textId="758CC08D" w:rsidR="00124CC8" w:rsidRPr="00124CC8" w:rsidRDefault="00124CC8" w:rsidP="00124CC8">
      <w:pPr>
        <w:pStyle w:val="ListParagraph"/>
        <w:numPr>
          <w:ilvl w:val="0"/>
          <w:numId w:val="30"/>
        </w:numPr>
        <w:rPr>
          <w:lang w:val="en-CA"/>
        </w:rPr>
      </w:pPr>
      <w:r>
        <w:t>Time-Bound</w:t>
      </w:r>
      <w:r w:rsidR="00D22E6D">
        <w:t xml:space="preserve"> (i.e.</w:t>
      </w:r>
      <w:r w:rsidR="00B80D11">
        <w:t>it should be clear when the information required for the indicator will be collected and analysed)</w:t>
      </w:r>
      <w:r>
        <w:t>.</w:t>
      </w:r>
    </w:p>
    <w:p w14:paraId="3D60D82C" w14:textId="62E466C1" w:rsidR="00BD0DA8" w:rsidRPr="00121818" w:rsidRDefault="00B80D11" w:rsidP="00BD0DA8">
      <w:r>
        <w:rPr>
          <w:lang w:val="en-CA"/>
        </w:rPr>
        <w:t>I</w:t>
      </w:r>
      <w:r w:rsidR="00F856DD">
        <w:rPr>
          <w:lang w:val="en-CA"/>
        </w:rPr>
        <w:t xml:space="preserve">n order to be </w:t>
      </w:r>
      <w:r w:rsidR="00F856DD">
        <w:t>successful</w:t>
      </w:r>
      <w:r>
        <w:t>, indicators should also be easy to understand and communicate.</w:t>
      </w:r>
      <w:r w:rsidR="00A51E17">
        <w:t xml:space="preserve"> This means</w:t>
      </w:r>
      <w:r w:rsidR="003A4B16">
        <w:t xml:space="preserve"> that the logical connection between the indicator and the subject of interest should be </w:t>
      </w:r>
      <w:r w:rsidR="00F856DD">
        <w:t>intelligible</w:t>
      </w:r>
      <w:r w:rsidR="003A4B16">
        <w:t xml:space="preserve"> to non-experts with little or no additional explanation, and that it should be clear which types of change in the indicator imply a positive or negative development.</w:t>
      </w:r>
    </w:p>
    <w:p w14:paraId="2739B513" w14:textId="26B911DD" w:rsidR="00871FB8" w:rsidRPr="00871FB8" w:rsidRDefault="00871FB8" w:rsidP="00871FB8">
      <w:pPr>
        <w:rPr>
          <w:iCs/>
        </w:rPr>
      </w:pPr>
      <w:r w:rsidRPr="00871FB8">
        <w:rPr>
          <w:iCs/>
        </w:rPr>
        <w:t xml:space="preserve">Indicators can range in complexity, from simple </w:t>
      </w:r>
      <w:r>
        <w:rPr>
          <w:iCs/>
        </w:rPr>
        <w:t>statements</w:t>
      </w:r>
      <w:r w:rsidRPr="00871FB8">
        <w:rPr>
          <w:iCs/>
        </w:rPr>
        <w:t xml:space="preserve"> (e.g. whether </w:t>
      </w:r>
      <w:r>
        <w:rPr>
          <w:iCs/>
        </w:rPr>
        <w:t>or not a certain type of</w:t>
      </w:r>
      <w:r w:rsidRPr="00871FB8">
        <w:rPr>
          <w:iCs/>
        </w:rPr>
        <w:t xml:space="preserve"> policy is in place), to complex aggregated indices </w:t>
      </w:r>
      <w:r>
        <w:rPr>
          <w:iCs/>
        </w:rPr>
        <w:t xml:space="preserve">developed from several parameters according to a set formula </w:t>
      </w:r>
      <w:r w:rsidR="00F856DD">
        <w:rPr>
          <w:iCs/>
        </w:rPr>
        <w:t>(such as</w:t>
      </w:r>
      <w:r w:rsidRPr="00871FB8">
        <w:rPr>
          <w:iCs/>
        </w:rPr>
        <w:t xml:space="preserve"> the Living Planet Index, </w:t>
      </w:r>
      <w:r w:rsidR="00F856DD">
        <w:rPr>
          <w:iCs/>
        </w:rPr>
        <w:t>which is</w:t>
      </w:r>
      <w:r w:rsidR="00F856DD" w:rsidRPr="00F856DD">
        <w:rPr>
          <w:iCs/>
        </w:rPr>
        <w:t xml:space="preserve"> a composite measure of different vertebrate population trends</w:t>
      </w:r>
      <w:r w:rsidR="00F856DD">
        <w:rPr>
          <w:iCs/>
        </w:rPr>
        <w:t xml:space="preserve"> that is intended to provide an overall picture of trends in the world’s biodiversity</w:t>
      </w:r>
      <w:r w:rsidRPr="00871FB8">
        <w:rPr>
          <w:iCs/>
        </w:rPr>
        <w:t>).</w:t>
      </w:r>
    </w:p>
    <w:p w14:paraId="4E70406D" w14:textId="49033C84" w:rsidR="00BD0DA8" w:rsidRPr="007005E3" w:rsidRDefault="00F856DD" w:rsidP="00871FB8">
      <w:pPr>
        <w:rPr>
          <w:iCs/>
        </w:rPr>
      </w:pPr>
      <w:r>
        <w:rPr>
          <w:iCs/>
        </w:rPr>
        <w:t>In the context of an SIS, a useful distinction is that between process and outcome indicators.</w:t>
      </w:r>
    </w:p>
    <w:p w14:paraId="6C0A0599" w14:textId="77777777" w:rsidR="00DD08B8" w:rsidRPr="00F60A9F" w:rsidRDefault="00DD08B8" w:rsidP="00747696"/>
    <w:p w14:paraId="287C21E9" w14:textId="77777777" w:rsidR="00747696" w:rsidRDefault="009F0D43" w:rsidP="00747696">
      <w:pPr>
        <w:pStyle w:val="Heading2"/>
        <w:numPr>
          <w:ilvl w:val="0"/>
          <w:numId w:val="0"/>
        </w:numPr>
        <w:ind w:left="576" w:hanging="576"/>
      </w:pPr>
      <w:bookmarkStart w:id="58" w:name="_Toc457772100"/>
      <w:r>
        <w:t>4</w:t>
      </w:r>
      <w:r w:rsidR="00747696">
        <w:t xml:space="preserve"> </w:t>
      </w:r>
      <w:r w:rsidR="000D5DE9">
        <w:t xml:space="preserve">IMPORTANT STEPS IN THE </w:t>
      </w:r>
      <w:r>
        <w:t xml:space="preserve">IDENTIFICATION OR </w:t>
      </w:r>
      <w:r w:rsidR="000D5DE9">
        <w:t>DEVE</w:t>
      </w:r>
      <w:r w:rsidR="004B0A2C">
        <w:t>LOPMENT OF INDICATORS FOR AN SIS</w:t>
      </w:r>
      <w:bookmarkEnd w:id="58"/>
    </w:p>
    <w:p w14:paraId="24E85E6F" w14:textId="20B49F91" w:rsidR="00E6304C" w:rsidRPr="001567E2" w:rsidRDefault="00D96468" w:rsidP="00E6304C">
      <w:pPr>
        <w:rPr>
          <w:rFonts w:asciiTheme="minorHAnsi" w:hAnsiTheme="minorHAnsi"/>
        </w:rPr>
      </w:pPr>
      <w:r w:rsidRPr="004522BD">
        <w:rPr>
          <w:rFonts w:asciiTheme="minorHAnsi" w:hAnsiTheme="minorHAnsi"/>
        </w:rPr>
        <w:t>There is no fixed, linear approach to developing a safeguards approach, which will depend significantly on what is already in place in the country, as well as what governments define as the overall goals of the system.</w:t>
      </w:r>
      <w:r w:rsidR="001567E2">
        <w:rPr>
          <w:rFonts w:asciiTheme="minorHAnsi" w:hAnsiTheme="minorHAnsi"/>
        </w:rPr>
        <w:t xml:space="preserve"> </w:t>
      </w:r>
      <w:r w:rsidR="00E6304C" w:rsidRPr="00E6304C">
        <w:t>Moreover</w:t>
      </w:r>
      <w:r w:rsidR="001567E2">
        <w:t>, developing suitable design for an SIS</w:t>
      </w:r>
      <w:r w:rsidR="00E6304C" w:rsidRPr="00E6304C">
        <w:t xml:space="preserve"> is likely to be an iterative </w:t>
      </w:r>
      <w:r w:rsidR="00E6304C" w:rsidRPr="00E6304C">
        <w:lastRenderedPageBreak/>
        <w:t>process, with consideration of the later guidelines being used to inform the application of the earlier ones.</w:t>
      </w:r>
    </w:p>
    <w:p w14:paraId="2C391936" w14:textId="77777777" w:rsidR="00D96468" w:rsidRDefault="00D96468" w:rsidP="00D96468"/>
    <w:p w14:paraId="3D2DBD23" w14:textId="77777777" w:rsidR="00747696" w:rsidRDefault="005C5B89" w:rsidP="00747696">
      <w:pPr>
        <w:pStyle w:val="Heading3"/>
        <w:numPr>
          <w:ilvl w:val="0"/>
          <w:numId w:val="8"/>
        </w:numPr>
      </w:pPr>
      <w:bookmarkStart w:id="59" w:name="_Toc457772101"/>
      <w:commentRangeStart w:id="60"/>
      <w:r>
        <w:t>IDENTIFY</w:t>
      </w:r>
      <w:r w:rsidR="00747696">
        <w:t xml:space="preserve"> STAKEHOLDERS</w:t>
      </w:r>
      <w:commentRangeEnd w:id="60"/>
      <w:r w:rsidR="00AC570B">
        <w:rPr>
          <w:rStyle w:val="CommentReference"/>
          <w:rFonts w:eastAsia="Calibri"/>
          <w:b w:val="0"/>
          <w:bCs w:val="0"/>
          <w:u w:val="none"/>
        </w:rPr>
        <w:commentReference w:id="60"/>
      </w:r>
      <w:bookmarkEnd w:id="59"/>
    </w:p>
    <w:p w14:paraId="2DD2F41C" w14:textId="53157A35" w:rsidR="00402DED" w:rsidRDefault="008C6963" w:rsidP="00402DED">
      <w:r w:rsidRPr="008C6963">
        <w:t>Identify stakeholders and holders of knowledge and expertise to be involved in objective formulation for the SIS, indicator development and subsequent collection and provision of information.</w:t>
      </w:r>
      <w:r w:rsidR="00402DED">
        <w:t xml:space="preserve"> </w:t>
      </w:r>
      <w:r w:rsidR="00402DED" w:rsidRPr="007474B3">
        <w:t>Where existing national processes for engagement exist, they can be supported in order to be fit fo</w:t>
      </w:r>
      <w:r w:rsidR="00402DED">
        <w:t>r purpose.</w:t>
      </w:r>
    </w:p>
    <w:p w14:paraId="3B9315CA" w14:textId="77777777" w:rsidR="00402DED" w:rsidRDefault="00402DED" w:rsidP="00402DED">
      <w:pPr>
        <w:rPr>
          <w:iCs/>
        </w:rPr>
      </w:pPr>
      <w:r w:rsidRPr="00402DED">
        <w:rPr>
          <w:iCs/>
        </w:rPr>
        <w:t>Stakeholder input is important at all stages of SIS development; stakeholders can help to identify priority concerns to be covered by indicators, scope possible sources of data, advise on indicator definitions and data collection methods, etc.</w:t>
      </w:r>
    </w:p>
    <w:p w14:paraId="4B45BB01" w14:textId="255FEDF3" w:rsidR="008B2114" w:rsidRPr="008B2114" w:rsidRDefault="008B2114" w:rsidP="008B2114">
      <w:pPr>
        <w:rPr>
          <w:rFonts w:eastAsiaTheme="minorHAnsi"/>
          <w:iCs/>
        </w:rPr>
      </w:pPr>
      <w:r>
        <w:rPr>
          <w:rFonts w:eastAsiaTheme="minorHAnsi"/>
          <w:iCs/>
        </w:rPr>
        <w:t xml:space="preserve">Key stakeholder groups with regard to SIS design may </w:t>
      </w:r>
      <w:r w:rsidRPr="008B2114">
        <w:rPr>
          <w:rFonts w:eastAsiaTheme="minorHAnsi"/>
          <w:iCs/>
        </w:rPr>
        <w:t>include:</w:t>
      </w:r>
    </w:p>
    <w:p w14:paraId="4D23E8E8" w14:textId="1DFE8A12" w:rsidR="008B2114" w:rsidRPr="008B2114" w:rsidRDefault="008B2114" w:rsidP="008B2114">
      <w:pPr>
        <w:rPr>
          <w:rFonts w:eastAsiaTheme="minorHAnsi"/>
          <w:iCs/>
        </w:rPr>
      </w:pPr>
      <w:proofErr w:type="spellStart"/>
      <w:r w:rsidRPr="008B2114">
        <w:rPr>
          <w:rFonts w:eastAsiaTheme="minorHAnsi"/>
          <w:iCs/>
        </w:rPr>
        <w:t>i</w:t>
      </w:r>
      <w:proofErr w:type="spellEnd"/>
      <w:r w:rsidRPr="008B2114">
        <w:rPr>
          <w:rFonts w:eastAsiaTheme="minorHAnsi"/>
          <w:iCs/>
        </w:rPr>
        <w:t>.</w:t>
      </w:r>
      <w:r w:rsidRPr="008B2114">
        <w:rPr>
          <w:rFonts w:eastAsiaTheme="minorHAnsi"/>
          <w:iCs/>
        </w:rPr>
        <w:tab/>
        <w:t xml:space="preserve">Those that can </w:t>
      </w:r>
      <w:r>
        <w:rPr>
          <w:rFonts w:eastAsiaTheme="minorHAnsi"/>
          <w:iCs/>
        </w:rPr>
        <w:t>provide relevant information for inclusion in the SIS</w:t>
      </w:r>
      <w:r w:rsidRPr="008B2114">
        <w:rPr>
          <w:rFonts w:eastAsiaTheme="minorHAnsi"/>
          <w:iCs/>
        </w:rPr>
        <w:t xml:space="preserve">; </w:t>
      </w:r>
      <w:r>
        <w:rPr>
          <w:rFonts w:eastAsiaTheme="minorHAnsi"/>
          <w:iCs/>
        </w:rPr>
        <w:t xml:space="preserve">for example, </w:t>
      </w:r>
      <w:r w:rsidRPr="008B2114">
        <w:rPr>
          <w:rFonts w:eastAsiaTheme="minorHAnsi"/>
          <w:iCs/>
        </w:rPr>
        <w:t xml:space="preserve">NGOs, government departments and research groups may be </w:t>
      </w:r>
      <w:r>
        <w:rPr>
          <w:rFonts w:eastAsiaTheme="minorHAnsi"/>
          <w:iCs/>
        </w:rPr>
        <w:t>collecting information</w:t>
      </w:r>
      <w:r w:rsidRPr="008B2114">
        <w:rPr>
          <w:rFonts w:eastAsiaTheme="minorHAnsi"/>
          <w:iCs/>
        </w:rPr>
        <w:t xml:space="preserve"> that can be </w:t>
      </w:r>
      <w:r>
        <w:rPr>
          <w:rFonts w:eastAsiaTheme="minorHAnsi"/>
          <w:iCs/>
        </w:rPr>
        <w:t>relevant</w:t>
      </w:r>
      <w:r w:rsidRPr="008B2114">
        <w:rPr>
          <w:rFonts w:eastAsiaTheme="minorHAnsi"/>
          <w:iCs/>
        </w:rPr>
        <w:t xml:space="preserve"> to REDD+ </w:t>
      </w:r>
      <w:r>
        <w:rPr>
          <w:rFonts w:eastAsiaTheme="minorHAnsi"/>
          <w:iCs/>
        </w:rPr>
        <w:t>safeguards</w:t>
      </w:r>
      <w:r w:rsidRPr="008B2114">
        <w:rPr>
          <w:rFonts w:eastAsiaTheme="minorHAnsi"/>
          <w:iCs/>
        </w:rPr>
        <w:t xml:space="preserve"> or </w:t>
      </w:r>
      <w:r>
        <w:rPr>
          <w:rFonts w:eastAsiaTheme="minorHAnsi"/>
          <w:iCs/>
        </w:rPr>
        <w:t>may be in a position to provide technical input</w:t>
      </w:r>
      <w:r w:rsidRPr="008B2114">
        <w:rPr>
          <w:rFonts w:eastAsiaTheme="minorHAnsi"/>
          <w:iCs/>
        </w:rPr>
        <w:t>.</w:t>
      </w:r>
    </w:p>
    <w:p w14:paraId="75AAFA6C" w14:textId="6A28D328" w:rsidR="008B2114" w:rsidRPr="008B2114" w:rsidRDefault="008B2114" w:rsidP="008B2114">
      <w:pPr>
        <w:rPr>
          <w:rFonts w:eastAsiaTheme="minorHAnsi"/>
          <w:iCs/>
        </w:rPr>
      </w:pPr>
      <w:r w:rsidRPr="008B2114">
        <w:rPr>
          <w:rFonts w:eastAsiaTheme="minorHAnsi"/>
          <w:iCs/>
        </w:rPr>
        <w:t>ii.</w:t>
      </w:r>
      <w:r w:rsidRPr="008B2114">
        <w:rPr>
          <w:rFonts w:eastAsiaTheme="minorHAnsi"/>
          <w:iCs/>
        </w:rPr>
        <w:tab/>
        <w:t xml:space="preserve">Those that may be involved in </w:t>
      </w:r>
      <w:r w:rsidR="001D20D2">
        <w:rPr>
          <w:rFonts w:eastAsiaTheme="minorHAnsi"/>
          <w:iCs/>
        </w:rPr>
        <w:t xml:space="preserve">SIS implementation; such as </w:t>
      </w:r>
      <w:r w:rsidRPr="008B2114">
        <w:rPr>
          <w:rFonts w:eastAsiaTheme="minorHAnsi"/>
          <w:iCs/>
        </w:rPr>
        <w:t xml:space="preserve">technical experts </w:t>
      </w:r>
      <w:r w:rsidR="001D20D2">
        <w:rPr>
          <w:rFonts w:eastAsiaTheme="minorHAnsi"/>
          <w:iCs/>
        </w:rPr>
        <w:t>employed by relevant institutions</w:t>
      </w:r>
      <w:r w:rsidRPr="008B2114">
        <w:rPr>
          <w:rFonts w:eastAsiaTheme="minorHAnsi"/>
          <w:iCs/>
        </w:rPr>
        <w:t xml:space="preserve"> and forest </w:t>
      </w:r>
      <w:r w:rsidR="001D20D2">
        <w:rPr>
          <w:rFonts w:eastAsiaTheme="minorHAnsi"/>
          <w:iCs/>
        </w:rPr>
        <w:t>communities who could be involved in community-based information collection initiatives.</w:t>
      </w:r>
    </w:p>
    <w:p w14:paraId="3B5601E3" w14:textId="0685948D" w:rsidR="008B2114" w:rsidRPr="008B2114" w:rsidRDefault="008B2114" w:rsidP="008B2114">
      <w:pPr>
        <w:rPr>
          <w:rFonts w:eastAsiaTheme="minorHAnsi"/>
          <w:iCs/>
        </w:rPr>
      </w:pPr>
      <w:r w:rsidRPr="008B2114">
        <w:rPr>
          <w:rFonts w:eastAsiaTheme="minorHAnsi"/>
          <w:iCs/>
        </w:rPr>
        <w:t>iii.</w:t>
      </w:r>
      <w:r w:rsidRPr="008B2114">
        <w:rPr>
          <w:rFonts w:eastAsiaTheme="minorHAnsi"/>
          <w:iCs/>
        </w:rPr>
        <w:tab/>
        <w:t xml:space="preserve">Those that have an interest in the results of </w:t>
      </w:r>
      <w:r w:rsidR="001D20D2">
        <w:rPr>
          <w:rFonts w:eastAsiaTheme="minorHAnsi"/>
          <w:iCs/>
        </w:rPr>
        <w:t>information collection</w:t>
      </w:r>
      <w:r w:rsidRPr="008B2114">
        <w:rPr>
          <w:rFonts w:eastAsiaTheme="minorHAnsi"/>
          <w:iCs/>
        </w:rPr>
        <w:t>; policy makers, those involved in forest management and NGOs will require the information for different purposes, such as reporting</w:t>
      </w:r>
      <w:r w:rsidR="001D20D2">
        <w:rPr>
          <w:rFonts w:eastAsiaTheme="minorHAnsi"/>
          <w:iCs/>
        </w:rPr>
        <w:t>, scrutiny</w:t>
      </w:r>
      <w:r w:rsidRPr="008B2114">
        <w:rPr>
          <w:rFonts w:eastAsiaTheme="minorHAnsi"/>
          <w:iCs/>
        </w:rPr>
        <w:t xml:space="preserve"> or adaptiv</w:t>
      </w:r>
      <w:r w:rsidR="001D20D2">
        <w:rPr>
          <w:rFonts w:eastAsiaTheme="minorHAnsi"/>
          <w:iCs/>
        </w:rPr>
        <w:t>e management</w:t>
      </w:r>
      <w:r w:rsidRPr="008B2114">
        <w:rPr>
          <w:rFonts w:eastAsiaTheme="minorHAnsi"/>
          <w:iCs/>
        </w:rPr>
        <w:t>.</w:t>
      </w:r>
    </w:p>
    <w:p w14:paraId="17BA0619" w14:textId="711A2D2B" w:rsidR="008B2114" w:rsidRPr="00402DED" w:rsidRDefault="008B2114" w:rsidP="008B2114">
      <w:pPr>
        <w:rPr>
          <w:rFonts w:eastAsiaTheme="minorHAnsi"/>
          <w:iCs/>
        </w:rPr>
      </w:pPr>
      <w:r w:rsidRPr="008B2114">
        <w:rPr>
          <w:rFonts w:eastAsiaTheme="minorHAnsi"/>
          <w:iCs/>
        </w:rPr>
        <w:t>Relevant stakeholders in each of these groupings may vary according to the region and its circumstances</w:t>
      </w:r>
      <w:r w:rsidR="00D55F14">
        <w:rPr>
          <w:rFonts w:eastAsiaTheme="minorHAnsi"/>
          <w:iCs/>
        </w:rPr>
        <w:t xml:space="preserve"> and can sometimes be quite remote from the forestry sector</w:t>
      </w:r>
      <w:r w:rsidRPr="008B2114">
        <w:rPr>
          <w:rFonts w:eastAsiaTheme="minorHAnsi"/>
          <w:iCs/>
        </w:rPr>
        <w:t xml:space="preserve">. For example, where mangrove forests are important for REDD+, </w:t>
      </w:r>
      <w:r w:rsidR="00D55F14">
        <w:rPr>
          <w:rFonts w:eastAsiaTheme="minorHAnsi"/>
          <w:iCs/>
        </w:rPr>
        <w:t>SIS</w:t>
      </w:r>
      <w:r w:rsidRPr="008B2114">
        <w:rPr>
          <w:rFonts w:eastAsiaTheme="minorHAnsi"/>
          <w:iCs/>
        </w:rPr>
        <w:t xml:space="preserve"> stakeholders may include officials from the fisheries department and local fishermen.</w:t>
      </w:r>
    </w:p>
    <w:p w14:paraId="25CF5401" w14:textId="57C46FC9" w:rsidR="00402DED" w:rsidRDefault="00402DED" w:rsidP="00402DED">
      <w:r>
        <w:t>The institutional and</w:t>
      </w:r>
      <w:r w:rsidRPr="007474B3">
        <w:t xml:space="preserve"> context analysis for REDD+ (ICA/REDD+) that UN-REDD has been using represents a valuable methodology to help countries scope their stakeholders, understand the political and socio-economic views around REDD+, and explore their interrelations. The ICA/REDD+ not only provides stakeholder analysis, but also serves to forecast points of divergence and tension between stakeholders when developing a NS/AP, as well as opportunities for alliances and collaborative efforts.</w:t>
      </w:r>
    </w:p>
    <w:p w14:paraId="722A0592" w14:textId="1C3AD7EA" w:rsidR="00753D19" w:rsidRDefault="00402DED" w:rsidP="008C6963">
      <w:r>
        <w:t>There will need to</w:t>
      </w:r>
      <w:r w:rsidR="00753D19" w:rsidRPr="00753D19">
        <w:t xml:space="preserve"> be close collaboration with the FCPF and other relevant safeguard initiatives to increase complementarity in supporting country-led safeguards processes, aiming to improve coordination at an early stage of requests for support.</w:t>
      </w:r>
    </w:p>
    <w:p w14:paraId="7F7DAA1E" w14:textId="77777777" w:rsidR="00D81F1E" w:rsidRPr="008C6963" w:rsidRDefault="00D81F1E" w:rsidP="0081033F"/>
    <w:p w14:paraId="4F487C66" w14:textId="22412EB9" w:rsidR="005C5B89" w:rsidRDefault="00A36780" w:rsidP="005C5B89">
      <w:pPr>
        <w:pStyle w:val="Heading3"/>
        <w:numPr>
          <w:ilvl w:val="0"/>
          <w:numId w:val="8"/>
        </w:numPr>
      </w:pPr>
      <w:bookmarkStart w:id="61" w:name="_Toc457772102"/>
      <w:commentRangeStart w:id="62"/>
      <w:r>
        <w:lastRenderedPageBreak/>
        <w:t>IDENTIFY AND PRIORITIZE INFORMATION NEEDS</w:t>
      </w:r>
      <w:commentRangeEnd w:id="62"/>
      <w:r w:rsidR="00AC570B">
        <w:rPr>
          <w:rStyle w:val="CommentReference"/>
          <w:rFonts w:eastAsia="Calibri"/>
          <w:b w:val="0"/>
          <w:bCs w:val="0"/>
          <w:u w:val="none"/>
        </w:rPr>
        <w:commentReference w:id="62"/>
      </w:r>
      <w:bookmarkEnd w:id="61"/>
    </w:p>
    <w:p w14:paraId="60D799DC" w14:textId="28F66021" w:rsidR="00D4127C" w:rsidRDefault="003950A4" w:rsidP="003950A4">
      <w:r w:rsidRPr="003950A4">
        <w:t>Identify the objectives for the SIS, taking into account any agreed goals and requirements of the country approach to safeguards in relation to biodiversity and ecosystem services, including any safeguard commitments more specific than those described in the Cancun agreements.</w:t>
      </w:r>
      <w:r w:rsidR="00DD6BA4">
        <w:t xml:space="preserve"> </w:t>
      </w:r>
      <w:r w:rsidR="00D4127C">
        <w:t>Important considerations in choosing the objectives of an SIS include whether the SIS is intended primarily to provide information to donors and the UNFCCC, or whether the country also wishes to obtain and communicate information for domestic policy purposes.</w:t>
      </w:r>
    </w:p>
    <w:p w14:paraId="2AD924A1" w14:textId="4A36876E" w:rsidR="003950A4" w:rsidRDefault="00DD6BA4" w:rsidP="003950A4">
      <w:r>
        <w:t>Other steps in the development of a country approach to safeguards that can be relevant to SIS design are the national clarification of safeguards, the PLR analysis and the analysis of benefits and risks of candidate REDD+ actions.</w:t>
      </w:r>
    </w:p>
    <w:p w14:paraId="77F6224A" w14:textId="073CAC41" w:rsidR="003950A4" w:rsidRDefault="005D24A4" w:rsidP="00DD6BA4">
      <w:r>
        <w:t>W</w:t>
      </w:r>
      <w:r w:rsidR="004B25E7">
        <w:t xml:space="preserve">hile the UN-REDD Programme recommends that work on the SIS starts after the work on a national interpretation of safeguards, in practice this doesn’t always happen, and sometimes </w:t>
      </w:r>
      <w:r w:rsidR="00DD6BA4">
        <w:t>SIS teams</w:t>
      </w:r>
      <w:r w:rsidR="004B25E7">
        <w:t xml:space="preserve"> are not aware of the linkages</w:t>
      </w:r>
      <w:r w:rsidR="00DD6BA4">
        <w:t>.</w:t>
      </w:r>
      <w:r w:rsidR="004B25E7">
        <w:t xml:space="preserve"> </w:t>
      </w:r>
    </w:p>
    <w:p w14:paraId="173A741A" w14:textId="27F88473" w:rsidR="0074705F" w:rsidRDefault="00DD6BA4" w:rsidP="0074705F">
      <w:r>
        <w:t>In defining information needs, it is also important to b</w:t>
      </w:r>
      <w:r w:rsidR="0074705F" w:rsidRPr="0098765A">
        <w:t>e realistic about what is feasible in providing information on the impacts of REDD+ on biodiversity and ecosystem services as relevant to the country approach to safeguards</w:t>
      </w:r>
    </w:p>
    <w:p w14:paraId="07A70BA6" w14:textId="77777777" w:rsidR="00434A6F" w:rsidRPr="003950A4" w:rsidRDefault="00434A6F" w:rsidP="004B25E7"/>
    <w:p w14:paraId="2E768C1D" w14:textId="77777777" w:rsidR="005C5B89" w:rsidRDefault="0028771D" w:rsidP="005C5B89">
      <w:pPr>
        <w:pStyle w:val="Heading3"/>
        <w:numPr>
          <w:ilvl w:val="0"/>
          <w:numId w:val="8"/>
        </w:numPr>
      </w:pPr>
      <w:bookmarkStart w:id="63" w:name="_Toc457772103"/>
      <w:r>
        <w:t>IDENTIFY INFORMATION SOURCES</w:t>
      </w:r>
      <w:bookmarkEnd w:id="63"/>
    </w:p>
    <w:p w14:paraId="14E9FFD7" w14:textId="77777777" w:rsidR="002E7C25" w:rsidRDefault="002E7C25" w:rsidP="002E7C25">
      <w:r>
        <w:t>Make use of existing information sources and systems that are relevant to the safeguards. If necessary and feasible adapt existing systems.</w:t>
      </w:r>
    </w:p>
    <w:p w14:paraId="167A7777" w14:textId="40BCFD4C" w:rsidR="002E7C25" w:rsidRDefault="002E7C25" w:rsidP="002E7C25">
      <w:r>
        <w:t>1.</w:t>
      </w:r>
      <w:r>
        <w:tab/>
      </w:r>
      <w:commentRangeStart w:id="64"/>
      <w:r>
        <w:t xml:space="preserve">Make use of Measurement, Verification and Reporting (MRV) data as it relates to the selected biodiversity and ecosystem service indicators. </w:t>
      </w:r>
      <w:commentRangeEnd w:id="64"/>
      <w:r w:rsidR="00F607B8">
        <w:rPr>
          <w:rStyle w:val="CommentReference"/>
        </w:rPr>
        <w:commentReference w:id="64"/>
      </w:r>
      <w:r w:rsidR="00A07C0C">
        <w:t xml:space="preserve">This may include remote sensing data that can be used </w:t>
      </w:r>
      <w:r>
        <w:t>to establish ecosystem-scale indicators.</w:t>
      </w:r>
    </w:p>
    <w:p w14:paraId="7345BC36" w14:textId="2925255E" w:rsidR="002E7C25" w:rsidRDefault="00A07C0C" w:rsidP="002E7C25">
      <w:r>
        <w:t>2</w:t>
      </w:r>
      <w:r w:rsidR="002E7C25">
        <w:t>.</w:t>
      </w:r>
      <w:r w:rsidR="002E7C25">
        <w:tab/>
        <w:t>Where appropriate, make use of data collected at the level of projects</w:t>
      </w:r>
    </w:p>
    <w:p w14:paraId="5552555B" w14:textId="4525074B" w:rsidR="002E7C25" w:rsidRDefault="00A07C0C" w:rsidP="002E7C25">
      <w:r>
        <w:t>3</w:t>
      </w:r>
      <w:r w:rsidR="002E7C25">
        <w:t>.</w:t>
      </w:r>
      <w:r w:rsidR="002E7C25">
        <w:tab/>
        <w:t>Recognise that communities can play an important role in collecting and providing information on biodiversity and ecosystem services.</w:t>
      </w:r>
    </w:p>
    <w:p w14:paraId="4A199F2D" w14:textId="3BD0596A" w:rsidR="003A3AF3" w:rsidRPr="00A07C0C" w:rsidRDefault="00A04244" w:rsidP="00A07C0C">
      <w:r>
        <w:t>The NFMS may include information related to some of the Cancun safeguards, for example identifying if natural forests are being converted.</w:t>
      </w:r>
      <w:r w:rsidR="00A07C0C">
        <w:t xml:space="preserve"> </w:t>
      </w:r>
      <w:r w:rsidR="003A3AF3" w:rsidRPr="00A769D0">
        <w:t xml:space="preserve">Another example of a process that may be </w:t>
      </w:r>
      <w:r w:rsidR="003A3AF3" w:rsidRPr="00A07C0C">
        <w:rPr>
          <w:rFonts w:cstheme="minorHAnsi"/>
        </w:rPr>
        <w:t>a potentially integral component of national approaches to safeguards is a national-level grievance mechanism.</w:t>
      </w:r>
    </w:p>
    <w:p w14:paraId="4C17DA2C" w14:textId="77777777" w:rsidR="003A3AF3" w:rsidRPr="002E7C25" w:rsidRDefault="003A3AF3" w:rsidP="002E7C25"/>
    <w:p w14:paraId="7ED5D436" w14:textId="77777777" w:rsidR="0028771D" w:rsidRDefault="0028771D" w:rsidP="0028771D">
      <w:pPr>
        <w:pStyle w:val="Heading3"/>
        <w:numPr>
          <w:ilvl w:val="0"/>
          <w:numId w:val="8"/>
        </w:numPr>
      </w:pPr>
      <w:bookmarkStart w:id="65" w:name="_Toc457772104"/>
      <w:r>
        <w:t>SELECT INDICATORS</w:t>
      </w:r>
      <w:bookmarkEnd w:id="65"/>
    </w:p>
    <w:p w14:paraId="30D84DEF" w14:textId="77777777" w:rsidR="00E7422E" w:rsidRDefault="00CF48BC" w:rsidP="00E7422E">
      <w:r w:rsidRPr="00CF48BC">
        <w:t>Carefully select indicators to illustrate how the relevant Cancun safeguards are being addressed and respected, in terms of evaluating REDD+ actions and their environmental and social impacts and progress towards the selected objectives.</w:t>
      </w:r>
    </w:p>
    <w:p w14:paraId="23B0BF6A" w14:textId="236619D4" w:rsidR="008C7AB9" w:rsidRDefault="008C7AB9" w:rsidP="008C7AB9">
      <w:r>
        <w:lastRenderedPageBreak/>
        <w:t xml:space="preserve">It is very important when choosing indicators </w:t>
      </w:r>
      <w:r>
        <w:t xml:space="preserve">for an SIS </w:t>
      </w:r>
      <w:r>
        <w:t>to consider the feasibility of its design and implementation. Feasibility has three important but interrelated aspects: technical, financial and human resources.</w:t>
      </w:r>
    </w:p>
    <w:p w14:paraId="4EAC09EB" w14:textId="59034D05" w:rsidR="008C7AB9" w:rsidRDefault="008C7AB9" w:rsidP="008C7AB9">
      <w:r>
        <w:t xml:space="preserve">The technical feasibility of </w:t>
      </w:r>
      <w:r>
        <w:t>collecting information on</w:t>
      </w:r>
      <w:r>
        <w:t xml:space="preserve"> </w:t>
      </w:r>
      <w:r>
        <w:t>how safeguards are addressed and respected</w:t>
      </w:r>
      <w:r>
        <w:t xml:space="preserve"> will limit what indicators are selected and how they are measured. </w:t>
      </w:r>
    </w:p>
    <w:p w14:paraId="39054FFE" w14:textId="70A4C751" w:rsidR="008C7AB9" w:rsidRDefault="008C7AB9" w:rsidP="008C7AB9">
      <w:r>
        <w:t xml:space="preserve">Financial considerations are a central but not necessarily ultimate aspect of feasibility. While having a comprehensive suite of indicators covering </w:t>
      </w:r>
      <w:r w:rsidR="00090924">
        <w:t>a wide range of aspects of safeguards application</w:t>
      </w:r>
      <w:r>
        <w:t xml:space="preserve"> may be desirable, it may not be realistic. Indeed, past experience has shown that using large numbers of indicators can generate unwieldy data requirements, bureaucracy and high demand for resources, which combine to inhibit effective </w:t>
      </w:r>
      <w:r w:rsidR="00090924">
        <w:t>operationalization</w:t>
      </w:r>
      <w:r>
        <w:t xml:space="preserve">. </w:t>
      </w:r>
      <w:r w:rsidR="00090924">
        <w:t>SIS design</w:t>
      </w:r>
      <w:r>
        <w:t xml:space="preserve"> requires financial consideration not only of equipment, data collection and training, but also of data storage, data analysis and reporting.</w:t>
      </w:r>
    </w:p>
    <w:p w14:paraId="27B233E9" w14:textId="52A6FF28" w:rsidR="008C7AB9" w:rsidRDefault="008C7AB9" w:rsidP="008C7AB9">
      <w:r>
        <w:t xml:space="preserve">Human resources considerations relate in part to the financial aspects of resources and capacity to undertake </w:t>
      </w:r>
      <w:r w:rsidR="00090924">
        <w:t>information collection and analysis</w:t>
      </w:r>
      <w:r>
        <w:t xml:space="preserve">. However, motivation, willingness, ability and availability to be involved in </w:t>
      </w:r>
      <w:r w:rsidR="00090924">
        <w:t>implementation</w:t>
      </w:r>
      <w:r>
        <w:t xml:space="preserve"> are also crucial in th</w:t>
      </w:r>
      <w:r w:rsidR="00090924">
        <w:t>eir own right.</w:t>
      </w:r>
    </w:p>
    <w:p w14:paraId="30B819B6" w14:textId="52FBCA67" w:rsidR="00A85CDB" w:rsidRDefault="00A85CDB" w:rsidP="00A85CDB">
      <w:r>
        <w:t>Choose an appropriate mix of process and impact indicators.</w:t>
      </w:r>
    </w:p>
    <w:p w14:paraId="21BF1B2F" w14:textId="5DA61D1A" w:rsidR="00CF48BC" w:rsidRDefault="00A85CDB" w:rsidP="00A85CDB">
      <w:r>
        <w:t>Where appropriate, establish a hierarchy of indicators, with ‘headline indicators’ to summarize and communicate key trends</w:t>
      </w:r>
      <w:r w:rsidR="005245E6">
        <w:t>.</w:t>
      </w:r>
    </w:p>
    <w:p w14:paraId="7BB380B9" w14:textId="77777777" w:rsidR="00F61E06" w:rsidRPr="00E7422E" w:rsidRDefault="00F61E06" w:rsidP="005245E6"/>
    <w:p w14:paraId="70600001" w14:textId="77777777" w:rsidR="0028771D" w:rsidRDefault="005203B1" w:rsidP="005203B1">
      <w:pPr>
        <w:pStyle w:val="Heading3"/>
        <w:numPr>
          <w:ilvl w:val="0"/>
          <w:numId w:val="8"/>
        </w:numPr>
      </w:pPr>
      <w:bookmarkStart w:id="66" w:name="_Toc457772105"/>
      <w:commentRangeStart w:id="67"/>
      <w:r>
        <w:t>ESTABLISH METHODS, PROTOCOLS AND INSTITUTIONAL ARRANGEMENTS</w:t>
      </w:r>
      <w:commentRangeEnd w:id="67"/>
      <w:r w:rsidR="003E2192">
        <w:rPr>
          <w:rStyle w:val="CommentReference"/>
          <w:rFonts w:eastAsia="Calibri"/>
          <w:b w:val="0"/>
          <w:bCs w:val="0"/>
          <w:u w:val="none"/>
        </w:rPr>
        <w:commentReference w:id="67"/>
      </w:r>
      <w:bookmarkEnd w:id="66"/>
    </w:p>
    <w:p w14:paraId="7A1F4EA7" w14:textId="77777777" w:rsidR="00131A8C" w:rsidRPr="005561D9" w:rsidRDefault="00131A8C" w:rsidP="005561D9"/>
    <w:p w14:paraId="1E19486B" w14:textId="77777777" w:rsidR="005203B1" w:rsidRDefault="009F0D43" w:rsidP="00AA1E83">
      <w:pPr>
        <w:pStyle w:val="Heading2"/>
        <w:numPr>
          <w:ilvl w:val="0"/>
          <w:numId w:val="0"/>
        </w:numPr>
        <w:ind w:left="576" w:hanging="576"/>
      </w:pPr>
      <w:bookmarkStart w:id="68" w:name="_Toc457772106"/>
      <w:r>
        <w:t>5</w:t>
      </w:r>
      <w:r w:rsidR="00B62A55" w:rsidRPr="00B62A55">
        <w:t xml:space="preserve"> OUTLOOK –</w:t>
      </w:r>
      <w:r w:rsidR="00C63311">
        <w:t xml:space="preserve"> USING</w:t>
      </w:r>
      <w:r w:rsidR="00B62A55" w:rsidRPr="00B62A55">
        <w:t xml:space="preserve"> THE INFORMATION </w:t>
      </w:r>
      <w:r w:rsidR="00C63311">
        <w:t xml:space="preserve">THAT HAS BEEN </w:t>
      </w:r>
      <w:r w:rsidR="00B62A55" w:rsidRPr="00B62A55">
        <w:t>GENERATED</w:t>
      </w:r>
      <w:bookmarkEnd w:id="68"/>
    </w:p>
    <w:p w14:paraId="5A3BB1F9" w14:textId="4CE5E759" w:rsidR="00F30773" w:rsidRPr="002513BA" w:rsidRDefault="000C4307" w:rsidP="002513BA">
      <w:r>
        <w:t xml:space="preserve">A key use of SIS information is to feed into the development of Summaries of Information to be reported to the UNFCCC. </w:t>
      </w:r>
      <w:r w:rsidR="00F30773" w:rsidRPr="002513BA">
        <w:t>There is no specific guidance from UNFCCC on the content or structure of the summary of information, beyond that it covers all seven Cancun safeguards. It is expected to draw on the SIS and may describe the overall safeguards process, the relevant PLRs in place, and the degree to which these are being respected in practice.</w:t>
      </w:r>
    </w:p>
    <w:p w14:paraId="6B282B96" w14:textId="1981A572" w:rsidR="00503C2E" w:rsidRDefault="000C4307" w:rsidP="002513BA">
      <w:r>
        <w:t>However, governments m</w:t>
      </w:r>
      <w:r w:rsidR="00503C2E" w:rsidRPr="002513BA">
        <w:t xml:space="preserve">ay </w:t>
      </w:r>
      <w:r>
        <w:t xml:space="preserve">also </w:t>
      </w:r>
      <w:r w:rsidR="00503C2E" w:rsidRPr="002513BA">
        <w:t xml:space="preserve">want to provide information </w:t>
      </w:r>
      <w:r>
        <w:t xml:space="preserve">from the SIS </w:t>
      </w:r>
      <w:r w:rsidR="00503C2E" w:rsidRPr="002513BA">
        <w:t>in different formats to different users</w:t>
      </w:r>
      <w:r w:rsidR="00F733A6">
        <w:t>. National stakeholder groups may have differing interests</w:t>
      </w:r>
      <w:r w:rsidR="00FB331A">
        <w:t>, needs</w:t>
      </w:r>
      <w:r w:rsidR="00F733A6">
        <w:t xml:space="preserve"> and capacities to absorb information from the SIS.</w:t>
      </w:r>
    </w:p>
    <w:p w14:paraId="7208D4C0" w14:textId="59DB22FB" w:rsidR="00FB331A" w:rsidRDefault="00FB331A" w:rsidP="002513BA">
      <w:r>
        <w:t>Purposes to which SIS information can be applied include:</w:t>
      </w:r>
    </w:p>
    <w:p w14:paraId="6DFB92CE" w14:textId="6ADDF188" w:rsidR="00FB331A" w:rsidRDefault="00FB331A" w:rsidP="00FB331A">
      <w:proofErr w:type="spellStart"/>
      <w:r>
        <w:t>i</w:t>
      </w:r>
      <w:proofErr w:type="spellEnd"/>
      <w:r>
        <w:t>.</w:t>
      </w:r>
      <w:r>
        <w:tab/>
        <w:t>Policy needs: decision-makers may want to be able to use SIS content for the design of further policy interventions. The information therefore needs to be presented as clear messages and facts relevant to national (and international) decision-making.</w:t>
      </w:r>
    </w:p>
    <w:p w14:paraId="673BC8D1" w14:textId="742A071B" w:rsidR="00FB331A" w:rsidRDefault="00FB331A" w:rsidP="00FB331A">
      <w:r>
        <w:t>ii.</w:t>
      </w:r>
      <w:r>
        <w:tab/>
        <w:t xml:space="preserve">Environmental management needs: managers of REDD+ interventions may have an interest in SIS content as a basis for adapting their REDD+ actions. </w:t>
      </w:r>
    </w:p>
    <w:p w14:paraId="7B93EDFD" w14:textId="31EB83B1" w:rsidR="00FB331A" w:rsidRDefault="00FB331A" w:rsidP="00FB331A">
      <w:r>
        <w:lastRenderedPageBreak/>
        <w:t>iii.</w:t>
      </w:r>
      <w:r>
        <w:tab/>
        <w:t>Reporting needs: different policy commitments may have different reporting needs. However, information needed for the UNFCCC is likely to be clear national level information on addressing and respecting REDD+ safeguards. Additionally, some of the content compiled for the SIS could be used to report on the implementation of other policy commitments (e.g. CBD).</w:t>
      </w:r>
    </w:p>
    <w:p w14:paraId="1DB4CC40" w14:textId="0DCA9296" w:rsidR="00FB331A" w:rsidRPr="002513BA" w:rsidRDefault="00FB331A" w:rsidP="00FB331A">
      <w:r>
        <w:t>iv.</w:t>
      </w:r>
      <w:r>
        <w:tab/>
        <w:t>Broader interests: this category encompasses all other stakeholders that have an interest in learning about the social and environmental impacts of REDD+ How the information is presented therefore depends on the audience: simple and clear for a broad audience and more detailed for a research audience for example.</w:t>
      </w:r>
    </w:p>
    <w:p w14:paraId="4AFBEC24" w14:textId="77777777" w:rsidR="00AB036C" w:rsidRDefault="00AB036C" w:rsidP="00AA1E83">
      <w:pPr>
        <w:pStyle w:val="Heading2"/>
        <w:numPr>
          <w:ilvl w:val="0"/>
          <w:numId w:val="0"/>
        </w:numPr>
        <w:ind w:left="576" w:hanging="576"/>
      </w:pPr>
      <w:bookmarkStart w:id="69" w:name="_Toc457772107"/>
      <w:r>
        <w:t>REFERENCES</w:t>
      </w:r>
      <w:bookmarkEnd w:id="69"/>
    </w:p>
    <w:p w14:paraId="716EC701" w14:textId="06DE65DF" w:rsidR="00F733A6" w:rsidRDefault="00F733A6" w:rsidP="00F733A6">
      <w:r>
        <w:t>(To be completed)</w:t>
      </w:r>
    </w:p>
    <w:p w14:paraId="5315D021" w14:textId="77777777" w:rsidR="00F733A6" w:rsidRPr="00F733A6" w:rsidRDefault="00F733A6" w:rsidP="00F733A6"/>
    <w:p w14:paraId="3D9EEE8E" w14:textId="77777777" w:rsidR="00AA1E83" w:rsidRDefault="00AA1E83" w:rsidP="00AA1E83">
      <w:pPr>
        <w:pStyle w:val="Heading2"/>
        <w:numPr>
          <w:ilvl w:val="0"/>
          <w:numId w:val="0"/>
        </w:numPr>
        <w:ind w:left="576" w:hanging="576"/>
      </w:pPr>
      <w:bookmarkStart w:id="70" w:name="_Toc457772108"/>
      <w:r>
        <w:t>ANNEX</w:t>
      </w:r>
      <w:bookmarkEnd w:id="70"/>
    </w:p>
    <w:p w14:paraId="15329062" w14:textId="591EF105" w:rsidR="00833997" w:rsidRDefault="00833997" w:rsidP="00833997">
      <w:pPr>
        <w:pStyle w:val="Heading3"/>
        <w:numPr>
          <w:ilvl w:val="0"/>
          <w:numId w:val="0"/>
        </w:numPr>
        <w:ind w:left="720" w:hanging="720"/>
      </w:pPr>
      <w:bookmarkStart w:id="71" w:name="_Toc457772109"/>
      <w:r>
        <w:t>Example</w:t>
      </w:r>
      <w:r w:rsidR="0012620B">
        <w:t>s of potential</w:t>
      </w:r>
      <w:r>
        <w:t xml:space="preserve"> indicators</w:t>
      </w:r>
      <w:r w:rsidR="000F6EBD">
        <w:t xml:space="preserve"> and information</w:t>
      </w:r>
      <w:r w:rsidR="0012620B">
        <w:t xml:space="preserve"> sources</w:t>
      </w:r>
      <w:bookmarkEnd w:id="71"/>
    </w:p>
    <w:p w14:paraId="4FD9CE6D" w14:textId="2845ADBC" w:rsidR="001B7B72" w:rsidRDefault="00F733A6" w:rsidP="001B7B72">
      <w:r>
        <w:t>(To be completed based on published country examples and other examples provided without reference to a specific country.)</w:t>
      </w:r>
    </w:p>
    <w:p w14:paraId="71D108BB" w14:textId="77777777" w:rsidR="00833997" w:rsidRDefault="00833997" w:rsidP="00833997">
      <w:pPr>
        <w:pStyle w:val="Heading3"/>
        <w:numPr>
          <w:ilvl w:val="0"/>
          <w:numId w:val="0"/>
        </w:numPr>
        <w:ind w:left="720" w:hanging="720"/>
      </w:pPr>
      <w:bookmarkStart w:id="72" w:name="_Toc457772110"/>
      <w:r>
        <w:t>Further reading</w:t>
      </w:r>
      <w:r w:rsidR="007A3CAB">
        <w:t xml:space="preserve"> on SIS and indicator development</w:t>
      </w:r>
      <w:bookmarkEnd w:id="72"/>
    </w:p>
    <w:p w14:paraId="7B48E5AA" w14:textId="36B1ADAA" w:rsidR="00833997" w:rsidRPr="00B62A55" w:rsidRDefault="00F733A6" w:rsidP="001B7B72">
      <w:r>
        <w:t>(To be completed)</w:t>
      </w:r>
    </w:p>
    <w:p w14:paraId="369FB527" w14:textId="7F6B8CAB" w:rsidR="009F0104" w:rsidRPr="0085370C" w:rsidRDefault="009F0104" w:rsidP="004C553A"/>
    <w:sectPr w:rsidR="009F0104" w:rsidRPr="0085370C" w:rsidSect="000572E5">
      <w:footerReference w:type="default" r:id="rId23"/>
      <w:pgSz w:w="11907" w:h="16839" w:code="9"/>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rdula Epple" w:date="2016-01-05T18:31:00Z" w:initials="CE">
    <w:p w14:paraId="37AD97B8" w14:textId="007BDB96" w:rsidR="0087148E" w:rsidRDefault="0087148E">
      <w:pPr>
        <w:pStyle w:val="CommentText"/>
      </w:pPr>
      <w:r>
        <w:rPr>
          <w:rStyle w:val="CommentReference"/>
        </w:rPr>
        <w:annotationRef/>
      </w:r>
      <w:r>
        <w:t>To align with SIS options paper, change to ‘a SIS’ throughout.</w:t>
      </w:r>
    </w:p>
  </w:comment>
  <w:comment w:id="1" w:author="Cordula Epple" w:date="2016-07-06T15:40:00Z" w:initials="CE">
    <w:p w14:paraId="5760C511" w14:textId="5F03B99B" w:rsidR="0087148E" w:rsidRDefault="0087148E">
      <w:pPr>
        <w:pStyle w:val="CommentText"/>
      </w:pPr>
      <w:r>
        <w:rPr>
          <w:rStyle w:val="CommentReference"/>
        </w:rPr>
        <w:annotationRef/>
      </w:r>
      <w:r>
        <w:t>Or: choosing?</w:t>
      </w:r>
    </w:p>
  </w:comment>
  <w:comment w:id="4" w:author="cordulae" w:date="2015-03-02T23:16:00Z" w:initials="c">
    <w:p w14:paraId="1BA95414" w14:textId="77777777" w:rsidR="0087148E" w:rsidRDefault="0087148E">
      <w:pPr>
        <w:pStyle w:val="CommentText"/>
      </w:pPr>
      <w:r>
        <w:rPr>
          <w:rStyle w:val="CommentReference"/>
        </w:rPr>
        <w:annotationRef/>
      </w:r>
      <w:r>
        <w:t>To be revised depending on final format of the output.</w:t>
      </w:r>
    </w:p>
  </w:comment>
  <w:comment w:id="5" w:author="Cordula Epple" w:date="2016-07-06T15:50:00Z" w:initials="CE">
    <w:p w14:paraId="2FA1D12D" w14:textId="25DBA705" w:rsidR="0087148E" w:rsidRDefault="0087148E">
      <w:pPr>
        <w:pStyle w:val="CommentText"/>
      </w:pPr>
      <w:r>
        <w:rPr>
          <w:rStyle w:val="CommentReference"/>
        </w:rPr>
        <w:annotationRef/>
      </w:r>
      <w:r>
        <w:t>Reference SIS design document</w:t>
      </w:r>
    </w:p>
  </w:comment>
  <w:comment w:id="6" w:author="Cordula Epple" w:date="2016-01-05T19:40:00Z" w:initials="CE">
    <w:p w14:paraId="2AE53713" w14:textId="65E1E158" w:rsidR="0087148E" w:rsidRDefault="0087148E">
      <w:pPr>
        <w:pStyle w:val="CommentText"/>
      </w:pPr>
      <w:r>
        <w:rPr>
          <w:rStyle w:val="CommentReference"/>
        </w:rPr>
        <w:annotationRef/>
      </w:r>
      <w:r>
        <w:t>Review depending on final title and release date of the relevant documents.</w:t>
      </w:r>
    </w:p>
  </w:comment>
  <w:comment w:id="9" w:author="cordulae" w:date="2015-03-09T23:28:00Z" w:initials="c">
    <w:p w14:paraId="2AEC8C73" w14:textId="2D444D8C" w:rsidR="0087148E" w:rsidRDefault="0087148E">
      <w:pPr>
        <w:pStyle w:val="CommentText"/>
      </w:pPr>
      <w:r>
        <w:rPr>
          <w:rStyle w:val="CommentReference"/>
        </w:rPr>
        <w:annotationRef/>
      </w:r>
      <w:r>
        <w:t>Only citing the most relevant decisions here, as more comprehensive discussion is included in the SIS design considerations paper. Also, decisions relating to some of the technical specifics are to be cited in the respective sections of the main text.</w:t>
      </w:r>
    </w:p>
  </w:comment>
  <w:comment w:id="10" w:author="Cordula Epple" w:date="2016-01-05T20:33:00Z" w:initials="CE">
    <w:p w14:paraId="0091BD30" w14:textId="0E8EDACF" w:rsidR="0087148E" w:rsidRDefault="0087148E">
      <w:pPr>
        <w:pStyle w:val="CommentText"/>
      </w:pPr>
      <w:r>
        <w:rPr>
          <w:rStyle w:val="CommentReference"/>
        </w:rPr>
        <w:annotationRef/>
      </w:r>
      <w:r>
        <w:t>Could consider moving these two to section 2.</w:t>
      </w:r>
    </w:p>
  </w:comment>
  <w:comment w:id="11" w:author="Cordula Epple" w:date="2016-01-05T21:07:00Z" w:initials="CE">
    <w:p w14:paraId="79C1C6F0" w14:textId="714B3494" w:rsidR="0087148E" w:rsidRDefault="0087148E">
      <w:pPr>
        <w:pStyle w:val="CommentText"/>
      </w:pPr>
      <w:r>
        <w:rPr>
          <w:rStyle w:val="CommentReference"/>
        </w:rPr>
        <w:annotationRef/>
      </w:r>
      <w:r>
        <w:t>Reference SIS design considerations document.</w:t>
      </w:r>
    </w:p>
  </w:comment>
  <w:comment w:id="12" w:author="Cordula Epple" w:date="2016-01-05T21:09:00Z" w:initials="CE">
    <w:p w14:paraId="6D2CFD49" w14:textId="309C76B7" w:rsidR="0087148E" w:rsidRDefault="0087148E">
      <w:pPr>
        <w:pStyle w:val="CommentText"/>
      </w:pPr>
      <w:r>
        <w:rPr>
          <w:rStyle w:val="CommentReference"/>
        </w:rPr>
        <w:annotationRef/>
      </w:r>
      <w:r>
        <w:t>Reference CAS review paper.</w:t>
      </w:r>
    </w:p>
  </w:comment>
  <w:comment w:id="14" w:author="Cordula Epple" w:date="2015-03-22T15:53:00Z" w:initials="CE">
    <w:p w14:paraId="5B98FD56" w14:textId="71B5E732" w:rsidR="0087148E" w:rsidRDefault="0087148E">
      <w:pPr>
        <w:pStyle w:val="CommentText"/>
      </w:pPr>
      <w:r>
        <w:rPr>
          <w:rStyle w:val="CommentReference"/>
        </w:rPr>
        <w:annotationRef/>
      </w:r>
      <w:r>
        <w:t>Anticipate that this section will be shortened and streamlined with the document on options for SIS once that becomes available. Current text draws on UN-REDD framework document on national approaches to safeguards and the most recent draft of the UN-REDD Programme Strategy.</w:t>
      </w:r>
    </w:p>
  </w:comment>
  <w:comment w:id="15" w:author="Cordula Epple" w:date="2016-07-06T16:21:00Z" w:initials="CE">
    <w:p w14:paraId="7A9C4005" w14:textId="580C0D70" w:rsidR="0087148E" w:rsidRDefault="0087148E">
      <w:pPr>
        <w:pStyle w:val="CommentText"/>
      </w:pPr>
      <w:r>
        <w:rPr>
          <w:rStyle w:val="CommentReference"/>
        </w:rPr>
        <w:annotationRef/>
      </w:r>
      <w:r>
        <w:t>Add list of the key steps in development of an SIS at the end of this section (with brief explanation and references to SIS design document), and remove from section 4, leaving section 4 focussed on indicator-related aspects only.</w:t>
      </w:r>
    </w:p>
  </w:comment>
  <w:comment w:id="16" w:author="Cordula Epple" w:date="2016-07-06T16:37:00Z" w:initials="CE">
    <w:p w14:paraId="387EC88A" w14:textId="4F5D3741" w:rsidR="0087148E" w:rsidRDefault="0087148E">
      <w:pPr>
        <w:pStyle w:val="CommentText"/>
      </w:pPr>
      <w:r>
        <w:rPr>
          <w:rStyle w:val="CommentReference"/>
        </w:rPr>
        <w:annotationRef/>
      </w:r>
      <w:r>
        <w:t>Use language from conceptual framework? E.g. PLRs… or maybe bring that language in further down.</w:t>
      </w:r>
    </w:p>
  </w:comment>
  <w:comment w:id="17" w:author="Cordula Epple" w:date="2016-07-06T16:37:00Z" w:initials="CE">
    <w:p w14:paraId="17B30B58" w14:textId="573C89A6" w:rsidR="0087148E" w:rsidRDefault="0087148E">
      <w:pPr>
        <w:pStyle w:val="CommentText"/>
      </w:pPr>
      <w:r>
        <w:rPr>
          <w:rStyle w:val="CommentReference"/>
        </w:rPr>
        <w:annotationRef/>
      </w:r>
      <w:r>
        <w:t>Could probably be more explicit here.</w:t>
      </w:r>
    </w:p>
  </w:comment>
  <w:comment w:id="18" w:author="Cordula Epple" w:date="2016-07-06T16:40:00Z" w:initials="CE">
    <w:p w14:paraId="773201B0" w14:textId="6F6C4D17" w:rsidR="0087148E" w:rsidRDefault="0087148E">
      <w:pPr>
        <w:pStyle w:val="CommentText"/>
      </w:pPr>
      <w:r>
        <w:rPr>
          <w:rStyle w:val="CommentReference"/>
        </w:rPr>
        <w:annotationRef/>
      </w:r>
      <w:r>
        <w:t>Or say something about sequencing? And that some of the same stakeholders may be involved in both processes, but not all?</w:t>
      </w:r>
    </w:p>
  </w:comment>
  <w:comment w:id="19" w:author="cordulae" w:date="2015-03-18T12:56:00Z" w:initials="c">
    <w:p w14:paraId="4FD4CF39" w14:textId="77777777" w:rsidR="0087148E" w:rsidRDefault="0087148E">
      <w:pPr>
        <w:pStyle w:val="CommentText"/>
      </w:pPr>
      <w:r>
        <w:rPr>
          <w:rStyle w:val="CommentReference"/>
        </w:rPr>
        <w:annotationRef/>
      </w:r>
      <w:r>
        <w:t>Some of this and the following text may be duplicating content that will be included in the SIS options paper – will need to cross-check and potentially shorten what is included here.</w:t>
      </w:r>
    </w:p>
  </w:comment>
  <w:comment w:id="20" w:author="cordulae" w:date="2015-03-10T23:21:00Z" w:initials="c">
    <w:p w14:paraId="321EA76F" w14:textId="77777777" w:rsidR="0087148E" w:rsidRDefault="0087148E">
      <w:pPr>
        <w:pStyle w:val="CommentText"/>
      </w:pPr>
      <w:r>
        <w:rPr>
          <w:rStyle w:val="CommentReference"/>
        </w:rPr>
        <w:annotationRef/>
      </w:r>
      <w:r>
        <w:t>Add link to updated version once available.</w:t>
      </w:r>
    </w:p>
  </w:comment>
  <w:comment w:id="21" w:author="Cordula Epple" w:date="2016-07-06T16:27:00Z" w:initials="CE">
    <w:p w14:paraId="616C70A8" w14:textId="39C4BA0A" w:rsidR="0087148E" w:rsidRDefault="0087148E">
      <w:pPr>
        <w:pStyle w:val="CommentText"/>
      </w:pPr>
      <w:r>
        <w:rPr>
          <w:rStyle w:val="CommentReference"/>
        </w:rPr>
        <w:annotationRef/>
      </w:r>
      <w:r>
        <w:t>Better put link in a footnote?</w:t>
      </w:r>
    </w:p>
  </w:comment>
  <w:comment w:id="22" w:author="Cordula Epple" w:date="2016-07-06T16:42:00Z" w:initials="CE">
    <w:p w14:paraId="62B601AE" w14:textId="6076A68D" w:rsidR="0087148E" w:rsidRDefault="0087148E">
      <w:pPr>
        <w:pStyle w:val="CommentText"/>
      </w:pPr>
      <w:r>
        <w:rPr>
          <w:rStyle w:val="CommentReference"/>
        </w:rPr>
        <w:annotationRef/>
      </w:r>
      <w:r>
        <w:t>And vice versa.</w:t>
      </w:r>
    </w:p>
  </w:comment>
  <w:comment w:id="23" w:author="cordulae" w:date="2015-03-18T12:53:00Z" w:initials="c">
    <w:p w14:paraId="5D0A0C1D" w14:textId="06B36017" w:rsidR="0087148E" w:rsidRDefault="0087148E">
      <w:pPr>
        <w:pStyle w:val="CommentText"/>
      </w:pPr>
      <w:r>
        <w:rPr>
          <w:rStyle w:val="CommentReference"/>
        </w:rPr>
        <w:annotationRef/>
      </w:r>
      <w:r>
        <w:t>Latest version taken from SIS design paper.</w:t>
      </w:r>
    </w:p>
  </w:comment>
  <w:comment w:id="24" w:author="Cordula Epple" w:date="2016-07-06T16:43:00Z" w:initials="CE">
    <w:p w14:paraId="7DF9C961" w14:textId="50AB3CD2" w:rsidR="0087148E" w:rsidRDefault="0087148E">
      <w:pPr>
        <w:pStyle w:val="CommentText"/>
      </w:pPr>
      <w:r>
        <w:rPr>
          <w:rStyle w:val="CommentReference"/>
        </w:rPr>
        <w:annotationRef/>
      </w:r>
      <w:r>
        <w:t>Or only the most relevant ones and reference conceptual framework document?</w:t>
      </w:r>
    </w:p>
  </w:comment>
  <w:comment w:id="25" w:author="Cordula Epple" w:date="2016-01-05T21:52:00Z" w:initials="CE">
    <w:p w14:paraId="28EC4D37" w14:textId="1B7EC706" w:rsidR="0087148E" w:rsidRDefault="0087148E">
      <w:pPr>
        <w:pStyle w:val="CommentText"/>
      </w:pPr>
      <w:r>
        <w:rPr>
          <w:rStyle w:val="CommentReference"/>
        </w:rPr>
        <w:annotationRef/>
      </w:r>
      <w:r>
        <w:t>Reference SIS design paper.</w:t>
      </w:r>
    </w:p>
  </w:comment>
  <w:comment w:id="26" w:author="Cordula Epple" w:date="2016-07-06T17:04:00Z" w:initials="CE">
    <w:p w14:paraId="12B3FBB5" w14:textId="37524CBE" w:rsidR="0087148E" w:rsidRDefault="0087148E">
      <w:pPr>
        <w:pStyle w:val="CommentText"/>
      </w:pPr>
      <w:r>
        <w:rPr>
          <w:rStyle w:val="CommentReference"/>
        </w:rPr>
        <w:annotationRef/>
      </w:r>
      <w:r>
        <w:t>Change this to suit the wording on the latest version of the diagram, or simply take out reference to diagram in this sentence.</w:t>
      </w:r>
    </w:p>
  </w:comment>
  <w:comment w:id="27" w:author="Cordula Epple" w:date="2016-07-06T17:14:00Z" w:initials="CE">
    <w:p w14:paraId="400958A6" w14:textId="651BB959" w:rsidR="0087148E" w:rsidRDefault="0087148E">
      <w:pPr>
        <w:pStyle w:val="CommentText"/>
      </w:pPr>
      <w:r>
        <w:rPr>
          <w:rStyle w:val="CommentReference"/>
        </w:rPr>
        <w:annotationRef/>
      </w:r>
      <w:r>
        <w:t>This could go out if no longer referencing diagram.</w:t>
      </w:r>
    </w:p>
  </w:comment>
  <w:comment w:id="28" w:author="Cordula Epple" w:date="2016-07-06T17:15:00Z" w:initials="CE">
    <w:p w14:paraId="3487B72D" w14:textId="525AD665" w:rsidR="0087148E" w:rsidRDefault="0087148E">
      <w:pPr>
        <w:pStyle w:val="CommentText"/>
      </w:pPr>
      <w:r>
        <w:rPr>
          <w:rStyle w:val="CommentReference"/>
        </w:rPr>
        <w:annotationRef/>
      </w:r>
      <w:r>
        <w:t>Replace with latest version (the one that includes stakeholder involvement)</w:t>
      </w:r>
    </w:p>
  </w:comment>
  <w:comment w:id="29" w:author="Cordula Epple" w:date="2016-07-06T17:22:00Z" w:initials="CE">
    <w:p w14:paraId="3E43A721" w14:textId="01D2A457" w:rsidR="0087148E" w:rsidRDefault="0087148E">
      <w:pPr>
        <w:pStyle w:val="CommentText"/>
      </w:pPr>
      <w:r>
        <w:rPr>
          <w:rStyle w:val="CommentReference"/>
        </w:rPr>
        <w:annotationRef/>
      </w:r>
      <w:r>
        <w:t>The following sections should be shortened quite a bit; ensure language is in line with both the diagram and the CAS and SIS documents.</w:t>
      </w:r>
    </w:p>
  </w:comment>
  <w:comment w:id="30" w:author="Cordula Epple" w:date="2015-03-22T23:13:00Z" w:initials="CE">
    <w:p w14:paraId="6F932A0D" w14:textId="3E601689" w:rsidR="0087148E" w:rsidRDefault="0087148E">
      <w:pPr>
        <w:pStyle w:val="CommentText"/>
      </w:pPr>
      <w:r>
        <w:rPr>
          <w:rStyle w:val="CommentReference"/>
        </w:rPr>
        <w:annotationRef/>
      </w:r>
      <w:r>
        <w:t>Add links?</w:t>
      </w:r>
    </w:p>
  </w:comment>
  <w:comment w:id="31" w:author="Cordula Epple" w:date="2016-07-07T11:37:00Z" w:initials="CE">
    <w:p w14:paraId="360331D5" w14:textId="6E4BB942" w:rsidR="0087148E" w:rsidRDefault="0087148E">
      <w:pPr>
        <w:pStyle w:val="CommentText"/>
      </w:pPr>
      <w:r>
        <w:rPr>
          <w:rStyle w:val="CommentReference"/>
        </w:rPr>
        <w:annotationRef/>
      </w:r>
      <w:r>
        <w:t>Retain essentially.</w:t>
      </w:r>
    </w:p>
  </w:comment>
  <w:comment w:id="32" w:author="Cordula Epple" w:date="2016-07-07T11:44:00Z" w:initials="CE">
    <w:p w14:paraId="4B5D54D1" w14:textId="465615B9" w:rsidR="0087148E" w:rsidRDefault="0087148E">
      <w:pPr>
        <w:pStyle w:val="CommentText"/>
      </w:pPr>
      <w:r>
        <w:rPr>
          <w:rStyle w:val="CommentReference"/>
        </w:rPr>
        <w:annotationRef/>
      </w:r>
      <w:r>
        <w:t>Mention that others are just doing benefits and risks analysis, and clarification is implicit?</w:t>
      </w:r>
    </w:p>
  </w:comment>
  <w:comment w:id="33" w:author="Cordula Epple" w:date="2016-07-07T11:46:00Z" w:initials="CE">
    <w:p w14:paraId="542C400B" w14:textId="19F87305" w:rsidR="0087148E" w:rsidRDefault="0087148E">
      <w:pPr>
        <w:pStyle w:val="CommentText"/>
      </w:pPr>
      <w:r>
        <w:rPr>
          <w:rStyle w:val="CommentReference"/>
        </w:rPr>
        <w:annotationRef/>
      </w:r>
      <w:r>
        <w:t xml:space="preserve">Replace with </w:t>
      </w:r>
      <w:proofErr w:type="spellStart"/>
      <w:r>
        <w:t>PaMs</w:t>
      </w:r>
      <w:proofErr w:type="spellEnd"/>
      <w:r>
        <w:t>.</w:t>
      </w:r>
    </w:p>
  </w:comment>
  <w:comment w:id="34" w:author="Cordula Epple" w:date="2016-07-07T11:47:00Z" w:initials="CE">
    <w:p w14:paraId="6B61357F" w14:textId="2160A9D5" w:rsidR="0087148E" w:rsidRDefault="0087148E">
      <w:pPr>
        <w:pStyle w:val="CommentText"/>
      </w:pPr>
      <w:r>
        <w:rPr>
          <w:rStyle w:val="CommentReference"/>
        </w:rPr>
        <w:annotationRef/>
      </w:r>
      <w:r>
        <w:t>And identifying risk mitigation measures.</w:t>
      </w:r>
    </w:p>
  </w:comment>
  <w:comment w:id="35" w:author="Cordula Epple" w:date="2016-07-07T11:56:00Z" w:initials="CE">
    <w:p w14:paraId="6B8DF4CE" w14:textId="289DF0D6" w:rsidR="0087148E" w:rsidRDefault="0087148E">
      <w:pPr>
        <w:pStyle w:val="CommentText"/>
      </w:pPr>
      <w:r>
        <w:rPr>
          <w:rStyle w:val="CommentReference"/>
        </w:rPr>
        <w:annotationRef/>
      </w:r>
      <w:r>
        <w:t xml:space="preserve">Replace with a </w:t>
      </w:r>
      <w:proofErr w:type="spellStart"/>
      <w:r>
        <w:t>BeRT</w:t>
      </w:r>
      <w:proofErr w:type="spellEnd"/>
      <w:r>
        <w:t xml:space="preserve"> plug? And move some of this text to the annex with further reading?</w:t>
      </w:r>
    </w:p>
  </w:comment>
  <w:comment w:id="36" w:author="Cordula Epple" w:date="2016-07-07T11:58:00Z" w:initials="CE">
    <w:p w14:paraId="1E79DC3F" w14:textId="40C0F022" w:rsidR="0087148E" w:rsidRDefault="0087148E">
      <w:pPr>
        <w:pStyle w:val="CommentText"/>
      </w:pPr>
      <w:r>
        <w:rPr>
          <w:rStyle w:val="CommentReference"/>
        </w:rPr>
        <w:annotationRef/>
      </w:r>
      <w:r>
        <w:t>Not really a clarification, is it? But could perhaps go into the same document.</w:t>
      </w:r>
    </w:p>
  </w:comment>
  <w:comment w:id="37" w:author="Cordula Epple" w:date="2016-07-07T11:57:00Z" w:initials="CE">
    <w:p w14:paraId="7494928B" w14:textId="44C90E1C" w:rsidR="0087148E" w:rsidRDefault="0087148E">
      <w:pPr>
        <w:pStyle w:val="CommentText"/>
      </w:pPr>
      <w:r>
        <w:rPr>
          <w:rStyle w:val="CommentReference"/>
        </w:rPr>
        <w:annotationRef/>
      </w:r>
      <w:r>
        <w:t>As no-one has done this in the clarification context so far (?), move text on objective-setting to somewhere else? Also doesn’t really seem like a clarification but again could be linked to it.</w:t>
      </w:r>
    </w:p>
  </w:comment>
  <w:comment w:id="38" w:author="Cordula Epple" w:date="2016-07-07T12:05:00Z" w:initials="CE">
    <w:p w14:paraId="1E6688AE" w14:textId="42FFC24F" w:rsidR="0087148E" w:rsidRDefault="0087148E">
      <w:pPr>
        <w:pStyle w:val="CommentText"/>
      </w:pPr>
      <w:r>
        <w:rPr>
          <w:rStyle w:val="CommentReference"/>
        </w:rPr>
        <w:annotationRef/>
      </w:r>
      <w:r>
        <w:t>Or could change over time?</w:t>
      </w:r>
    </w:p>
  </w:comment>
  <w:comment w:id="40" w:author="Cordula Epple" w:date="2016-07-07T12:09:00Z" w:initials="CE">
    <w:p w14:paraId="5CB8F13F" w14:textId="0F565FE7" w:rsidR="0087148E" w:rsidRDefault="0087148E">
      <w:pPr>
        <w:pStyle w:val="CommentText"/>
      </w:pPr>
      <w:r>
        <w:rPr>
          <w:rStyle w:val="CommentReference"/>
        </w:rPr>
        <w:annotationRef/>
      </w:r>
      <w:r>
        <w:t>Align wording with conceptual framework? Analysis of existing… and any gaps?</w:t>
      </w:r>
    </w:p>
  </w:comment>
  <w:comment w:id="39" w:author="Cordula Epple" w:date="2015-03-23T23:13:00Z" w:initials="CE">
    <w:p w14:paraId="722F1B43" w14:textId="6C91ED29" w:rsidR="0087148E" w:rsidRDefault="0087148E">
      <w:pPr>
        <w:pStyle w:val="CommentText"/>
      </w:pPr>
      <w:r>
        <w:rPr>
          <w:rStyle w:val="CommentReference"/>
        </w:rPr>
        <w:annotationRef/>
      </w:r>
      <w:r>
        <w:t>Add references to country examples?</w:t>
      </w:r>
    </w:p>
  </w:comment>
  <w:comment w:id="41" w:author="Cordula Epple" w:date="2016-07-07T12:37:00Z" w:initials="CE">
    <w:p w14:paraId="125E4DE9" w14:textId="09877F84" w:rsidR="0087148E" w:rsidRDefault="0087148E">
      <w:pPr>
        <w:pStyle w:val="CommentText"/>
      </w:pPr>
      <w:r>
        <w:rPr>
          <w:rStyle w:val="CommentReference"/>
        </w:rPr>
        <w:annotationRef/>
      </w:r>
      <w:r>
        <w:t>Reference the above plug.</w:t>
      </w:r>
    </w:p>
  </w:comment>
  <w:comment w:id="42" w:author="Cordula Epple" w:date="2016-07-07T12:38:00Z" w:initials="CE">
    <w:p w14:paraId="05B824EF" w14:textId="562A5D51" w:rsidR="0087148E" w:rsidRDefault="0087148E">
      <w:pPr>
        <w:pStyle w:val="CommentText"/>
      </w:pPr>
      <w:r>
        <w:rPr>
          <w:rStyle w:val="CommentReference"/>
        </w:rPr>
        <w:annotationRef/>
      </w:r>
      <w:r>
        <w:t>And this can go into the summary of information, too…</w:t>
      </w:r>
    </w:p>
  </w:comment>
  <w:comment w:id="43" w:author="Cordula Epple" w:date="2016-07-07T12:41:00Z" w:initials="CE">
    <w:p w14:paraId="4494C0C4" w14:textId="7E20E58A" w:rsidR="0087148E" w:rsidRDefault="0087148E">
      <w:pPr>
        <w:pStyle w:val="CommentText"/>
      </w:pPr>
      <w:r>
        <w:rPr>
          <w:rStyle w:val="CommentReference"/>
        </w:rPr>
        <w:annotationRef/>
      </w:r>
      <w:r>
        <w:t>Singular or plural?</w:t>
      </w:r>
    </w:p>
  </w:comment>
  <w:comment w:id="44" w:author="Cordula Epple" w:date="2016-07-07T12:45:00Z" w:initials="CE">
    <w:p w14:paraId="2F3CBF9F" w14:textId="29BE7E30" w:rsidR="0087148E" w:rsidRDefault="0087148E">
      <w:pPr>
        <w:pStyle w:val="CommentText"/>
      </w:pPr>
      <w:r>
        <w:rPr>
          <w:rStyle w:val="CommentReference"/>
        </w:rPr>
        <w:annotationRef/>
      </w:r>
      <w:r>
        <w:t>Should this be in section 4? Should probably be more prominent in any case.</w:t>
      </w:r>
    </w:p>
  </w:comment>
  <w:comment w:id="45" w:author="Cordula Epple" w:date="2016-07-07T12:46:00Z" w:initials="CE">
    <w:p w14:paraId="7B0FF23A" w14:textId="6529A559" w:rsidR="0087148E" w:rsidRDefault="0087148E">
      <w:pPr>
        <w:pStyle w:val="CommentText"/>
      </w:pPr>
      <w:r>
        <w:rPr>
          <w:rStyle w:val="CommentReference"/>
        </w:rPr>
        <w:annotationRef/>
      </w:r>
      <w:r>
        <w:t>Illustration?</w:t>
      </w:r>
    </w:p>
  </w:comment>
  <w:comment w:id="47" w:author="Cordula Epple" w:date="2016-07-07T12:47:00Z" w:initials="CE">
    <w:p w14:paraId="0E6C1919" w14:textId="2822F8B8" w:rsidR="0087148E" w:rsidRDefault="0087148E">
      <w:pPr>
        <w:pStyle w:val="CommentText"/>
      </w:pPr>
      <w:r>
        <w:rPr>
          <w:rStyle w:val="CommentReference"/>
        </w:rPr>
        <w:annotationRef/>
      </w:r>
      <w:r>
        <w:t>Careful about language.</w:t>
      </w:r>
    </w:p>
  </w:comment>
  <w:comment w:id="46" w:author="Cordula Epple" w:date="2015-03-23T13:21:00Z" w:initials="CE">
    <w:p w14:paraId="0CB201B5" w14:textId="0547C320" w:rsidR="0087148E" w:rsidRDefault="0087148E">
      <w:pPr>
        <w:pStyle w:val="CommentText"/>
      </w:pPr>
      <w:r>
        <w:rPr>
          <w:rStyle w:val="CommentReference"/>
        </w:rPr>
        <w:annotationRef/>
      </w:r>
      <w:r>
        <w:t>Could put some examples here in a text box.</w:t>
      </w:r>
    </w:p>
  </w:comment>
  <w:comment w:id="48" w:author="Cordula Epple" w:date="2015-03-23T13:35:00Z" w:initials="CE">
    <w:p w14:paraId="3883A92E" w14:textId="0336A235" w:rsidR="0087148E" w:rsidRDefault="0087148E">
      <w:pPr>
        <w:pStyle w:val="CommentText"/>
      </w:pPr>
      <w:r>
        <w:rPr>
          <w:rStyle w:val="CommentReference"/>
        </w:rPr>
        <w:annotationRef/>
      </w:r>
      <w:r>
        <w:t>Should we name examples?</w:t>
      </w:r>
    </w:p>
  </w:comment>
  <w:comment w:id="50" w:author="Cordula Epple" w:date="2016-07-07T12:53:00Z" w:initials="CE">
    <w:p w14:paraId="60AC7911" w14:textId="123CFB98" w:rsidR="0087148E" w:rsidRDefault="0087148E">
      <w:pPr>
        <w:pStyle w:val="CommentText"/>
      </w:pPr>
      <w:r>
        <w:rPr>
          <w:rStyle w:val="CommentReference"/>
        </w:rPr>
        <w:annotationRef/>
      </w:r>
      <w:r>
        <w:t>Should the previous section (or the introduction?) also mention the contents for summaries of information?</w:t>
      </w:r>
    </w:p>
  </w:comment>
  <w:comment w:id="51" w:author="Cordula Epple" w:date="2016-07-07T12:56:00Z" w:initials="CE">
    <w:p w14:paraId="2A9F1EFF" w14:textId="0FA0CBBA" w:rsidR="0087148E" w:rsidRDefault="0087148E">
      <w:pPr>
        <w:pStyle w:val="CommentText"/>
      </w:pPr>
      <w:r>
        <w:rPr>
          <w:rStyle w:val="CommentReference"/>
        </w:rPr>
        <w:annotationRef/>
      </w:r>
      <w:r>
        <w:t>Say somewhere that narrative information can also accompany indicators to explain their interpretation, or substantiate them (e.g. in the case of categorical indicators).</w:t>
      </w:r>
    </w:p>
  </w:comment>
  <w:comment w:id="53" w:author="Cordula Epple" w:date="2015-03-24T22:37:00Z" w:initials="CE">
    <w:p w14:paraId="644A1BB8" w14:textId="7F080835" w:rsidR="0087148E" w:rsidRDefault="0087148E">
      <w:pPr>
        <w:pStyle w:val="CommentText"/>
      </w:pPr>
      <w:r>
        <w:rPr>
          <w:rStyle w:val="CommentReference"/>
        </w:rPr>
        <w:annotationRef/>
      </w:r>
      <w:r>
        <w:t>Add citations? E.g. country submissions to the Convention, Meridian paper?</w:t>
      </w:r>
    </w:p>
  </w:comment>
  <w:comment w:id="52" w:author="Cordula Epple" w:date="2016-07-07T13:00:00Z" w:initials="CE">
    <w:p w14:paraId="38FE24A0" w14:textId="7931ECF8" w:rsidR="0087148E" w:rsidRDefault="0087148E">
      <w:pPr>
        <w:pStyle w:val="CommentText"/>
      </w:pPr>
      <w:r>
        <w:rPr>
          <w:rStyle w:val="CommentReference"/>
        </w:rPr>
        <w:annotationRef/>
      </w:r>
      <w:r>
        <w:t>Align with SIS design paper. And think about whether this should go into section 2 or 4.</w:t>
      </w:r>
    </w:p>
  </w:comment>
  <w:comment w:id="54" w:author="Cordula Epple" w:date="2016-07-07T16:06:00Z" w:initials="CE">
    <w:p w14:paraId="41AC8195" w14:textId="47188AFF" w:rsidR="0087148E" w:rsidRDefault="0087148E">
      <w:pPr>
        <w:pStyle w:val="CommentText"/>
      </w:pPr>
      <w:r>
        <w:rPr>
          <w:rStyle w:val="CommentReference"/>
        </w:rPr>
        <w:annotationRef/>
      </w:r>
      <w:r>
        <w:t>Does this really belong here? Maybe combine some of it into section 2 or 4.</w:t>
      </w:r>
    </w:p>
  </w:comment>
  <w:comment w:id="56" w:author="Cordula Epple" w:date="2016-07-08T14:33:00Z" w:initials="CE">
    <w:p w14:paraId="5D55644A" w14:textId="18A44B32" w:rsidR="0087148E" w:rsidRDefault="0087148E">
      <w:pPr>
        <w:pStyle w:val="CommentText"/>
      </w:pPr>
      <w:r>
        <w:rPr>
          <w:rStyle w:val="CommentReference"/>
        </w:rPr>
        <w:annotationRef/>
      </w:r>
      <w:r>
        <w:t xml:space="preserve">Assuming that there will have been a reference both to Dec. 17/21 and the </w:t>
      </w:r>
      <w:proofErr w:type="spellStart"/>
      <w:r>
        <w:t>SoI</w:t>
      </w:r>
      <w:proofErr w:type="spellEnd"/>
      <w:r>
        <w:t xml:space="preserve"> Brief earlier on in the doc, the text in this section can probably be shortened.</w:t>
      </w:r>
    </w:p>
  </w:comment>
  <w:comment w:id="60" w:author="Cordula Epple" w:date="2016-07-06T17:26:00Z" w:initials="CE">
    <w:p w14:paraId="7C732632" w14:textId="64C82BD9" w:rsidR="0087148E" w:rsidRDefault="0087148E">
      <w:pPr>
        <w:pStyle w:val="CommentText"/>
      </w:pPr>
      <w:r>
        <w:rPr>
          <w:rStyle w:val="CommentReference"/>
        </w:rPr>
        <w:annotationRef/>
      </w:r>
      <w:r>
        <w:t>This can go into section 2 – just mention here somewhere that some of these people should be involved in indicator design.</w:t>
      </w:r>
    </w:p>
  </w:comment>
  <w:comment w:id="62" w:author="Cordula Epple" w:date="2016-07-06T17:27:00Z" w:initials="CE">
    <w:p w14:paraId="6E47181E" w14:textId="397F67E7" w:rsidR="0087148E" w:rsidRDefault="0087148E">
      <w:pPr>
        <w:pStyle w:val="CommentText"/>
      </w:pPr>
      <w:r>
        <w:rPr>
          <w:rStyle w:val="CommentReference"/>
        </w:rPr>
        <w:annotationRef/>
      </w:r>
      <w:r>
        <w:t>Most of this should go into section 2 – but can elaborate further here on how to prioritize among the many topics that may have been identified for coverage through indicators (rather than narrative information)</w:t>
      </w:r>
    </w:p>
  </w:comment>
  <w:comment w:id="64" w:author="Cordula Epple" w:date="2016-01-05T20:11:00Z" w:initials="CE">
    <w:p w14:paraId="10510FF1" w14:textId="7F1F50C6" w:rsidR="0087148E" w:rsidRDefault="0087148E" w:rsidP="00F607B8">
      <w:pPr>
        <w:autoSpaceDE w:val="0"/>
        <w:autoSpaceDN w:val="0"/>
        <w:adjustRightInd w:val="0"/>
        <w:spacing w:after="0" w:line="240" w:lineRule="auto"/>
        <w:jc w:val="left"/>
        <w:rPr>
          <w:rFonts w:ascii="MyriadPro-Regular" w:eastAsiaTheme="minorHAnsi" w:hAnsi="MyriadPro-Regular" w:cs="MyriadPro-Regular"/>
          <w:sz w:val="20"/>
          <w:szCs w:val="20"/>
        </w:rPr>
      </w:pPr>
      <w:r>
        <w:rPr>
          <w:rStyle w:val="CommentReference"/>
        </w:rPr>
        <w:annotationRef/>
      </w:r>
      <w:r>
        <w:rPr>
          <w:rFonts w:ascii="MyriadPro-Regular" w:eastAsiaTheme="minorHAnsi" w:hAnsi="MyriadPro-Regular" w:cs="MyriadPro-Regular"/>
          <w:sz w:val="20"/>
          <w:szCs w:val="20"/>
        </w:rPr>
        <w:t>Note: Developing countries’ NFMS may provide relevant information, as appropriate,</w:t>
      </w:r>
    </w:p>
    <w:p w14:paraId="50F59592" w14:textId="3528F3D7" w:rsidR="0087148E" w:rsidRDefault="0087148E" w:rsidP="00F607B8">
      <w:pPr>
        <w:pStyle w:val="CommentText"/>
        <w:rPr>
          <w:rFonts w:ascii="MyriadPro-Regular" w:eastAsiaTheme="minorHAnsi" w:hAnsi="MyriadPro-Regular" w:cs="MyriadPro-Regular"/>
          <w:sz w:val="16"/>
          <w:szCs w:val="16"/>
        </w:rPr>
      </w:pPr>
      <w:proofErr w:type="gramStart"/>
      <w:r>
        <w:rPr>
          <w:rFonts w:ascii="MyriadPro-Regular" w:eastAsiaTheme="minorHAnsi" w:hAnsi="MyriadPro-Regular" w:cs="MyriadPro-Regular"/>
        </w:rPr>
        <w:t>for</w:t>
      </w:r>
      <w:proofErr w:type="gramEnd"/>
      <w:r>
        <w:rPr>
          <w:rFonts w:ascii="MyriadPro-Regular" w:eastAsiaTheme="minorHAnsi" w:hAnsi="MyriadPro-Regular" w:cs="MyriadPro-Regular"/>
        </w:rPr>
        <w:t xml:space="preserve"> the SIS; </w:t>
      </w:r>
      <w:r>
        <w:rPr>
          <w:rFonts w:ascii="MyriadPro-Regular" w:eastAsiaTheme="minorHAnsi" w:hAnsi="MyriadPro-Regular" w:cs="MyriadPro-Regular"/>
          <w:sz w:val="12"/>
          <w:szCs w:val="12"/>
        </w:rPr>
        <w:t>(</w:t>
      </w:r>
      <w:r>
        <w:rPr>
          <w:rFonts w:ascii="MyriadPro-Regular" w:eastAsiaTheme="minorHAnsi" w:hAnsi="MyriadPro-Regular" w:cs="MyriadPro-Regular"/>
          <w:sz w:val="16"/>
          <w:szCs w:val="16"/>
        </w:rPr>
        <w:t>Decision 11/CP.19, paragraph 5.)</w:t>
      </w:r>
    </w:p>
    <w:p w14:paraId="279082F0" w14:textId="77777777" w:rsidR="0087148E" w:rsidRDefault="0087148E" w:rsidP="00F607B8">
      <w:pPr>
        <w:pStyle w:val="CommentText"/>
        <w:rPr>
          <w:rFonts w:ascii="MyriadPro-Regular" w:eastAsiaTheme="minorHAnsi" w:hAnsi="MyriadPro-Regular" w:cs="MyriadPro-Regular"/>
          <w:sz w:val="16"/>
          <w:szCs w:val="16"/>
        </w:rPr>
      </w:pPr>
    </w:p>
    <w:p w14:paraId="6DFBF78B" w14:textId="3895AD7A" w:rsidR="0087148E" w:rsidRDefault="0087148E" w:rsidP="00F607B8">
      <w:pPr>
        <w:pStyle w:val="CommentText"/>
      </w:pPr>
      <w:r>
        <w:rPr>
          <w:rFonts w:ascii="MyriadPro-Regular" w:eastAsiaTheme="minorHAnsi" w:hAnsi="MyriadPro-Regular" w:cs="MyriadPro-Regular"/>
          <w:sz w:val="16"/>
          <w:szCs w:val="16"/>
        </w:rPr>
        <w:t>Need to update this based on text developed by FAO for SIS design document and include cross-references to the NFI paper.</w:t>
      </w:r>
    </w:p>
  </w:comment>
  <w:comment w:id="67" w:author="Cordula Epple" w:date="2016-07-06T17:33:00Z" w:initials="CE">
    <w:p w14:paraId="67C1D7AA" w14:textId="29819961" w:rsidR="0087148E" w:rsidRDefault="0087148E">
      <w:pPr>
        <w:pStyle w:val="CommentText"/>
      </w:pPr>
      <w:r>
        <w:rPr>
          <w:rStyle w:val="CommentReference"/>
        </w:rPr>
        <w:annotationRef/>
      </w:r>
      <w:r>
        <w:t>This can go into section 2, with only some indicator-specific references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D97B8" w15:done="0"/>
  <w15:commentEx w15:paraId="5760C511" w15:done="0"/>
  <w15:commentEx w15:paraId="1BA95414" w15:done="0"/>
  <w15:commentEx w15:paraId="2FA1D12D" w15:done="0"/>
  <w15:commentEx w15:paraId="2AE53713" w15:done="0"/>
  <w15:commentEx w15:paraId="2AEC8C73" w15:done="0"/>
  <w15:commentEx w15:paraId="0091BD30" w15:done="0"/>
  <w15:commentEx w15:paraId="79C1C6F0" w15:done="0"/>
  <w15:commentEx w15:paraId="6D2CFD49" w15:done="0"/>
  <w15:commentEx w15:paraId="5B98FD56" w15:done="0"/>
  <w15:commentEx w15:paraId="7A9C4005" w15:done="0"/>
  <w15:commentEx w15:paraId="387EC88A" w15:done="0"/>
  <w15:commentEx w15:paraId="17B30B58" w15:done="0"/>
  <w15:commentEx w15:paraId="773201B0" w15:done="0"/>
  <w15:commentEx w15:paraId="4FD4CF39" w15:done="0"/>
  <w15:commentEx w15:paraId="321EA76F" w15:done="0"/>
  <w15:commentEx w15:paraId="616C70A8" w15:done="0"/>
  <w15:commentEx w15:paraId="62B601AE" w15:done="0"/>
  <w15:commentEx w15:paraId="5D0A0C1D" w15:done="0"/>
  <w15:commentEx w15:paraId="7DF9C961" w15:done="0"/>
  <w15:commentEx w15:paraId="28EC4D37" w15:done="0"/>
  <w15:commentEx w15:paraId="12B3FBB5" w15:done="0"/>
  <w15:commentEx w15:paraId="400958A6" w15:done="0"/>
  <w15:commentEx w15:paraId="3487B72D" w15:done="0"/>
  <w15:commentEx w15:paraId="3E43A721" w15:done="0"/>
  <w15:commentEx w15:paraId="6F932A0D" w15:done="0"/>
  <w15:commentEx w15:paraId="360331D5" w15:done="0"/>
  <w15:commentEx w15:paraId="4B5D54D1" w15:done="0"/>
  <w15:commentEx w15:paraId="542C400B" w15:done="0"/>
  <w15:commentEx w15:paraId="6B61357F" w15:done="0"/>
  <w15:commentEx w15:paraId="6B8DF4CE" w15:done="0"/>
  <w15:commentEx w15:paraId="1E79DC3F" w15:done="0"/>
  <w15:commentEx w15:paraId="7494928B" w15:done="0"/>
  <w15:commentEx w15:paraId="1E6688AE" w15:done="0"/>
  <w15:commentEx w15:paraId="5CB8F13F" w15:done="0"/>
  <w15:commentEx w15:paraId="722F1B43" w15:done="0"/>
  <w15:commentEx w15:paraId="125E4DE9" w15:done="0"/>
  <w15:commentEx w15:paraId="05B824EF" w15:done="0"/>
  <w15:commentEx w15:paraId="4494C0C4" w15:done="0"/>
  <w15:commentEx w15:paraId="2F3CBF9F" w15:done="0"/>
  <w15:commentEx w15:paraId="7B0FF23A" w15:done="0"/>
  <w15:commentEx w15:paraId="0E6C1919" w15:done="0"/>
  <w15:commentEx w15:paraId="0CB201B5" w15:done="0"/>
  <w15:commentEx w15:paraId="3883A92E" w15:done="0"/>
  <w15:commentEx w15:paraId="60AC7911" w15:done="0"/>
  <w15:commentEx w15:paraId="2A9F1EFF" w15:done="0"/>
  <w15:commentEx w15:paraId="644A1BB8" w15:done="0"/>
  <w15:commentEx w15:paraId="38FE24A0" w15:done="0"/>
  <w15:commentEx w15:paraId="41AC8195" w15:done="0"/>
  <w15:commentEx w15:paraId="5D55644A" w15:done="0"/>
  <w15:commentEx w15:paraId="7C732632" w15:done="0"/>
  <w15:commentEx w15:paraId="6E47181E" w15:done="0"/>
  <w15:commentEx w15:paraId="6DFBF78B" w15:done="0"/>
  <w15:commentEx w15:paraId="67C1D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67AB8" w14:textId="77777777" w:rsidR="005E261B" w:rsidRDefault="005E261B" w:rsidP="008A62A1">
      <w:pPr>
        <w:spacing w:after="0" w:line="240" w:lineRule="auto"/>
      </w:pPr>
      <w:r>
        <w:separator/>
      </w:r>
    </w:p>
  </w:endnote>
  <w:endnote w:type="continuationSeparator" w:id="0">
    <w:p w14:paraId="6E5A4525" w14:textId="77777777" w:rsidR="005E261B" w:rsidRDefault="005E261B" w:rsidP="008A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7443" w14:textId="77777777" w:rsidR="0087148E" w:rsidRPr="000C1AF1" w:rsidRDefault="0087148E" w:rsidP="00F27967">
    <w:pPr>
      <w:pStyle w:val="Footer"/>
      <w:jc w:val="center"/>
      <w:rPr>
        <w:sz w:val="16"/>
        <w:szCs w:val="16"/>
      </w:rPr>
    </w:pPr>
  </w:p>
  <w:p w14:paraId="7DA71D4E" w14:textId="77777777" w:rsidR="0087148E" w:rsidRDefault="0087148E" w:rsidP="00F27967">
    <w:pPr>
      <w:pStyle w:val="Footer"/>
      <w:jc w:val="center"/>
    </w:pPr>
    <w:r>
      <w:pict w14:anchorId="0B4A7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cc" style="width:70.35pt;height:36.55pt;visibility:visible" o:allowoverlap="f">
          <v:imagedata r:id="rId1" o:title=""/>
        </v:shape>
      </w:pict>
    </w:r>
    <w:r>
      <w:tab/>
    </w:r>
    <w:r>
      <w:pict w14:anchorId="433C59EB">
        <v:shape id="_x0000_i1027" type="#_x0000_t75" style="width:108pt;height:42.65pt">
          <v:imagedata r:id="rId2"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9428" w14:textId="77777777" w:rsidR="0087148E" w:rsidRPr="00E30015" w:rsidRDefault="0087148E" w:rsidP="00F27967">
    <w:pPr>
      <w:pStyle w:val="Footer"/>
      <w:jc w:val="center"/>
      <w:rPr>
        <w:sz w:val="16"/>
        <w:szCs w:val="16"/>
      </w:rPr>
    </w:pPr>
  </w:p>
  <w:p w14:paraId="50CEADAE" w14:textId="77777777" w:rsidR="0087148E" w:rsidRPr="00E30015" w:rsidRDefault="0087148E" w:rsidP="00F27967">
    <w:pPr>
      <w:pStyle w:val="Footer"/>
      <w:jc w:val="center"/>
    </w:pPr>
    <w:r>
      <w:pict w14:anchorId="7D527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43.2pt">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0335" w14:textId="77777777" w:rsidR="0087148E" w:rsidRPr="004B0ADB" w:rsidRDefault="0087148E" w:rsidP="004B0ADB">
    <w:pPr>
      <w:pStyle w:val="Footer"/>
      <w:jc w:val="center"/>
      <w:rPr>
        <w:sz w:val="16"/>
        <w:szCs w:val="16"/>
      </w:rPr>
    </w:pPr>
  </w:p>
  <w:p w14:paraId="2489E04C" w14:textId="77777777" w:rsidR="0087148E" w:rsidRDefault="0087148E" w:rsidP="004B0AD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DC58" w14:textId="77777777" w:rsidR="0087148E" w:rsidRPr="000C1AF1" w:rsidRDefault="0087148E" w:rsidP="00F27967">
    <w:pPr>
      <w:pStyle w:val="Footer"/>
      <w:jc w:val="center"/>
    </w:pPr>
    <w:r>
      <w:rPr>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5B6F" w14:textId="77777777" w:rsidR="0087148E" w:rsidRPr="004B0ADB" w:rsidRDefault="0087148E" w:rsidP="004B0ADB">
    <w:pPr>
      <w:pStyle w:val="Footer"/>
      <w:jc w:val="center"/>
      <w:rPr>
        <w:sz w:val="16"/>
        <w:szCs w:val="16"/>
      </w:rPr>
    </w:pPr>
  </w:p>
  <w:p w14:paraId="6DC59F8B" w14:textId="77777777" w:rsidR="0087148E" w:rsidRDefault="0087148E" w:rsidP="004B0ADB">
    <w:pPr>
      <w:pStyle w:val="Footer"/>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B116F5">
      <w:rPr>
        <w:noProof/>
        <w:sz w:val="20"/>
        <w:szCs w:val="20"/>
      </w:rPr>
      <w:t>18</w:t>
    </w:r>
    <w:r w:rsidRPr="001C22A4">
      <w:rPr>
        <w:sz w:val="20"/>
        <w:szCs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6A5F" w14:textId="77777777" w:rsidR="005E261B" w:rsidRDefault="005E261B" w:rsidP="008A62A1">
      <w:pPr>
        <w:spacing w:after="0" w:line="240" w:lineRule="auto"/>
      </w:pPr>
      <w:r>
        <w:separator/>
      </w:r>
    </w:p>
  </w:footnote>
  <w:footnote w:type="continuationSeparator" w:id="0">
    <w:p w14:paraId="202EA02E" w14:textId="77777777" w:rsidR="005E261B" w:rsidRDefault="005E261B" w:rsidP="008A62A1">
      <w:pPr>
        <w:spacing w:after="0" w:line="240" w:lineRule="auto"/>
      </w:pPr>
      <w:r>
        <w:continuationSeparator/>
      </w:r>
    </w:p>
  </w:footnote>
  <w:footnote w:id="1">
    <w:p w14:paraId="5FD138A3" w14:textId="77777777" w:rsidR="0087148E" w:rsidRDefault="0087148E">
      <w:pPr>
        <w:pStyle w:val="FootnoteText"/>
      </w:pPr>
      <w:r>
        <w:rPr>
          <w:rStyle w:val="FootnoteReference"/>
        </w:rPr>
        <w:footnoteRef/>
      </w:r>
      <w:r>
        <w:t xml:space="preserve"> Reducing Emissions from Deforestation and forest Degradation, conservation of forest carbon stocks, sustainable management of forests and enhancement of forest carbon stocks.</w:t>
      </w:r>
    </w:p>
  </w:footnote>
  <w:footnote w:id="2">
    <w:p w14:paraId="7876B36E" w14:textId="77777777" w:rsidR="0087148E" w:rsidRPr="000C12AE" w:rsidRDefault="0087148E">
      <w:pPr>
        <w:pStyle w:val="FootnoteText"/>
      </w:pPr>
      <w:r>
        <w:rPr>
          <w:rStyle w:val="FootnoteReference"/>
        </w:rPr>
        <w:footnoteRef/>
      </w:r>
      <w:r w:rsidRPr="008519ED">
        <w:rPr>
          <w:lang w:val="es-EC"/>
        </w:rPr>
        <w:t xml:space="preserve"> FCCC/SBSTA/2014/MISC.6; </w:t>
      </w:r>
      <w:proofErr w:type="spellStart"/>
      <w:r w:rsidRPr="008519ED">
        <w:rPr>
          <w:lang w:val="es-EC"/>
        </w:rPr>
        <w:t>Menton</w:t>
      </w:r>
      <w:proofErr w:type="spellEnd"/>
      <w:r w:rsidRPr="008519ED">
        <w:rPr>
          <w:lang w:val="es-EC"/>
        </w:rPr>
        <w:t xml:space="preserve"> et al. </w:t>
      </w:r>
      <w:r w:rsidRPr="000C12AE">
        <w:t>(2014)</w:t>
      </w:r>
    </w:p>
  </w:footnote>
  <w:footnote w:id="3">
    <w:p w14:paraId="7CCE8A94" w14:textId="77777777" w:rsidR="0087148E" w:rsidRDefault="0087148E">
      <w:pPr>
        <w:pStyle w:val="FootnoteText"/>
      </w:pPr>
      <w:r>
        <w:rPr>
          <w:rStyle w:val="FootnoteReference"/>
        </w:rPr>
        <w:footnoteRef/>
      </w:r>
      <w:r>
        <w:t xml:space="preserve"> As per Decision 1/CP.16, para. 69.</w:t>
      </w:r>
    </w:p>
  </w:footnote>
  <w:footnote w:id="4">
    <w:p w14:paraId="1AA74747" w14:textId="77777777" w:rsidR="0087148E" w:rsidRDefault="0087148E">
      <w:pPr>
        <w:pStyle w:val="FootnoteText"/>
      </w:pPr>
      <w:r>
        <w:rPr>
          <w:rStyle w:val="FootnoteReference"/>
        </w:rPr>
        <w:footnoteRef/>
      </w:r>
      <w:r>
        <w:t xml:space="preserve"> As per Decision 2/CP 17, para.63.</w:t>
      </w:r>
    </w:p>
  </w:footnote>
  <w:footnote w:id="5">
    <w:p w14:paraId="1E663DD8" w14:textId="77777777" w:rsidR="0087148E" w:rsidRDefault="0087148E">
      <w:pPr>
        <w:pStyle w:val="FootnoteText"/>
      </w:pPr>
      <w:r>
        <w:rPr>
          <w:rStyle w:val="FootnoteReference"/>
        </w:rPr>
        <w:footnoteRef/>
      </w:r>
      <w:r>
        <w:t xml:space="preserve"> As per Decision 1/CP.16, para. 71 d).</w:t>
      </w:r>
    </w:p>
  </w:footnote>
  <w:footnote w:id="6">
    <w:p w14:paraId="3FCF1544" w14:textId="773484C8" w:rsidR="0087148E" w:rsidRDefault="0087148E">
      <w:pPr>
        <w:pStyle w:val="FootnoteText"/>
      </w:pPr>
      <w:r>
        <w:rPr>
          <w:rStyle w:val="FootnoteReference"/>
        </w:rPr>
        <w:footnoteRef/>
      </w:r>
      <w:r>
        <w:t xml:space="preserve"> Note that depending on timing a PLR review against the Cancun safeguards can also serve as one of the inputs to a national specification of the safeguards.</w:t>
      </w:r>
    </w:p>
  </w:footnote>
  <w:footnote w:id="7">
    <w:p w14:paraId="1FE03DA9" w14:textId="21490AFF" w:rsidR="0087148E" w:rsidRPr="00635D9A" w:rsidRDefault="0087148E">
      <w:pPr>
        <w:pStyle w:val="FootnoteText"/>
      </w:pPr>
      <w:r>
        <w:rPr>
          <w:rStyle w:val="FootnoteReference"/>
        </w:rPr>
        <w:footnoteRef/>
      </w:r>
      <w:r w:rsidRPr="00635D9A">
        <w:t xml:space="preserve"> UNFCCC Dec. 12/CP.17</w:t>
      </w:r>
    </w:p>
  </w:footnote>
  <w:footnote w:id="8">
    <w:p w14:paraId="1D4262C9" w14:textId="5B2DFFBE" w:rsidR="0087148E" w:rsidRPr="00AE70BA" w:rsidRDefault="0087148E">
      <w:pPr>
        <w:pStyle w:val="FootnoteText"/>
      </w:pPr>
      <w:r>
        <w:rPr>
          <w:rStyle w:val="FootnoteReference"/>
        </w:rPr>
        <w:footnoteRef/>
      </w:r>
      <w:r w:rsidRPr="00AE70BA">
        <w:t xml:space="preserve"> See also </w:t>
      </w:r>
      <w:hyperlink r:id="rId1" w:history="1">
        <w:r w:rsidRPr="009E564E">
          <w:rPr>
            <w:rStyle w:val="Hyperlink"/>
            <w:rFonts w:cstheme="minorBidi"/>
          </w:rPr>
          <w:t>https://www.linkedin.com/pulse/20141022071803-18927814-a-good-start-with-s-m-a-r-t-indicators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9E3A" w14:textId="77777777" w:rsidR="0087148E" w:rsidRPr="00245188" w:rsidRDefault="0087148E" w:rsidP="00F27967">
    <w:pPr>
      <w:pStyle w:val="Header"/>
      <w:pBdr>
        <w:bottom w:val="single" w:sz="4" w:space="6" w:color="auto"/>
      </w:pBdr>
      <w:jc w:val="right"/>
      <w:rPr>
        <w:color w:val="4F81BD"/>
      </w:rPr>
    </w:pPr>
    <w:sdt>
      <w:sdtPr>
        <w:id w:val="918176"/>
        <w:docPartObj>
          <w:docPartGallery w:val="Watermarks"/>
          <w:docPartUnique/>
        </w:docPartObj>
      </w:sdtPr>
      <w:sdtContent>
        <w:r>
          <w:rPr>
            <w:noProof/>
            <w:lang w:val="en-US" w:eastAsia="zh-TW"/>
          </w:rPr>
          <w:pict w14:anchorId="7C7AB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DRAFT </w:t>
    </w:r>
    <w:r w:rsidRPr="00333FC2">
      <w:t>Considerations for identifying or developing indicators that can contribute to a REDD+ Safeguards Information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7B6"/>
    <w:multiLevelType w:val="hybridMultilevel"/>
    <w:tmpl w:val="410E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2346"/>
    <w:multiLevelType w:val="hybridMultilevel"/>
    <w:tmpl w:val="C92EA0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96EB6"/>
    <w:multiLevelType w:val="hybridMultilevel"/>
    <w:tmpl w:val="01D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938E0"/>
    <w:multiLevelType w:val="multilevel"/>
    <w:tmpl w:val="3E34D022"/>
    <w:lvl w:ilvl="0">
      <w:start w:val="1"/>
      <w:numFmt w:val="none"/>
      <w:pStyle w:val="Heading1"/>
      <w:lvlText w:val=""/>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1A1F44BD"/>
    <w:multiLevelType w:val="hybridMultilevel"/>
    <w:tmpl w:val="10DABF48"/>
    <w:lvl w:ilvl="0" w:tplc="C796612E">
      <w:start w:val="1"/>
      <w:numFmt w:val="lowerRoman"/>
      <w:lvlText w:val="%1."/>
      <w:lvlJc w:val="right"/>
      <w:pPr>
        <w:ind w:left="766" w:hanging="360"/>
      </w:pPr>
      <w:rPr>
        <w:rFonts w:hint="default"/>
        <w:b w:val="0"/>
        <w:i w:val="0"/>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1F7E50E4"/>
    <w:multiLevelType w:val="hybridMultilevel"/>
    <w:tmpl w:val="213E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68CD"/>
    <w:multiLevelType w:val="hybridMultilevel"/>
    <w:tmpl w:val="82B60C90"/>
    <w:lvl w:ilvl="0" w:tplc="4D1CC2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682B2A"/>
    <w:multiLevelType w:val="hybridMultilevel"/>
    <w:tmpl w:val="043CCAC6"/>
    <w:lvl w:ilvl="0" w:tplc="E348031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D93D63"/>
    <w:multiLevelType w:val="hybridMultilevel"/>
    <w:tmpl w:val="9000FC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C2B3F87"/>
    <w:multiLevelType w:val="multilevel"/>
    <w:tmpl w:val="DD56C8CC"/>
    <w:lvl w:ilvl="0">
      <w:start w:val="1"/>
      <w:numFmt w:val="lowerRoman"/>
      <w:lvlText w:val="%1."/>
      <w:lvlJc w:val="right"/>
      <w:pPr>
        <w:tabs>
          <w:tab w:val="num" w:pos="720"/>
        </w:tabs>
        <w:ind w:left="720" w:hanging="360"/>
      </w:pPr>
      <w:rPr>
        <w:b w:val="0"/>
        <w:i w:val="0"/>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206A7"/>
    <w:multiLevelType w:val="hybridMultilevel"/>
    <w:tmpl w:val="A6102C94"/>
    <w:lvl w:ilvl="0" w:tplc="F7F89B34">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53FB1648"/>
    <w:multiLevelType w:val="hybridMultilevel"/>
    <w:tmpl w:val="358A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645A8"/>
    <w:multiLevelType w:val="hybridMultilevel"/>
    <w:tmpl w:val="695A0D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F11AFC"/>
    <w:multiLevelType w:val="hybridMultilevel"/>
    <w:tmpl w:val="E52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77D28"/>
    <w:multiLevelType w:val="hybridMultilevel"/>
    <w:tmpl w:val="80908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D0BAB"/>
    <w:multiLevelType w:val="hybridMultilevel"/>
    <w:tmpl w:val="AE7EC5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3C05FAB"/>
    <w:multiLevelType w:val="hybridMultilevel"/>
    <w:tmpl w:val="358A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15248"/>
    <w:multiLevelType w:val="hybridMultilevel"/>
    <w:tmpl w:val="BB8E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453AB"/>
    <w:multiLevelType w:val="hybridMultilevel"/>
    <w:tmpl w:val="358A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4"/>
  </w:num>
  <w:num w:numId="5">
    <w:abstractNumId w:val="1"/>
  </w:num>
  <w:num w:numId="6">
    <w:abstractNumId w:val="14"/>
  </w:num>
  <w:num w:numId="7">
    <w:abstractNumId w:val="12"/>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6"/>
  </w:num>
  <w:num w:numId="16">
    <w:abstractNumId w:val="3"/>
  </w:num>
  <w:num w:numId="17">
    <w:abstractNumId w:val="3"/>
  </w:num>
  <w:num w:numId="18">
    <w:abstractNumId w:val="3"/>
  </w:num>
  <w:num w:numId="19">
    <w:abstractNumId w:val="3"/>
  </w:num>
  <w:num w:numId="20">
    <w:abstractNumId w:val="3"/>
  </w:num>
  <w:num w:numId="21">
    <w:abstractNumId w:val="18"/>
  </w:num>
  <w:num w:numId="22">
    <w:abstractNumId w:val="5"/>
  </w:num>
  <w:num w:numId="23">
    <w:abstractNumId w:val="17"/>
  </w:num>
  <w:num w:numId="24">
    <w:abstractNumId w:val="13"/>
  </w:num>
  <w:num w:numId="25">
    <w:abstractNumId w:val="8"/>
  </w:num>
  <w:num w:numId="26">
    <w:abstractNumId w:val="11"/>
  </w:num>
  <w:num w:numId="27">
    <w:abstractNumId w:val="16"/>
  </w:num>
  <w:num w:numId="28">
    <w:abstractNumId w:val="15"/>
  </w:num>
  <w:num w:numId="29">
    <w:abstractNumId w:val="2"/>
  </w:num>
  <w:num w:numId="30">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ula Epple">
    <w15:presenceInfo w15:providerId="AD" w15:userId="S-1-5-21-854356154-2077777384-1924250081-1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6484"/>
    <w:rsid w:val="00000E6F"/>
    <w:rsid w:val="000020C5"/>
    <w:rsid w:val="00002B93"/>
    <w:rsid w:val="00003438"/>
    <w:rsid w:val="00003C1A"/>
    <w:rsid w:val="00005508"/>
    <w:rsid w:val="00006488"/>
    <w:rsid w:val="00006A46"/>
    <w:rsid w:val="00011E1C"/>
    <w:rsid w:val="00011E31"/>
    <w:rsid w:val="00013F7E"/>
    <w:rsid w:val="00014CF6"/>
    <w:rsid w:val="000157C6"/>
    <w:rsid w:val="00020403"/>
    <w:rsid w:val="000216C0"/>
    <w:rsid w:val="00024FCD"/>
    <w:rsid w:val="0002537E"/>
    <w:rsid w:val="00025ACC"/>
    <w:rsid w:val="00026A42"/>
    <w:rsid w:val="00030724"/>
    <w:rsid w:val="00030794"/>
    <w:rsid w:val="00035D3E"/>
    <w:rsid w:val="00037A4B"/>
    <w:rsid w:val="000401B5"/>
    <w:rsid w:val="00043339"/>
    <w:rsid w:val="000448A4"/>
    <w:rsid w:val="00044ED8"/>
    <w:rsid w:val="00046D6B"/>
    <w:rsid w:val="00052821"/>
    <w:rsid w:val="00053294"/>
    <w:rsid w:val="00053F46"/>
    <w:rsid w:val="0005444F"/>
    <w:rsid w:val="0005449E"/>
    <w:rsid w:val="000572E5"/>
    <w:rsid w:val="0006091B"/>
    <w:rsid w:val="000626FD"/>
    <w:rsid w:val="00063F1D"/>
    <w:rsid w:val="0006417F"/>
    <w:rsid w:val="00066D70"/>
    <w:rsid w:val="00067B3E"/>
    <w:rsid w:val="0007067E"/>
    <w:rsid w:val="000725D1"/>
    <w:rsid w:val="000754FB"/>
    <w:rsid w:val="00077149"/>
    <w:rsid w:val="00080538"/>
    <w:rsid w:val="0008142B"/>
    <w:rsid w:val="00085587"/>
    <w:rsid w:val="00086EF1"/>
    <w:rsid w:val="00090924"/>
    <w:rsid w:val="00090E64"/>
    <w:rsid w:val="00092BBC"/>
    <w:rsid w:val="0009319C"/>
    <w:rsid w:val="00095302"/>
    <w:rsid w:val="00096C47"/>
    <w:rsid w:val="000972FA"/>
    <w:rsid w:val="000A110E"/>
    <w:rsid w:val="000A1F4D"/>
    <w:rsid w:val="000A2052"/>
    <w:rsid w:val="000A2D72"/>
    <w:rsid w:val="000A3B80"/>
    <w:rsid w:val="000A3C14"/>
    <w:rsid w:val="000A5448"/>
    <w:rsid w:val="000A5CC6"/>
    <w:rsid w:val="000A699E"/>
    <w:rsid w:val="000A759D"/>
    <w:rsid w:val="000B4C91"/>
    <w:rsid w:val="000C06FB"/>
    <w:rsid w:val="000C0EF9"/>
    <w:rsid w:val="000C12AE"/>
    <w:rsid w:val="000C3652"/>
    <w:rsid w:val="000C36A3"/>
    <w:rsid w:val="000C4307"/>
    <w:rsid w:val="000C4E07"/>
    <w:rsid w:val="000C51E5"/>
    <w:rsid w:val="000C6955"/>
    <w:rsid w:val="000C7A77"/>
    <w:rsid w:val="000D06F4"/>
    <w:rsid w:val="000D252F"/>
    <w:rsid w:val="000D3A8A"/>
    <w:rsid w:val="000D3D5C"/>
    <w:rsid w:val="000D4B44"/>
    <w:rsid w:val="000D5DE9"/>
    <w:rsid w:val="000D7C0E"/>
    <w:rsid w:val="000E368E"/>
    <w:rsid w:val="000E4885"/>
    <w:rsid w:val="000E5962"/>
    <w:rsid w:val="000E5F28"/>
    <w:rsid w:val="000E6567"/>
    <w:rsid w:val="000E680C"/>
    <w:rsid w:val="000E7D0C"/>
    <w:rsid w:val="000F12F8"/>
    <w:rsid w:val="000F1F5B"/>
    <w:rsid w:val="000F25C4"/>
    <w:rsid w:val="000F519F"/>
    <w:rsid w:val="000F5594"/>
    <w:rsid w:val="000F5CA5"/>
    <w:rsid w:val="000F5E0E"/>
    <w:rsid w:val="000F6EBD"/>
    <w:rsid w:val="000F7B58"/>
    <w:rsid w:val="0010151F"/>
    <w:rsid w:val="0010259F"/>
    <w:rsid w:val="00102E95"/>
    <w:rsid w:val="00103986"/>
    <w:rsid w:val="00104456"/>
    <w:rsid w:val="00105291"/>
    <w:rsid w:val="00111DA3"/>
    <w:rsid w:val="00112F0E"/>
    <w:rsid w:val="00113820"/>
    <w:rsid w:val="001146E6"/>
    <w:rsid w:val="001147F3"/>
    <w:rsid w:val="00117DCB"/>
    <w:rsid w:val="00120118"/>
    <w:rsid w:val="00120F71"/>
    <w:rsid w:val="00121818"/>
    <w:rsid w:val="00122D80"/>
    <w:rsid w:val="00122E02"/>
    <w:rsid w:val="00123BDA"/>
    <w:rsid w:val="00124CC8"/>
    <w:rsid w:val="00125C23"/>
    <w:rsid w:val="00125FD0"/>
    <w:rsid w:val="0012620B"/>
    <w:rsid w:val="001267C4"/>
    <w:rsid w:val="001308CA"/>
    <w:rsid w:val="00131766"/>
    <w:rsid w:val="00131915"/>
    <w:rsid w:val="00131A8C"/>
    <w:rsid w:val="001335C9"/>
    <w:rsid w:val="00140844"/>
    <w:rsid w:val="00141DEC"/>
    <w:rsid w:val="00142E96"/>
    <w:rsid w:val="001433C2"/>
    <w:rsid w:val="001448BD"/>
    <w:rsid w:val="00145486"/>
    <w:rsid w:val="001477A1"/>
    <w:rsid w:val="00147FFE"/>
    <w:rsid w:val="0015049F"/>
    <w:rsid w:val="00154F10"/>
    <w:rsid w:val="001564EF"/>
    <w:rsid w:val="001567E2"/>
    <w:rsid w:val="001575B2"/>
    <w:rsid w:val="00160F02"/>
    <w:rsid w:val="00162609"/>
    <w:rsid w:val="00164AC9"/>
    <w:rsid w:val="00167FF3"/>
    <w:rsid w:val="0017024F"/>
    <w:rsid w:val="00170AC5"/>
    <w:rsid w:val="00171126"/>
    <w:rsid w:val="001712B7"/>
    <w:rsid w:val="001721C5"/>
    <w:rsid w:val="001738A4"/>
    <w:rsid w:val="00177380"/>
    <w:rsid w:val="00181083"/>
    <w:rsid w:val="001821CD"/>
    <w:rsid w:val="0018233B"/>
    <w:rsid w:val="00182981"/>
    <w:rsid w:val="00182AE8"/>
    <w:rsid w:val="00182C3A"/>
    <w:rsid w:val="001850A6"/>
    <w:rsid w:val="0018550D"/>
    <w:rsid w:val="001855B4"/>
    <w:rsid w:val="00185EF0"/>
    <w:rsid w:val="00186A9A"/>
    <w:rsid w:val="00186B60"/>
    <w:rsid w:val="00186EAC"/>
    <w:rsid w:val="001876B6"/>
    <w:rsid w:val="00190C54"/>
    <w:rsid w:val="001910EC"/>
    <w:rsid w:val="00191770"/>
    <w:rsid w:val="0019394D"/>
    <w:rsid w:val="00194BBF"/>
    <w:rsid w:val="00195ADB"/>
    <w:rsid w:val="00197ED7"/>
    <w:rsid w:val="001A0C83"/>
    <w:rsid w:val="001A44CB"/>
    <w:rsid w:val="001A67EC"/>
    <w:rsid w:val="001B01B1"/>
    <w:rsid w:val="001B0580"/>
    <w:rsid w:val="001B2A6E"/>
    <w:rsid w:val="001B3310"/>
    <w:rsid w:val="001B462A"/>
    <w:rsid w:val="001B6617"/>
    <w:rsid w:val="001B7B72"/>
    <w:rsid w:val="001C05B2"/>
    <w:rsid w:val="001C0C3D"/>
    <w:rsid w:val="001C11E9"/>
    <w:rsid w:val="001C2A04"/>
    <w:rsid w:val="001C2F34"/>
    <w:rsid w:val="001C3987"/>
    <w:rsid w:val="001C4704"/>
    <w:rsid w:val="001C517C"/>
    <w:rsid w:val="001C5E64"/>
    <w:rsid w:val="001C5F32"/>
    <w:rsid w:val="001C6400"/>
    <w:rsid w:val="001C6484"/>
    <w:rsid w:val="001D0164"/>
    <w:rsid w:val="001D1612"/>
    <w:rsid w:val="001D20D2"/>
    <w:rsid w:val="001D25AB"/>
    <w:rsid w:val="001D265A"/>
    <w:rsid w:val="001D52A1"/>
    <w:rsid w:val="001D703F"/>
    <w:rsid w:val="001D7CD0"/>
    <w:rsid w:val="001E039B"/>
    <w:rsid w:val="001E09A5"/>
    <w:rsid w:val="001E1E17"/>
    <w:rsid w:val="001E7678"/>
    <w:rsid w:val="001F60F6"/>
    <w:rsid w:val="002008E4"/>
    <w:rsid w:val="00200B87"/>
    <w:rsid w:val="00201AFE"/>
    <w:rsid w:val="00204881"/>
    <w:rsid w:val="00205126"/>
    <w:rsid w:val="00205AB3"/>
    <w:rsid w:val="00206EA9"/>
    <w:rsid w:val="002109CF"/>
    <w:rsid w:val="00210A4A"/>
    <w:rsid w:val="00212EDD"/>
    <w:rsid w:val="002134AE"/>
    <w:rsid w:val="00213B63"/>
    <w:rsid w:val="00214583"/>
    <w:rsid w:val="002161A7"/>
    <w:rsid w:val="0021691B"/>
    <w:rsid w:val="00217084"/>
    <w:rsid w:val="00220D44"/>
    <w:rsid w:val="00222032"/>
    <w:rsid w:val="00224F96"/>
    <w:rsid w:val="00225EE0"/>
    <w:rsid w:val="002310E5"/>
    <w:rsid w:val="0023169C"/>
    <w:rsid w:val="0023344A"/>
    <w:rsid w:val="002341D1"/>
    <w:rsid w:val="00234B9A"/>
    <w:rsid w:val="00242116"/>
    <w:rsid w:val="00243FB5"/>
    <w:rsid w:val="00244731"/>
    <w:rsid w:val="00246229"/>
    <w:rsid w:val="00246D99"/>
    <w:rsid w:val="00247059"/>
    <w:rsid w:val="002504AA"/>
    <w:rsid w:val="002513BA"/>
    <w:rsid w:val="002550B7"/>
    <w:rsid w:val="0025590C"/>
    <w:rsid w:val="00260C27"/>
    <w:rsid w:val="0026102D"/>
    <w:rsid w:val="00263FB1"/>
    <w:rsid w:val="00265407"/>
    <w:rsid w:val="002667A1"/>
    <w:rsid w:val="00270006"/>
    <w:rsid w:val="002702CF"/>
    <w:rsid w:val="00270AD5"/>
    <w:rsid w:val="002732DF"/>
    <w:rsid w:val="00273858"/>
    <w:rsid w:val="00276C1C"/>
    <w:rsid w:val="00276DDA"/>
    <w:rsid w:val="00281EFC"/>
    <w:rsid w:val="00282BB5"/>
    <w:rsid w:val="00283067"/>
    <w:rsid w:val="00283214"/>
    <w:rsid w:val="00283A07"/>
    <w:rsid w:val="002846F5"/>
    <w:rsid w:val="00285A0D"/>
    <w:rsid w:val="00285D1B"/>
    <w:rsid w:val="00286558"/>
    <w:rsid w:val="00286BA0"/>
    <w:rsid w:val="0028771D"/>
    <w:rsid w:val="00287FBB"/>
    <w:rsid w:val="002926D9"/>
    <w:rsid w:val="00292B2C"/>
    <w:rsid w:val="00293FF9"/>
    <w:rsid w:val="00297662"/>
    <w:rsid w:val="00297FE9"/>
    <w:rsid w:val="002A039F"/>
    <w:rsid w:val="002A3B00"/>
    <w:rsid w:val="002A52A0"/>
    <w:rsid w:val="002A6958"/>
    <w:rsid w:val="002A7F5E"/>
    <w:rsid w:val="002B0D2D"/>
    <w:rsid w:val="002B3455"/>
    <w:rsid w:val="002B66D9"/>
    <w:rsid w:val="002C0146"/>
    <w:rsid w:val="002C03B3"/>
    <w:rsid w:val="002C1926"/>
    <w:rsid w:val="002C3A8A"/>
    <w:rsid w:val="002C503E"/>
    <w:rsid w:val="002C7745"/>
    <w:rsid w:val="002D0AB3"/>
    <w:rsid w:val="002D12F9"/>
    <w:rsid w:val="002D2D43"/>
    <w:rsid w:val="002D52D0"/>
    <w:rsid w:val="002D5D80"/>
    <w:rsid w:val="002E164F"/>
    <w:rsid w:val="002E167D"/>
    <w:rsid w:val="002E25F0"/>
    <w:rsid w:val="002E7A82"/>
    <w:rsid w:val="002E7C25"/>
    <w:rsid w:val="002E7EBA"/>
    <w:rsid w:val="002F1837"/>
    <w:rsid w:val="002F18D9"/>
    <w:rsid w:val="002F7754"/>
    <w:rsid w:val="00300709"/>
    <w:rsid w:val="0030125A"/>
    <w:rsid w:val="00304957"/>
    <w:rsid w:val="00304AC4"/>
    <w:rsid w:val="00304EA6"/>
    <w:rsid w:val="00307768"/>
    <w:rsid w:val="00310AD7"/>
    <w:rsid w:val="003122F7"/>
    <w:rsid w:val="00312925"/>
    <w:rsid w:val="00313C4A"/>
    <w:rsid w:val="00314EF2"/>
    <w:rsid w:val="00317DCD"/>
    <w:rsid w:val="0032038C"/>
    <w:rsid w:val="0032230A"/>
    <w:rsid w:val="00323668"/>
    <w:rsid w:val="00323FE9"/>
    <w:rsid w:val="00324090"/>
    <w:rsid w:val="003273E5"/>
    <w:rsid w:val="00330A13"/>
    <w:rsid w:val="00330DF5"/>
    <w:rsid w:val="00332BC1"/>
    <w:rsid w:val="00333FC2"/>
    <w:rsid w:val="003344D7"/>
    <w:rsid w:val="003347E2"/>
    <w:rsid w:val="00335092"/>
    <w:rsid w:val="0033716B"/>
    <w:rsid w:val="00337CA1"/>
    <w:rsid w:val="00340FFC"/>
    <w:rsid w:val="00341360"/>
    <w:rsid w:val="00342EB6"/>
    <w:rsid w:val="00344647"/>
    <w:rsid w:val="00347F58"/>
    <w:rsid w:val="00350AA0"/>
    <w:rsid w:val="0035122F"/>
    <w:rsid w:val="0035192F"/>
    <w:rsid w:val="00351D55"/>
    <w:rsid w:val="0035375F"/>
    <w:rsid w:val="003544A4"/>
    <w:rsid w:val="00354BE1"/>
    <w:rsid w:val="0036118A"/>
    <w:rsid w:val="003660B8"/>
    <w:rsid w:val="0036673D"/>
    <w:rsid w:val="00366F97"/>
    <w:rsid w:val="003711D3"/>
    <w:rsid w:val="00371669"/>
    <w:rsid w:val="00371CF2"/>
    <w:rsid w:val="003725A2"/>
    <w:rsid w:val="003732AE"/>
    <w:rsid w:val="003743F0"/>
    <w:rsid w:val="00375408"/>
    <w:rsid w:val="00376303"/>
    <w:rsid w:val="0037663C"/>
    <w:rsid w:val="00377F12"/>
    <w:rsid w:val="00380107"/>
    <w:rsid w:val="003818BD"/>
    <w:rsid w:val="00384826"/>
    <w:rsid w:val="00384ADE"/>
    <w:rsid w:val="00386CA0"/>
    <w:rsid w:val="00387FB1"/>
    <w:rsid w:val="0039190B"/>
    <w:rsid w:val="003950A4"/>
    <w:rsid w:val="00395D44"/>
    <w:rsid w:val="00397F32"/>
    <w:rsid w:val="003A21F4"/>
    <w:rsid w:val="003A3AF3"/>
    <w:rsid w:val="003A4B16"/>
    <w:rsid w:val="003A5FA6"/>
    <w:rsid w:val="003A70FC"/>
    <w:rsid w:val="003A73E6"/>
    <w:rsid w:val="003A7443"/>
    <w:rsid w:val="003B1814"/>
    <w:rsid w:val="003B2435"/>
    <w:rsid w:val="003B331C"/>
    <w:rsid w:val="003B5A02"/>
    <w:rsid w:val="003B5AB1"/>
    <w:rsid w:val="003B6344"/>
    <w:rsid w:val="003B6BAF"/>
    <w:rsid w:val="003C2910"/>
    <w:rsid w:val="003C344D"/>
    <w:rsid w:val="003C4E0E"/>
    <w:rsid w:val="003C6D8B"/>
    <w:rsid w:val="003D15CF"/>
    <w:rsid w:val="003D1D89"/>
    <w:rsid w:val="003D2C94"/>
    <w:rsid w:val="003D5001"/>
    <w:rsid w:val="003D5C03"/>
    <w:rsid w:val="003D7C1C"/>
    <w:rsid w:val="003D7E54"/>
    <w:rsid w:val="003D7E79"/>
    <w:rsid w:val="003E0A91"/>
    <w:rsid w:val="003E13E2"/>
    <w:rsid w:val="003E2192"/>
    <w:rsid w:val="003E370D"/>
    <w:rsid w:val="003E3D03"/>
    <w:rsid w:val="003E6B0D"/>
    <w:rsid w:val="003F4753"/>
    <w:rsid w:val="003F5E3A"/>
    <w:rsid w:val="003F674E"/>
    <w:rsid w:val="003F713C"/>
    <w:rsid w:val="003F7457"/>
    <w:rsid w:val="00400B83"/>
    <w:rsid w:val="00402DED"/>
    <w:rsid w:val="00402E7E"/>
    <w:rsid w:val="00405D36"/>
    <w:rsid w:val="004105D7"/>
    <w:rsid w:val="00411476"/>
    <w:rsid w:val="00411645"/>
    <w:rsid w:val="00412C9B"/>
    <w:rsid w:val="00415A02"/>
    <w:rsid w:val="00415CAF"/>
    <w:rsid w:val="004207A7"/>
    <w:rsid w:val="00420B52"/>
    <w:rsid w:val="0042265B"/>
    <w:rsid w:val="00425446"/>
    <w:rsid w:val="00427707"/>
    <w:rsid w:val="004303AE"/>
    <w:rsid w:val="0043393E"/>
    <w:rsid w:val="00434643"/>
    <w:rsid w:val="00434A6F"/>
    <w:rsid w:val="00435042"/>
    <w:rsid w:val="004357FC"/>
    <w:rsid w:val="00437120"/>
    <w:rsid w:val="00442A8F"/>
    <w:rsid w:val="00444C99"/>
    <w:rsid w:val="00445916"/>
    <w:rsid w:val="00446B19"/>
    <w:rsid w:val="00452E33"/>
    <w:rsid w:val="004537F4"/>
    <w:rsid w:val="00454C4B"/>
    <w:rsid w:val="00462C10"/>
    <w:rsid w:val="00463F76"/>
    <w:rsid w:val="004737F3"/>
    <w:rsid w:val="0047400F"/>
    <w:rsid w:val="0047556E"/>
    <w:rsid w:val="00485A71"/>
    <w:rsid w:val="00487435"/>
    <w:rsid w:val="004908EC"/>
    <w:rsid w:val="0049132A"/>
    <w:rsid w:val="004925CF"/>
    <w:rsid w:val="00495FC2"/>
    <w:rsid w:val="004964D2"/>
    <w:rsid w:val="004976B1"/>
    <w:rsid w:val="00497B5F"/>
    <w:rsid w:val="004A14CB"/>
    <w:rsid w:val="004A2201"/>
    <w:rsid w:val="004A28E0"/>
    <w:rsid w:val="004A41E5"/>
    <w:rsid w:val="004A54BB"/>
    <w:rsid w:val="004A69CD"/>
    <w:rsid w:val="004A700E"/>
    <w:rsid w:val="004A746D"/>
    <w:rsid w:val="004B026B"/>
    <w:rsid w:val="004B0756"/>
    <w:rsid w:val="004B0A2C"/>
    <w:rsid w:val="004B0ADB"/>
    <w:rsid w:val="004B1A1B"/>
    <w:rsid w:val="004B25E7"/>
    <w:rsid w:val="004B49EF"/>
    <w:rsid w:val="004B4C57"/>
    <w:rsid w:val="004B656C"/>
    <w:rsid w:val="004C0033"/>
    <w:rsid w:val="004C06FA"/>
    <w:rsid w:val="004C114F"/>
    <w:rsid w:val="004C2EC3"/>
    <w:rsid w:val="004C397A"/>
    <w:rsid w:val="004C4BF0"/>
    <w:rsid w:val="004C553A"/>
    <w:rsid w:val="004C5EA0"/>
    <w:rsid w:val="004C6B78"/>
    <w:rsid w:val="004D0544"/>
    <w:rsid w:val="004D1A55"/>
    <w:rsid w:val="004D3090"/>
    <w:rsid w:val="004D343B"/>
    <w:rsid w:val="004D385D"/>
    <w:rsid w:val="004D42A9"/>
    <w:rsid w:val="004D520D"/>
    <w:rsid w:val="004D6737"/>
    <w:rsid w:val="004D6D59"/>
    <w:rsid w:val="004D6D7E"/>
    <w:rsid w:val="004D6ECE"/>
    <w:rsid w:val="004D7EEC"/>
    <w:rsid w:val="004E16B8"/>
    <w:rsid w:val="004E2606"/>
    <w:rsid w:val="004E479A"/>
    <w:rsid w:val="004E4AD8"/>
    <w:rsid w:val="004E4DF9"/>
    <w:rsid w:val="004E7AB6"/>
    <w:rsid w:val="004F05C0"/>
    <w:rsid w:val="004F0F3E"/>
    <w:rsid w:val="004F106E"/>
    <w:rsid w:val="004F24A7"/>
    <w:rsid w:val="004F37D9"/>
    <w:rsid w:val="004F3E43"/>
    <w:rsid w:val="004F4680"/>
    <w:rsid w:val="004F6C39"/>
    <w:rsid w:val="004F7861"/>
    <w:rsid w:val="00500444"/>
    <w:rsid w:val="00500623"/>
    <w:rsid w:val="00500BB2"/>
    <w:rsid w:val="005014BF"/>
    <w:rsid w:val="00503088"/>
    <w:rsid w:val="00503C2E"/>
    <w:rsid w:val="005047C3"/>
    <w:rsid w:val="00504899"/>
    <w:rsid w:val="0050563F"/>
    <w:rsid w:val="00505AC0"/>
    <w:rsid w:val="00510784"/>
    <w:rsid w:val="00511F6E"/>
    <w:rsid w:val="00512FB3"/>
    <w:rsid w:val="00514644"/>
    <w:rsid w:val="00515D9C"/>
    <w:rsid w:val="005203B1"/>
    <w:rsid w:val="00520F86"/>
    <w:rsid w:val="005234B4"/>
    <w:rsid w:val="00524183"/>
    <w:rsid w:val="005245E6"/>
    <w:rsid w:val="00524AE9"/>
    <w:rsid w:val="00524EC1"/>
    <w:rsid w:val="00524F6D"/>
    <w:rsid w:val="00526D71"/>
    <w:rsid w:val="00526FE2"/>
    <w:rsid w:val="005324E7"/>
    <w:rsid w:val="0053282B"/>
    <w:rsid w:val="005329E1"/>
    <w:rsid w:val="00533B00"/>
    <w:rsid w:val="00534AA1"/>
    <w:rsid w:val="00534C67"/>
    <w:rsid w:val="005352CF"/>
    <w:rsid w:val="00535C87"/>
    <w:rsid w:val="00536581"/>
    <w:rsid w:val="0053684E"/>
    <w:rsid w:val="0053737C"/>
    <w:rsid w:val="00540375"/>
    <w:rsid w:val="00542282"/>
    <w:rsid w:val="00544941"/>
    <w:rsid w:val="00545663"/>
    <w:rsid w:val="00545881"/>
    <w:rsid w:val="00545BEA"/>
    <w:rsid w:val="00546CC9"/>
    <w:rsid w:val="00547B5A"/>
    <w:rsid w:val="00552AAE"/>
    <w:rsid w:val="00553257"/>
    <w:rsid w:val="005537BB"/>
    <w:rsid w:val="00554105"/>
    <w:rsid w:val="00555FB2"/>
    <w:rsid w:val="005561D9"/>
    <w:rsid w:val="005567B8"/>
    <w:rsid w:val="005568D3"/>
    <w:rsid w:val="005613D9"/>
    <w:rsid w:val="00562965"/>
    <w:rsid w:val="00563B85"/>
    <w:rsid w:val="00567138"/>
    <w:rsid w:val="005672F2"/>
    <w:rsid w:val="00567E9A"/>
    <w:rsid w:val="00570C51"/>
    <w:rsid w:val="00573DEE"/>
    <w:rsid w:val="00574ABC"/>
    <w:rsid w:val="00574E08"/>
    <w:rsid w:val="005772F5"/>
    <w:rsid w:val="005775C0"/>
    <w:rsid w:val="00581C84"/>
    <w:rsid w:val="005866AE"/>
    <w:rsid w:val="00586AFE"/>
    <w:rsid w:val="00587188"/>
    <w:rsid w:val="0059419B"/>
    <w:rsid w:val="0059507D"/>
    <w:rsid w:val="00597A68"/>
    <w:rsid w:val="005A22E9"/>
    <w:rsid w:val="005A2592"/>
    <w:rsid w:val="005A42FF"/>
    <w:rsid w:val="005A59FE"/>
    <w:rsid w:val="005A5C28"/>
    <w:rsid w:val="005A76C5"/>
    <w:rsid w:val="005A798F"/>
    <w:rsid w:val="005B0ACE"/>
    <w:rsid w:val="005B0F3C"/>
    <w:rsid w:val="005B1C40"/>
    <w:rsid w:val="005B273B"/>
    <w:rsid w:val="005B2E99"/>
    <w:rsid w:val="005B7F2A"/>
    <w:rsid w:val="005C0C07"/>
    <w:rsid w:val="005C150A"/>
    <w:rsid w:val="005C3388"/>
    <w:rsid w:val="005C5B89"/>
    <w:rsid w:val="005C5E2D"/>
    <w:rsid w:val="005C6C7A"/>
    <w:rsid w:val="005D0450"/>
    <w:rsid w:val="005D0C0B"/>
    <w:rsid w:val="005D24A4"/>
    <w:rsid w:val="005D2745"/>
    <w:rsid w:val="005D30D1"/>
    <w:rsid w:val="005D5204"/>
    <w:rsid w:val="005D628F"/>
    <w:rsid w:val="005D7996"/>
    <w:rsid w:val="005E0964"/>
    <w:rsid w:val="005E11D2"/>
    <w:rsid w:val="005E15C8"/>
    <w:rsid w:val="005E261B"/>
    <w:rsid w:val="005E46B8"/>
    <w:rsid w:val="005E5758"/>
    <w:rsid w:val="005E6E11"/>
    <w:rsid w:val="005E7254"/>
    <w:rsid w:val="005F0745"/>
    <w:rsid w:val="005F10EE"/>
    <w:rsid w:val="005F139C"/>
    <w:rsid w:val="005F287B"/>
    <w:rsid w:val="005F475C"/>
    <w:rsid w:val="005F4A42"/>
    <w:rsid w:val="005F5506"/>
    <w:rsid w:val="005F5C06"/>
    <w:rsid w:val="005F6B49"/>
    <w:rsid w:val="00603FCD"/>
    <w:rsid w:val="00604A12"/>
    <w:rsid w:val="00604CF9"/>
    <w:rsid w:val="0061074E"/>
    <w:rsid w:val="00615711"/>
    <w:rsid w:val="00623E26"/>
    <w:rsid w:val="0062747E"/>
    <w:rsid w:val="0063249E"/>
    <w:rsid w:val="00632EF0"/>
    <w:rsid w:val="00634D1C"/>
    <w:rsid w:val="00635D9A"/>
    <w:rsid w:val="0063668E"/>
    <w:rsid w:val="00640058"/>
    <w:rsid w:val="006441AE"/>
    <w:rsid w:val="006443FB"/>
    <w:rsid w:val="00645BE5"/>
    <w:rsid w:val="006476CC"/>
    <w:rsid w:val="00650CB1"/>
    <w:rsid w:val="006512E3"/>
    <w:rsid w:val="006541D5"/>
    <w:rsid w:val="00654995"/>
    <w:rsid w:val="00655410"/>
    <w:rsid w:val="00657A74"/>
    <w:rsid w:val="00657A9E"/>
    <w:rsid w:val="0066206B"/>
    <w:rsid w:val="00663437"/>
    <w:rsid w:val="00666B80"/>
    <w:rsid w:val="00667302"/>
    <w:rsid w:val="00670952"/>
    <w:rsid w:val="0067155B"/>
    <w:rsid w:val="00672B5C"/>
    <w:rsid w:val="00675758"/>
    <w:rsid w:val="00676EF6"/>
    <w:rsid w:val="0067747C"/>
    <w:rsid w:val="00680479"/>
    <w:rsid w:val="00681939"/>
    <w:rsid w:val="006853E9"/>
    <w:rsid w:val="00685B2D"/>
    <w:rsid w:val="0068625B"/>
    <w:rsid w:val="00686A98"/>
    <w:rsid w:val="0068724E"/>
    <w:rsid w:val="00692405"/>
    <w:rsid w:val="00693A6F"/>
    <w:rsid w:val="00695EF9"/>
    <w:rsid w:val="00695F14"/>
    <w:rsid w:val="00696DEB"/>
    <w:rsid w:val="006A0E13"/>
    <w:rsid w:val="006A26B2"/>
    <w:rsid w:val="006A2A6C"/>
    <w:rsid w:val="006A5691"/>
    <w:rsid w:val="006B0D36"/>
    <w:rsid w:val="006B12B8"/>
    <w:rsid w:val="006B1FB5"/>
    <w:rsid w:val="006B231B"/>
    <w:rsid w:val="006B44DE"/>
    <w:rsid w:val="006B58C4"/>
    <w:rsid w:val="006B6A36"/>
    <w:rsid w:val="006B6EEC"/>
    <w:rsid w:val="006B755C"/>
    <w:rsid w:val="006C0B90"/>
    <w:rsid w:val="006C4BCB"/>
    <w:rsid w:val="006C5B40"/>
    <w:rsid w:val="006C761A"/>
    <w:rsid w:val="006D05F6"/>
    <w:rsid w:val="006D59F0"/>
    <w:rsid w:val="006D7B8D"/>
    <w:rsid w:val="006E30D0"/>
    <w:rsid w:val="006E596A"/>
    <w:rsid w:val="006F035D"/>
    <w:rsid w:val="006F0FB4"/>
    <w:rsid w:val="006F1203"/>
    <w:rsid w:val="006F1721"/>
    <w:rsid w:val="006F3649"/>
    <w:rsid w:val="006F39C1"/>
    <w:rsid w:val="006F3B0B"/>
    <w:rsid w:val="006F568C"/>
    <w:rsid w:val="006F63A5"/>
    <w:rsid w:val="007005E3"/>
    <w:rsid w:val="00700DC1"/>
    <w:rsid w:val="00705F3D"/>
    <w:rsid w:val="00707A6D"/>
    <w:rsid w:val="00711620"/>
    <w:rsid w:val="00714442"/>
    <w:rsid w:val="0071794B"/>
    <w:rsid w:val="0072239F"/>
    <w:rsid w:val="007238DD"/>
    <w:rsid w:val="00723D43"/>
    <w:rsid w:val="00731A32"/>
    <w:rsid w:val="00731FEF"/>
    <w:rsid w:val="00735040"/>
    <w:rsid w:val="00737A21"/>
    <w:rsid w:val="0074082F"/>
    <w:rsid w:val="007414A6"/>
    <w:rsid w:val="0074260D"/>
    <w:rsid w:val="007426F9"/>
    <w:rsid w:val="00742BB4"/>
    <w:rsid w:val="00743659"/>
    <w:rsid w:val="00744C03"/>
    <w:rsid w:val="0074705F"/>
    <w:rsid w:val="007473B4"/>
    <w:rsid w:val="007474B3"/>
    <w:rsid w:val="00747696"/>
    <w:rsid w:val="00747D59"/>
    <w:rsid w:val="00751594"/>
    <w:rsid w:val="00753D19"/>
    <w:rsid w:val="00754241"/>
    <w:rsid w:val="0075426F"/>
    <w:rsid w:val="00754AE1"/>
    <w:rsid w:val="00755614"/>
    <w:rsid w:val="00757376"/>
    <w:rsid w:val="00761440"/>
    <w:rsid w:val="0076185C"/>
    <w:rsid w:val="00763A0D"/>
    <w:rsid w:val="0076456E"/>
    <w:rsid w:val="00764BF5"/>
    <w:rsid w:val="00764C78"/>
    <w:rsid w:val="00765183"/>
    <w:rsid w:val="007723F1"/>
    <w:rsid w:val="007772BC"/>
    <w:rsid w:val="00777AB8"/>
    <w:rsid w:val="00780547"/>
    <w:rsid w:val="00783753"/>
    <w:rsid w:val="00784EE3"/>
    <w:rsid w:val="00785037"/>
    <w:rsid w:val="007860D0"/>
    <w:rsid w:val="007871AD"/>
    <w:rsid w:val="007940B4"/>
    <w:rsid w:val="00794753"/>
    <w:rsid w:val="007A2CEC"/>
    <w:rsid w:val="007A350A"/>
    <w:rsid w:val="007A3CAB"/>
    <w:rsid w:val="007A4706"/>
    <w:rsid w:val="007A7B4B"/>
    <w:rsid w:val="007B1821"/>
    <w:rsid w:val="007B23EC"/>
    <w:rsid w:val="007B3639"/>
    <w:rsid w:val="007B47F9"/>
    <w:rsid w:val="007B4A48"/>
    <w:rsid w:val="007B7431"/>
    <w:rsid w:val="007C269F"/>
    <w:rsid w:val="007C33B0"/>
    <w:rsid w:val="007C4724"/>
    <w:rsid w:val="007C4AE3"/>
    <w:rsid w:val="007C671C"/>
    <w:rsid w:val="007C72E5"/>
    <w:rsid w:val="007D0073"/>
    <w:rsid w:val="007D044E"/>
    <w:rsid w:val="007D3C94"/>
    <w:rsid w:val="007D4998"/>
    <w:rsid w:val="007E0613"/>
    <w:rsid w:val="007E300E"/>
    <w:rsid w:val="007E3BFC"/>
    <w:rsid w:val="007E46AD"/>
    <w:rsid w:val="007E4A20"/>
    <w:rsid w:val="007E58F6"/>
    <w:rsid w:val="007E6B6D"/>
    <w:rsid w:val="007E731D"/>
    <w:rsid w:val="007E7C48"/>
    <w:rsid w:val="007F0012"/>
    <w:rsid w:val="007F02C4"/>
    <w:rsid w:val="007F4434"/>
    <w:rsid w:val="007F4961"/>
    <w:rsid w:val="007F4A83"/>
    <w:rsid w:val="007F79F9"/>
    <w:rsid w:val="008001A7"/>
    <w:rsid w:val="00804836"/>
    <w:rsid w:val="0081033F"/>
    <w:rsid w:val="00810FA2"/>
    <w:rsid w:val="0081407D"/>
    <w:rsid w:val="008146B0"/>
    <w:rsid w:val="00815E2D"/>
    <w:rsid w:val="0081697C"/>
    <w:rsid w:val="008204D3"/>
    <w:rsid w:val="00821A9F"/>
    <w:rsid w:val="00824B81"/>
    <w:rsid w:val="00827E5F"/>
    <w:rsid w:val="008305F6"/>
    <w:rsid w:val="0083136A"/>
    <w:rsid w:val="00831E98"/>
    <w:rsid w:val="008328BD"/>
    <w:rsid w:val="00833997"/>
    <w:rsid w:val="008343F0"/>
    <w:rsid w:val="008347F4"/>
    <w:rsid w:val="0083518E"/>
    <w:rsid w:val="00835A85"/>
    <w:rsid w:val="00835A90"/>
    <w:rsid w:val="00836246"/>
    <w:rsid w:val="0083660A"/>
    <w:rsid w:val="008370F9"/>
    <w:rsid w:val="00840B33"/>
    <w:rsid w:val="00845C98"/>
    <w:rsid w:val="008519ED"/>
    <w:rsid w:val="00852787"/>
    <w:rsid w:val="0085370C"/>
    <w:rsid w:val="00853BEC"/>
    <w:rsid w:val="00854245"/>
    <w:rsid w:val="00856516"/>
    <w:rsid w:val="0086265B"/>
    <w:rsid w:val="00864086"/>
    <w:rsid w:val="0087056E"/>
    <w:rsid w:val="0087148E"/>
    <w:rsid w:val="00871FB8"/>
    <w:rsid w:val="00871FFA"/>
    <w:rsid w:val="00872E34"/>
    <w:rsid w:val="008739F0"/>
    <w:rsid w:val="00874B33"/>
    <w:rsid w:val="00876867"/>
    <w:rsid w:val="00876A17"/>
    <w:rsid w:val="008773DE"/>
    <w:rsid w:val="008801E9"/>
    <w:rsid w:val="008810A7"/>
    <w:rsid w:val="00881523"/>
    <w:rsid w:val="00881C0F"/>
    <w:rsid w:val="008824BC"/>
    <w:rsid w:val="0088510A"/>
    <w:rsid w:val="00887392"/>
    <w:rsid w:val="00890DD4"/>
    <w:rsid w:val="00890E39"/>
    <w:rsid w:val="00892090"/>
    <w:rsid w:val="008942CE"/>
    <w:rsid w:val="00895D58"/>
    <w:rsid w:val="008A2640"/>
    <w:rsid w:val="008A3A18"/>
    <w:rsid w:val="008A3F83"/>
    <w:rsid w:val="008A56CA"/>
    <w:rsid w:val="008A62A1"/>
    <w:rsid w:val="008A663E"/>
    <w:rsid w:val="008A6959"/>
    <w:rsid w:val="008B05EB"/>
    <w:rsid w:val="008B2114"/>
    <w:rsid w:val="008B28E6"/>
    <w:rsid w:val="008B2D78"/>
    <w:rsid w:val="008B468E"/>
    <w:rsid w:val="008B583E"/>
    <w:rsid w:val="008B6ADB"/>
    <w:rsid w:val="008C1C9F"/>
    <w:rsid w:val="008C22FD"/>
    <w:rsid w:val="008C297B"/>
    <w:rsid w:val="008C35AB"/>
    <w:rsid w:val="008C6029"/>
    <w:rsid w:val="008C6963"/>
    <w:rsid w:val="008C7AB9"/>
    <w:rsid w:val="008D21C9"/>
    <w:rsid w:val="008D2FE7"/>
    <w:rsid w:val="008D3889"/>
    <w:rsid w:val="008D5532"/>
    <w:rsid w:val="008D617A"/>
    <w:rsid w:val="008D61E2"/>
    <w:rsid w:val="008E22A7"/>
    <w:rsid w:val="008E5297"/>
    <w:rsid w:val="008E561E"/>
    <w:rsid w:val="008E5E6D"/>
    <w:rsid w:val="008E74B1"/>
    <w:rsid w:val="008F2784"/>
    <w:rsid w:val="008F2877"/>
    <w:rsid w:val="008F2A0E"/>
    <w:rsid w:val="008F44E9"/>
    <w:rsid w:val="00900319"/>
    <w:rsid w:val="00902752"/>
    <w:rsid w:val="009041C4"/>
    <w:rsid w:val="00906BA3"/>
    <w:rsid w:val="0090739C"/>
    <w:rsid w:val="009102A6"/>
    <w:rsid w:val="00911542"/>
    <w:rsid w:val="00911A44"/>
    <w:rsid w:val="00912591"/>
    <w:rsid w:val="00913E39"/>
    <w:rsid w:val="009234E5"/>
    <w:rsid w:val="00923B6A"/>
    <w:rsid w:val="00927C55"/>
    <w:rsid w:val="00927DD5"/>
    <w:rsid w:val="00930472"/>
    <w:rsid w:val="00932BE8"/>
    <w:rsid w:val="0093712F"/>
    <w:rsid w:val="00940C88"/>
    <w:rsid w:val="00941FD9"/>
    <w:rsid w:val="00942E04"/>
    <w:rsid w:val="00944DEC"/>
    <w:rsid w:val="00947B8F"/>
    <w:rsid w:val="00951E68"/>
    <w:rsid w:val="00953251"/>
    <w:rsid w:val="0095749B"/>
    <w:rsid w:val="0095765F"/>
    <w:rsid w:val="00957E0F"/>
    <w:rsid w:val="00961217"/>
    <w:rsid w:val="00963A89"/>
    <w:rsid w:val="009653CD"/>
    <w:rsid w:val="00966A50"/>
    <w:rsid w:val="00967E3F"/>
    <w:rsid w:val="00975B37"/>
    <w:rsid w:val="00975B91"/>
    <w:rsid w:val="00976959"/>
    <w:rsid w:val="00976D6E"/>
    <w:rsid w:val="00977113"/>
    <w:rsid w:val="0097759A"/>
    <w:rsid w:val="0098084D"/>
    <w:rsid w:val="0098096A"/>
    <w:rsid w:val="00980FDE"/>
    <w:rsid w:val="009838AD"/>
    <w:rsid w:val="009844CE"/>
    <w:rsid w:val="00986054"/>
    <w:rsid w:val="0098765A"/>
    <w:rsid w:val="00990034"/>
    <w:rsid w:val="00990610"/>
    <w:rsid w:val="00992269"/>
    <w:rsid w:val="009938C5"/>
    <w:rsid w:val="00993C44"/>
    <w:rsid w:val="00996C7C"/>
    <w:rsid w:val="00997585"/>
    <w:rsid w:val="009A0A1D"/>
    <w:rsid w:val="009A187C"/>
    <w:rsid w:val="009A3C4F"/>
    <w:rsid w:val="009A5E07"/>
    <w:rsid w:val="009A7401"/>
    <w:rsid w:val="009A7E7E"/>
    <w:rsid w:val="009B0D53"/>
    <w:rsid w:val="009B1740"/>
    <w:rsid w:val="009B1EAF"/>
    <w:rsid w:val="009B2FE2"/>
    <w:rsid w:val="009B3E68"/>
    <w:rsid w:val="009C063F"/>
    <w:rsid w:val="009C1CAD"/>
    <w:rsid w:val="009C35EA"/>
    <w:rsid w:val="009C680F"/>
    <w:rsid w:val="009D18DD"/>
    <w:rsid w:val="009D1CAD"/>
    <w:rsid w:val="009D621F"/>
    <w:rsid w:val="009E251A"/>
    <w:rsid w:val="009E3286"/>
    <w:rsid w:val="009E3C55"/>
    <w:rsid w:val="009E3ED7"/>
    <w:rsid w:val="009E62A3"/>
    <w:rsid w:val="009E63E7"/>
    <w:rsid w:val="009E6A8B"/>
    <w:rsid w:val="009E7EAC"/>
    <w:rsid w:val="009F0104"/>
    <w:rsid w:val="009F01D0"/>
    <w:rsid w:val="009F0D43"/>
    <w:rsid w:val="009F1E02"/>
    <w:rsid w:val="009F3D0F"/>
    <w:rsid w:val="009F4608"/>
    <w:rsid w:val="009F696E"/>
    <w:rsid w:val="00A00126"/>
    <w:rsid w:val="00A00610"/>
    <w:rsid w:val="00A00B1C"/>
    <w:rsid w:val="00A02028"/>
    <w:rsid w:val="00A039C3"/>
    <w:rsid w:val="00A04244"/>
    <w:rsid w:val="00A04AAF"/>
    <w:rsid w:val="00A05902"/>
    <w:rsid w:val="00A06B38"/>
    <w:rsid w:val="00A07C0C"/>
    <w:rsid w:val="00A07DE1"/>
    <w:rsid w:val="00A100E1"/>
    <w:rsid w:val="00A10D86"/>
    <w:rsid w:val="00A12566"/>
    <w:rsid w:val="00A14FD3"/>
    <w:rsid w:val="00A17043"/>
    <w:rsid w:val="00A1799B"/>
    <w:rsid w:val="00A224B9"/>
    <w:rsid w:val="00A2289E"/>
    <w:rsid w:val="00A2316F"/>
    <w:rsid w:val="00A25D0D"/>
    <w:rsid w:val="00A3346E"/>
    <w:rsid w:val="00A358C2"/>
    <w:rsid w:val="00A36780"/>
    <w:rsid w:val="00A3750A"/>
    <w:rsid w:val="00A40A07"/>
    <w:rsid w:val="00A416B8"/>
    <w:rsid w:val="00A4599B"/>
    <w:rsid w:val="00A46AE2"/>
    <w:rsid w:val="00A46D19"/>
    <w:rsid w:val="00A474A1"/>
    <w:rsid w:val="00A51A01"/>
    <w:rsid w:val="00A51E17"/>
    <w:rsid w:val="00A532C6"/>
    <w:rsid w:val="00A54860"/>
    <w:rsid w:val="00A56AED"/>
    <w:rsid w:val="00A57E4D"/>
    <w:rsid w:val="00A61570"/>
    <w:rsid w:val="00A6451D"/>
    <w:rsid w:val="00A64AE1"/>
    <w:rsid w:val="00A65607"/>
    <w:rsid w:val="00A66D69"/>
    <w:rsid w:val="00A66DCF"/>
    <w:rsid w:val="00A67D1D"/>
    <w:rsid w:val="00A769D0"/>
    <w:rsid w:val="00A77ED7"/>
    <w:rsid w:val="00A80D22"/>
    <w:rsid w:val="00A838EB"/>
    <w:rsid w:val="00A847F7"/>
    <w:rsid w:val="00A85CDB"/>
    <w:rsid w:val="00A86292"/>
    <w:rsid w:val="00A86DF6"/>
    <w:rsid w:val="00A95E12"/>
    <w:rsid w:val="00A964DB"/>
    <w:rsid w:val="00AA1E83"/>
    <w:rsid w:val="00AA2AF4"/>
    <w:rsid w:val="00AA4C74"/>
    <w:rsid w:val="00AA5A67"/>
    <w:rsid w:val="00AA5B13"/>
    <w:rsid w:val="00AA65BB"/>
    <w:rsid w:val="00AB036C"/>
    <w:rsid w:val="00AB10B9"/>
    <w:rsid w:val="00AB180F"/>
    <w:rsid w:val="00AB3453"/>
    <w:rsid w:val="00AB4E24"/>
    <w:rsid w:val="00AB6BCC"/>
    <w:rsid w:val="00AB7009"/>
    <w:rsid w:val="00AB70DF"/>
    <w:rsid w:val="00AC1AC5"/>
    <w:rsid w:val="00AC34AB"/>
    <w:rsid w:val="00AC38CE"/>
    <w:rsid w:val="00AC3E5F"/>
    <w:rsid w:val="00AC4686"/>
    <w:rsid w:val="00AC4AA5"/>
    <w:rsid w:val="00AC4D02"/>
    <w:rsid w:val="00AC4E4C"/>
    <w:rsid w:val="00AC570B"/>
    <w:rsid w:val="00AC67D6"/>
    <w:rsid w:val="00AD0337"/>
    <w:rsid w:val="00AD3EBF"/>
    <w:rsid w:val="00AD4E58"/>
    <w:rsid w:val="00AD5ACF"/>
    <w:rsid w:val="00AD650E"/>
    <w:rsid w:val="00AD6EF7"/>
    <w:rsid w:val="00AD75EC"/>
    <w:rsid w:val="00AE1A5A"/>
    <w:rsid w:val="00AE1E64"/>
    <w:rsid w:val="00AE63D9"/>
    <w:rsid w:val="00AE70BA"/>
    <w:rsid w:val="00AE7466"/>
    <w:rsid w:val="00AE7B99"/>
    <w:rsid w:val="00AF3F57"/>
    <w:rsid w:val="00AF4123"/>
    <w:rsid w:val="00AF56EB"/>
    <w:rsid w:val="00AF58EE"/>
    <w:rsid w:val="00B00D15"/>
    <w:rsid w:val="00B00DD0"/>
    <w:rsid w:val="00B01352"/>
    <w:rsid w:val="00B01638"/>
    <w:rsid w:val="00B02D4A"/>
    <w:rsid w:val="00B06034"/>
    <w:rsid w:val="00B06EB6"/>
    <w:rsid w:val="00B116F5"/>
    <w:rsid w:val="00B12378"/>
    <w:rsid w:val="00B12B91"/>
    <w:rsid w:val="00B133CE"/>
    <w:rsid w:val="00B13C0C"/>
    <w:rsid w:val="00B15E35"/>
    <w:rsid w:val="00B1738A"/>
    <w:rsid w:val="00B21AA3"/>
    <w:rsid w:val="00B21BEE"/>
    <w:rsid w:val="00B2209B"/>
    <w:rsid w:val="00B23D8C"/>
    <w:rsid w:val="00B240B1"/>
    <w:rsid w:val="00B276C3"/>
    <w:rsid w:val="00B27E8F"/>
    <w:rsid w:val="00B317E0"/>
    <w:rsid w:val="00B35026"/>
    <w:rsid w:val="00B37265"/>
    <w:rsid w:val="00B40054"/>
    <w:rsid w:val="00B41276"/>
    <w:rsid w:val="00B414BD"/>
    <w:rsid w:val="00B43654"/>
    <w:rsid w:val="00B44967"/>
    <w:rsid w:val="00B45FCA"/>
    <w:rsid w:val="00B4750C"/>
    <w:rsid w:val="00B51AE0"/>
    <w:rsid w:val="00B51E95"/>
    <w:rsid w:val="00B54B78"/>
    <w:rsid w:val="00B550B2"/>
    <w:rsid w:val="00B610D6"/>
    <w:rsid w:val="00B62A55"/>
    <w:rsid w:val="00B635C7"/>
    <w:rsid w:val="00B66BB1"/>
    <w:rsid w:val="00B67A97"/>
    <w:rsid w:val="00B67ED2"/>
    <w:rsid w:val="00B67FE6"/>
    <w:rsid w:val="00B71A05"/>
    <w:rsid w:val="00B72C38"/>
    <w:rsid w:val="00B732F5"/>
    <w:rsid w:val="00B7380A"/>
    <w:rsid w:val="00B738BF"/>
    <w:rsid w:val="00B746C3"/>
    <w:rsid w:val="00B75860"/>
    <w:rsid w:val="00B774A2"/>
    <w:rsid w:val="00B80D11"/>
    <w:rsid w:val="00B8347D"/>
    <w:rsid w:val="00B843B1"/>
    <w:rsid w:val="00B84D36"/>
    <w:rsid w:val="00B85F48"/>
    <w:rsid w:val="00B908E3"/>
    <w:rsid w:val="00B90BBB"/>
    <w:rsid w:val="00B910D9"/>
    <w:rsid w:val="00B922F6"/>
    <w:rsid w:val="00B946A0"/>
    <w:rsid w:val="00B950E8"/>
    <w:rsid w:val="00B954A1"/>
    <w:rsid w:val="00B958C7"/>
    <w:rsid w:val="00B96115"/>
    <w:rsid w:val="00B96D7F"/>
    <w:rsid w:val="00B97A79"/>
    <w:rsid w:val="00BA25FD"/>
    <w:rsid w:val="00BA429D"/>
    <w:rsid w:val="00BA4874"/>
    <w:rsid w:val="00BA507C"/>
    <w:rsid w:val="00BA5402"/>
    <w:rsid w:val="00BA549F"/>
    <w:rsid w:val="00BA771C"/>
    <w:rsid w:val="00BB0020"/>
    <w:rsid w:val="00BB0114"/>
    <w:rsid w:val="00BB2212"/>
    <w:rsid w:val="00BB261B"/>
    <w:rsid w:val="00BB2FE9"/>
    <w:rsid w:val="00BB386E"/>
    <w:rsid w:val="00BB4995"/>
    <w:rsid w:val="00BB73E5"/>
    <w:rsid w:val="00BC00D2"/>
    <w:rsid w:val="00BC524A"/>
    <w:rsid w:val="00BC686F"/>
    <w:rsid w:val="00BC7110"/>
    <w:rsid w:val="00BD0962"/>
    <w:rsid w:val="00BD0DA8"/>
    <w:rsid w:val="00BD3183"/>
    <w:rsid w:val="00BD3884"/>
    <w:rsid w:val="00BD3A05"/>
    <w:rsid w:val="00BD41D1"/>
    <w:rsid w:val="00BD774A"/>
    <w:rsid w:val="00BD792D"/>
    <w:rsid w:val="00BE1261"/>
    <w:rsid w:val="00BE4C01"/>
    <w:rsid w:val="00BE59D8"/>
    <w:rsid w:val="00BE6284"/>
    <w:rsid w:val="00BF016D"/>
    <w:rsid w:val="00BF084C"/>
    <w:rsid w:val="00BF0A2C"/>
    <w:rsid w:val="00BF0D0F"/>
    <w:rsid w:val="00BF1DCB"/>
    <w:rsid w:val="00BF2732"/>
    <w:rsid w:val="00BF4606"/>
    <w:rsid w:val="00BF51EB"/>
    <w:rsid w:val="00BF619E"/>
    <w:rsid w:val="00BF6841"/>
    <w:rsid w:val="00BF770D"/>
    <w:rsid w:val="00C00987"/>
    <w:rsid w:val="00C009BE"/>
    <w:rsid w:val="00C00F11"/>
    <w:rsid w:val="00C01464"/>
    <w:rsid w:val="00C0211E"/>
    <w:rsid w:val="00C03197"/>
    <w:rsid w:val="00C05D00"/>
    <w:rsid w:val="00C05D58"/>
    <w:rsid w:val="00C20A01"/>
    <w:rsid w:val="00C258FF"/>
    <w:rsid w:val="00C2614A"/>
    <w:rsid w:val="00C32FA0"/>
    <w:rsid w:val="00C33112"/>
    <w:rsid w:val="00C34C6A"/>
    <w:rsid w:val="00C3745D"/>
    <w:rsid w:val="00C37AB8"/>
    <w:rsid w:val="00C417C6"/>
    <w:rsid w:val="00C4191E"/>
    <w:rsid w:val="00C44EF0"/>
    <w:rsid w:val="00C46CB2"/>
    <w:rsid w:val="00C50BB3"/>
    <w:rsid w:val="00C51BA6"/>
    <w:rsid w:val="00C53FC7"/>
    <w:rsid w:val="00C54E7B"/>
    <w:rsid w:val="00C55030"/>
    <w:rsid w:val="00C55097"/>
    <w:rsid w:val="00C56F3F"/>
    <w:rsid w:val="00C614C0"/>
    <w:rsid w:val="00C62468"/>
    <w:rsid w:val="00C627B4"/>
    <w:rsid w:val="00C62990"/>
    <w:rsid w:val="00C63311"/>
    <w:rsid w:val="00C74769"/>
    <w:rsid w:val="00C8560E"/>
    <w:rsid w:val="00C865FF"/>
    <w:rsid w:val="00C86C46"/>
    <w:rsid w:val="00C875A0"/>
    <w:rsid w:val="00C91EF1"/>
    <w:rsid w:val="00C9305F"/>
    <w:rsid w:val="00C94EB2"/>
    <w:rsid w:val="00C95767"/>
    <w:rsid w:val="00C961D9"/>
    <w:rsid w:val="00C97214"/>
    <w:rsid w:val="00CA1197"/>
    <w:rsid w:val="00CA2154"/>
    <w:rsid w:val="00CA29B8"/>
    <w:rsid w:val="00CA39C5"/>
    <w:rsid w:val="00CA3F96"/>
    <w:rsid w:val="00CA6962"/>
    <w:rsid w:val="00CB0CC2"/>
    <w:rsid w:val="00CB4E18"/>
    <w:rsid w:val="00CB6984"/>
    <w:rsid w:val="00CB75E8"/>
    <w:rsid w:val="00CC0D3A"/>
    <w:rsid w:val="00CC490A"/>
    <w:rsid w:val="00CC548C"/>
    <w:rsid w:val="00CC5769"/>
    <w:rsid w:val="00CC57C1"/>
    <w:rsid w:val="00CC599B"/>
    <w:rsid w:val="00CC754F"/>
    <w:rsid w:val="00CC7789"/>
    <w:rsid w:val="00CD2E43"/>
    <w:rsid w:val="00CD3419"/>
    <w:rsid w:val="00CD3A48"/>
    <w:rsid w:val="00CD47CE"/>
    <w:rsid w:val="00CD781E"/>
    <w:rsid w:val="00CD784B"/>
    <w:rsid w:val="00CE0702"/>
    <w:rsid w:val="00CE5330"/>
    <w:rsid w:val="00CE55F1"/>
    <w:rsid w:val="00CE5DD4"/>
    <w:rsid w:val="00CE696A"/>
    <w:rsid w:val="00CE6C65"/>
    <w:rsid w:val="00CF1FBC"/>
    <w:rsid w:val="00CF2AF4"/>
    <w:rsid w:val="00CF48BC"/>
    <w:rsid w:val="00CF4B27"/>
    <w:rsid w:val="00CF5B98"/>
    <w:rsid w:val="00CF627B"/>
    <w:rsid w:val="00CF6579"/>
    <w:rsid w:val="00CF74AF"/>
    <w:rsid w:val="00D0001E"/>
    <w:rsid w:val="00D01884"/>
    <w:rsid w:val="00D06249"/>
    <w:rsid w:val="00D06748"/>
    <w:rsid w:val="00D143ED"/>
    <w:rsid w:val="00D17030"/>
    <w:rsid w:val="00D22125"/>
    <w:rsid w:val="00D22E6D"/>
    <w:rsid w:val="00D2557A"/>
    <w:rsid w:val="00D25DA3"/>
    <w:rsid w:val="00D26F8B"/>
    <w:rsid w:val="00D30C99"/>
    <w:rsid w:val="00D30E01"/>
    <w:rsid w:val="00D31B1E"/>
    <w:rsid w:val="00D31EBD"/>
    <w:rsid w:val="00D331BF"/>
    <w:rsid w:val="00D33519"/>
    <w:rsid w:val="00D36E89"/>
    <w:rsid w:val="00D37AD1"/>
    <w:rsid w:val="00D4127C"/>
    <w:rsid w:val="00D42BCD"/>
    <w:rsid w:val="00D43272"/>
    <w:rsid w:val="00D4329C"/>
    <w:rsid w:val="00D43409"/>
    <w:rsid w:val="00D44A89"/>
    <w:rsid w:val="00D45076"/>
    <w:rsid w:val="00D461C9"/>
    <w:rsid w:val="00D46732"/>
    <w:rsid w:val="00D50781"/>
    <w:rsid w:val="00D51231"/>
    <w:rsid w:val="00D54E6E"/>
    <w:rsid w:val="00D55F14"/>
    <w:rsid w:val="00D61E9B"/>
    <w:rsid w:val="00D6262D"/>
    <w:rsid w:val="00D667A6"/>
    <w:rsid w:val="00D676AB"/>
    <w:rsid w:val="00D700BF"/>
    <w:rsid w:val="00D728E4"/>
    <w:rsid w:val="00D77F2D"/>
    <w:rsid w:val="00D80035"/>
    <w:rsid w:val="00D8154E"/>
    <w:rsid w:val="00D81F1E"/>
    <w:rsid w:val="00D86E2D"/>
    <w:rsid w:val="00D875EC"/>
    <w:rsid w:val="00D92739"/>
    <w:rsid w:val="00D95169"/>
    <w:rsid w:val="00D95826"/>
    <w:rsid w:val="00D96468"/>
    <w:rsid w:val="00DA5498"/>
    <w:rsid w:val="00DA5EB7"/>
    <w:rsid w:val="00DB5050"/>
    <w:rsid w:val="00DB667A"/>
    <w:rsid w:val="00DB6A4E"/>
    <w:rsid w:val="00DC1EB6"/>
    <w:rsid w:val="00DC4376"/>
    <w:rsid w:val="00DC5EA8"/>
    <w:rsid w:val="00DC6329"/>
    <w:rsid w:val="00DC71EF"/>
    <w:rsid w:val="00DC7D6A"/>
    <w:rsid w:val="00DD05EA"/>
    <w:rsid w:val="00DD08B8"/>
    <w:rsid w:val="00DD3D18"/>
    <w:rsid w:val="00DD3F21"/>
    <w:rsid w:val="00DD61EB"/>
    <w:rsid w:val="00DD6BA4"/>
    <w:rsid w:val="00DE0765"/>
    <w:rsid w:val="00DE2493"/>
    <w:rsid w:val="00DE2ED6"/>
    <w:rsid w:val="00DE31DD"/>
    <w:rsid w:val="00DE3266"/>
    <w:rsid w:val="00DE3AE7"/>
    <w:rsid w:val="00DE403E"/>
    <w:rsid w:val="00DF0137"/>
    <w:rsid w:val="00DF0239"/>
    <w:rsid w:val="00DF1452"/>
    <w:rsid w:val="00DF2367"/>
    <w:rsid w:val="00DF4A8A"/>
    <w:rsid w:val="00DF55A2"/>
    <w:rsid w:val="00DF5D50"/>
    <w:rsid w:val="00DF657F"/>
    <w:rsid w:val="00DF6B60"/>
    <w:rsid w:val="00E011F9"/>
    <w:rsid w:val="00E03A8B"/>
    <w:rsid w:val="00E1147C"/>
    <w:rsid w:val="00E15675"/>
    <w:rsid w:val="00E15F76"/>
    <w:rsid w:val="00E17630"/>
    <w:rsid w:val="00E1764F"/>
    <w:rsid w:val="00E177EB"/>
    <w:rsid w:val="00E2059F"/>
    <w:rsid w:val="00E20E91"/>
    <w:rsid w:val="00E24E8B"/>
    <w:rsid w:val="00E24FED"/>
    <w:rsid w:val="00E26C69"/>
    <w:rsid w:val="00E3309E"/>
    <w:rsid w:val="00E3459E"/>
    <w:rsid w:val="00E35532"/>
    <w:rsid w:val="00E360F6"/>
    <w:rsid w:val="00E40296"/>
    <w:rsid w:val="00E40D64"/>
    <w:rsid w:val="00E44AA7"/>
    <w:rsid w:val="00E44F25"/>
    <w:rsid w:val="00E45CB3"/>
    <w:rsid w:val="00E510CE"/>
    <w:rsid w:val="00E51BBC"/>
    <w:rsid w:val="00E52E62"/>
    <w:rsid w:val="00E530A5"/>
    <w:rsid w:val="00E530AE"/>
    <w:rsid w:val="00E53C53"/>
    <w:rsid w:val="00E55CFE"/>
    <w:rsid w:val="00E56696"/>
    <w:rsid w:val="00E62E77"/>
    <w:rsid w:val="00E6304C"/>
    <w:rsid w:val="00E64C9D"/>
    <w:rsid w:val="00E6613B"/>
    <w:rsid w:val="00E6713B"/>
    <w:rsid w:val="00E70564"/>
    <w:rsid w:val="00E706AC"/>
    <w:rsid w:val="00E72146"/>
    <w:rsid w:val="00E722A6"/>
    <w:rsid w:val="00E72895"/>
    <w:rsid w:val="00E734A1"/>
    <w:rsid w:val="00E73505"/>
    <w:rsid w:val="00E73F74"/>
    <w:rsid w:val="00E7422E"/>
    <w:rsid w:val="00E75859"/>
    <w:rsid w:val="00E76BD0"/>
    <w:rsid w:val="00E77D56"/>
    <w:rsid w:val="00E85DB4"/>
    <w:rsid w:val="00E867E3"/>
    <w:rsid w:val="00E87BE1"/>
    <w:rsid w:val="00E91836"/>
    <w:rsid w:val="00E91D92"/>
    <w:rsid w:val="00E92218"/>
    <w:rsid w:val="00E94389"/>
    <w:rsid w:val="00E975D2"/>
    <w:rsid w:val="00E97A75"/>
    <w:rsid w:val="00EA0255"/>
    <w:rsid w:val="00EA0CF5"/>
    <w:rsid w:val="00EA1381"/>
    <w:rsid w:val="00EA1F10"/>
    <w:rsid w:val="00EA24B5"/>
    <w:rsid w:val="00EA3CF1"/>
    <w:rsid w:val="00EA46B8"/>
    <w:rsid w:val="00EA47FE"/>
    <w:rsid w:val="00EA61FF"/>
    <w:rsid w:val="00EA67EC"/>
    <w:rsid w:val="00EA78CB"/>
    <w:rsid w:val="00EB0C33"/>
    <w:rsid w:val="00EB1470"/>
    <w:rsid w:val="00EB466E"/>
    <w:rsid w:val="00EB4E0F"/>
    <w:rsid w:val="00EB5D9F"/>
    <w:rsid w:val="00EC09DA"/>
    <w:rsid w:val="00EC45C0"/>
    <w:rsid w:val="00EC48C1"/>
    <w:rsid w:val="00EC54F4"/>
    <w:rsid w:val="00EC6ED9"/>
    <w:rsid w:val="00ED041D"/>
    <w:rsid w:val="00ED05A5"/>
    <w:rsid w:val="00ED0680"/>
    <w:rsid w:val="00ED18F9"/>
    <w:rsid w:val="00ED1AAE"/>
    <w:rsid w:val="00ED271B"/>
    <w:rsid w:val="00ED4280"/>
    <w:rsid w:val="00ED5103"/>
    <w:rsid w:val="00ED7FDA"/>
    <w:rsid w:val="00EE192F"/>
    <w:rsid w:val="00EE20B8"/>
    <w:rsid w:val="00EE2420"/>
    <w:rsid w:val="00EE490B"/>
    <w:rsid w:val="00EE583A"/>
    <w:rsid w:val="00EE6561"/>
    <w:rsid w:val="00EE6B4D"/>
    <w:rsid w:val="00EE73AE"/>
    <w:rsid w:val="00EF2A44"/>
    <w:rsid w:val="00EF31A3"/>
    <w:rsid w:val="00EF6361"/>
    <w:rsid w:val="00F00697"/>
    <w:rsid w:val="00F012DE"/>
    <w:rsid w:val="00F01418"/>
    <w:rsid w:val="00F01628"/>
    <w:rsid w:val="00F02BAE"/>
    <w:rsid w:val="00F02EAD"/>
    <w:rsid w:val="00F04C55"/>
    <w:rsid w:val="00F073FF"/>
    <w:rsid w:val="00F12C2D"/>
    <w:rsid w:val="00F12F01"/>
    <w:rsid w:val="00F15BB9"/>
    <w:rsid w:val="00F20A14"/>
    <w:rsid w:val="00F22620"/>
    <w:rsid w:val="00F2289D"/>
    <w:rsid w:val="00F25F62"/>
    <w:rsid w:val="00F26CDE"/>
    <w:rsid w:val="00F27493"/>
    <w:rsid w:val="00F27967"/>
    <w:rsid w:val="00F30773"/>
    <w:rsid w:val="00F3297F"/>
    <w:rsid w:val="00F33BD5"/>
    <w:rsid w:val="00F36A1D"/>
    <w:rsid w:val="00F36F53"/>
    <w:rsid w:val="00F37563"/>
    <w:rsid w:val="00F37BB0"/>
    <w:rsid w:val="00F41AC8"/>
    <w:rsid w:val="00F424B5"/>
    <w:rsid w:val="00F44A26"/>
    <w:rsid w:val="00F44C52"/>
    <w:rsid w:val="00F450B6"/>
    <w:rsid w:val="00F4592D"/>
    <w:rsid w:val="00F464F4"/>
    <w:rsid w:val="00F526C3"/>
    <w:rsid w:val="00F53715"/>
    <w:rsid w:val="00F54089"/>
    <w:rsid w:val="00F55537"/>
    <w:rsid w:val="00F55832"/>
    <w:rsid w:val="00F607B8"/>
    <w:rsid w:val="00F60A9F"/>
    <w:rsid w:val="00F611BD"/>
    <w:rsid w:val="00F61206"/>
    <w:rsid w:val="00F61E06"/>
    <w:rsid w:val="00F62191"/>
    <w:rsid w:val="00F62798"/>
    <w:rsid w:val="00F64240"/>
    <w:rsid w:val="00F66302"/>
    <w:rsid w:val="00F66794"/>
    <w:rsid w:val="00F66C0D"/>
    <w:rsid w:val="00F6784A"/>
    <w:rsid w:val="00F7172C"/>
    <w:rsid w:val="00F72B9C"/>
    <w:rsid w:val="00F733A6"/>
    <w:rsid w:val="00F7344F"/>
    <w:rsid w:val="00F74642"/>
    <w:rsid w:val="00F74755"/>
    <w:rsid w:val="00F7783E"/>
    <w:rsid w:val="00F80D8F"/>
    <w:rsid w:val="00F82F56"/>
    <w:rsid w:val="00F83596"/>
    <w:rsid w:val="00F856DD"/>
    <w:rsid w:val="00F85C5C"/>
    <w:rsid w:val="00F923EB"/>
    <w:rsid w:val="00F935D6"/>
    <w:rsid w:val="00F94B73"/>
    <w:rsid w:val="00F96973"/>
    <w:rsid w:val="00F97408"/>
    <w:rsid w:val="00FA050E"/>
    <w:rsid w:val="00FA0F63"/>
    <w:rsid w:val="00FA27BE"/>
    <w:rsid w:val="00FA2B9A"/>
    <w:rsid w:val="00FA35FE"/>
    <w:rsid w:val="00FA69FB"/>
    <w:rsid w:val="00FB0F61"/>
    <w:rsid w:val="00FB331A"/>
    <w:rsid w:val="00FB4026"/>
    <w:rsid w:val="00FB53B7"/>
    <w:rsid w:val="00FB5484"/>
    <w:rsid w:val="00FB6BB6"/>
    <w:rsid w:val="00FB6E08"/>
    <w:rsid w:val="00FC1E44"/>
    <w:rsid w:val="00FC3A2B"/>
    <w:rsid w:val="00FC4005"/>
    <w:rsid w:val="00FC4645"/>
    <w:rsid w:val="00FC6AAD"/>
    <w:rsid w:val="00FC745C"/>
    <w:rsid w:val="00FC76D2"/>
    <w:rsid w:val="00FD0B52"/>
    <w:rsid w:val="00FD1829"/>
    <w:rsid w:val="00FD3895"/>
    <w:rsid w:val="00FD4987"/>
    <w:rsid w:val="00FD608E"/>
    <w:rsid w:val="00FE0235"/>
    <w:rsid w:val="00FE325A"/>
    <w:rsid w:val="00FE4657"/>
    <w:rsid w:val="00FE5C2A"/>
    <w:rsid w:val="00FE6F5E"/>
    <w:rsid w:val="00FE7007"/>
    <w:rsid w:val="00FE74C0"/>
    <w:rsid w:val="00FF32D1"/>
    <w:rsid w:val="00FF5BDB"/>
    <w:rsid w:val="00FF7BA4"/>
    <w:rsid w:val="00FF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3E5F4E3"/>
  <w15:docId w15:val="{928D0899-73A4-4BB1-B88C-ECE2C941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66"/>
    <w:pPr>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A12566"/>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A12566"/>
    <w:pPr>
      <w:keepNext/>
      <w:numPr>
        <w:ilvl w:val="1"/>
        <w:numId w:val="1"/>
      </w:numPr>
      <w:spacing w:before="240" w:after="120"/>
      <w:outlineLvl w:val="1"/>
    </w:pPr>
    <w:rPr>
      <w:rFonts w:eastAsia="Times New Roman"/>
      <w:b/>
      <w:bCs/>
      <w:iCs/>
      <w:sz w:val="28"/>
      <w:szCs w:val="28"/>
    </w:rPr>
  </w:style>
  <w:style w:type="paragraph" w:styleId="Heading3">
    <w:name w:val="heading 3"/>
    <w:basedOn w:val="Normal"/>
    <w:next w:val="Normal"/>
    <w:link w:val="Heading3Char"/>
    <w:uiPriority w:val="9"/>
    <w:qFormat/>
    <w:rsid w:val="00A12566"/>
    <w:pPr>
      <w:keepNext/>
      <w:keepLines/>
      <w:numPr>
        <w:ilvl w:val="2"/>
        <w:numId w:val="1"/>
      </w:numPr>
      <w:spacing w:before="200" w:after="120"/>
      <w:outlineLvl w:val="2"/>
    </w:pPr>
    <w:rPr>
      <w:rFonts w:eastAsia="Times New Roman"/>
      <w:b/>
      <w:bCs/>
      <w:u w:val="single"/>
    </w:rPr>
  </w:style>
  <w:style w:type="paragraph" w:styleId="Heading4">
    <w:name w:val="heading 4"/>
    <w:basedOn w:val="Normal"/>
    <w:next w:val="Normal"/>
    <w:link w:val="Heading4Char"/>
    <w:uiPriority w:val="99"/>
    <w:qFormat/>
    <w:rsid w:val="00A12566"/>
    <w:pPr>
      <w:keepNext/>
      <w:keepLines/>
      <w:numPr>
        <w:ilvl w:val="3"/>
        <w:numId w:val="1"/>
      </w:numPr>
      <w:spacing w:before="120" w:after="120"/>
      <w:outlineLvl w:val="3"/>
    </w:pPr>
    <w:rPr>
      <w:rFonts w:eastAsia="Times New Roman"/>
      <w:b/>
      <w:bCs/>
      <w:iCs/>
    </w:rPr>
  </w:style>
  <w:style w:type="paragraph" w:styleId="Heading5">
    <w:name w:val="heading 5"/>
    <w:basedOn w:val="Normal"/>
    <w:next w:val="Normal"/>
    <w:link w:val="Heading5Char"/>
    <w:uiPriority w:val="99"/>
    <w:qFormat/>
    <w:rsid w:val="00A12566"/>
    <w:pPr>
      <w:keepNext/>
      <w:numPr>
        <w:ilvl w:val="4"/>
        <w:numId w:val="1"/>
      </w:numPr>
      <w:spacing w:before="240" w:after="60"/>
      <w:ind w:left="1009" w:hanging="1009"/>
      <w:outlineLvl w:val="4"/>
    </w:pPr>
    <w:rPr>
      <w:b/>
      <w:bCs/>
      <w:i/>
      <w:iCs/>
      <w:szCs w:val="26"/>
    </w:rPr>
  </w:style>
  <w:style w:type="paragraph" w:styleId="Heading6">
    <w:name w:val="heading 6"/>
    <w:basedOn w:val="Normal"/>
    <w:next w:val="Normal"/>
    <w:link w:val="Heading6Char"/>
    <w:uiPriority w:val="99"/>
    <w:qFormat/>
    <w:rsid w:val="00A12566"/>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A12566"/>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12566"/>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A12566"/>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66"/>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A12566"/>
    <w:rPr>
      <w:rFonts w:ascii="Calibri" w:eastAsia="Times New Roman" w:hAnsi="Calibri" w:cs="Times New Roman"/>
      <w:b/>
      <w:bCs/>
      <w:iCs/>
      <w:sz w:val="28"/>
      <w:szCs w:val="28"/>
      <w:lang w:val="en-GB"/>
    </w:rPr>
  </w:style>
  <w:style w:type="character" w:customStyle="1" w:styleId="Heading3Char">
    <w:name w:val="Heading 3 Char"/>
    <w:basedOn w:val="DefaultParagraphFont"/>
    <w:link w:val="Heading3"/>
    <w:uiPriority w:val="9"/>
    <w:rsid w:val="00A12566"/>
    <w:rPr>
      <w:rFonts w:ascii="Calibri" w:eastAsia="Times New Roman" w:hAnsi="Calibri" w:cs="Times New Roman"/>
      <w:b/>
      <w:bCs/>
      <w:u w:val="single"/>
      <w:lang w:val="en-GB"/>
    </w:rPr>
  </w:style>
  <w:style w:type="character" w:customStyle="1" w:styleId="Heading4Char">
    <w:name w:val="Heading 4 Char"/>
    <w:basedOn w:val="DefaultParagraphFont"/>
    <w:link w:val="Heading4"/>
    <w:uiPriority w:val="99"/>
    <w:rsid w:val="00A12566"/>
    <w:rPr>
      <w:rFonts w:ascii="Calibri" w:eastAsia="Times New Roman" w:hAnsi="Calibri" w:cs="Times New Roman"/>
      <w:b/>
      <w:bCs/>
      <w:iCs/>
      <w:lang w:val="en-GB"/>
    </w:rPr>
  </w:style>
  <w:style w:type="character" w:customStyle="1" w:styleId="Heading5Char">
    <w:name w:val="Heading 5 Char"/>
    <w:basedOn w:val="DefaultParagraphFont"/>
    <w:link w:val="Heading5"/>
    <w:uiPriority w:val="99"/>
    <w:rsid w:val="00A12566"/>
    <w:rPr>
      <w:rFonts w:ascii="Calibri" w:eastAsia="Calibri" w:hAnsi="Calibri" w:cs="Times New Roman"/>
      <w:b/>
      <w:bCs/>
      <w:i/>
      <w:iCs/>
      <w:szCs w:val="26"/>
      <w:lang w:val="en-GB"/>
    </w:rPr>
  </w:style>
  <w:style w:type="character" w:customStyle="1" w:styleId="Heading6Char">
    <w:name w:val="Heading 6 Char"/>
    <w:basedOn w:val="DefaultParagraphFont"/>
    <w:link w:val="Heading6"/>
    <w:uiPriority w:val="99"/>
    <w:rsid w:val="00A12566"/>
    <w:rPr>
      <w:rFonts w:ascii="Times New Roman" w:eastAsia="Calibri" w:hAnsi="Times New Roman" w:cs="Times New Roman"/>
      <w:b/>
      <w:bCs/>
      <w:lang w:val="en-GB"/>
    </w:rPr>
  </w:style>
  <w:style w:type="character" w:customStyle="1" w:styleId="Heading7Char">
    <w:name w:val="Heading 7 Char"/>
    <w:basedOn w:val="DefaultParagraphFont"/>
    <w:link w:val="Heading7"/>
    <w:uiPriority w:val="99"/>
    <w:rsid w:val="00A12566"/>
    <w:rPr>
      <w:rFonts w:ascii="Times New Roman" w:eastAsia="Calibri" w:hAnsi="Times New Roman" w:cs="Times New Roman"/>
      <w:sz w:val="24"/>
      <w:szCs w:val="24"/>
      <w:lang w:val="en-GB"/>
    </w:rPr>
  </w:style>
  <w:style w:type="character" w:customStyle="1" w:styleId="Heading8Char">
    <w:name w:val="Heading 8 Char"/>
    <w:basedOn w:val="DefaultParagraphFont"/>
    <w:link w:val="Heading8"/>
    <w:uiPriority w:val="99"/>
    <w:rsid w:val="00A12566"/>
    <w:rPr>
      <w:rFonts w:ascii="Times New Roman" w:eastAsia="Calibri" w:hAnsi="Times New Roman" w:cs="Times New Roman"/>
      <w:i/>
      <w:iCs/>
      <w:sz w:val="24"/>
      <w:szCs w:val="24"/>
      <w:lang w:val="en-GB"/>
    </w:rPr>
  </w:style>
  <w:style w:type="character" w:customStyle="1" w:styleId="Heading9Char">
    <w:name w:val="Heading 9 Char"/>
    <w:basedOn w:val="DefaultParagraphFont"/>
    <w:link w:val="Heading9"/>
    <w:uiPriority w:val="99"/>
    <w:rsid w:val="00A12566"/>
    <w:rPr>
      <w:rFonts w:ascii="Arial" w:eastAsia="Calibri" w:hAnsi="Arial" w:cs="Arial"/>
      <w:lang w:val="en-GB"/>
    </w:rPr>
  </w:style>
  <w:style w:type="paragraph" w:styleId="Header">
    <w:name w:val="header"/>
    <w:basedOn w:val="Normal"/>
    <w:link w:val="HeaderChar"/>
    <w:uiPriority w:val="99"/>
    <w:rsid w:val="00A1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66"/>
    <w:rPr>
      <w:rFonts w:ascii="Calibri" w:eastAsia="Calibri" w:hAnsi="Calibri" w:cs="Times New Roman"/>
      <w:lang w:val="en-GB"/>
    </w:rPr>
  </w:style>
  <w:style w:type="paragraph" w:styleId="Footer">
    <w:name w:val="footer"/>
    <w:basedOn w:val="Normal"/>
    <w:link w:val="FooterChar"/>
    <w:uiPriority w:val="99"/>
    <w:rsid w:val="00A1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66"/>
    <w:rPr>
      <w:rFonts w:ascii="Calibri" w:eastAsia="Calibri" w:hAnsi="Calibri" w:cs="Times New Roman"/>
      <w:lang w:val="en-GB"/>
    </w:rPr>
  </w:style>
  <w:style w:type="character" w:styleId="Hyperlink">
    <w:name w:val="Hyperlink"/>
    <w:basedOn w:val="DefaultParagraphFont"/>
    <w:uiPriority w:val="99"/>
    <w:rsid w:val="00A12566"/>
    <w:rPr>
      <w:rFonts w:cs="Times New Roman"/>
      <w:color w:val="0000FF"/>
      <w:u w:val="single"/>
    </w:rPr>
  </w:style>
  <w:style w:type="paragraph" w:styleId="NoSpacing">
    <w:name w:val="No Spacing"/>
    <w:link w:val="NoSpacingChar"/>
    <w:uiPriority w:val="99"/>
    <w:qFormat/>
    <w:rsid w:val="00A12566"/>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A12566"/>
    <w:rPr>
      <w:rFonts w:ascii="Calibri" w:eastAsia="Times New Roman" w:hAnsi="Calibri" w:cs="Times New Roman"/>
      <w:lang w:val="en-US"/>
    </w:rPr>
  </w:style>
  <w:style w:type="paragraph" w:customStyle="1" w:styleId="ReportSub-titleonCover">
    <w:name w:val="Report Sub-title on Cover"/>
    <w:basedOn w:val="Normal"/>
    <w:next w:val="Normal"/>
    <w:uiPriority w:val="99"/>
    <w:rsid w:val="00A12566"/>
    <w:pPr>
      <w:suppressAutoHyphens/>
      <w:spacing w:before="240" w:after="240" w:line="240" w:lineRule="auto"/>
      <w:ind w:right="1985"/>
      <w:jc w:val="right"/>
    </w:pPr>
    <w:rPr>
      <w:rFonts w:ascii="Times New Roman Bold" w:eastAsia="Times New Roman" w:hAnsi="Times New Roman Bold"/>
      <w:b/>
      <w:sz w:val="36"/>
      <w:szCs w:val="20"/>
    </w:rPr>
  </w:style>
  <w:style w:type="paragraph" w:customStyle="1" w:styleId="ReportTextonVersoofTitlePg">
    <w:name w:val="Report Text on Verso of Title Pg"/>
    <w:basedOn w:val="Normal"/>
    <w:next w:val="Normal"/>
    <w:autoRedefine/>
    <w:uiPriority w:val="99"/>
    <w:rsid w:val="00A12566"/>
    <w:pPr>
      <w:spacing w:after="240" w:line="240" w:lineRule="auto"/>
    </w:pPr>
    <w:rPr>
      <w:rFonts w:ascii="CG Times" w:eastAsia="Times New Roman" w:hAnsi="CG Times"/>
      <w:szCs w:val="20"/>
    </w:rPr>
  </w:style>
  <w:style w:type="paragraph" w:customStyle="1" w:styleId="ReportTextonVersoofTitlePgLeftAligned">
    <w:name w:val="Report Text on Verso of Title Pg Left Aligned"/>
    <w:basedOn w:val="ReportTextonVersoofTitlePg"/>
    <w:uiPriority w:val="99"/>
    <w:rsid w:val="00A12566"/>
    <w:pPr>
      <w:jc w:val="left"/>
    </w:pPr>
  </w:style>
  <w:style w:type="paragraph" w:styleId="TOC2">
    <w:name w:val="toc 2"/>
    <w:basedOn w:val="Normal"/>
    <w:next w:val="Normal"/>
    <w:autoRedefine/>
    <w:uiPriority w:val="39"/>
    <w:rsid w:val="00A12566"/>
    <w:pPr>
      <w:spacing w:after="100"/>
      <w:ind w:left="220"/>
    </w:pPr>
  </w:style>
  <w:style w:type="paragraph" w:styleId="TOC3">
    <w:name w:val="toc 3"/>
    <w:basedOn w:val="Normal"/>
    <w:next w:val="Normal"/>
    <w:autoRedefine/>
    <w:uiPriority w:val="39"/>
    <w:rsid w:val="00A12566"/>
    <w:pPr>
      <w:ind w:left="440"/>
    </w:pPr>
  </w:style>
  <w:style w:type="paragraph" w:styleId="BalloonText">
    <w:name w:val="Balloon Text"/>
    <w:basedOn w:val="Normal"/>
    <w:link w:val="BalloonTextChar"/>
    <w:uiPriority w:val="99"/>
    <w:semiHidden/>
    <w:unhideWhenUsed/>
    <w:rsid w:val="00A12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66"/>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3344D7"/>
    <w:rPr>
      <w:sz w:val="16"/>
      <w:szCs w:val="16"/>
    </w:rPr>
  </w:style>
  <w:style w:type="paragraph" w:styleId="CommentText">
    <w:name w:val="annotation text"/>
    <w:basedOn w:val="Normal"/>
    <w:link w:val="CommentTextChar"/>
    <w:uiPriority w:val="99"/>
    <w:unhideWhenUsed/>
    <w:rsid w:val="003344D7"/>
    <w:pPr>
      <w:spacing w:line="240" w:lineRule="auto"/>
    </w:pPr>
    <w:rPr>
      <w:sz w:val="20"/>
      <w:szCs w:val="20"/>
    </w:rPr>
  </w:style>
  <w:style w:type="character" w:customStyle="1" w:styleId="CommentTextChar">
    <w:name w:val="Comment Text Char"/>
    <w:basedOn w:val="DefaultParagraphFont"/>
    <w:link w:val="CommentText"/>
    <w:uiPriority w:val="99"/>
    <w:rsid w:val="003344D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344D7"/>
    <w:rPr>
      <w:b/>
      <w:bCs/>
    </w:rPr>
  </w:style>
  <w:style w:type="character" w:customStyle="1" w:styleId="CommentSubjectChar">
    <w:name w:val="Comment Subject Char"/>
    <w:basedOn w:val="CommentTextChar"/>
    <w:link w:val="CommentSubject"/>
    <w:uiPriority w:val="99"/>
    <w:semiHidden/>
    <w:rsid w:val="003344D7"/>
    <w:rPr>
      <w:rFonts w:ascii="Calibri" w:eastAsia="Calibri" w:hAnsi="Calibri" w:cs="Times New Roman"/>
      <w:b/>
      <w:bCs/>
      <w:sz w:val="20"/>
      <w:szCs w:val="20"/>
      <w:lang w:val="en-GB"/>
    </w:rPr>
  </w:style>
  <w:style w:type="paragraph" w:styleId="ListParagraph">
    <w:name w:val="List Paragraph"/>
    <w:basedOn w:val="Normal"/>
    <w:uiPriority w:val="34"/>
    <w:qFormat/>
    <w:rsid w:val="001C6484"/>
    <w:pPr>
      <w:ind w:left="720"/>
      <w:contextualSpacing/>
      <w:jc w:val="left"/>
    </w:pPr>
    <w:rPr>
      <w:rFonts w:asciiTheme="minorHAnsi" w:eastAsiaTheme="minorHAnsi" w:hAnsiTheme="minorHAnsi" w:cstheme="minorBidi"/>
    </w:rPr>
  </w:style>
  <w:style w:type="paragraph" w:styleId="NormalWeb">
    <w:name w:val="Normal (Web)"/>
    <w:basedOn w:val="Normal"/>
    <w:uiPriority w:val="99"/>
    <w:unhideWhenUsed/>
    <w:rsid w:val="001C6484"/>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FootnoteTextChar">
    <w:name w:val="Footnote Text Char"/>
    <w:basedOn w:val="DefaultParagraphFont"/>
    <w:link w:val="FootnoteText"/>
    <w:uiPriority w:val="99"/>
    <w:rsid w:val="001C6484"/>
    <w:rPr>
      <w:sz w:val="20"/>
      <w:szCs w:val="20"/>
      <w:lang w:val="en-GB"/>
    </w:rPr>
  </w:style>
  <w:style w:type="paragraph" w:styleId="FootnoteText">
    <w:name w:val="footnote text"/>
    <w:basedOn w:val="Normal"/>
    <w:link w:val="FootnoteTextChar"/>
    <w:uiPriority w:val="99"/>
    <w:unhideWhenUsed/>
    <w:rsid w:val="001C6484"/>
    <w:pPr>
      <w:spacing w:after="0" w:line="240" w:lineRule="auto"/>
      <w:jc w:val="left"/>
    </w:pPr>
    <w:rPr>
      <w:rFonts w:asciiTheme="minorHAnsi" w:eastAsiaTheme="minorHAnsi" w:hAnsiTheme="minorHAnsi" w:cstheme="minorBidi"/>
      <w:sz w:val="20"/>
      <w:szCs w:val="20"/>
    </w:rPr>
  </w:style>
  <w:style w:type="paragraph" w:customStyle="1" w:styleId="Default">
    <w:name w:val="Default"/>
    <w:rsid w:val="001C648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dnoteTextChar">
    <w:name w:val="Endnote Text Char"/>
    <w:basedOn w:val="DefaultParagraphFont"/>
    <w:link w:val="EndnoteText"/>
    <w:uiPriority w:val="99"/>
    <w:semiHidden/>
    <w:rsid w:val="001C6484"/>
    <w:rPr>
      <w:sz w:val="20"/>
      <w:szCs w:val="20"/>
      <w:lang w:val="en-GB"/>
    </w:rPr>
  </w:style>
  <w:style w:type="paragraph" w:styleId="EndnoteText">
    <w:name w:val="endnote text"/>
    <w:basedOn w:val="Normal"/>
    <w:link w:val="EndnoteTextChar"/>
    <w:uiPriority w:val="99"/>
    <w:semiHidden/>
    <w:unhideWhenUsed/>
    <w:rsid w:val="001C6484"/>
    <w:pPr>
      <w:spacing w:after="0" w:line="240" w:lineRule="auto"/>
      <w:jc w:val="left"/>
    </w:pPr>
    <w:rPr>
      <w:rFonts w:asciiTheme="minorHAnsi" w:eastAsiaTheme="minorHAnsi" w:hAnsiTheme="minorHAnsi" w:cstheme="minorBidi"/>
      <w:sz w:val="20"/>
      <w:szCs w:val="20"/>
    </w:rPr>
  </w:style>
  <w:style w:type="character" w:customStyle="1" w:styleId="hps">
    <w:name w:val="hps"/>
    <w:basedOn w:val="DefaultParagraphFont"/>
    <w:rsid w:val="00435042"/>
  </w:style>
  <w:style w:type="character" w:customStyle="1" w:styleId="atn">
    <w:name w:val="atn"/>
    <w:basedOn w:val="DefaultParagraphFont"/>
    <w:rsid w:val="00435042"/>
  </w:style>
  <w:style w:type="character" w:styleId="FootnoteReference">
    <w:name w:val="footnote reference"/>
    <w:uiPriority w:val="99"/>
    <w:unhideWhenUsed/>
    <w:rsid w:val="00B738BF"/>
    <w:rPr>
      <w:vertAlign w:val="superscript"/>
    </w:rPr>
  </w:style>
  <w:style w:type="character" w:customStyle="1" w:styleId="shorttext">
    <w:name w:val="short_text"/>
    <w:basedOn w:val="DefaultParagraphFont"/>
    <w:rsid w:val="00BD0962"/>
  </w:style>
  <w:style w:type="character" w:styleId="FollowedHyperlink">
    <w:name w:val="FollowedHyperlink"/>
    <w:basedOn w:val="DefaultParagraphFont"/>
    <w:uiPriority w:val="99"/>
    <w:semiHidden/>
    <w:unhideWhenUsed/>
    <w:rsid w:val="00765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2441">
      <w:bodyDiv w:val="1"/>
      <w:marLeft w:val="0"/>
      <w:marRight w:val="0"/>
      <w:marTop w:val="0"/>
      <w:marBottom w:val="0"/>
      <w:divBdr>
        <w:top w:val="none" w:sz="0" w:space="0" w:color="auto"/>
        <w:left w:val="none" w:sz="0" w:space="0" w:color="auto"/>
        <w:bottom w:val="none" w:sz="0" w:space="0" w:color="auto"/>
        <w:right w:val="none" w:sz="0" w:space="0" w:color="auto"/>
      </w:divBdr>
    </w:div>
    <w:div w:id="1368484837">
      <w:bodyDiv w:val="1"/>
      <w:marLeft w:val="0"/>
      <w:marRight w:val="0"/>
      <w:marTop w:val="0"/>
      <w:marBottom w:val="0"/>
      <w:divBdr>
        <w:top w:val="none" w:sz="0" w:space="0" w:color="auto"/>
        <w:left w:val="none" w:sz="0" w:space="0" w:color="auto"/>
        <w:bottom w:val="none" w:sz="0" w:space="0" w:color="auto"/>
        <w:right w:val="none" w:sz="0" w:space="0" w:color="auto"/>
      </w:divBdr>
    </w:div>
    <w:div w:id="1434521124">
      <w:bodyDiv w:val="1"/>
      <w:marLeft w:val="0"/>
      <w:marRight w:val="0"/>
      <w:marTop w:val="0"/>
      <w:marBottom w:val="0"/>
      <w:divBdr>
        <w:top w:val="none" w:sz="0" w:space="0" w:color="auto"/>
        <w:left w:val="none" w:sz="0" w:space="0" w:color="auto"/>
        <w:bottom w:val="none" w:sz="0" w:space="0" w:color="auto"/>
        <w:right w:val="none" w:sz="0" w:space="0" w:color="auto"/>
      </w:divBdr>
    </w:div>
    <w:div w:id="14412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lera.miles@unep-wcm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ccb@unep-wcmc.org" TargetMode="Externa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n-redd.org/tabid/133448/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hyperlink" Target="mailto:cordula.epple@unep-wcmc.org"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www.un-redd.org/multiple_benefits_sepc/tabid/54130/default.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linkedin.com/pulse/20141022071803-18927814-a-good-start-with-s-m-a-r-t-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FA18-5E49-4247-8241-3F63B4FB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7609</Words>
  <Characters>43374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50882</CharactersWithSpaces>
  <SharedDoc>false</SharedDoc>
  <HLinks>
    <vt:vector size="108" baseType="variant">
      <vt:variant>
        <vt:i4>2031667</vt:i4>
      </vt:variant>
      <vt:variant>
        <vt:i4>98</vt:i4>
      </vt:variant>
      <vt:variant>
        <vt:i4>0</vt:i4>
      </vt:variant>
      <vt:variant>
        <vt:i4>5</vt:i4>
      </vt:variant>
      <vt:variant>
        <vt:lpwstr/>
      </vt:variant>
      <vt:variant>
        <vt:lpwstr>_Toc286326556</vt:lpwstr>
      </vt:variant>
      <vt:variant>
        <vt:i4>2031667</vt:i4>
      </vt:variant>
      <vt:variant>
        <vt:i4>92</vt:i4>
      </vt:variant>
      <vt:variant>
        <vt:i4>0</vt:i4>
      </vt:variant>
      <vt:variant>
        <vt:i4>5</vt:i4>
      </vt:variant>
      <vt:variant>
        <vt:lpwstr/>
      </vt:variant>
      <vt:variant>
        <vt:lpwstr>_Toc286326555</vt:lpwstr>
      </vt:variant>
      <vt:variant>
        <vt:i4>2031667</vt:i4>
      </vt:variant>
      <vt:variant>
        <vt:i4>86</vt:i4>
      </vt:variant>
      <vt:variant>
        <vt:i4>0</vt:i4>
      </vt:variant>
      <vt:variant>
        <vt:i4>5</vt:i4>
      </vt:variant>
      <vt:variant>
        <vt:lpwstr/>
      </vt:variant>
      <vt:variant>
        <vt:lpwstr>_Toc286326554</vt:lpwstr>
      </vt:variant>
      <vt:variant>
        <vt:i4>2031667</vt:i4>
      </vt:variant>
      <vt:variant>
        <vt:i4>80</vt:i4>
      </vt:variant>
      <vt:variant>
        <vt:i4>0</vt:i4>
      </vt:variant>
      <vt:variant>
        <vt:i4>5</vt:i4>
      </vt:variant>
      <vt:variant>
        <vt:lpwstr/>
      </vt:variant>
      <vt:variant>
        <vt:lpwstr>_Toc286326553</vt:lpwstr>
      </vt:variant>
      <vt:variant>
        <vt:i4>2031667</vt:i4>
      </vt:variant>
      <vt:variant>
        <vt:i4>74</vt:i4>
      </vt:variant>
      <vt:variant>
        <vt:i4>0</vt:i4>
      </vt:variant>
      <vt:variant>
        <vt:i4>5</vt:i4>
      </vt:variant>
      <vt:variant>
        <vt:lpwstr/>
      </vt:variant>
      <vt:variant>
        <vt:lpwstr>_Toc286326552</vt:lpwstr>
      </vt:variant>
      <vt:variant>
        <vt:i4>2031667</vt:i4>
      </vt:variant>
      <vt:variant>
        <vt:i4>68</vt:i4>
      </vt:variant>
      <vt:variant>
        <vt:i4>0</vt:i4>
      </vt:variant>
      <vt:variant>
        <vt:i4>5</vt:i4>
      </vt:variant>
      <vt:variant>
        <vt:lpwstr/>
      </vt:variant>
      <vt:variant>
        <vt:lpwstr>_Toc286326551</vt:lpwstr>
      </vt:variant>
      <vt:variant>
        <vt:i4>2031667</vt:i4>
      </vt:variant>
      <vt:variant>
        <vt:i4>62</vt:i4>
      </vt:variant>
      <vt:variant>
        <vt:i4>0</vt:i4>
      </vt:variant>
      <vt:variant>
        <vt:i4>5</vt:i4>
      </vt:variant>
      <vt:variant>
        <vt:lpwstr/>
      </vt:variant>
      <vt:variant>
        <vt:lpwstr>_Toc286326550</vt:lpwstr>
      </vt:variant>
      <vt:variant>
        <vt:i4>1966131</vt:i4>
      </vt:variant>
      <vt:variant>
        <vt:i4>56</vt:i4>
      </vt:variant>
      <vt:variant>
        <vt:i4>0</vt:i4>
      </vt:variant>
      <vt:variant>
        <vt:i4>5</vt:i4>
      </vt:variant>
      <vt:variant>
        <vt:lpwstr/>
      </vt:variant>
      <vt:variant>
        <vt:lpwstr>_Toc286326549</vt:lpwstr>
      </vt:variant>
      <vt:variant>
        <vt:i4>1966131</vt:i4>
      </vt:variant>
      <vt:variant>
        <vt:i4>50</vt:i4>
      </vt:variant>
      <vt:variant>
        <vt:i4>0</vt:i4>
      </vt:variant>
      <vt:variant>
        <vt:i4>5</vt:i4>
      </vt:variant>
      <vt:variant>
        <vt:lpwstr/>
      </vt:variant>
      <vt:variant>
        <vt:lpwstr>_Toc286326548</vt:lpwstr>
      </vt:variant>
      <vt:variant>
        <vt:i4>1966131</vt:i4>
      </vt:variant>
      <vt:variant>
        <vt:i4>44</vt:i4>
      </vt:variant>
      <vt:variant>
        <vt:i4>0</vt:i4>
      </vt:variant>
      <vt:variant>
        <vt:i4>5</vt:i4>
      </vt:variant>
      <vt:variant>
        <vt:lpwstr/>
      </vt:variant>
      <vt:variant>
        <vt:lpwstr>_Toc286326547</vt:lpwstr>
      </vt:variant>
      <vt:variant>
        <vt:i4>1966131</vt:i4>
      </vt:variant>
      <vt:variant>
        <vt:i4>38</vt:i4>
      </vt:variant>
      <vt:variant>
        <vt:i4>0</vt:i4>
      </vt:variant>
      <vt:variant>
        <vt:i4>5</vt:i4>
      </vt:variant>
      <vt:variant>
        <vt:lpwstr/>
      </vt:variant>
      <vt:variant>
        <vt:lpwstr>_Toc286326546</vt:lpwstr>
      </vt:variant>
      <vt:variant>
        <vt:i4>1966131</vt:i4>
      </vt:variant>
      <vt:variant>
        <vt:i4>32</vt:i4>
      </vt:variant>
      <vt:variant>
        <vt:i4>0</vt:i4>
      </vt:variant>
      <vt:variant>
        <vt:i4>5</vt:i4>
      </vt:variant>
      <vt:variant>
        <vt:lpwstr/>
      </vt:variant>
      <vt:variant>
        <vt:lpwstr>_Toc286326545</vt:lpwstr>
      </vt:variant>
      <vt:variant>
        <vt:i4>1966131</vt:i4>
      </vt:variant>
      <vt:variant>
        <vt:i4>26</vt:i4>
      </vt:variant>
      <vt:variant>
        <vt:i4>0</vt:i4>
      </vt:variant>
      <vt:variant>
        <vt:i4>5</vt:i4>
      </vt:variant>
      <vt:variant>
        <vt:lpwstr/>
      </vt:variant>
      <vt:variant>
        <vt:lpwstr>_Toc286326544</vt:lpwstr>
      </vt:variant>
      <vt:variant>
        <vt:i4>1966131</vt:i4>
      </vt:variant>
      <vt:variant>
        <vt:i4>20</vt:i4>
      </vt:variant>
      <vt:variant>
        <vt:i4>0</vt:i4>
      </vt:variant>
      <vt:variant>
        <vt:i4>5</vt:i4>
      </vt:variant>
      <vt:variant>
        <vt:lpwstr/>
      </vt:variant>
      <vt:variant>
        <vt:lpwstr>_Toc286326543</vt:lpwstr>
      </vt:variant>
      <vt:variant>
        <vt:i4>1966131</vt:i4>
      </vt:variant>
      <vt:variant>
        <vt:i4>14</vt:i4>
      </vt:variant>
      <vt:variant>
        <vt:i4>0</vt:i4>
      </vt:variant>
      <vt:variant>
        <vt:i4>5</vt:i4>
      </vt:variant>
      <vt:variant>
        <vt:lpwstr/>
      </vt:variant>
      <vt:variant>
        <vt:lpwstr>_Toc286326542</vt:lpwstr>
      </vt:variant>
      <vt:variant>
        <vt:i4>1966131</vt:i4>
      </vt:variant>
      <vt:variant>
        <vt:i4>8</vt:i4>
      </vt:variant>
      <vt:variant>
        <vt:i4>0</vt:i4>
      </vt:variant>
      <vt:variant>
        <vt:i4>5</vt:i4>
      </vt:variant>
      <vt:variant>
        <vt:lpwstr/>
      </vt:variant>
      <vt:variant>
        <vt:lpwstr>_Toc286326541</vt:lpwstr>
      </vt:variant>
      <vt:variant>
        <vt:i4>5636145</vt:i4>
      </vt:variant>
      <vt:variant>
        <vt:i4>3</vt:i4>
      </vt:variant>
      <vt:variant>
        <vt:i4>0</vt:i4>
      </vt:variant>
      <vt:variant>
        <vt:i4>5</vt:i4>
      </vt:variant>
      <vt:variant>
        <vt:lpwstr>mailto:ccb@unep-wcmc.org</vt:lpwstr>
      </vt:variant>
      <vt:variant>
        <vt:lpwstr/>
      </vt:variant>
      <vt:variant>
        <vt:i4>4718662</vt:i4>
      </vt:variant>
      <vt:variant>
        <vt:i4>0</vt:i4>
      </vt:variant>
      <vt:variant>
        <vt:i4>0</vt:i4>
      </vt:variant>
      <vt:variant>
        <vt:i4>5</vt:i4>
      </vt:variant>
      <vt:variant>
        <vt:lpwstr>http://www.unep.org/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Doswald</dc:creator>
  <cp:lastModifiedBy>Cordula Epple</cp:lastModifiedBy>
  <cp:revision>23</cp:revision>
  <cp:lastPrinted>2011-12-14T10:59:00Z</cp:lastPrinted>
  <dcterms:created xsi:type="dcterms:W3CDTF">2016-07-31T21:52:00Z</dcterms:created>
  <dcterms:modified xsi:type="dcterms:W3CDTF">2016-07-31T22:46:00Z</dcterms:modified>
</cp:coreProperties>
</file>