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27232F0" w14:textId="754C10B0" w:rsidR="008A408F" w:rsidRPr="00F44FE1" w:rsidRDefault="00645F8F" w:rsidP="008A408F">
      <w:pPr>
        <w:spacing w:before="120" w:line="360" w:lineRule="auto"/>
        <w:jc w:val="right"/>
        <w:rPr>
          <w:b/>
          <w:szCs w:val="24"/>
          <w:lang w:val="fr-FR"/>
        </w:rPr>
      </w:pPr>
      <w:r>
        <w:rPr>
          <w:b/>
          <w:szCs w:val="24"/>
          <w:lang w:val="fr-FR"/>
        </w:rPr>
        <w:t>UN-REDD/EB2/4</w:t>
      </w:r>
    </w:p>
    <w:p w14:paraId="6219019E" w14:textId="77777777" w:rsidR="008A408F" w:rsidRPr="00F44FE1" w:rsidRDefault="008A408F" w:rsidP="008A408F">
      <w:pPr>
        <w:spacing w:before="120" w:line="360" w:lineRule="auto"/>
        <w:jc w:val="left"/>
        <w:rPr>
          <w:b/>
          <w:szCs w:val="24"/>
          <w:lang w:val="fr-FR"/>
        </w:rPr>
      </w:pPr>
      <w:r>
        <w:rPr>
          <w:b/>
          <w:noProof/>
          <w:szCs w:val="24"/>
          <w:lang w:val="en-GB" w:eastAsia="en-GB"/>
        </w:rPr>
        <w:drawing>
          <wp:anchor distT="0" distB="0" distL="114300" distR="114300" simplePos="0" relativeHeight="251658240" behindDoc="0" locked="0" layoutInCell="1" allowOverlap="1" wp14:anchorId="4154293F" wp14:editId="54BF2BFA">
            <wp:simplePos x="899160" y="1249680"/>
            <wp:positionH relativeFrom="margin">
              <wp:align>left</wp:align>
            </wp:positionH>
            <wp:positionV relativeFrom="margin">
              <wp:align>top</wp:align>
            </wp:positionV>
            <wp:extent cx="2159635" cy="1295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 UN-REDD logo.png"/>
                    <pic:cNvPicPr/>
                  </pic:nvPicPr>
                  <pic:blipFill>
                    <a:blip r:embed="rId9">
                      <a:extLst>
                        <a:ext uri="{28A0092B-C50C-407E-A947-70E740481C1C}">
                          <a14:useLocalDpi xmlns:a14="http://schemas.microsoft.com/office/drawing/2010/main" val="0"/>
                        </a:ext>
                      </a:extLst>
                    </a:blip>
                    <a:stretch>
                      <a:fillRect/>
                    </a:stretch>
                  </pic:blipFill>
                  <pic:spPr>
                    <a:xfrm>
                      <a:off x="0" y="0"/>
                      <a:ext cx="2159635" cy="1295400"/>
                    </a:xfrm>
                    <a:prstGeom prst="rect">
                      <a:avLst/>
                    </a:prstGeom>
                  </pic:spPr>
                </pic:pic>
              </a:graphicData>
            </a:graphic>
          </wp:anchor>
        </w:drawing>
      </w:r>
      <w:r w:rsidRPr="00F44FE1">
        <w:rPr>
          <w:b/>
          <w:szCs w:val="24"/>
          <w:lang w:val="fr-FR"/>
        </w:rPr>
        <w:tab/>
      </w:r>
    </w:p>
    <w:p w14:paraId="746001D5" w14:textId="77777777" w:rsidR="009B49E1" w:rsidRPr="00F44FE1" w:rsidRDefault="000A7702" w:rsidP="000A7702">
      <w:pPr>
        <w:spacing w:before="120" w:line="360" w:lineRule="auto"/>
        <w:jc w:val="right"/>
        <w:rPr>
          <w:rFonts w:asciiTheme="minorHAnsi" w:hAnsiTheme="minorHAnsi"/>
          <w:sz w:val="22"/>
          <w:lang w:val="fr-FR"/>
        </w:rPr>
      </w:pPr>
      <w:r w:rsidRPr="00F44FE1">
        <w:rPr>
          <w:b/>
          <w:szCs w:val="24"/>
          <w:lang w:val="fr-FR"/>
        </w:rPr>
        <w:t xml:space="preserve"> </w:t>
      </w:r>
      <w:r w:rsidRPr="00F44FE1">
        <w:rPr>
          <w:b/>
          <w:szCs w:val="24"/>
          <w:lang w:val="fr-FR"/>
        </w:rPr>
        <w:br w:type="textWrapping" w:clear="all"/>
      </w:r>
    </w:p>
    <w:p w14:paraId="223336C0" w14:textId="77777777" w:rsidR="009B49E1" w:rsidRPr="00F44FE1" w:rsidRDefault="009B49E1" w:rsidP="00885EA6">
      <w:pPr>
        <w:spacing w:before="120" w:line="360" w:lineRule="auto"/>
        <w:rPr>
          <w:rFonts w:asciiTheme="minorHAnsi" w:hAnsiTheme="minorHAnsi"/>
          <w:sz w:val="22"/>
          <w:lang w:val="fr-FR"/>
        </w:rPr>
      </w:pPr>
    </w:p>
    <w:p w14:paraId="21C82CA8" w14:textId="77777777" w:rsidR="009B49E1" w:rsidRPr="00F44FE1" w:rsidRDefault="009B49E1" w:rsidP="00885EA6">
      <w:pPr>
        <w:spacing w:before="120" w:line="360" w:lineRule="auto"/>
        <w:rPr>
          <w:rFonts w:asciiTheme="minorHAnsi" w:hAnsiTheme="minorHAnsi"/>
          <w:sz w:val="22"/>
          <w:lang w:val="fr-FR"/>
        </w:rPr>
      </w:pPr>
    </w:p>
    <w:p w14:paraId="1765F8C2" w14:textId="77777777" w:rsidR="009B49E1" w:rsidRPr="00F44FE1" w:rsidRDefault="009B49E1" w:rsidP="00885EA6">
      <w:pPr>
        <w:spacing w:before="120" w:line="360" w:lineRule="auto"/>
        <w:rPr>
          <w:rFonts w:asciiTheme="minorHAnsi" w:hAnsiTheme="minorHAnsi"/>
          <w:sz w:val="22"/>
          <w:lang w:val="fr-FR"/>
        </w:rPr>
      </w:pPr>
    </w:p>
    <w:p w14:paraId="5D4A99B9" w14:textId="77777777" w:rsidR="009B49E1" w:rsidRPr="00E91FE9" w:rsidRDefault="009B49E1" w:rsidP="00885EA6">
      <w:pPr>
        <w:spacing w:before="120" w:line="360" w:lineRule="auto"/>
        <w:rPr>
          <w:rFonts w:asciiTheme="minorHAnsi" w:hAnsiTheme="minorHAnsi"/>
          <w:sz w:val="22"/>
          <w:lang w:val="fr-FR"/>
        </w:rPr>
      </w:pPr>
    </w:p>
    <w:p w14:paraId="11F83696" w14:textId="77777777" w:rsidR="009B49E1" w:rsidRPr="00E91FE9" w:rsidRDefault="009B49E1" w:rsidP="00885EA6">
      <w:pPr>
        <w:spacing w:before="120" w:line="360" w:lineRule="auto"/>
        <w:rPr>
          <w:rFonts w:asciiTheme="minorHAnsi" w:hAnsiTheme="minorHAnsi"/>
          <w:sz w:val="22"/>
          <w:lang w:val="fr-FR"/>
        </w:rPr>
      </w:pPr>
    </w:p>
    <w:tbl>
      <w:tblPr>
        <w:tblpPr w:leftFromText="187" w:rightFromText="187" w:vertAnchor="page" w:horzAnchor="margin" w:tblpXSpec="right" w:tblpY="6496"/>
        <w:tblW w:w="2714"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048"/>
      </w:tblGrid>
      <w:tr w:rsidR="00203B9F" w:rsidRPr="001B1042" w14:paraId="21082B40" w14:textId="77777777" w:rsidTr="00CC4CEE">
        <w:trPr>
          <w:trHeight w:val="785"/>
        </w:trPr>
        <w:tc>
          <w:tcPr>
            <w:tcW w:w="5000" w:type="pct"/>
            <w:tcBorders>
              <w:top w:val="nil"/>
              <w:left w:val="nil"/>
              <w:bottom w:val="nil"/>
              <w:right w:val="nil"/>
            </w:tcBorders>
            <w:shd w:val="clear" w:color="auto" w:fill="FFFFFF"/>
          </w:tcPr>
          <w:p w14:paraId="7A52CCF0" w14:textId="113CF491" w:rsidR="00203B9F" w:rsidRPr="006532DE" w:rsidRDefault="00C149CA" w:rsidP="00CC4CEE">
            <w:pPr>
              <w:pStyle w:val="NoSpacing"/>
              <w:tabs>
                <w:tab w:val="left" w:pos="2100"/>
              </w:tabs>
              <w:rPr>
                <w:rFonts w:ascii="Franklin Gothic Book" w:hAnsi="Franklin Gothic Book" w:cs="Franklin Gothic Book"/>
                <w:b/>
                <w:bCs/>
                <w:color w:val="000000"/>
                <w:sz w:val="56"/>
                <w:szCs w:val="56"/>
                <w:lang w:val="fr-FR"/>
              </w:rPr>
            </w:pPr>
            <w:r w:rsidRPr="00F73972">
              <w:rPr>
                <w:rFonts w:ascii="Franklin Gothic Book" w:hAnsi="Franklin Gothic Book" w:cs="Franklin Gothic Book"/>
                <w:b/>
                <w:bCs/>
                <w:color w:val="000000"/>
                <w:sz w:val="56"/>
                <w:szCs w:val="56"/>
                <w:lang w:val="fr-FR"/>
              </w:rPr>
              <w:t xml:space="preserve">Allocation </w:t>
            </w:r>
            <w:r w:rsidR="00F73972" w:rsidRPr="006532DE">
              <w:rPr>
                <w:rFonts w:ascii="Franklin Gothic Book" w:hAnsi="Franklin Gothic Book" w:cs="Franklin Gothic Book"/>
                <w:b/>
                <w:bCs/>
                <w:color w:val="000000"/>
                <w:sz w:val="56"/>
                <w:szCs w:val="56"/>
                <w:lang w:val="fr-FR"/>
              </w:rPr>
              <w:t>coûts</w:t>
            </w:r>
            <w:r w:rsidRPr="006532DE">
              <w:rPr>
                <w:rFonts w:ascii="Franklin Gothic Book" w:hAnsi="Franklin Gothic Book" w:cs="Franklin Gothic Book"/>
                <w:b/>
                <w:bCs/>
                <w:color w:val="000000"/>
                <w:sz w:val="56"/>
                <w:szCs w:val="56"/>
                <w:lang w:val="fr-FR"/>
              </w:rPr>
              <w:t xml:space="preserve"> </w:t>
            </w:r>
            <w:r w:rsidR="000A7702" w:rsidRPr="006532DE">
              <w:rPr>
                <w:rFonts w:ascii="Franklin Gothic Book" w:hAnsi="Franklin Gothic Book" w:cs="Franklin Gothic Book"/>
                <w:b/>
                <w:bCs/>
                <w:color w:val="000000"/>
                <w:sz w:val="56"/>
                <w:szCs w:val="56"/>
                <w:lang w:val="fr-FR"/>
              </w:rPr>
              <w:t>d</w:t>
            </w:r>
            <w:r w:rsidR="00CC4CEE" w:rsidRPr="006532DE">
              <w:rPr>
                <w:rFonts w:ascii="Franklin Gothic Book" w:hAnsi="Franklin Gothic Book" w:cs="Franklin Gothic Book"/>
                <w:b/>
                <w:bCs/>
                <w:color w:val="000000"/>
                <w:sz w:val="56"/>
                <w:szCs w:val="56"/>
                <w:lang w:val="fr-FR"/>
              </w:rPr>
              <w:t>irect</w:t>
            </w:r>
            <w:r w:rsidR="00F73972" w:rsidRPr="006532DE">
              <w:rPr>
                <w:rFonts w:ascii="Franklin Gothic Book" w:hAnsi="Franklin Gothic Book" w:cs="Franklin Gothic Book"/>
                <w:b/>
                <w:bCs/>
                <w:color w:val="000000"/>
                <w:sz w:val="56"/>
                <w:szCs w:val="56"/>
                <w:lang w:val="fr-FR"/>
              </w:rPr>
              <w:t>s</w:t>
            </w:r>
            <w:r w:rsidR="00F44FE1">
              <w:rPr>
                <w:rFonts w:ascii="Franklin Gothic Book" w:hAnsi="Franklin Gothic Book" w:cs="Franklin Gothic Book"/>
                <w:b/>
                <w:bCs/>
                <w:color w:val="000000"/>
                <w:sz w:val="56"/>
                <w:szCs w:val="56"/>
                <w:lang w:val="fr-FR"/>
              </w:rPr>
              <w:t xml:space="preserve"> pour</w:t>
            </w:r>
            <w:r w:rsidR="00134D6A" w:rsidRPr="006532DE">
              <w:rPr>
                <w:rFonts w:ascii="Franklin Gothic Book" w:hAnsi="Franklin Gothic Book" w:cs="Franklin Gothic Book"/>
                <w:b/>
                <w:bCs/>
                <w:color w:val="000000"/>
                <w:sz w:val="56"/>
                <w:szCs w:val="56"/>
                <w:lang w:val="fr-FR"/>
              </w:rPr>
              <w:t xml:space="preserve"> </w:t>
            </w:r>
          </w:p>
          <w:p w14:paraId="558D1915" w14:textId="7DCA4D9F" w:rsidR="00203B9F" w:rsidRPr="00F44FE1" w:rsidRDefault="006532DE" w:rsidP="00FB5D1B">
            <w:pPr>
              <w:pStyle w:val="NoSpacing"/>
              <w:tabs>
                <w:tab w:val="left" w:pos="2100"/>
              </w:tabs>
              <w:rPr>
                <w:rFonts w:asciiTheme="minorHAnsi" w:hAnsiTheme="minorHAnsi" w:cs="Franklin Gothic Book"/>
                <w:bCs/>
                <w:color w:val="000000"/>
                <w:sz w:val="32"/>
                <w:szCs w:val="32"/>
                <w:lang w:val="fr-FR"/>
              </w:rPr>
            </w:pPr>
            <w:r w:rsidRPr="00F44FE1">
              <w:rPr>
                <w:rFonts w:ascii="Franklin Gothic Book" w:hAnsi="Franklin Gothic Book" w:cs="Franklin Gothic Book"/>
                <w:b/>
                <w:bCs/>
                <w:color w:val="000000"/>
                <w:sz w:val="56"/>
                <w:szCs w:val="56"/>
                <w:lang w:val="fr-FR"/>
              </w:rPr>
              <w:t>s</w:t>
            </w:r>
            <w:r w:rsidR="00203B9F" w:rsidRPr="00F44FE1">
              <w:rPr>
                <w:rFonts w:ascii="Franklin Gothic Book" w:hAnsi="Franklin Gothic Book" w:cs="Franklin Gothic Book"/>
                <w:b/>
                <w:bCs/>
                <w:color w:val="000000"/>
                <w:sz w:val="56"/>
                <w:szCs w:val="56"/>
                <w:lang w:val="fr-FR"/>
              </w:rPr>
              <w:t>ervices</w:t>
            </w:r>
            <w:r w:rsidR="00A801EB" w:rsidRPr="00F44FE1">
              <w:rPr>
                <w:rFonts w:ascii="Franklin Gothic Book" w:hAnsi="Franklin Gothic Book" w:cs="Franklin Gothic Book"/>
                <w:b/>
                <w:bCs/>
                <w:color w:val="000000"/>
                <w:sz w:val="56"/>
                <w:szCs w:val="56"/>
                <w:lang w:val="fr-FR"/>
              </w:rPr>
              <w:t xml:space="preserve"> </w:t>
            </w:r>
            <w:r w:rsidRPr="00F44FE1">
              <w:rPr>
                <w:rFonts w:ascii="Franklin Gothic Book" w:hAnsi="Franklin Gothic Book" w:cs="Franklin Gothic Book"/>
                <w:b/>
                <w:bCs/>
                <w:color w:val="000000"/>
                <w:sz w:val="56"/>
                <w:szCs w:val="56"/>
                <w:lang w:val="fr-FR"/>
              </w:rPr>
              <w:t xml:space="preserve">de </w:t>
            </w:r>
            <w:r w:rsidR="00645F8F">
              <w:rPr>
                <w:rFonts w:ascii="Franklin Gothic Book" w:hAnsi="Franklin Gothic Book" w:cs="Franklin Gothic Book"/>
                <w:b/>
                <w:bCs/>
                <w:color w:val="000000"/>
                <w:sz w:val="56"/>
                <w:szCs w:val="56"/>
                <w:lang w:val="fr-FR"/>
              </w:rPr>
              <w:t>S</w:t>
            </w:r>
            <w:r w:rsidR="00A801EB" w:rsidRPr="00F44FE1">
              <w:rPr>
                <w:rFonts w:ascii="Franklin Gothic Book" w:hAnsi="Franklin Gothic Book" w:cs="Franklin Gothic Book"/>
                <w:b/>
                <w:bCs/>
                <w:color w:val="000000"/>
                <w:sz w:val="56"/>
                <w:szCs w:val="56"/>
                <w:lang w:val="fr-FR"/>
              </w:rPr>
              <w:t xml:space="preserve">ecrétariat </w:t>
            </w:r>
            <w:r w:rsidR="00593E87" w:rsidRPr="00F44FE1">
              <w:rPr>
                <w:rFonts w:ascii="Franklin Gothic Book" w:hAnsi="Franklin Gothic Book" w:cs="Franklin Gothic Book"/>
                <w:b/>
                <w:bCs/>
                <w:color w:val="000000"/>
                <w:sz w:val="56"/>
                <w:szCs w:val="56"/>
                <w:lang w:val="fr-FR"/>
              </w:rPr>
              <w:t>201</w:t>
            </w:r>
            <w:r w:rsidR="00FB5D1B" w:rsidRPr="00F44FE1">
              <w:rPr>
                <w:rFonts w:ascii="Franklin Gothic Book" w:hAnsi="Franklin Gothic Book" w:cs="Franklin Gothic Book"/>
                <w:b/>
                <w:bCs/>
                <w:color w:val="000000"/>
                <w:sz w:val="56"/>
                <w:szCs w:val="56"/>
                <w:lang w:val="fr-FR"/>
              </w:rPr>
              <w:t>9</w:t>
            </w:r>
            <w:r w:rsidR="00593E87" w:rsidRPr="00F44FE1">
              <w:rPr>
                <w:rFonts w:ascii="Franklin Gothic Book" w:hAnsi="Franklin Gothic Book" w:cs="Franklin Gothic Book"/>
                <w:b/>
                <w:bCs/>
                <w:color w:val="000000"/>
                <w:sz w:val="56"/>
                <w:szCs w:val="56"/>
                <w:lang w:val="fr-FR"/>
              </w:rPr>
              <w:t xml:space="preserve"> </w:t>
            </w:r>
          </w:p>
        </w:tc>
      </w:tr>
      <w:tr w:rsidR="00203B9F" w:rsidRPr="001B1042" w14:paraId="4D6EF5DB" w14:textId="77777777" w:rsidTr="00CC4CEE">
        <w:trPr>
          <w:trHeight w:val="431"/>
        </w:trPr>
        <w:tc>
          <w:tcPr>
            <w:tcW w:w="5000" w:type="pct"/>
            <w:tcBorders>
              <w:left w:val="nil"/>
              <w:bottom w:val="nil"/>
              <w:right w:val="nil"/>
            </w:tcBorders>
            <w:shd w:val="clear" w:color="auto" w:fill="FFFFFF"/>
          </w:tcPr>
          <w:p w14:paraId="516FE9F3" w14:textId="211CF313" w:rsidR="00203B9F" w:rsidRPr="00E91FE9" w:rsidRDefault="00E91FE9" w:rsidP="00E91FE9">
            <w:pPr>
              <w:pStyle w:val="NoSpacing"/>
              <w:rPr>
                <w:rFonts w:cs="Times New Roman"/>
                <w:color w:val="0070C0"/>
                <w:sz w:val="32"/>
                <w:szCs w:val="32"/>
                <w:lang w:val="fr-FR"/>
              </w:rPr>
            </w:pPr>
            <w:r w:rsidRPr="00E91FE9">
              <w:rPr>
                <w:rFonts w:asciiTheme="minorHAnsi" w:hAnsiTheme="minorHAnsi"/>
                <w:color w:val="548DD4"/>
                <w:sz w:val="32"/>
                <w:szCs w:val="32"/>
                <w:lang w:val="fr-FR"/>
              </w:rPr>
              <w:t>DEUXIÈME RÉ</w:t>
            </w:r>
            <w:r>
              <w:rPr>
                <w:rFonts w:asciiTheme="minorHAnsi" w:hAnsiTheme="minorHAnsi"/>
                <w:color w:val="548DD4"/>
                <w:sz w:val="32"/>
                <w:szCs w:val="32"/>
                <w:lang w:val="fr-FR"/>
              </w:rPr>
              <w:t>UNION DU CONSEIL EXÉ</w:t>
            </w:r>
            <w:r w:rsidRPr="00E91FE9">
              <w:rPr>
                <w:rFonts w:asciiTheme="minorHAnsi" w:hAnsiTheme="minorHAnsi"/>
                <w:color w:val="548DD4"/>
                <w:sz w:val="32"/>
                <w:szCs w:val="32"/>
                <w:lang w:val="fr-FR"/>
              </w:rPr>
              <w:t xml:space="preserve">CUTIF </w:t>
            </w:r>
            <w:r>
              <w:rPr>
                <w:rFonts w:asciiTheme="minorHAnsi" w:hAnsiTheme="minorHAnsi"/>
                <w:color w:val="548DD4"/>
                <w:sz w:val="32"/>
                <w:szCs w:val="32"/>
                <w:lang w:val="fr-FR"/>
              </w:rPr>
              <w:t xml:space="preserve">DU </w:t>
            </w:r>
            <w:r w:rsidR="00AB2938" w:rsidRPr="00E91FE9">
              <w:rPr>
                <w:rFonts w:asciiTheme="minorHAnsi" w:hAnsiTheme="minorHAnsi"/>
                <w:color w:val="548DD4"/>
                <w:sz w:val="32"/>
                <w:szCs w:val="32"/>
                <w:lang w:val="fr-FR"/>
              </w:rPr>
              <w:t xml:space="preserve">PROGRAMME </w:t>
            </w:r>
            <w:r w:rsidR="00F73972" w:rsidRPr="00E91FE9">
              <w:rPr>
                <w:rFonts w:asciiTheme="minorHAnsi" w:hAnsiTheme="minorHAnsi"/>
                <w:color w:val="548DD4"/>
                <w:sz w:val="32"/>
                <w:szCs w:val="32"/>
                <w:lang w:val="fr-FR"/>
              </w:rPr>
              <w:t>ONU</w:t>
            </w:r>
            <w:r>
              <w:rPr>
                <w:rFonts w:asciiTheme="minorHAnsi" w:hAnsiTheme="minorHAnsi"/>
                <w:color w:val="548DD4"/>
                <w:sz w:val="32"/>
                <w:szCs w:val="32"/>
                <w:lang w:val="fr-FR"/>
              </w:rPr>
              <w:t>-REDD</w:t>
            </w:r>
          </w:p>
        </w:tc>
      </w:tr>
      <w:tr w:rsidR="00203B9F" w:rsidRPr="00402F83" w14:paraId="613AB6EB" w14:textId="77777777" w:rsidTr="00AB2938">
        <w:trPr>
          <w:trHeight w:val="382"/>
        </w:trPr>
        <w:tc>
          <w:tcPr>
            <w:tcW w:w="5000" w:type="pct"/>
            <w:tcBorders>
              <w:left w:val="nil"/>
              <w:bottom w:val="nil"/>
              <w:right w:val="nil"/>
            </w:tcBorders>
            <w:shd w:val="clear" w:color="auto" w:fill="FFFFFF"/>
          </w:tcPr>
          <w:p w14:paraId="34DA9F96" w14:textId="02761200" w:rsidR="000A7702" w:rsidRDefault="00C02700" w:rsidP="00AB2938">
            <w:pPr>
              <w:jc w:val="left"/>
              <w:rPr>
                <w:sz w:val="28"/>
                <w:szCs w:val="28"/>
              </w:rPr>
            </w:pPr>
            <w:r>
              <w:rPr>
                <w:sz w:val="28"/>
                <w:szCs w:val="28"/>
              </w:rPr>
              <w:t>18</w:t>
            </w:r>
            <w:r w:rsidR="007E7C88">
              <w:rPr>
                <w:sz w:val="28"/>
                <w:szCs w:val="28"/>
              </w:rPr>
              <w:t>-19</w:t>
            </w:r>
            <w:r w:rsidR="00F73972">
              <w:rPr>
                <w:sz w:val="28"/>
                <w:szCs w:val="28"/>
              </w:rPr>
              <w:t xml:space="preserve"> </w:t>
            </w:r>
            <w:proofErr w:type="spellStart"/>
            <w:r w:rsidR="00F73972">
              <w:rPr>
                <w:sz w:val="28"/>
                <w:szCs w:val="28"/>
              </w:rPr>
              <w:t>octob</w:t>
            </w:r>
            <w:r w:rsidR="00243343">
              <w:rPr>
                <w:sz w:val="28"/>
                <w:szCs w:val="28"/>
              </w:rPr>
              <w:t>r</w:t>
            </w:r>
            <w:r w:rsidR="00F73972">
              <w:rPr>
                <w:sz w:val="28"/>
                <w:szCs w:val="28"/>
              </w:rPr>
              <w:t>e</w:t>
            </w:r>
            <w:proofErr w:type="spellEnd"/>
            <w:r w:rsidR="000A7702">
              <w:rPr>
                <w:sz w:val="28"/>
                <w:szCs w:val="28"/>
              </w:rPr>
              <w:t xml:space="preserve"> 201</w:t>
            </w:r>
            <w:r w:rsidR="00E809AC">
              <w:rPr>
                <w:sz w:val="28"/>
                <w:szCs w:val="28"/>
              </w:rPr>
              <w:t>8</w:t>
            </w:r>
          </w:p>
          <w:p w14:paraId="42290CD7" w14:textId="595AA259" w:rsidR="00AB2938" w:rsidRDefault="00AB2938" w:rsidP="00AB2938">
            <w:pPr>
              <w:jc w:val="left"/>
              <w:rPr>
                <w:sz w:val="28"/>
                <w:szCs w:val="28"/>
              </w:rPr>
            </w:pPr>
            <w:r>
              <w:rPr>
                <w:sz w:val="28"/>
                <w:szCs w:val="28"/>
              </w:rPr>
              <w:t>Rome</w:t>
            </w:r>
            <w:r w:rsidR="000A7702">
              <w:rPr>
                <w:sz w:val="28"/>
                <w:szCs w:val="28"/>
              </w:rPr>
              <w:t>,</w:t>
            </w:r>
            <w:r w:rsidR="00F73972">
              <w:rPr>
                <w:sz w:val="28"/>
                <w:szCs w:val="28"/>
              </w:rPr>
              <w:t xml:space="preserve"> </w:t>
            </w:r>
            <w:proofErr w:type="spellStart"/>
            <w:r w:rsidR="00F73972">
              <w:rPr>
                <w:sz w:val="28"/>
                <w:szCs w:val="28"/>
              </w:rPr>
              <w:t>Italie</w:t>
            </w:r>
            <w:proofErr w:type="spellEnd"/>
          </w:p>
          <w:p w14:paraId="3BDE7BA8" w14:textId="77777777" w:rsidR="00203B9F" w:rsidRPr="00402F83" w:rsidRDefault="00203B9F" w:rsidP="00AB2938">
            <w:pPr>
              <w:pStyle w:val="NoSpacing"/>
              <w:rPr>
                <w:rFonts w:cs="Times New Roman"/>
                <w:color w:val="000000"/>
                <w:sz w:val="28"/>
                <w:szCs w:val="28"/>
                <w:lang w:val="en-GB"/>
              </w:rPr>
            </w:pPr>
          </w:p>
        </w:tc>
      </w:tr>
    </w:tbl>
    <w:p w14:paraId="24883BE0" w14:textId="77777777" w:rsidR="009B49E1" w:rsidRPr="00343829" w:rsidRDefault="009B49E1" w:rsidP="00203B9F">
      <w:pPr>
        <w:spacing w:before="120" w:line="360" w:lineRule="auto"/>
        <w:jc w:val="right"/>
        <w:rPr>
          <w:rFonts w:asciiTheme="minorHAnsi" w:hAnsiTheme="minorHAnsi"/>
          <w:sz w:val="22"/>
        </w:rPr>
      </w:pPr>
    </w:p>
    <w:p w14:paraId="196DC670" w14:textId="77777777" w:rsidR="006E4717" w:rsidRDefault="006E4717" w:rsidP="006E4717">
      <w:pPr>
        <w:spacing w:before="120" w:line="360" w:lineRule="auto"/>
        <w:rPr>
          <w:rFonts w:asciiTheme="minorHAnsi" w:hAnsiTheme="minorHAnsi"/>
          <w:sz w:val="22"/>
        </w:rPr>
      </w:pPr>
    </w:p>
    <w:p w14:paraId="236263CC" w14:textId="77777777" w:rsidR="006E4717" w:rsidRDefault="006E4717" w:rsidP="00203B9F">
      <w:pPr>
        <w:spacing w:before="120" w:line="360" w:lineRule="auto"/>
        <w:jc w:val="right"/>
        <w:rPr>
          <w:rFonts w:asciiTheme="minorHAnsi" w:hAnsiTheme="minorHAnsi"/>
          <w:sz w:val="22"/>
        </w:rPr>
      </w:pPr>
    </w:p>
    <w:p w14:paraId="109B49ED" w14:textId="77777777" w:rsidR="006E4717" w:rsidRDefault="006E4717" w:rsidP="006E4717">
      <w:pPr>
        <w:spacing w:before="120" w:line="360" w:lineRule="auto"/>
        <w:rPr>
          <w:rFonts w:asciiTheme="minorHAnsi" w:hAnsiTheme="minorHAnsi"/>
          <w:sz w:val="22"/>
        </w:rPr>
      </w:pPr>
    </w:p>
    <w:p w14:paraId="306FC125" w14:textId="77777777" w:rsidR="006E4717" w:rsidRDefault="006E4717" w:rsidP="006E4717">
      <w:pPr>
        <w:spacing w:before="120" w:line="360" w:lineRule="auto"/>
        <w:rPr>
          <w:rFonts w:asciiTheme="minorHAnsi" w:hAnsiTheme="minorHAnsi"/>
          <w:sz w:val="22"/>
        </w:rPr>
      </w:pPr>
    </w:p>
    <w:p w14:paraId="4A517D2F" w14:textId="77777777" w:rsidR="006E4717" w:rsidRDefault="006E4717" w:rsidP="006E4717">
      <w:pPr>
        <w:spacing w:before="120" w:line="360" w:lineRule="auto"/>
        <w:rPr>
          <w:rFonts w:asciiTheme="minorHAnsi" w:hAnsiTheme="minorHAnsi"/>
          <w:sz w:val="22"/>
        </w:rPr>
      </w:pPr>
    </w:p>
    <w:p w14:paraId="333C5EA0" w14:textId="77777777" w:rsidR="006E4717" w:rsidRDefault="006E4717" w:rsidP="006E4717">
      <w:pPr>
        <w:spacing w:before="120" w:line="360" w:lineRule="auto"/>
        <w:rPr>
          <w:rFonts w:asciiTheme="minorHAnsi" w:hAnsiTheme="minorHAnsi"/>
          <w:sz w:val="22"/>
        </w:rPr>
      </w:pPr>
    </w:p>
    <w:p w14:paraId="2E06DED7" w14:textId="77777777" w:rsidR="006E4717" w:rsidRDefault="006E4717" w:rsidP="006E4717">
      <w:pPr>
        <w:spacing w:before="120" w:line="360" w:lineRule="auto"/>
        <w:rPr>
          <w:rFonts w:asciiTheme="minorHAnsi" w:hAnsiTheme="minorHAnsi"/>
          <w:sz w:val="22"/>
        </w:rPr>
      </w:pPr>
    </w:p>
    <w:p w14:paraId="589FB938" w14:textId="77777777" w:rsidR="006E4717" w:rsidRDefault="006E4717" w:rsidP="006E4717">
      <w:pPr>
        <w:spacing w:before="120" w:line="360" w:lineRule="auto"/>
        <w:rPr>
          <w:rFonts w:asciiTheme="minorHAnsi" w:hAnsiTheme="minorHAnsi"/>
          <w:sz w:val="22"/>
        </w:rPr>
      </w:pPr>
    </w:p>
    <w:p w14:paraId="02916E64" w14:textId="77777777" w:rsidR="006E4717" w:rsidRDefault="006E4717" w:rsidP="006E4717">
      <w:pPr>
        <w:spacing w:before="120" w:line="360" w:lineRule="auto"/>
        <w:rPr>
          <w:rFonts w:asciiTheme="minorHAnsi" w:hAnsiTheme="minorHAnsi"/>
          <w:sz w:val="22"/>
        </w:rPr>
      </w:pPr>
    </w:p>
    <w:p w14:paraId="2044AC06" w14:textId="77777777" w:rsidR="006E4717" w:rsidRDefault="006E4717" w:rsidP="006E4717">
      <w:pPr>
        <w:spacing w:before="120" w:line="360" w:lineRule="auto"/>
        <w:rPr>
          <w:rFonts w:asciiTheme="minorHAnsi" w:hAnsiTheme="minorHAnsi"/>
          <w:sz w:val="22"/>
        </w:rPr>
      </w:pPr>
    </w:p>
    <w:p w14:paraId="058836C8" w14:textId="77777777" w:rsidR="006E4717" w:rsidRDefault="006E4717" w:rsidP="006E4717">
      <w:pPr>
        <w:spacing w:before="120" w:line="360" w:lineRule="auto"/>
        <w:rPr>
          <w:rFonts w:asciiTheme="minorHAnsi" w:hAnsiTheme="minorHAnsi"/>
          <w:sz w:val="22"/>
        </w:rPr>
      </w:pPr>
    </w:p>
    <w:p w14:paraId="55AA3D8B" w14:textId="77777777" w:rsidR="006E4717" w:rsidRDefault="006E4717" w:rsidP="006E4717">
      <w:pPr>
        <w:spacing w:before="120" w:line="360" w:lineRule="auto"/>
        <w:rPr>
          <w:rFonts w:asciiTheme="minorHAnsi" w:hAnsiTheme="minorHAnsi"/>
          <w:sz w:val="22"/>
        </w:rPr>
      </w:pPr>
    </w:p>
    <w:p w14:paraId="7F07E1BF" w14:textId="77777777" w:rsidR="006E4717" w:rsidRDefault="006E4717" w:rsidP="006E4717">
      <w:pPr>
        <w:spacing w:before="120" w:line="360" w:lineRule="auto"/>
        <w:rPr>
          <w:rFonts w:asciiTheme="minorHAnsi" w:hAnsiTheme="minorHAnsi"/>
          <w:sz w:val="22"/>
        </w:rPr>
      </w:pPr>
    </w:p>
    <w:p w14:paraId="6C6C5DEF" w14:textId="77777777" w:rsidR="006E4717" w:rsidRDefault="006E4717" w:rsidP="006E4717">
      <w:pPr>
        <w:spacing w:before="120" w:line="360" w:lineRule="auto"/>
        <w:rPr>
          <w:rFonts w:asciiTheme="minorHAnsi" w:hAnsiTheme="minorHAnsi"/>
          <w:sz w:val="22"/>
        </w:rPr>
      </w:pPr>
    </w:p>
    <w:p w14:paraId="145C9C47" w14:textId="77777777" w:rsidR="006E4717" w:rsidRDefault="006E4717" w:rsidP="006E4717">
      <w:pPr>
        <w:spacing w:before="120" w:line="360" w:lineRule="auto"/>
        <w:rPr>
          <w:rFonts w:asciiTheme="minorHAnsi" w:hAnsiTheme="minorHAnsi"/>
          <w:sz w:val="22"/>
        </w:rPr>
      </w:pPr>
    </w:p>
    <w:p w14:paraId="3FE40C69" w14:textId="77777777" w:rsidR="006E4717" w:rsidRDefault="006E4717" w:rsidP="006E4717">
      <w:pPr>
        <w:spacing w:before="120" w:line="360" w:lineRule="auto"/>
        <w:rPr>
          <w:rFonts w:asciiTheme="minorHAnsi" w:hAnsiTheme="minorHAnsi"/>
          <w:sz w:val="22"/>
        </w:rPr>
      </w:pPr>
    </w:p>
    <w:p w14:paraId="2ABCEFF6" w14:textId="77777777" w:rsidR="006E4717" w:rsidRDefault="006E4717" w:rsidP="006E4717">
      <w:pPr>
        <w:spacing w:before="120" w:line="360" w:lineRule="auto"/>
        <w:rPr>
          <w:rFonts w:asciiTheme="minorHAnsi" w:hAnsiTheme="minorHAnsi"/>
          <w:sz w:val="22"/>
        </w:rPr>
      </w:pPr>
    </w:p>
    <w:p w14:paraId="2D4E85B6" w14:textId="77777777" w:rsidR="008A408F" w:rsidRDefault="008A408F" w:rsidP="008A408F">
      <w:pPr>
        <w:pStyle w:val="Footer"/>
        <w:rPr>
          <w:sz w:val="18"/>
          <w:szCs w:val="18"/>
        </w:rPr>
      </w:pPr>
    </w:p>
    <w:p w14:paraId="386C6CB0" w14:textId="77777777" w:rsidR="008A408F" w:rsidRDefault="008A408F" w:rsidP="008A408F">
      <w:pPr>
        <w:pStyle w:val="Footer"/>
        <w:rPr>
          <w:sz w:val="18"/>
          <w:szCs w:val="18"/>
        </w:rPr>
      </w:pPr>
    </w:p>
    <w:p w14:paraId="77CAC42B" w14:textId="239BD909" w:rsidR="00594C6D" w:rsidRPr="00594C6D" w:rsidRDefault="00594C6D" w:rsidP="008A408F">
      <w:pPr>
        <w:pStyle w:val="Footer"/>
        <w:rPr>
          <w:highlight w:val="yellow"/>
        </w:rPr>
      </w:pPr>
      <w:r w:rsidRPr="00594C6D">
        <w:rPr>
          <w:highlight w:val="yellow"/>
        </w:rPr>
        <w:t xml:space="preserve"> </w:t>
      </w:r>
    </w:p>
    <w:p w14:paraId="347B8A78" w14:textId="270DBDAC" w:rsidR="006E4717" w:rsidRPr="00594C6D" w:rsidRDefault="00594C6D" w:rsidP="008A408F">
      <w:pPr>
        <w:pStyle w:val="Footer"/>
        <w:rPr>
          <w:sz w:val="18"/>
          <w:szCs w:val="18"/>
          <w:lang w:val="fr-FR"/>
        </w:rPr>
      </w:pPr>
      <w:r w:rsidRPr="00594C6D">
        <w:rPr>
          <w:sz w:val="18"/>
          <w:szCs w:val="18"/>
          <w:lang w:val="fr-FR"/>
        </w:rPr>
        <w:t xml:space="preserve">Conformément à la </w:t>
      </w:r>
      <w:r w:rsidRPr="006A1152">
        <w:rPr>
          <w:sz w:val="18"/>
          <w:szCs w:val="18"/>
          <w:lang w:val="fr-FR"/>
        </w:rPr>
        <w:t xml:space="preserve">décision du </w:t>
      </w:r>
      <w:r w:rsidR="00F73972" w:rsidRPr="006A1152">
        <w:rPr>
          <w:sz w:val="18"/>
          <w:szCs w:val="18"/>
          <w:lang w:val="fr-FR"/>
        </w:rPr>
        <w:t>Conseil</w:t>
      </w:r>
      <w:r w:rsidRPr="006A1152">
        <w:rPr>
          <w:sz w:val="18"/>
          <w:szCs w:val="18"/>
          <w:lang w:val="fr-FR"/>
        </w:rPr>
        <w:t xml:space="preserve"> précédent</w:t>
      </w:r>
      <w:r w:rsidRPr="00594C6D">
        <w:rPr>
          <w:sz w:val="18"/>
          <w:szCs w:val="18"/>
          <w:lang w:val="fr-FR"/>
        </w:rPr>
        <w:t xml:space="preserve">, les copies papier de ce document ne seront pas imprimées afin de minimiser l'impact environnemental des </w:t>
      </w:r>
      <w:r w:rsidR="00F44FE1">
        <w:rPr>
          <w:sz w:val="18"/>
          <w:szCs w:val="18"/>
          <w:lang w:val="fr-FR"/>
        </w:rPr>
        <w:t>activités</w:t>
      </w:r>
      <w:r w:rsidRPr="00594C6D">
        <w:rPr>
          <w:sz w:val="18"/>
          <w:szCs w:val="18"/>
          <w:lang w:val="fr-FR"/>
        </w:rPr>
        <w:t xml:space="preserve"> du Programme ONU-REDD et de contribuer à la neutralité climatique. Les documents de réunion du Programme ONU-REDD sont disponibles sur Internet à l’a</w:t>
      </w:r>
      <w:r>
        <w:rPr>
          <w:sz w:val="18"/>
          <w:szCs w:val="18"/>
          <w:lang w:val="fr-FR"/>
        </w:rPr>
        <w:t>dresse suivante</w:t>
      </w:r>
      <w:r w:rsidR="00365D2F" w:rsidRPr="00594C6D">
        <w:rPr>
          <w:sz w:val="18"/>
          <w:szCs w:val="18"/>
          <w:lang w:val="fr-FR"/>
        </w:rPr>
        <w:t xml:space="preserve">: </w:t>
      </w:r>
      <w:hyperlink r:id="rId10" w:history="1">
        <w:r w:rsidR="00365D2F" w:rsidRPr="00594C6D">
          <w:rPr>
            <w:rStyle w:val="Hyperlink"/>
            <w:sz w:val="18"/>
            <w:szCs w:val="18"/>
            <w:lang w:val="fr-FR"/>
          </w:rPr>
          <w:t>www.unredd.net</w:t>
        </w:r>
      </w:hyperlink>
      <w:r w:rsidR="00365D2F" w:rsidRPr="00594C6D">
        <w:rPr>
          <w:sz w:val="18"/>
          <w:szCs w:val="18"/>
          <w:lang w:val="fr-FR"/>
        </w:rPr>
        <w:t>.</w:t>
      </w:r>
    </w:p>
    <w:p w14:paraId="027BFCD5" w14:textId="77777777" w:rsidR="006E4717" w:rsidRPr="00594C6D" w:rsidRDefault="006E4717" w:rsidP="006E4717">
      <w:pPr>
        <w:spacing w:before="120" w:line="360" w:lineRule="auto"/>
        <w:rPr>
          <w:rFonts w:asciiTheme="minorHAnsi" w:hAnsiTheme="minorHAnsi"/>
          <w:sz w:val="22"/>
          <w:lang w:val="fr-FR"/>
        </w:rPr>
      </w:pPr>
    </w:p>
    <w:tbl>
      <w:tblPr>
        <w:tblStyle w:val="TableGrid"/>
        <w:tblW w:w="9304" w:type="dxa"/>
        <w:tblInd w:w="18" w:type="dxa"/>
        <w:tblLook w:val="04A0" w:firstRow="1" w:lastRow="0" w:firstColumn="1" w:lastColumn="0" w:noHBand="0" w:noVBand="1"/>
      </w:tblPr>
      <w:tblGrid>
        <w:gridCol w:w="5490"/>
        <w:gridCol w:w="3814"/>
      </w:tblGrid>
      <w:tr w:rsidR="00097361" w:rsidRPr="00645F8F" w14:paraId="286750D9" w14:textId="77777777" w:rsidTr="003F6ED9">
        <w:tc>
          <w:tcPr>
            <w:tcW w:w="5490" w:type="dxa"/>
            <w:shd w:val="clear" w:color="auto" w:fill="auto"/>
          </w:tcPr>
          <w:p w14:paraId="699F25AF" w14:textId="491580B4" w:rsidR="00097361" w:rsidRPr="00A17EC9" w:rsidRDefault="00EC581F" w:rsidP="00CC4CEE">
            <w:pPr>
              <w:jc w:val="left"/>
              <w:rPr>
                <w:rFonts w:asciiTheme="minorHAnsi" w:hAnsiTheme="minorHAnsi"/>
                <w:sz w:val="22"/>
                <w:lang w:val="fr-FR"/>
              </w:rPr>
            </w:pPr>
            <w:r>
              <w:rPr>
                <w:rFonts w:asciiTheme="minorHAnsi" w:hAnsiTheme="minorHAnsi"/>
                <w:b/>
                <w:sz w:val="22"/>
                <w:lang w:val="fr-FR"/>
              </w:rPr>
              <w:lastRenderedPageBreak/>
              <w:t>Fo</w:t>
            </w:r>
            <w:r w:rsidR="00097361" w:rsidRPr="00A17EC9">
              <w:rPr>
                <w:rFonts w:asciiTheme="minorHAnsi" w:hAnsiTheme="minorHAnsi"/>
                <w:b/>
                <w:sz w:val="22"/>
                <w:lang w:val="fr-FR"/>
              </w:rPr>
              <w:t>nd</w:t>
            </w:r>
            <w:r>
              <w:rPr>
                <w:rFonts w:asciiTheme="minorHAnsi" w:hAnsiTheme="minorHAnsi"/>
                <w:b/>
                <w:sz w:val="22"/>
                <w:lang w:val="fr-FR"/>
              </w:rPr>
              <w:t>s du Programme ONU-REDD</w:t>
            </w:r>
            <w:r w:rsidR="00097361" w:rsidRPr="00A17EC9">
              <w:rPr>
                <w:rFonts w:asciiTheme="minorHAnsi" w:hAnsiTheme="minorHAnsi"/>
                <w:b/>
                <w:sz w:val="22"/>
                <w:lang w:val="fr-FR"/>
              </w:rPr>
              <w:t>: $</w:t>
            </w:r>
            <w:r w:rsidR="0075771E" w:rsidRPr="00A17EC9">
              <w:rPr>
                <w:rFonts w:asciiTheme="minorHAnsi" w:hAnsiTheme="minorHAnsi"/>
                <w:b/>
                <w:sz w:val="22"/>
                <w:lang w:val="fr-FR"/>
              </w:rPr>
              <w:t>1</w:t>
            </w:r>
            <w:proofErr w:type="gramStart"/>
            <w:r w:rsidR="0075771E" w:rsidRPr="00A17EC9">
              <w:rPr>
                <w:rFonts w:asciiTheme="minorHAnsi" w:hAnsiTheme="minorHAnsi"/>
                <w:b/>
                <w:sz w:val="22"/>
                <w:lang w:val="fr-FR"/>
              </w:rPr>
              <w:t>,195,302</w:t>
            </w:r>
            <w:proofErr w:type="gramEnd"/>
            <w:r w:rsidR="00CC4CEE" w:rsidRPr="00A17EC9">
              <w:rPr>
                <w:rFonts w:asciiTheme="minorHAnsi" w:hAnsiTheme="minorHAnsi"/>
                <w:b/>
                <w:sz w:val="22"/>
                <w:lang w:val="fr-FR"/>
              </w:rPr>
              <w:t xml:space="preserve"> </w:t>
            </w:r>
            <w:r w:rsidR="00F44FE1">
              <w:rPr>
                <w:rFonts w:asciiTheme="minorHAnsi" w:hAnsiTheme="minorHAnsi"/>
                <w:b/>
                <w:sz w:val="22"/>
                <w:lang w:val="fr-FR"/>
              </w:rPr>
              <w:t xml:space="preserve">(Budget </w:t>
            </w:r>
            <w:r w:rsidR="00097361" w:rsidRPr="00A17EC9">
              <w:rPr>
                <w:rFonts w:asciiTheme="minorHAnsi" w:hAnsiTheme="minorHAnsi"/>
                <w:b/>
                <w:sz w:val="22"/>
                <w:lang w:val="fr-FR"/>
              </w:rPr>
              <w:t>201</w:t>
            </w:r>
            <w:r w:rsidR="00FB5D1B" w:rsidRPr="00A17EC9">
              <w:rPr>
                <w:rFonts w:asciiTheme="minorHAnsi" w:hAnsiTheme="minorHAnsi"/>
                <w:b/>
                <w:sz w:val="22"/>
                <w:lang w:val="fr-FR"/>
              </w:rPr>
              <w:t>9</w:t>
            </w:r>
            <w:r w:rsidR="00097361" w:rsidRPr="00A17EC9">
              <w:rPr>
                <w:rFonts w:asciiTheme="minorHAnsi" w:hAnsiTheme="minorHAnsi"/>
                <w:b/>
                <w:sz w:val="22"/>
                <w:lang w:val="fr-FR"/>
              </w:rPr>
              <w:t xml:space="preserve">) </w:t>
            </w:r>
          </w:p>
          <w:p w14:paraId="19758E29" w14:textId="004CA2BC" w:rsidR="00097361" w:rsidRPr="001B1042" w:rsidRDefault="00A17EC9" w:rsidP="00097361">
            <w:pPr>
              <w:rPr>
                <w:rFonts w:asciiTheme="minorHAnsi" w:hAnsiTheme="minorHAnsi"/>
                <w:b/>
                <w:sz w:val="22"/>
                <w:lang w:val="fr-FR"/>
              </w:rPr>
            </w:pPr>
            <w:r w:rsidRPr="001B1042">
              <w:rPr>
                <w:rFonts w:asciiTheme="minorHAnsi" w:hAnsiTheme="minorHAnsi"/>
                <w:b/>
                <w:sz w:val="22"/>
                <w:lang w:val="fr-FR"/>
              </w:rPr>
              <w:t>Autre</w:t>
            </w:r>
            <w:r w:rsidR="00097361" w:rsidRPr="001B1042">
              <w:rPr>
                <w:rFonts w:asciiTheme="minorHAnsi" w:hAnsiTheme="minorHAnsi"/>
                <w:b/>
                <w:sz w:val="22"/>
                <w:lang w:val="fr-FR"/>
              </w:rPr>
              <w:t xml:space="preserve"> source:</w:t>
            </w:r>
          </w:p>
          <w:p w14:paraId="4DDB6E5F" w14:textId="664C1098" w:rsidR="00097361" w:rsidRPr="001B1042" w:rsidRDefault="00E11F7E" w:rsidP="00097361">
            <w:pPr>
              <w:rPr>
                <w:rFonts w:asciiTheme="minorHAnsi" w:hAnsiTheme="minorHAnsi"/>
                <w:b/>
                <w:sz w:val="22"/>
                <w:lang w:val="fr-FR"/>
              </w:rPr>
            </w:pPr>
            <w:r w:rsidRPr="001B1042">
              <w:rPr>
                <w:rFonts w:asciiTheme="minorHAnsi" w:hAnsiTheme="minorHAnsi"/>
                <w:b/>
                <w:sz w:val="22"/>
                <w:lang w:val="fr-FR"/>
              </w:rPr>
              <w:t>Allocation actuelle</w:t>
            </w:r>
            <w:r w:rsidR="00097361" w:rsidRPr="001B1042">
              <w:rPr>
                <w:rFonts w:asciiTheme="minorHAnsi" w:hAnsiTheme="minorHAnsi"/>
                <w:b/>
                <w:sz w:val="22"/>
                <w:lang w:val="fr-FR"/>
              </w:rPr>
              <w:t>:</w:t>
            </w:r>
          </w:p>
          <w:p w14:paraId="7626042E" w14:textId="57E12302" w:rsidR="00097361" w:rsidRPr="00E11F7E" w:rsidRDefault="00097361" w:rsidP="00097361">
            <w:pPr>
              <w:rPr>
                <w:rFonts w:asciiTheme="minorHAnsi" w:hAnsiTheme="minorHAnsi"/>
                <w:b/>
                <w:sz w:val="22"/>
                <w:lang w:val="fr-FR"/>
              </w:rPr>
            </w:pPr>
            <w:r w:rsidRPr="00E11F7E">
              <w:rPr>
                <w:rFonts w:asciiTheme="minorHAnsi" w:hAnsiTheme="minorHAnsi"/>
                <w:b/>
                <w:sz w:val="22"/>
                <w:lang w:val="fr-FR"/>
              </w:rPr>
              <w:t>Allocation</w:t>
            </w:r>
            <w:r w:rsidR="00E11F7E" w:rsidRPr="00E11F7E">
              <w:rPr>
                <w:rFonts w:asciiTheme="minorHAnsi" w:hAnsiTheme="minorHAnsi"/>
                <w:b/>
                <w:sz w:val="22"/>
                <w:lang w:val="fr-FR"/>
              </w:rPr>
              <w:t xml:space="preserve"> supplémentaire</w:t>
            </w:r>
            <w:r w:rsidRPr="00E11F7E">
              <w:rPr>
                <w:rFonts w:asciiTheme="minorHAnsi" w:hAnsiTheme="minorHAnsi"/>
                <w:b/>
                <w:sz w:val="22"/>
                <w:lang w:val="fr-FR"/>
              </w:rPr>
              <w:t>:</w:t>
            </w:r>
          </w:p>
          <w:p w14:paraId="2B7B5877" w14:textId="77777777" w:rsidR="00097361" w:rsidRPr="00E11F7E" w:rsidRDefault="00097361" w:rsidP="00097361">
            <w:pPr>
              <w:rPr>
                <w:rFonts w:asciiTheme="minorHAnsi" w:hAnsiTheme="minorHAnsi"/>
                <w:b/>
                <w:sz w:val="22"/>
                <w:lang w:val="fr-FR"/>
              </w:rPr>
            </w:pPr>
          </w:p>
          <w:p w14:paraId="35FD9B88" w14:textId="023EA074" w:rsidR="00097361" w:rsidRPr="00E11F7E" w:rsidRDefault="00E11F7E" w:rsidP="00E11F7E">
            <w:pPr>
              <w:rPr>
                <w:rFonts w:asciiTheme="minorHAnsi" w:hAnsiTheme="minorHAnsi"/>
                <w:b/>
                <w:sz w:val="22"/>
                <w:lang w:val="fr-FR"/>
              </w:rPr>
            </w:pPr>
            <w:r w:rsidRPr="00E11F7E">
              <w:rPr>
                <w:rFonts w:asciiTheme="minorHAnsi" w:hAnsiTheme="minorHAnsi"/>
                <w:b/>
                <w:sz w:val="22"/>
                <w:lang w:val="fr-FR"/>
              </w:rPr>
              <w:t xml:space="preserve">Total coûts directs </w:t>
            </w:r>
            <w:r w:rsidR="00097361" w:rsidRPr="00E11F7E">
              <w:rPr>
                <w:rFonts w:asciiTheme="minorHAnsi" w:hAnsiTheme="minorHAnsi"/>
                <w:b/>
                <w:sz w:val="22"/>
                <w:lang w:val="fr-FR"/>
              </w:rPr>
              <w:t>201</w:t>
            </w:r>
            <w:r w:rsidR="00593E87" w:rsidRPr="00E11F7E">
              <w:rPr>
                <w:rFonts w:asciiTheme="minorHAnsi" w:hAnsiTheme="minorHAnsi"/>
                <w:b/>
                <w:sz w:val="22"/>
                <w:lang w:val="fr-FR"/>
              </w:rPr>
              <w:t>8</w:t>
            </w:r>
            <w:r w:rsidR="00097361" w:rsidRPr="00E11F7E">
              <w:rPr>
                <w:rFonts w:asciiTheme="minorHAnsi" w:hAnsiTheme="minorHAnsi"/>
                <w:b/>
                <w:sz w:val="22"/>
                <w:lang w:val="fr-FR"/>
              </w:rPr>
              <w:t>:</w:t>
            </w:r>
            <w:r w:rsidR="00097361" w:rsidRPr="00E11F7E">
              <w:rPr>
                <w:rFonts w:asciiTheme="minorHAnsi" w:hAnsiTheme="minorHAnsi"/>
                <w:sz w:val="22"/>
                <w:lang w:val="fr-FR"/>
              </w:rPr>
              <w:t xml:space="preserve"> </w:t>
            </w:r>
            <w:r w:rsidR="00730585" w:rsidRPr="00E11F7E">
              <w:rPr>
                <w:rFonts w:asciiTheme="minorHAnsi" w:hAnsiTheme="minorHAnsi"/>
                <w:b/>
                <w:sz w:val="22"/>
                <w:lang w:val="fr-FR"/>
              </w:rPr>
              <w:t>$</w:t>
            </w:r>
            <w:r w:rsidR="00361601" w:rsidRPr="00E11F7E">
              <w:rPr>
                <w:rFonts w:asciiTheme="minorHAnsi" w:hAnsiTheme="minorHAnsi"/>
                <w:b/>
                <w:sz w:val="22"/>
                <w:lang w:val="fr-FR"/>
              </w:rPr>
              <w:t>1,195,302</w:t>
            </w:r>
          </w:p>
        </w:tc>
        <w:tc>
          <w:tcPr>
            <w:tcW w:w="3814" w:type="dxa"/>
          </w:tcPr>
          <w:p w14:paraId="5D448320" w14:textId="77777777" w:rsidR="00097361" w:rsidRPr="00E11F7E" w:rsidRDefault="00097361" w:rsidP="00097361">
            <w:pPr>
              <w:pStyle w:val="TOCHeading1"/>
              <w:rPr>
                <w:lang w:val="fr-FR"/>
              </w:rPr>
            </w:pPr>
          </w:p>
        </w:tc>
      </w:tr>
      <w:tr w:rsidR="00097361" w:rsidRPr="001B1042" w14:paraId="51DF69B9" w14:textId="77777777" w:rsidTr="003F6ED9">
        <w:tc>
          <w:tcPr>
            <w:tcW w:w="5490" w:type="dxa"/>
          </w:tcPr>
          <w:p w14:paraId="1E954FBA" w14:textId="2687DC37" w:rsidR="007E56D9" w:rsidRPr="00A17EC9" w:rsidRDefault="00A17EC9" w:rsidP="007E56D9">
            <w:pPr>
              <w:rPr>
                <w:rFonts w:asciiTheme="minorHAnsi" w:hAnsiTheme="minorHAnsi"/>
                <w:b/>
                <w:sz w:val="22"/>
                <w:lang w:val="fr-FR"/>
              </w:rPr>
            </w:pPr>
            <w:r w:rsidRPr="00A17EC9">
              <w:rPr>
                <w:rFonts w:asciiTheme="minorHAnsi" w:hAnsiTheme="minorHAnsi"/>
                <w:b/>
                <w:sz w:val="22"/>
                <w:lang w:val="fr-FR"/>
              </w:rPr>
              <w:t>Durée</w:t>
            </w:r>
            <w:r w:rsidR="00097361" w:rsidRPr="00A17EC9">
              <w:rPr>
                <w:rFonts w:asciiTheme="minorHAnsi" w:hAnsiTheme="minorHAnsi"/>
                <w:b/>
                <w:sz w:val="22"/>
                <w:lang w:val="fr-FR"/>
              </w:rPr>
              <w:t xml:space="preserve">: </w:t>
            </w:r>
            <w:r w:rsidR="00F44FE1">
              <w:rPr>
                <w:rFonts w:asciiTheme="minorHAnsi" w:hAnsiTheme="minorHAnsi"/>
                <w:sz w:val="22"/>
                <w:lang w:val="fr-FR"/>
              </w:rPr>
              <w:t>j</w:t>
            </w:r>
            <w:r w:rsidR="000E44B8" w:rsidRPr="00A17EC9">
              <w:rPr>
                <w:rFonts w:asciiTheme="minorHAnsi" w:hAnsiTheme="minorHAnsi"/>
                <w:sz w:val="22"/>
                <w:lang w:val="fr-FR"/>
              </w:rPr>
              <w:t>an</w:t>
            </w:r>
            <w:r w:rsidR="00F44FE1">
              <w:rPr>
                <w:rFonts w:asciiTheme="minorHAnsi" w:hAnsiTheme="minorHAnsi"/>
                <w:sz w:val="22"/>
                <w:lang w:val="fr-FR"/>
              </w:rPr>
              <w:t>vier-</w:t>
            </w:r>
            <w:r w:rsidRPr="00A17EC9">
              <w:rPr>
                <w:rFonts w:asciiTheme="minorHAnsi" w:hAnsiTheme="minorHAnsi"/>
                <w:sz w:val="22"/>
                <w:lang w:val="fr-FR"/>
              </w:rPr>
              <w:t>décemb</w:t>
            </w:r>
            <w:r w:rsidR="000E44B8" w:rsidRPr="00A17EC9">
              <w:rPr>
                <w:rFonts w:asciiTheme="minorHAnsi" w:hAnsiTheme="minorHAnsi"/>
                <w:sz w:val="22"/>
                <w:lang w:val="fr-FR"/>
              </w:rPr>
              <w:t>r</w:t>
            </w:r>
            <w:r w:rsidRPr="00A17EC9">
              <w:rPr>
                <w:rFonts w:asciiTheme="minorHAnsi" w:hAnsiTheme="minorHAnsi"/>
                <w:sz w:val="22"/>
                <w:lang w:val="fr-FR"/>
              </w:rPr>
              <w:t>e</w:t>
            </w:r>
            <w:r w:rsidR="000E44B8" w:rsidRPr="00A17EC9">
              <w:rPr>
                <w:rFonts w:asciiTheme="minorHAnsi" w:hAnsiTheme="minorHAnsi"/>
                <w:sz w:val="22"/>
                <w:lang w:val="fr-FR"/>
              </w:rPr>
              <w:t xml:space="preserve"> </w:t>
            </w:r>
            <w:r w:rsidR="008B0ECA" w:rsidRPr="00A17EC9">
              <w:rPr>
                <w:rFonts w:asciiTheme="minorHAnsi" w:hAnsiTheme="minorHAnsi"/>
                <w:sz w:val="22"/>
                <w:lang w:val="fr-FR"/>
              </w:rPr>
              <w:t>201</w:t>
            </w:r>
            <w:r w:rsidR="00FB5D1B" w:rsidRPr="00A17EC9">
              <w:rPr>
                <w:rFonts w:asciiTheme="minorHAnsi" w:hAnsiTheme="minorHAnsi"/>
                <w:sz w:val="22"/>
                <w:lang w:val="fr-FR"/>
              </w:rPr>
              <w:t>9</w:t>
            </w:r>
            <w:r w:rsidR="008B0ECA" w:rsidRPr="00A17EC9">
              <w:rPr>
                <w:rFonts w:asciiTheme="minorHAnsi" w:hAnsiTheme="minorHAnsi"/>
                <w:b/>
                <w:sz w:val="22"/>
                <w:lang w:val="fr-FR"/>
              </w:rPr>
              <w:t xml:space="preserve"> </w:t>
            </w:r>
          </w:p>
          <w:p w14:paraId="61206391" w14:textId="77777777" w:rsidR="000E44B8" w:rsidRPr="00A17EC9" w:rsidRDefault="000E44B8" w:rsidP="000E44B8">
            <w:pPr>
              <w:rPr>
                <w:rFonts w:asciiTheme="minorHAnsi" w:hAnsiTheme="minorHAnsi"/>
                <w:b/>
                <w:sz w:val="22"/>
                <w:lang w:val="fr-FR"/>
              </w:rPr>
            </w:pPr>
          </w:p>
          <w:p w14:paraId="32989914" w14:textId="56DD270E" w:rsidR="00097361" w:rsidRPr="00A17EC9" w:rsidRDefault="00A17EC9" w:rsidP="00A17EC9">
            <w:pPr>
              <w:rPr>
                <w:rFonts w:asciiTheme="minorHAnsi" w:hAnsiTheme="minorHAnsi"/>
                <w:sz w:val="22"/>
                <w:lang w:val="fr-FR"/>
              </w:rPr>
            </w:pPr>
            <w:r w:rsidRPr="00A17EC9">
              <w:rPr>
                <w:rFonts w:asciiTheme="minorHAnsi" w:hAnsiTheme="minorHAnsi"/>
                <w:b/>
                <w:sz w:val="22"/>
                <w:lang w:val="fr-FR"/>
              </w:rPr>
              <w:t>Durée t</w:t>
            </w:r>
            <w:r w:rsidR="00097361" w:rsidRPr="00A17EC9">
              <w:rPr>
                <w:rFonts w:asciiTheme="minorHAnsi" w:hAnsiTheme="minorHAnsi"/>
                <w:b/>
                <w:sz w:val="22"/>
                <w:lang w:val="fr-FR"/>
              </w:rPr>
              <w:t>otal</w:t>
            </w:r>
            <w:r w:rsidRPr="00A17EC9">
              <w:rPr>
                <w:rFonts w:asciiTheme="minorHAnsi" w:hAnsiTheme="minorHAnsi"/>
                <w:b/>
                <w:sz w:val="22"/>
                <w:lang w:val="fr-FR"/>
              </w:rPr>
              <w:t>e</w:t>
            </w:r>
            <w:r w:rsidR="00097361" w:rsidRPr="00A17EC9">
              <w:rPr>
                <w:rFonts w:asciiTheme="minorHAnsi" w:hAnsiTheme="minorHAnsi"/>
                <w:b/>
                <w:sz w:val="22"/>
                <w:lang w:val="fr-FR"/>
              </w:rPr>
              <w:t xml:space="preserve"> </w:t>
            </w:r>
            <w:r>
              <w:rPr>
                <w:rFonts w:asciiTheme="minorHAnsi" w:hAnsiTheme="minorHAnsi"/>
                <w:b/>
                <w:sz w:val="22"/>
                <w:lang w:val="fr-FR"/>
              </w:rPr>
              <w:t>(en moi</w:t>
            </w:r>
            <w:r w:rsidR="00097361" w:rsidRPr="00A17EC9">
              <w:rPr>
                <w:rFonts w:asciiTheme="minorHAnsi" w:hAnsiTheme="minorHAnsi"/>
                <w:b/>
                <w:sz w:val="22"/>
                <w:lang w:val="fr-FR"/>
              </w:rPr>
              <w:t>s):</w:t>
            </w:r>
            <w:r w:rsidR="004B50FC" w:rsidRPr="00A17EC9">
              <w:rPr>
                <w:sz w:val="22"/>
                <w:lang w:val="fr-FR"/>
              </w:rPr>
              <w:t xml:space="preserve"> </w:t>
            </w:r>
            <w:r w:rsidR="000E44B8" w:rsidRPr="00A17EC9">
              <w:rPr>
                <w:sz w:val="22"/>
                <w:lang w:val="fr-FR"/>
              </w:rPr>
              <w:t>12</w:t>
            </w:r>
            <w:r w:rsidR="004B50FC" w:rsidRPr="00A17EC9">
              <w:rPr>
                <w:sz w:val="22"/>
                <w:lang w:val="fr-FR"/>
              </w:rPr>
              <w:t xml:space="preserve"> mo</w:t>
            </w:r>
            <w:r>
              <w:rPr>
                <w:sz w:val="22"/>
                <w:lang w:val="fr-FR"/>
              </w:rPr>
              <w:t>i</w:t>
            </w:r>
            <w:r w:rsidR="004B50FC" w:rsidRPr="00A17EC9">
              <w:rPr>
                <w:sz w:val="22"/>
                <w:lang w:val="fr-FR"/>
              </w:rPr>
              <w:t>s</w:t>
            </w:r>
            <w:r w:rsidR="00097361" w:rsidRPr="00A17EC9">
              <w:rPr>
                <w:rFonts w:asciiTheme="minorHAnsi" w:hAnsiTheme="minorHAnsi"/>
                <w:sz w:val="22"/>
                <w:lang w:val="fr-FR"/>
              </w:rPr>
              <w:t xml:space="preserve"> </w:t>
            </w:r>
          </w:p>
        </w:tc>
        <w:tc>
          <w:tcPr>
            <w:tcW w:w="3814" w:type="dxa"/>
          </w:tcPr>
          <w:p w14:paraId="23356138" w14:textId="77777777" w:rsidR="00097361" w:rsidRPr="00A17EC9" w:rsidRDefault="00097361" w:rsidP="00097361">
            <w:pPr>
              <w:pStyle w:val="TOCHeading1"/>
              <w:rPr>
                <w:lang w:val="fr-FR"/>
              </w:rPr>
            </w:pPr>
          </w:p>
        </w:tc>
      </w:tr>
    </w:tbl>
    <w:p w14:paraId="02E7C9E2" w14:textId="77777777" w:rsidR="00097361" w:rsidRPr="00A17EC9" w:rsidRDefault="00097361" w:rsidP="007145F5">
      <w:pPr>
        <w:pStyle w:val="TOCHeading1"/>
        <w:spacing w:before="0"/>
        <w:rPr>
          <w:sz w:val="22"/>
          <w:szCs w:val="22"/>
          <w:lang w:val="fr-FR"/>
        </w:rPr>
      </w:pPr>
    </w:p>
    <w:tbl>
      <w:tblPr>
        <w:tblpPr w:leftFromText="141" w:rightFromText="141" w:vertAnchor="text" w:horzAnchor="margin" w:tblpXSpec="center" w:tblpY="239"/>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852"/>
      </w:tblGrid>
      <w:tr w:rsidR="00A90FCC" w:rsidRPr="00A90FCC" w14:paraId="3F53DB19" w14:textId="77777777" w:rsidTr="003F6ED9">
        <w:trPr>
          <w:trHeight w:val="416"/>
        </w:trPr>
        <w:tc>
          <w:tcPr>
            <w:tcW w:w="5529" w:type="dxa"/>
            <w:shd w:val="clear" w:color="auto" w:fill="D9D9D9" w:themeFill="background1" w:themeFillShade="D9"/>
            <w:vAlign w:val="center"/>
          </w:tcPr>
          <w:p w14:paraId="11389741" w14:textId="16F08A64" w:rsidR="00A90FCC" w:rsidRPr="00A90FCC" w:rsidRDefault="00B43AFA" w:rsidP="00CC4CEE">
            <w:pPr>
              <w:contextualSpacing w:val="0"/>
              <w:jc w:val="center"/>
              <w:rPr>
                <w:rFonts w:asciiTheme="minorHAnsi" w:eastAsiaTheme="minorHAnsi" w:hAnsiTheme="minorHAnsi" w:cstheme="minorBidi"/>
                <w:b/>
                <w:sz w:val="22"/>
                <w:lang w:val="en-GB"/>
              </w:rPr>
            </w:pPr>
            <w:r>
              <w:rPr>
                <w:rFonts w:asciiTheme="minorHAnsi" w:eastAsiaTheme="minorHAnsi" w:hAnsiTheme="minorHAnsi" w:cstheme="minorBidi"/>
                <w:b/>
                <w:sz w:val="22"/>
                <w:lang w:val="en-GB"/>
              </w:rPr>
              <w:t>Organis</w:t>
            </w:r>
            <w:r w:rsidR="00A90FCC" w:rsidRPr="00A90FCC">
              <w:rPr>
                <w:rFonts w:asciiTheme="minorHAnsi" w:eastAsiaTheme="minorHAnsi" w:hAnsiTheme="minorHAnsi" w:cstheme="minorBidi"/>
                <w:b/>
                <w:sz w:val="22"/>
                <w:lang w:val="en-GB"/>
              </w:rPr>
              <w:t>ations</w:t>
            </w:r>
            <w:r>
              <w:rPr>
                <w:rFonts w:asciiTheme="minorHAnsi" w:eastAsiaTheme="minorHAnsi" w:hAnsiTheme="minorHAnsi" w:cstheme="minorBidi"/>
                <w:b/>
                <w:sz w:val="22"/>
                <w:lang w:val="en-GB"/>
              </w:rPr>
              <w:t xml:space="preserve"> de </w:t>
            </w:r>
            <w:proofErr w:type="spellStart"/>
            <w:r>
              <w:rPr>
                <w:rFonts w:asciiTheme="minorHAnsi" w:eastAsiaTheme="minorHAnsi" w:hAnsiTheme="minorHAnsi" w:cstheme="minorBidi"/>
                <w:b/>
                <w:sz w:val="22"/>
                <w:lang w:val="en-GB"/>
              </w:rPr>
              <w:t>l’ONU</w:t>
            </w:r>
            <w:proofErr w:type="spellEnd"/>
          </w:p>
        </w:tc>
        <w:tc>
          <w:tcPr>
            <w:tcW w:w="3852" w:type="dxa"/>
            <w:shd w:val="clear" w:color="auto" w:fill="D9D9D9" w:themeFill="background1" w:themeFillShade="D9"/>
            <w:vAlign w:val="center"/>
          </w:tcPr>
          <w:p w14:paraId="430F5C47" w14:textId="77777777" w:rsidR="00A90FCC" w:rsidRPr="00A90FCC" w:rsidRDefault="00A90FCC" w:rsidP="00CC4CEE">
            <w:pPr>
              <w:spacing w:after="200"/>
              <w:contextualSpacing w:val="0"/>
              <w:jc w:val="center"/>
              <w:rPr>
                <w:rFonts w:asciiTheme="minorHAnsi" w:eastAsiaTheme="minorHAnsi" w:hAnsiTheme="minorHAnsi" w:cstheme="minorBidi"/>
                <w:b/>
                <w:sz w:val="22"/>
                <w:lang w:val="en-GB"/>
              </w:rPr>
            </w:pPr>
          </w:p>
        </w:tc>
      </w:tr>
      <w:tr w:rsidR="00A90FCC" w:rsidRPr="00A90FCC" w14:paraId="15B4A48D" w14:textId="77777777" w:rsidTr="003F6ED9">
        <w:tc>
          <w:tcPr>
            <w:tcW w:w="5529" w:type="dxa"/>
          </w:tcPr>
          <w:p w14:paraId="0F09169E" w14:textId="7650881B" w:rsidR="00A90FCC" w:rsidRPr="00EC581F" w:rsidRDefault="00EC581F" w:rsidP="00A90FCC">
            <w:pPr>
              <w:spacing w:after="200"/>
              <w:jc w:val="left"/>
              <w:rPr>
                <w:rFonts w:asciiTheme="minorHAnsi" w:eastAsiaTheme="minorHAnsi" w:hAnsiTheme="minorHAnsi" w:cstheme="minorBidi"/>
                <w:bCs/>
                <w:spacing w:val="-3"/>
                <w:sz w:val="22"/>
                <w:lang w:val="fr-FR"/>
              </w:rPr>
            </w:pPr>
            <w:r w:rsidRPr="00EC581F">
              <w:rPr>
                <w:rFonts w:asciiTheme="minorHAnsi" w:eastAsiaTheme="minorHAnsi" w:hAnsiTheme="minorHAnsi" w:cstheme="minorBidi"/>
                <w:i/>
                <w:sz w:val="22"/>
                <w:lang w:val="fr-FR"/>
              </w:rPr>
              <w:t>Nom du représentant</w:t>
            </w:r>
            <w:proofErr w:type="gramStart"/>
            <w:r w:rsidR="00A90FCC" w:rsidRPr="00EC581F">
              <w:rPr>
                <w:rFonts w:asciiTheme="minorHAnsi" w:eastAsiaTheme="minorHAnsi" w:hAnsiTheme="minorHAnsi" w:cstheme="minorBidi"/>
                <w:b/>
                <w:sz w:val="22"/>
                <w:lang w:val="fr-FR"/>
              </w:rPr>
              <w:t xml:space="preserve">: </w:t>
            </w:r>
            <w:r w:rsidR="00CC4CEE" w:rsidRPr="00EC581F">
              <w:rPr>
                <w:rFonts w:asciiTheme="minorHAnsi" w:eastAsiaTheme="minorHAnsi" w:hAnsiTheme="minorHAnsi" w:cstheme="minorBidi"/>
                <w:b/>
                <w:sz w:val="22"/>
                <w:lang w:val="fr-FR"/>
              </w:rPr>
              <w:t xml:space="preserve"> </w:t>
            </w:r>
            <w:r w:rsidR="00CC4CEE" w:rsidRPr="00EC581F">
              <w:rPr>
                <w:rFonts w:asciiTheme="minorHAnsi" w:eastAsiaTheme="minorHAnsi" w:hAnsiTheme="minorHAnsi" w:cstheme="minorBidi"/>
                <w:sz w:val="22"/>
                <w:lang w:val="fr-FR"/>
              </w:rPr>
              <w:t>Eva</w:t>
            </w:r>
            <w:proofErr w:type="gramEnd"/>
            <w:r w:rsidR="00CC4CEE" w:rsidRPr="00EC581F">
              <w:rPr>
                <w:rFonts w:asciiTheme="minorHAnsi" w:eastAsiaTheme="minorHAnsi" w:hAnsiTheme="minorHAnsi" w:cstheme="minorBidi"/>
                <w:sz w:val="22"/>
                <w:lang w:val="fr-FR"/>
              </w:rPr>
              <w:t xml:space="preserve"> Muller</w:t>
            </w:r>
          </w:p>
          <w:p w14:paraId="6AB55847" w14:textId="6BD06C91" w:rsidR="00A90FCC" w:rsidRPr="00EC581F" w:rsidRDefault="00EC581F" w:rsidP="00B37FA6">
            <w:pPr>
              <w:spacing w:line="240" w:lineRule="auto"/>
              <w:contextualSpacing w:val="0"/>
              <w:jc w:val="left"/>
              <w:rPr>
                <w:rFonts w:asciiTheme="minorHAnsi" w:eastAsiaTheme="minorHAnsi" w:hAnsiTheme="minorHAnsi" w:cstheme="minorBidi"/>
                <w:sz w:val="22"/>
                <w:lang w:val="fr-FR"/>
              </w:rPr>
            </w:pPr>
            <w:r w:rsidRPr="00EC581F">
              <w:rPr>
                <w:rFonts w:asciiTheme="minorHAnsi" w:eastAsiaTheme="minorHAnsi" w:hAnsiTheme="minorHAnsi" w:cstheme="minorBidi"/>
                <w:sz w:val="22"/>
                <w:lang w:val="fr-FR"/>
              </w:rPr>
              <w:t>Directrice</w:t>
            </w:r>
            <w:r w:rsidR="00A90FCC" w:rsidRPr="00EC581F">
              <w:rPr>
                <w:rFonts w:asciiTheme="minorHAnsi" w:eastAsiaTheme="minorHAnsi" w:hAnsiTheme="minorHAnsi" w:cstheme="minorBidi"/>
                <w:sz w:val="22"/>
                <w:lang w:val="fr-FR"/>
              </w:rPr>
              <w:t xml:space="preserve">, </w:t>
            </w:r>
            <w:r w:rsidRPr="00EC581F">
              <w:rPr>
                <w:rFonts w:asciiTheme="minorHAnsi" w:eastAsiaTheme="minorHAnsi" w:hAnsiTheme="minorHAnsi" w:cstheme="minorBidi"/>
                <w:sz w:val="22"/>
                <w:lang w:val="fr-FR"/>
              </w:rPr>
              <w:t>Division de l'évaluation, de la gestion et de la conservation des forêts, Département des forêts</w:t>
            </w:r>
          </w:p>
          <w:p w14:paraId="4A08946D" w14:textId="77777777" w:rsidR="00DD4DF8" w:rsidRPr="00EC581F" w:rsidRDefault="00DD4DF8" w:rsidP="00A90FCC">
            <w:pPr>
              <w:spacing w:after="200"/>
              <w:jc w:val="left"/>
              <w:rPr>
                <w:rFonts w:asciiTheme="minorHAnsi" w:eastAsiaTheme="minorHAnsi" w:hAnsiTheme="minorHAnsi" w:cstheme="minorBidi"/>
                <w:sz w:val="22"/>
                <w:lang w:val="fr-FR"/>
              </w:rPr>
            </w:pPr>
          </w:p>
          <w:p w14:paraId="4633045F" w14:textId="77777777" w:rsidR="00A90FCC" w:rsidRPr="00EC581F" w:rsidRDefault="00A90FCC" w:rsidP="00A90FCC">
            <w:pPr>
              <w:spacing w:after="200"/>
              <w:jc w:val="left"/>
              <w:rPr>
                <w:rFonts w:asciiTheme="minorHAnsi" w:eastAsiaTheme="minorHAnsi" w:hAnsiTheme="minorHAnsi" w:cstheme="minorBidi"/>
                <w:i/>
                <w:sz w:val="22"/>
                <w:lang w:val="fr-FR"/>
              </w:rPr>
            </w:pPr>
          </w:p>
          <w:p w14:paraId="2E3B8422" w14:textId="77777777" w:rsidR="00A90FCC" w:rsidRPr="001B1042" w:rsidRDefault="00A90FCC" w:rsidP="00A90FCC">
            <w:pPr>
              <w:spacing w:after="200"/>
              <w:jc w:val="left"/>
              <w:rPr>
                <w:rFonts w:asciiTheme="minorHAnsi" w:eastAsiaTheme="minorHAnsi" w:hAnsiTheme="minorHAnsi" w:cstheme="minorBidi"/>
                <w:i/>
                <w:sz w:val="22"/>
                <w:lang w:val="fr-FR"/>
              </w:rPr>
            </w:pPr>
            <w:r w:rsidRPr="001B1042">
              <w:rPr>
                <w:rFonts w:asciiTheme="minorHAnsi" w:eastAsiaTheme="minorHAnsi" w:hAnsiTheme="minorHAnsi" w:cstheme="minorBidi"/>
                <w:i/>
                <w:sz w:val="22"/>
                <w:lang w:val="fr-FR"/>
              </w:rPr>
              <w:t>Signature</w:t>
            </w:r>
            <w:r w:rsidR="00CC4CEE" w:rsidRPr="001B1042">
              <w:rPr>
                <w:rFonts w:asciiTheme="minorHAnsi" w:eastAsiaTheme="minorHAnsi" w:hAnsiTheme="minorHAnsi" w:cstheme="minorBidi"/>
                <w:i/>
                <w:sz w:val="22"/>
                <w:lang w:val="fr-FR"/>
              </w:rPr>
              <w:t xml:space="preserve"> ______________________________</w:t>
            </w:r>
          </w:p>
          <w:p w14:paraId="3C48DB1A" w14:textId="045E5A80" w:rsidR="00A90FCC" w:rsidRPr="00EC581F" w:rsidRDefault="00EC581F" w:rsidP="00A90FCC">
            <w:pPr>
              <w:spacing w:after="200"/>
              <w:jc w:val="left"/>
              <w:rPr>
                <w:rFonts w:asciiTheme="minorHAnsi" w:eastAsiaTheme="minorHAnsi" w:hAnsiTheme="minorHAnsi" w:cstheme="minorBidi"/>
                <w:sz w:val="22"/>
                <w:lang w:val="fr-FR"/>
              </w:rPr>
            </w:pPr>
            <w:r w:rsidRPr="00EC581F">
              <w:rPr>
                <w:rFonts w:asciiTheme="minorHAnsi" w:eastAsiaTheme="minorHAnsi" w:hAnsiTheme="minorHAnsi" w:cstheme="minorBidi"/>
                <w:i/>
                <w:sz w:val="22"/>
                <w:lang w:val="fr-FR"/>
              </w:rPr>
              <w:t>Nom de l’organis</w:t>
            </w:r>
            <w:r w:rsidR="00A90FCC" w:rsidRPr="00EC581F">
              <w:rPr>
                <w:rFonts w:asciiTheme="minorHAnsi" w:eastAsiaTheme="minorHAnsi" w:hAnsiTheme="minorHAnsi" w:cstheme="minorBidi"/>
                <w:i/>
                <w:sz w:val="22"/>
                <w:lang w:val="fr-FR"/>
              </w:rPr>
              <w:t xml:space="preserve">ation: </w:t>
            </w:r>
            <w:r w:rsidRPr="00EC581F">
              <w:rPr>
                <w:rFonts w:asciiTheme="minorHAnsi" w:eastAsiaTheme="minorHAnsi" w:hAnsiTheme="minorHAnsi" w:cstheme="minorBidi"/>
                <w:b/>
                <w:sz w:val="22"/>
                <w:lang w:val="fr-FR"/>
              </w:rPr>
              <w:t>Organisation des Nations Unies pour l'alimentation et l'agriculture</w:t>
            </w:r>
          </w:p>
          <w:p w14:paraId="520A4A9D" w14:textId="24ED4AC9" w:rsidR="00A90FCC" w:rsidRPr="00A90FCC" w:rsidRDefault="00EC581F" w:rsidP="00594C6D">
            <w:pPr>
              <w:spacing w:after="200"/>
              <w:jc w:val="left"/>
              <w:rPr>
                <w:rFonts w:asciiTheme="minorHAnsi" w:eastAsiaTheme="minorHAnsi" w:hAnsiTheme="minorHAnsi" w:cstheme="minorBidi"/>
                <w:sz w:val="22"/>
                <w:lang w:val="en-GB"/>
              </w:rPr>
            </w:pPr>
            <w:r>
              <w:rPr>
                <w:rFonts w:asciiTheme="minorHAnsi" w:eastAsiaTheme="minorHAnsi" w:hAnsiTheme="minorHAnsi" w:cstheme="minorBidi"/>
                <w:i/>
                <w:sz w:val="22"/>
                <w:lang w:val="en-GB"/>
              </w:rPr>
              <w:t xml:space="preserve">Date et </w:t>
            </w:r>
            <w:r w:rsidR="00594C6D">
              <w:rPr>
                <w:rFonts w:asciiTheme="minorHAnsi" w:eastAsiaTheme="minorHAnsi" w:hAnsiTheme="minorHAnsi" w:cstheme="minorBidi"/>
                <w:i/>
                <w:sz w:val="22"/>
                <w:lang w:val="en-GB"/>
              </w:rPr>
              <w:t>cachet</w:t>
            </w:r>
            <w:r w:rsidR="00A90FCC" w:rsidRPr="00A90FCC">
              <w:rPr>
                <w:rFonts w:asciiTheme="minorHAnsi" w:eastAsiaTheme="minorHAnsi" w:hAnsiTheme="minorHAnsi" w:cstheme="minorBidi"/>
                <w:i/>
                <w:sz w:val="22"/>
                <w:lang w:val="en-GB"/>
              </w:rPr>
              <w:t xml:space="preserve"> </w:t>
            </w:r>
          </w:p>
        </w:tc>
        <w:tc>
          <w:tcPr>
            <w:tcW w:w="3852" w:type="dxa"/>
          </w:tcPr>
          <w:p w14:paraId="6FDD3E87" w14:textId="77777777" w:rsidR="00A90FCC" w:rsidRPr="00A90FCC" w:rsidRDefault="00A90FCC" w:rsidP="00A90FCC">
            <w:pPr>
              <w:shd w:val="clear" w:color="auto" w:fill="FFFFFF" w:themeFill="background1"/>
              <w:contextualSpacing w:val="0"/>
              <w:jc w:val="left"/>
              <w:rPr>
                <w:rFonts w:asciiTheme="minorHAnsi" w:eastAsiaTheme="minorHAnsi" w:hAnsiTheme="minorHAnsi" w:cstheme="minorHAnsi"/>
                <w:b/>
                <w:sz w:val="22"/>
                <w:lang w:val="en-GB"/>
              </w:rPr>
            </w:pPr>
          </w:p>
        </w:tc>
      </w:tr>
      <w:tr w:rsidR="00A90FCC" w:rsidRPr="00A90FCC" w14:paraId="4932F5D0" w14:textId="77777777" w:rsidTr="003F6ED9">
        <w:tc>
          <w:tcPr>
            <w:tcW w:w="5529" w:type="dxa"/>
          </w:tcPr>
          <w:p w14:paraId="4E197117" w14:textId="0B3F1D4E" w:rsidR="00A90FCC" w:rsidRPr="00EC581F" w:rsidRDefault="00EC581F" w:rsidP="00A90FCC">
            <w:pPr>
              <w:spacing w:before="40" w:line="240" w:lineRule="auto"/>
              <w:contextualSpacing w:val="0"/>
              <w:jc w:val="left"/>
              <w:rPr>
                <w:rFonts w:ascii="Cambria" w:eastAsiaTheme="minorHAnsi" w:hAnsi="Cambria" w:cstheme="minorBidi"/>
                <w:color w:val="1F497D"/>
                <w:sz w:val="22"/>
                <w:lang w:val="fr-FR"/>
              </w:rPr>
            </w:pPr>
            <w:r w:rsidRPr="00EC581F">
              <w:rPr>
                <w:rFonts w:asciiTheme="minorHAnsi" w:eastAsiaTheme="minorHAnsi" w:hAnsiTheme="minorHAnsi" w:cstheme="minorBidi"/>
                <w:i/>
                <w:sz w:val="22"/>
                <w:lang w:val="fr-FR"/>
              </w:rPr>
              <w:t>Nom du représentant</w:t>
            </w:r>
            <w:proofErr w:type="gramStart"/>
            <w:r w:rsidR="00A90FCC" w:rsidRPr="00EC581F">
              <w:rPr>
                <w:rFonts w:asciiTheme="minorHAnsi" w:eastAsiaTheme="minorHAnsi" w:hAnsiTheme="minorHAnsi" w:cstheme="minorBidi"/>
                <w:i/>
                <w:sz w:val="22"/>
                <w:lang w:val="fr-FR"/>
              </w:rPr>
              <w:t>:</w:t>
            </w:r>
            <w:r w:rsidR="00A90FCC" w:rsidRPr="00EC581F">
              <w:rPr>
                <w:rFonts w:asciiTheme="minorHAnsi" w:eastAsiaTheme="minorHAnsi" w:hAnsiTheme="minorHAnsi" w:cstheme="minorBidi"/>
                <w:color w:val="1F497D"/>
                <w:sz w:val="22"/>
                <w:lang w:val="fr-FR"/>
              </w:rPr>
              <w:t xml:space="preserve"> </w:t>
            </w:r>
            <w:r w:rsidR="00B87749" w:rsidRPr="00EC581F">
              <w:rPr>
                <w:rFonts w:asciiTheme="minorHAnsi" w:eastAsiaTheme="minorHAnsi" w:hAnsiTheme="minorHAnsi" w:cstheme="minorBidi"/>
                <w:color w:val="1F497D"/>
                <w:sz w:val="22"/>
                <w:lang w:val="fr-FR"/>
              </w:rPr>
              <w:t xml:space="preserve"> </w:t>
            </w:r>
            <w:r w:rsidR="00FB5D1B" w:rsidRPr="00EC581F">
              <w:rPr>
                <w:rFonts w:asciiTheme="minorHAnsi" w:eastAsiaTheme="minorHAnsi" w:hAnsiTheme="minorHAnsi" w:cstheme="minorBidi"/>
                <w:sz w:val="22"/>
                <w:lang w:val="fr-FR"/>
              </w:rPr>
              <w:t>Adriana</w:t>
            </w:r>
            <w:proofErr w:type="gramEnd"/>
            <w:r w:rsidR="00FB5D1B" w:rsidRPr="00EC581F">
              <w:rPr>
                <w:rFonts w:asciiTheme="minorHAnsi" w:eastAsiaTheme="minorHAnsi" w:hAnsiTheme="minorHAnsi" w:cstheme="minorBidi"/>
                <w:sz w:val="22"/>
                <w:lang w:val="fr-FR"/>
              </w:rPr>
              <w:t xml:space="preserve"> Dinu</w:t>
            </w:r>
          </w:p>
          <w:p w14:paraId="456F3C2C" w14:textId="15C242CB" w:rsidR="00A90FCC" w:rsidRPr="001D0EEB" w:rsidRDefault="00EC581F" w:rsidP="00A90FCC">
            <w:pPr>
              <w:spacing w:line="240" w:lineRule="auto"/>
              <w:jc w:val="left"/>
              <w:rPr>
                <w:rFonts w:asciiTheme="minorHAnsi" w:eastAsiaTheme="minorHAnsi" w:hAnsiTheme="minorHAnsi" w:cs="Arial"/>
                <w:sz w:val="22"/>
                <w:lang w:val="fr-FR"/>
              </w:rPr>
            </w:pPr>
            <w:r w:rsidRPr="00EC581F">
              <w:rPr>
                <w:rFonts w:asciiTheme="minorHAnsi" w:eastAsiaTheme="minorHAnsi" w:hAnsiTheme="minorHAnsi" w:cstheme="minorBidi"/>
                <w:i/>
                <w:sz w:val="22"/>
                <w:lang w:val="fr-FR"/>
              </w:rPr>
              <w:t>Titr</w:t>
            </w:r>
            <w:r w:rsidR="00A90FCC" w:rsidRPr="00EC581F">
              <w:rPr>
                <w:rFonts w:asciiTheme="minorHAnsi" w:eastAsiaTheme="minorHAnsi" w:hAnsiTheme="minorHAnsi" w:cstheme="minorBidi"/>
                <w:i/>
                <w:sz w:val="22"/>
                <w:lang w:val="fr-FR"/>
              </w:rPr>
              <w:t xml:space="preserve">e: </w:t>
            </w:r>
            <w:r w:rsidRPr="00EC581F">
              <w:rPr>
                <w:rFonts w:asciiTheme="minorHAnsi" w:eastAsiaTheme="minorHAnsi" w:hAnsiTheme="minorHAnsi" w:cs="Arial"/>
                <w:sz w:val="22"/>
                <w:lang w:val="fr-FR"/>
              </w:rPr>
              <w:t>Direct</w:t>
            </w:r>
            <w:r w:rsidR="00A90FCC" w:rsidRPr="00EC581F">
              <w:rPr>
                <w:rFonts w:asciiTheme="minorHAnsi" w:eastAsiaTheme="minorHAnsi" w:hAnsiTheme="minorHAnsi" w:cs="Arial"/>
                <w:sz w:val="22"/>
                <w:lang w:val="fr-FR"/>
              </w:rPr>
              <w:t>r</w:t>
            </w:r>
            <w:r w:rsidRPr="00EC581F">
              <w:rPr>
                <w:rFonts w:asciiTheme="minorHAnsi" w:eastAsiaTheme="minorHAnsi" w:hAnsiTheme="minorHAnsi" w:cs="Arial"/>
                <w:sz w:val="22"/>
                <w:lang w:val="fr-FR"/>
              </w:rPr>
              <w:t>ice</w:t>
            </w:r>
            <w:r w:rsidR="00FB5D1B" w:rsidRPr="00EC581F">
              <w:rPr>
                <w:rFonts w:asciiTheme="minorHAnsi" w:eastAsiaTheme="minorHAnsi" w:hAnsiTheme="minorHAnsi" w:cs="Arial"/>
                <w:sz w:val="22"/>
                <w:lang w:val="fr-FR"/>
              </w:rPr>
              <w:t xml:space="preserve">, </w:t>
            </w:r>
            <w:r w:rsidR="001D0EEB">
              <w:rPr>
                <w:rFonts w:asciiTheme="minorHAnsi" w:eastAsiaTheme="minorHAnsi" w:hAnsiTheme="minorHAnsi" w:cs="Arial"/>
                <w:sz w:val="22"/>
                <w:lang w:val="fr-FR"/>
              </w:rPr>
              <w:t>Dé</w:t>
            </w:r>
            <w:r w:rsidR="003F6ED9" w:rsidRPr="00EC581F">
              <w:rPr>
                <w:rFonts w:asciiTheme="minorHAnsi" w:eastAsiaTheme="minorHAnsi" w:hAnsiTheme="minorHAnsi" w:cs="Arial"/>
                <w:sz w:val="22"/>
                <w:lang w:val="fr-FR"/>
              </w:rPr>
              <w:t>velop</w:t>
            </w:r>
            <w:r w:rsidR="001D0EEB">
              <w:rPr>
                <w:rFonts w:asciiTheme="minorHAnsi" w:eastAsiaTheme="minorHAnsi" w:hAnsiTheme="minorHAnsi" w:cs="Arial"/>
                <w:sz w:val="22"/>
                <w:lang w:val="fr-FR"/>
              </w:rPr>
              <w:t>pe</w:t>
            </w:r>
            <w:r w:rsidR="003F6ED9" w:rsidRPr="00EC581F">
              <w:rPr>
                <w:rFonts w:asciiTheme="minorHAnsi" w:eastAsiaTheme="minorHAnsi" w:hAnsiTheme="minorHAnsi" w:cs="Arial"/>
                <w:sz w:val="22"/>
                <w:lang w:val="fr-FR"/>
              </w:rPr>
              <w:t>ment</w:t>
            </w:r>
            <w:r w:rsidR="001D0EEB">
              <w:rPr>
                <w:rFonts w:asciiTheme="minorHAnsi" w:eastAsiaTheme="minorHAnsi" w:hAnsiTheme="minorHAnsi" w:cs="Arial"/>
                <w:sz w:val="22"/>
                <w:lang w:val="fr-FR"/>
              </w:rPr>
              <w:t xml:space="preserve"> durable</w:t>
            </w:r>
            <w:r w:rsidR="00E11F7E">
              <w:rPr>
                <w:rFonts w:asciiTheme="minorHAnsi" w:eastAsiaTheme="minorHAnsi" w:hAnsiTheme="minorHAnsi" w:cs="Arial"/>
                <w:sz w:val="22"/>
                <w:lang w:val="fr-FR"/>
              </w:rPr>
              <w:t xml:space="preserve"> (e</w:t>
            </w:r>
            <w:r w:rsidR="003F6ED9" w:rsidRPr="00EC581F">
              <w:rPr>
                <w:rFonts w:asciiTheme="minorHAnsi" w:eastAsiaTheme="minorHAnsi" w:hAnsiTheme="minorHAnsi" w:cs="Arial"/>
                <w:sz w:val="22"/>
                <w:lang w:val="fr-FR"/>
              </w:rPr>
              <w:t>nviron</w:t>
            </w:r>
            <w:r w:rsidR="001D0EEB">
              <w:rPr>
                <w:rFonts w:asciiTheme="minorHAnsi" w:eastAsiaTheme="minorHAnsi" w:hAnsiTheme="minorHAnsi" w:cs="Arial"/>
                <w:sz w:val="22"/>
                <w:lang w:val="fr-FR"/>
              </w:rPr>
              <w:t>ne</w:t>
            </w:r>
            <w:r w:rsidR="003F6ED9" w:rsidRPr="00EC581F">
              <w:rPr>
                <w:rFonts w:asciiTheme="minorHAnsi" w:eastAsiaTheme="minorHAnsi" w:hAnsiTheme="minorHAnsi" w:cs="Arial"/>
                <w:sz w:val="22"/>
                <w:lang w:val="fr-FR"/>
              </w:rPr>
              <w:t xml:space="preserve">ment) </w:t>
            </w:r>
            <w:r w:rsidR="001D0EEB">
              <w:rPr>
                <w:rFonts w:asciiTheme="minorHAnsi" w:eastAsiaTheme="minorHAnsi" w:hAnsiTheme="minorHAnsi" w:cs="Arial"/>
                <w:sz w:val="22"/>
                <w:lang w:val="fr-FR"/>
              </w:rPr>
              <w:t>Coordinateur exécutif</w:t>
            </w:r>
            <w:r w:rsidR="00E11F7E">
              <w:rPr>
                <w:rFonts w:asciiTheme="minorHAnsi" w:eastAsiaTheme="minorHAnsi" w:hAnsiTheme="minorHAnsi" w:cs="Arial"/>
                <w:sz w:val="22"/>
                <w:lang w:val="fr-FR"/>
              </w:rPr>
              <w:t>, finance environnementale internationale</w:t>
            </w:r>
            <w:r w:rsidR="001D0EEB">
              <w:rPr>
                <w:rFonts w:asciiTheme="minorHAnsi" w:eastAsiaTheme="minorHAnsi" w:hAnsiTheme="minorHAnsi" w:cs="Arial"/>
                <w:sz w:val="22"/>
                <w:lang w:val="fr-FR"/>
              </w:rPr>
              <w:t>,</w:t>
            </w:r>
            <w:r w:rsidR="00A90FCC" w:rsidRPr="00B43AFA">
              <w:rPr>
                <w:rFonts w:asciiTheme="minorHAnsi" w:eastAsiaTheme="minorHAnsi" w:hAnsiTheme="minorHAnsi" w:cs="Arial"/>
                <w:sz w:val="22"/>
                <w:lang w:val="fr-FR"/>
              </w:rPr>
              <w:t xml:space="preserve"> </w:t>
            </w:r>
            <w:r w:rsidR="00B43AFA" w:rsidRPr="00B43AFA">
              <w:rPr>
                <w:rFonts w:asciiTheme="minorHAnsi" w:eastAsiaTheme="minorHAnsi" w:hAnsiTheme="minorHAnsi" w:cs="Arial"/>
                <w:sz w:val="22"/>
                <w:lang w:val="fr-FR"/>
              </w:rPr>
              <w:t>Bureau d'appui aux politiques et aux programmes</w:t>
            </w:r>
          </w:p>
          <w:p w14:paraId="576435CE" w14:textId="77777777" w:rsidR="00A90FCC" w:rsidRPr="00B43AFA" w:rsidRDefault="00A90FCC" w:rsidP="00A90FCC">
            <w:pPr>
              <w:spacing w:after="200"/>
              <w:jc w:val="left"/>
              <w:rPr>
                <w:rFonts w:asciiTheme="minorHAnsi" w:eastAsiaTheme="minorHAnsi" w:hAnsiTheme="minorHAnsi" w:cstheme="minorBidi"/>
                <w:sz w:val="22"/>
                <w:lang w:val="fr-FR"/>
              </w:rPr>
            </w:pPr>
          </w:p>
          <w:p w14:paraId="3A71072A" w14:textId="77777777" w:rsidR="00A90FCC" w:rsidRPr="00B43AFA" w:rsidRDefault="00A90FCC" w:rsidP="00A90FCC">
            <w:pPr>
              <w:spacing w:after="200"/>
              <w:jc w:val="left"/>
              <w:rPr>
                <w:rFonts w:asciiTheme="minorHAnsi" w:eastAsiaTheme="minorHAnsi" w:hAnsiTheme="minorHAnsi" w:cstheme="minorBidi"/>
                <w:i/>
                <w:sz w:val="22"/>
                <w:lang w:val="fr-FR"/>
              </w:rPr>
            </w:pPr>
          </w:p>
          <w:p w14:paraId="1D2C9C3E" w14:textId="77777777" w:rsidR="00A90FCC" w:rsidRPr="00B43AFA" w:rsidRDefault="00A90FCC" w:rsidP="00A90FCC">
            <w:pPr>
              <w:spacing w:after="200"/>
              <w:jc w:val="left"/>
              <w:rPr>
                <w:rFonts w:asciiTheme="minorHAnsi" w:eastAsiaTheme="minorHAnsi" w:hAnsiTheme="minorHAnsi" w:cs="Arial"/>
                <w:color w:val="333333"/>
                <w:sz w:val="22"/>
                <w:lang w:val="fr-FR"/>
              </w:rPr>
            </w:pPr>
            <w:r w:rsidRPr="00B43AFA">
              <w:rPr>
                <w:rFonts w:asciiTheme="minorHAnsi" w:eastAsiaTheme="minorHAnsi" w:hAnsiTheme="minorHAnsi" w:cs="Arial"/>
                <w:color w:val="333333"/>
                <w:sz w:val="22"/>
                <w:lang w:val="fr-FR"/>
              </w:rPr>
              <w:t xml:space="preserve"> </w:t>
            </w:r>
          </w:p>
          <w:p w14:paraId="5372C306" w14:textId="77777777" w:rsidR="00A90FCC" w:rsidRPr="00A90FCC" w:rsidRDefault="00A90FCC" w:rsidP="00A90FCC">
            <w:pPr>
              <w:spacing w:after="200"/>
              <w:jc w:val="left"/>
              <w:rPr>
                <w:rFonts w:asciiTheme="minorHAnsi" w:eastAsiaTheme="minorHAnsi" w:hAnsiTheme="minorHAnsi" w:cstheme="minorBidi"/>
                <w:i/>
                <w:sz w:val="22"/>
                <w:lang w:val="en-GB"/>
              </w:rPr>
            </w:pPr>
            <w:r w:rsidRPr="00A90FCC">
              <w:rPr>
                <w:rFonts w:asciiTheme="minorHAnsi" w:eastAsiaTheme="minorHAnsi" w:hAnsiTheme="minorHAnsi" w:cstheme="minorBidi"/>
                <w:i/>
                <w:sz w:val="22"/>
                <w:lang w:val="en-GB"/>
              </w:rPr>
              <w:t>Signature</w:t>
            </w:r>
            <w:r w:rsidR="00CC4CEE">
              <w:rPr>
                <w:rFonts w:asciiTheme="minorHAnsi" w:eastAsiaTheme="minorHAnsi" w:hAnsiTheme="minorHAnsi" w:cstheme="minorBidi"/>
                <w:i/>
                <w:sz w:val="22"/>
                <w:lang w:val="en-GB"/>
              </w:rPr>
              <w:t xml:space="preserve"> ______________________________</w:t>
            </w:r>
          </w:p>
          <w:p w14:paraId="74B0A879" w14:textId="28E16D95" w:rsidR="00A90FCC" w:rsidRPr="00B43AFA" w:rsidRDefault="00B43AFA" w:rsidP="00A90FCC">
            <w:pPr>
              <w:spacing w:after="200"/>
              <w:jc w:val="left"/>
              <w:rPr>
                <w:rFonts w:asciiTheme="minorHAnsi" w:eastAsiaTheme="minorHAnsi" w:hAnsiTheme="minorHAnsi" w:cstheme="minorBidi"/>
                <w:b/>
                <w:sz w:val="22"/>
                <w:lang w:val="fr-FR"/>
              </w:rPr>
            </w:pPr>
            <w:r w:rsidRPr="00EC581F">
              <w:rPr>
                <w:rFonts w:asciiTheme="minorHAnsi" w:eastAsiaTheme="minorHAnsi" w:hAnsiTheme="minorHAnsi" w:cstheme="minorBidi"/>
                <w:i/>
                <w:sz w:val="22"/>
                <w:lang w:val="fr-FR"/>
              </w:rPr>
              <w:t>Nom de l’organisation</w:t>
            </w:r>
            <w:proofErr w:type="gramStart"/>
            <w:r w:rsidRPr="00EC581F">
              <w:rPr>
                <w:rFonts w:asciiTheme="minorHAnsi" w:eastAsiaTheme="minorHAnsi" w:hAnsiTheme="minorHAnsi" w:cstheme="minorBidi"/>
                <w:i/>
                <w:sz w:val="22"/>
                <w:lang w:val="fr-FR"/>
              </w:rPr>
              <w:t xml:space="preserve">: </w:t>
            </w:r>
            <w:r w:rsidR="00594C6D" w:rsidRPr="00594C6D">
              <w:rPr>
                <w:rFonts w:asciiTheme="minorHAnsi" w:eastAsiaTheme="minorHAnsi" w:hAnsiTheme="minorHAnsi" w:cstheme="minorBidi"/>
                <w:b/>
                <w:sz w:val="22"/>
                <w:lang w:val="fr-FR"/>
              </w:rPr>
              <w:t xml:space="preserve"> Programme</w:t>
            </w:r>
            <w:proofErr w:type="gramEnd"/>
            <w:r w:rsidR="00594C6D" w:rsidRPr="00594C6D">
              <w:rPr>
                <w:rFonts w:asciiTheme="minorHAnsi" w:eastAsiaTheme="minorHAnsi" w:hAnsiTheme="minorHAnsi" w:cstheme="minorBidi"/>
                <w:b/>
                <w:sz w:val="22"/>
                <w:lang w:val="fr-FR"/>
              </w:rPr>
              <w:t xml:space="preserve"> des Natio</w:t>
            </w:r>
            <w:r w:rsidR="00594C6D">
              <w:rPr>
                <w:rFonts w:asciiTheme="minorHAnsi" w:eastAsiaTheme="minorHAnsi" w:hAnsiTheme="minorHAnsi" w:cstheme="minorBidi"/>
                <w:b/>
                <w:sz w:val="22"/>
                <w:lang w:val="fr-FR"/>
              </w:rPr>
              <w:t>ns Unies pour le développ</w:t>
            </w:r>
            <w:r w:rsidR="00594C6D" w:rsidRPr="00594C6D">
              <w:rPr>
                <w:rFonts w:asciiTheme="minorHAnsi" w:eastAsiaTheme="minorHAnsi" w:hAnsiTheme="minorHAnsi" w:cstheme="minorBidi"/>
                <w:b/>
                <w:sz w:val="22"/>
                <w:lang w:val="fr-FR"/>
              </w:rPr>
              <w:t>ement</w:t>
            </w:r>
          </w:p>
          <w:p w14:paraId="383C2E5B" w14:textId="74A1E568" w:rsidR="00A90FCC" w:rsidRPr="00A90FCC" w:rsidRDefault="00A31ECC" w:rsidP="00594C6D">
            <w:pPr>
              <w:spacing w:after="200"/>
              <w:jc w:val="left"/>
              <w:rPr>
                <w:rFonts w:asciiTheme="minorHAnsi" w:eastAsiaTheme="minorHAnsi" w:hAnsiTheme="minorHAnsi" w:cstheme="minorBidi"/>
                <w:b/>
                <w:sz w:val="22"/>
                <w:lang w:val="en-GB"/>
              </w:rPr>
            </w:pPr>
            <w:r>
              <w:rPr>
                <w:rFonts w:asciiTheme="minorHAnsi" w:eastAsiaTheme="minorHAnsi" w:hAnsiTheme="minorHAnsi" w:cstheme="minorBidi"/>
                <w:i/>
                <w:sz w:val="22"/>
                <w:lang w:val="en-GB"/>
              </w:rPr>
              <w:t xml:space="preserve">Date et </w:t>
            </w:r>
            <w:r w:rsidR="00594C6D">
              <w:rPr>
                <w:rFonts w:asciiTheme="minorHAnsi" w:eastAsiaTheme="minorHAnsi" w:hAnsiTheme="minorHAnsi" w:cstheme="minorBidi"/>
                <w:i/>
                <w:sz w:val="22"/>
                <w:lang w:val="en-GB"/>
              </w:rPr>
              <w:t>cachet</w:t>
            </w:r>
          </w:p>
        </w:tc>
        <w:tc>
          <w:tcPr>
            <w:tcW w:w="3852" w:type="dxa"/>
          </w:tcPr>
          <w:p w14:paraId="77CB3165" w14:textId="77777777" w:rsidR="00A90FCC" w:rsidRPr="00A90FCC" w:rsidRDefault="00A90FCC" w:rsidP="00A90FCC">
            <w:pPr>
              <w:spacing w:after="200"/>
              <w:contextualSpacing w:val="0"/>
              <w:jc w:val="left"/>
              <w:rPr>
                <w:rFonts w:asciiTheme="minorHAnsi" w:eastAsiaTheme="minorHAnsi" w:hAnsiTheme="minorHAnsi" w:cstheme="minorBidi"/>
                <w:b/>
                <w:sz w:val="22"/>
                <w:lang w:val="en-GB"/>
              </w:rPr>
            </w:pPr>
          </w:p>
        </w:tc>
      </w:tr>
      <w:tr w:rsidR="00A90FCC" w:rsidRPr="00A90FCC" w14:paraId="3FC61F33" w14:textId="77777777" w:rsidTr="003F6ED9">
        <w:tc>
          <w:tcPr>
            <w:tcW w:w="5529" w:type="dxa"/>
          </w:tcPr>
          <w:p w14:paraId="430D0BCC" w14:textId="6B5D2BBE" w:rsidR="00A90FCC" w:rsidRPr="00594C6D" w:rsidRDefault="00594C6D" w:rsidP="00A90FCC">
            <w:pPr>
              <w:spacing w:before="40" w:line="240" w:lineRule="auto"/>
              <w:contextualSpacing w:val="0"/>
              <w:jc w:val="left"/>
              <w:rPr>
                <w:rFonts w:asciiTheme="minorHAnsi" w:eastAsiaTheme="minorHAnsi" w:hAnsiTheme="minorHAnsi" w:cstheme="minorBidi"/>
                <w:sz w:val="22"/>
                <w:lang w:val="fr-FR"/>
              </w:rPr>
            </w:pPr>
            <w:r w:rsidRPr="00EC581F">
              <w:rPr>
                <w:rFonts w:asciiTheme="minorHAnsi" w:eastAsiaTheme="minorHAnsi" w:hAnsiTheme="minorHAnsi" w:cstheme="minorBidi"/>
                <w:i/>
                <w:sz w:val="22"/>
                <w:lang w:val="fr-FR"/>
              </w:rPr>
              <w:t>Nom du représentant:</w:t>
            </w:r>
            <w:r w:rsidR="00A90FCC" w:rsidRPr="00594C6D">
              <w:rPr>
                <w:rFonts w:asciiTheme="minorHAnsi" w:eastAsiaTheme="minorHAnsi" w:hAnsiTheme="minorHAnsi" w:cstheme="minorBidi"/>
                <w:i/>
                <w:sz w:val="22"/>
                <w:lang w:val="fr-FR"/>
              </w:rPr>
              <w:t xml:space="preserve"> </w:t>
            </w:r>
            <w:r w:rsidR="007145F5" w:rsidRPr="00594C6D">
              <w:rPr>
                <w:rFonts w:asciiTheme="minorHAnsi" w:eastAsiaTheme="minorHAnsi" w:hAnsiTheme="minorHAnsi" w:cstheme="minorBidi"/>
                <w:sz w:val="22"/>
                <w:lang w:val="fr-FR"/>
              </w:rPr>
              <w:t>Monika Macdevette</w:t>
            </w:r>
          </w:p>
          <w:p w14:paraId="668A65C7" w14:textId="76B8AE18" w:rsidR="00A90FCC" w:rsidRPr="00594C6D" w:rsidRDefault="00594C6D" w:rsidP="00A90FCC">
            <w:pPr>
              <w:contextualSpacing w:val="0"/>
              <w:jc w:val="left"/>
              <w:rPr>
                <w:rFonts w:asciiTheme="minorHAnsi" w:eastAsiaTheme="minorHAnsi" w:hAnsiTheme="minorHAnsi" w:cstheme="minorBidi"/>
                <w:sz w:val="22"/>
                <w:lang w:val="fr-FR"/>
              </w:rPr>
            </w:pPr>
            <w:r w:rsidRPr="00594C6D">
              <w:rPr>
                <w:rFonts w:asciiTheme="minorHAnsi" w:eastAsiaTheme="minorHAnsi" w:hAnsiTheme="minorHAnsi" w:cstheme="minorBidi"/>
                <w:sz w:val="22"/>
                <w:lang w:val="fr-FR"/>
              </w:rPr>
              <w:t>Titr</w:t>
            </w:r>
            <w:r w:rsidR="00A90FCC" w:rsidRPr="00594C6D">
              <w:rPr>
                <w:rFonts w:asciiTheme="minorHAnsi" w:eastAsiaTheme="minorHAnsi" w:hAnsiTheme="minorHAnsi" w:cstheme="minorBidi"/>
                <w:sz w:val="22"/>
                <w:lang w:val="fr-FR"/>
              </w:rPr>
              <w:t>e:</w:t>
            </w:r>
            <w:r w:rsidR="00941EB2">
              <w:rPr>
                <w:rFonts w:asciiTheme="minorHAnsi" w:eastAsiaTheme="minorHAnsi" w:hAnsiTheme="minorHAnsi" w:cstheme="minorBidi"/>
                <w:sz w:val="22"/>
                <w:lang w:val="fr-FR"/>
              </w:rPr>
              <w:t xml:space="preserve"> </w:t>
            </w:r>
            <w:r w:rsidR="001D0EEB">
              <w:rPr>
                <w:rFonts w:asciiTheme="minorHAnsi" w:eastAsiaTheme="minorHAnsi" w:hAnsiTheme="minorHAnsi" w:cstheme="minorBidi"/>
                <w:sz w:val="22"/>
                <w:lang w:val="fr-FR"/>
              </w:rPr>
              <w:t>Directrice adjointe</w:t>
            </w:r>
            <w:r w:rsidR="00941EB2">
              <w:rPr>
                <w:rFonts w:asciiTheme="minorHAnsi" w:eastAsiaTheme="minorHAnsi" w:hAnsiTheme="minorHAnsi" w:cstheme="minorBidi"/>
                <w:sz w:val="22"/>
                <w:lang w:val="fr-FR"/>
              </w:rPr>
              <w:t xml:space="preserve"> et</w:t>
            </w:r>
            <w:r w:rsidR="007145F5" w:rsidRPr="00594C6D">
              <w:rPr>
                <w:rFonts w:asciiTheme="minorHAnsi" w:eastAsiaTheme="minorHAnsi" w:hAnsiTheme="minorHAnsi" w:cstheme="minorBidi"/>
                <w:sz w:val="22"/>
                <w:lang w:val="fr-FR"/>
              </w:rPr>
              <w:t xml:space="preserve"> OIC</w:t>
            </w:r>
            <w:r w:rsidR="00A90FCC" w:rsidRPr="00594C6D">
              <w:rPr>
                <w:rFonts w:asciiTheme="minorHAnsi" w:eastAsiaTheme="minorHAnsi" w:hAnsiTheme="minorHAnsi" w:cstheme="minorBidi"/>
                <w:sz w:val="22"/>
                <w:lang w:val="fr-FR"/>
              </w:rPr>
              <w:t xml:space="preserve">, </w:t>
            </w:r>
            <w:r w:rsidRPr="00594C6D">
              <w:rPr>
                <w:rFonts w:asciiTheme="minorHAnsi" w:eastAsiaTheme="minorHAnsi" w:hAnsiTheme="minorHAnsi" w:cstheme="minorBidi"/>
                <w:sz w:val="22"/>
                <w:lang w:val="fr-FR"/>
              </w:rPr>
              <w:t>Division des écosystè</w:t>
            </w:r>
            <w:r w:rsidR="00CC4CEE" w:rsidRPr="00594C6D">
              <w:rPr>
                <w:rFonts w:asciiTheme="minorHAnsi" w:eastAsiaTheme="minorHAnsi" w:hAnsiTheme="minorHAnsi" w:cstheme="minorBidi"/>
                <w:sz w:val="22"/>
                <w:lang w:val="fr-FR"/>
              </w:rPr>
              <w:t>m</w:t>
            </w:r>
            <w:r w:rsidRPr="00594C6D">
              <w:rPr>
                <w:rFonts w:asciiTheme="minorHAnsi" w:eastAsiaTheme="minorHAnsi" w:hAnsiTheme="minorHAnsi" w:cstheme="minorBidi"/>
                <w:sz w:val="22"/>
                <w:lang w:val="fr-FR"/>
              </w:rPr>
              <w:t>e</w:t>
            </w:r>
            <w:r w:rsidR="00CC4CEE" w:rsidRPr="00594C6D">
              <w:rPr>
                <w:rFonts w:asciiTheme="minorHAnsi" w:eastAsiaTheme="minorHAnsi" w:hAnsiTheme="minorHAnsi" w:cstheme="minorBidi"/>
                <w:sz w:val="22"/>
                <w:lang w:val="fr-FR"/>
              </w:rPr>
              <w:t xml:space="preserve">s </w:t>
            </w:r>
          </w:p>
          <w:p w14:paraId="666F66DF" w14:textId="77777777" w:rsidR="00A90FCC" w:rsidRPr="00594C6D" w:rsidRDefault="00A90FCC" w:rsidP="00A90FCC">
            <w:pPr>
              <w:spacing w:after="200"/>
              <w:jc w:val="left"/>
              <w:rPr>
                <w:rFonts w:asciiTheme="minorHAnsi" w:eastAsiaTheme="minorHAnsi" w:hAnsiTheme="minorHAnsi" w:cstheme="minorBidi"/>
                <w:strike/>
                <w:sz w:val="22"/>
                <w:lang w:val="fr-FR"/>
              </w:rPr>
            </w:pPr>
          </w:p>
          <w:p w14:paraId="5ACA6236" w14:textId="77777777" w:rsidR="00A90FCC" w:rsidRPr="00594C6D" w:rsidRDefault="00A90FCC" w:rsidP="00A90FCC">
            <w:pPr>
              <w:spacing w:after="200"/>
              <w:jc w:val="left"/>
              <w:rPr>
                <w:rFonts w:asciiTheme="minorHAnsi" w:eastAsiaTheme="minorHAnsi" w:hAnsiTheme="minorHAnsi" w:cstheme="minorBidi"/>
                <w:sz w:val="22"/>
                <w:lang w:val="fr-FR"/>
              </w:rPr>
            </w:pPr>
          </w:p>
          <w:p w14:paraId="21268C5C" w14:textId="77777777" w:rsidR="00DD4DF8" w:rsidRPr="00594C6D" w:rsidRDefault="00DD4DF8" w:rsidP="00A90FCC">
            <w:pPr>
              <w:spacing w:after="200"/>
              <w:jc w:val="left"/>
              <w:rPr>
                <w:rFonts w:asciiTheme="minorHAnsi" w:eastAsiaTheme="minorHAnsi" w:hAnsiTheme="minorHAnsi" w:cstheme="minorBidi"/>
                <w:sz w:val="22"/>
                <w:lang w:val="fr-FR"/>
              </w:rPr>
            </w:pPr>
          </w:p>
          <w:p w14:paraId="5EE3579F" w14:textId="77777777" w:rsidR="00A90FCC" w:rsidRPr="001B1042" w:rsidRDefault="00A90FCC" w:rsidP="00A90FCC">
            <w:pPr>
              <w:spacing w:after="200"/>
              <w:jc w:val="left"/>
              <w:rPr>
                <w:rFonts w:asciiTheme="minorHAnsi" w:eastAsiaTheme="minorHAnsi" w:hAnsiTheme="minorHAnsi" w:cstheme="minorBidi"/>
                <w:i/>
                <w:sz w:val="22"/>
                <w:lang w:val="fr-FR"/>
              </w:rPr>
            </w:pPr>
            <w:r w:rsidRPr="001B1042">
              <w:rPr>
                <w:rFonts w:asciiTheme="minorHAnsi" w:eastAsiaTheme="minorHAnsi" w:hAnsiTheme="minorHAnsi" w:cstheme="minorBidi"/>
                <w:i/>
                <w:sz w:val="22"/>
                <w:lang w:val="fr-FR"/>
              </w:rPr>
              <w:t>Signature</w:t>
            </w:r>
            <w:r w:rsidR="00CC4CEE" w:rsidRPr="001B1042">
              <w:rPr>
                <w:rFonts w:asciiTheme="minorHAnsi" w:eastAsiaTheme="minorHAnsi" w:hAnsiTheme="minorHAnsi" w:cstheme="minorBidi"/>
                <w:i/>
                <w:sz w:val="22"/>
                <w:lang w:val="fr-FR"/>
              </w:rPr>
              <w:t>______________________________</w:t>
            </w:r>
          </w:p>
          <w:p w14:paraId="52A5636D" w14:textId="5CAEB3CE" w:rsidR="00A90FCC" w:rsidRPr="00B43AFA" w:rsidRDefault="00B43AFA" w:rsidP="00A90FCC">
            <w:pPr>
              <w:spacing w:after="200"/>
              <w:jc w:val="left"/>
              <w:rPr>
                <w:rFonts w:asciiTheme="minorHAnsi" w:eastAsiaTheme="minorHAnsi" w:hAnsiTheme="minorHAnsi" w:cstheme="minorBidi"/>
                <w:sz w:val="22"/>
                <w:lang w:val="fr-FR"/>
              </w:rPr>
            </w:pPr>
            <w:r w:rsidRPr="00EC581F">
              <w:rPr>
                <w:rFonts w:asciiTheme="minorHAnsi" w:eastAsiaTheme="minorHAnsi" w:hAnsiTheme="minorHAnsi" w:cstheme="minorBidi"/>
                <w:i/>
                <w:sz w:val="22"/>
                <w:lang w:val="fr-FR"/>
              </w:rPr>
              <w:t>Nom de l’organis</w:t>
            </w:r>
            <w:r>
              <w:rPr>
                <w:rFonts w:asciiTheme="minorHAnsi" w:eastAsiaTheme="minorHAnsi" w:hAnsiTheme="minorHAnsi" w:cstheme="minorBidi"/>
                <w:i/>
                <w:sz w:val="22"/>
                <w:lang w:val="fr-FR"/>
              </w:rPr>
              <w:t>ation</w:t>
            </w:r>
            <w:r w:rsidR="00A90FCC" w:rsidRPr="00B43AFA">
              <w:rPr>
                <w:rFonts w:asciiTheme="minorHAnsi" w:eastAsiaTheme="minorHAnsi" w:hAnsiTheme="minorHAnsi" w:cstheme="minorBidi"/>
                <w:i/>
                <w:sz w:val="22"/>
                <w:lang w:val="fr-FR"/>
              </w:rPr>
              <w:t>:</w:t>
            </w:r>
            <w:r w:rsidR="00A90FCC" w:rsidRPr="00B43AFA">
              <w:rPr>
                <w:rFonts w:asciiTheme="minorHAnsi" w:eastAsiaTheme="minorHAnsi" w:hAnsiTheme="minorHAnsi" w:cstheme="minorBidi"/>
                <w:sz w:val="22"/>
                <w:lang w:val="fr-FR"/>
              </w:rPr>
              <w:t xml:space="preserve"> </w:t>
            </w:r>
            <w:r w:rsidR="00594C6D" w:rsidRPr="00594C6D">
              <w:rPr>
                <w:rFonts w:asciiTheme="minorHAnsi" w:eastAsiaTheme="minorHAnsi" w:hAnsiTheme="minorHAnsi" w:cstheme="minorBidi"/>
                <w:b/>
                <w:sz w:val="22"/>
                <w:lang w:val="fr-FR"/>
              </w:rPr>
              <w:t>Programme des Nations Unies pour l'environnement</w:t>
            </w:r>
          </w:p>
          <w:p w14:paraId="2DE41F52" w14:textId="3B3A62C9" w:rsidR="00A90FCC" w:rsidRPr="00A90FCC" w:rsidRDefault="00A31ECC" w:rsidP="00A90FCC">
            <w:pPr>
              <w:spacing w:after="200"/>
              <w:jc w:val="left"/>
              <w:rPr>
                <w:rFonts w:asciiTheme="minorHAnsi" w:eastAsiaTheme="minorHAnsi" w:hAnsiTheme="minorHAnsi" w:cstheme="minorBidi"/>
                <w:sz w:val="22"/>
                <w:lang w:val="en-GB"/>
              </w:rPr>
            </w:pPr>
            <w:r>
              <w:rPr>
                <w:rFonts w:asciiTheme="minorHAnsi" w:eastAsiaTheme="minorHAnsi" w:hAnsiTheme="minorHAnsi" w:cstheme="minorBidi"/>
                <w:i/>
                <w:sz w:val="22"/>
                <w:lang w:val="en-GB"/>
              </w:rPr>
              <w:t xml:space="preserve">Date et </w:t>
            </w:r>
            <w:r w:rsidR="00594C6D">
              <w:rPr>
                <w:rFonts w:asciiTheme="minorHAnsi" w:eastAsiaTheme="minorHAnsi" w:hAnsiTheme="minorHAnsi" w:cstheme="minorBidi"/>
                <w:i/>
                <w:sz w:val="22"/>
                <w:lang w:val="en-GB"/>
              </w:rPr>
              <w:t>cachet</w:t>
            </w:r>
            <w:r>
              <w:rPr>
                <w:rFonts w:asciiTheme="minorHAnsi" w:eastAsiaTheme="minorHAnsi" w:hAnsiTheme="minorHAnsi" w:cstheme="minorBidi"/>
                <w:i/>
                <w:sz w:val="22"/>
                <w:lang w:val="en-GB"/>
              </w:rPr>
              <w:t xml:space="preserve"> </w:t>
            </w:r>
          </w:p>
        </w:tc>
        <w:tc>
          <w:tcPr>
            <w:tcW w:w="3852" w:type="dxa"/>
          </w:tcPr>
          <w:p w14:paraId="239254A6" w14:textId="77777777" w:rsidR="00A90FCC" w:rsidRPr="00A90FCC" w:rsidRDefault="00A90FCC" w:rsidP="00A90FCC">
            <w:pPr>
              <w:spacing w:after="200"/>
              <w:contextualSpacing w:val="0"/>
              <w:jc w:val="left"/>
              <w:rPr>
                <w:rFonts w:asciiTheme="minorHAnsi" w:eastAsiaTheme="minorHAnsi" w:hAnsiTheme="minorHAnsi" w:cstheme="minorBidi"/>
                <w:b/>
                <w:sz w:val="22"/>
                <w:lang w:val="en-GB"/>
              </w:rPr>
            </w:pPr>
          </w:p>
        </w:tc>
      </w:tr>
    </w:tbl>
    <w:p w14:paraId="2EA7B887" w14:textId="77777777" w:rsidR="003F6ED9" w:rsidRDefault="003F6ED9" w:rsidP="00570846">
      <w:pPr>
        <w:pStyle w:val="Caption"/>
        <w:rPr>
          <w:sz w:val="24"/>
          <w:szCs w:val="24"/>
        </w:rPr>
      </w:pPr>
    </w:p>
    <w:p w14:paraId="735ED414" w14:textId="77777777" w:rsidR="003F6ED9" w:rsidRDefault="003F6ED9">
      <w:pPr>
        <w:spacing w:line="240" w:lineRule="auto"/>
        <w:contextualSpacing w:val="0"/>
        <w:jc w:val="left"/>
        <w:rPr>
          <w:b/>
          <w:bCs/>
          <w:color w:val="4F81BD" w:themeColor="accent1"/>
          <w:szCs w:val="24"/>
        </w:rPr>
      </w:pPr>
      <w:r>
        <w:rPr>
          <w:szCs w:val="24"/>
        </w:rPr>
        <w:br w:type="page"/>
      </w:r>
    </w:p>
    <w:p w14:paraId="17FAF695" w14:textId="42A85FDF" w:rsidR="00570846" w:rsidRPr="00B43AFA" w:rsidRDefault="00F44FE1" w:rsidP="00570846">
      <w:pPr>
        <w:pStyle w:val="Caption"/>
        <w:rPr>
          <w:sz w:val="24"/>
          <w:szCs w:val="24"/>
          <w:lang w:val="fr-FR"/>
        </w:rPr>
      </w:pPr>
      <w:r>
        <w:rPr>
          <w:sz w:val="24"/>
          <w:szCs w:val="24"/>
          <w:lang w:val="fr-FR"/>
        </w:rPr>
        <w:lastRenderedPageBreak/>
        <w:t>Secrétariat du P</w:t>
      </w:r>
      <w:r w:rsidR="00B43AFA" w:rsidRPr="00B43AFA">
        <w:rPr>
          <w:sz w:val="24"/>
          <w:szCs w:val="24"/>
          <w:lang w:val="fr-FR"/>
        </w:rPr>
        <w:t>rogramme ONU-REDD</w:t>
      </w:r>
    </w:p>
    <w:p w14:paraId="11D27A96" w14:textId="0D5FB65E" w:rsidR="007C6B4F" w:rsidRPr="00B43AFA" w:rsidRDefault="00B43AFA" w:rsidP="007C6B4F">
      <w:pPr>
        <w:spacing w:after="240"/>
        <w:rPr>
          <w:rFonts w:asciiTheme="minorHAnsi" w:hAnsiTheme="minorHAnsi"/>
          <w:sz w:val="22"/>
          <w:lang w:val="fr-FR"/>
        </w:rPr>
      </w:pPr>
      <w:r w:rsidRPr="00B43AFA">
        <w:rPr>
          <w:rFonts w:asciiTheme="minorHAnsi" w:hAnsiTheme="minorHAnsi"/>
          <w:sz w:val="22"/>
          <w:lang w:val="fr-FR"/>
        </w:rPr>
        <w:t>En 2019, le Secrétariat s'acquittera de ses fonctions telles qu</w:t>
      </w:r>
      <w:r>
        <w:rPr>
          <w:rFonts w:asciiTheme="minorHAnsi" w:hAnsiTheme="minorHAnsi"/>
          <w:sz w:val="22"/>
          <w:lang w:val="fr-FR"/>
        </w:rPr>
        <w:t>’elles sont</w:t>
      </w:r>
      <w:r w:rsidRPr="00B43AFA">
        <w:rPr>
          <w:rFonts w:asciiTheme="minorHAnsi" w:hAnsiTheme="minorHAnsi"/>
          <w:sz w:val="22"/>
          <w:lang w:val="fr-FR"/>
        </w:rPr>
        <w:t xml:space="preserve"> décrites dans </w:t>
      </w:r>
      <w:r>
        <w:rPr>
          <w:rFonts w:asciiTheme="minorHAnsi" w:hAnsiTheme="minorHAnsi"/>
          <w:sz w:val="22"/>
          <w:lang w:val="fr-FR"/>
        </w:rPr>
        <w:t>les termes de référence</w:t>
      </w:r>
      <w:r w:rsidRPr="00B43AFA">
        <w:rPr>
          <w:rFonts w:asciiTheme="minorHAnsi" w:hAnsiTheme="minorHAnsi"/>
          <w:sz w:val="22"/>
          <w:lang w:val="fr-FR"/>
        </w:rPr>
        <w:t>. Dans l'ensemble, le Secrétariat ap</w:t>
      </w:r>
      <w:r>
        <w:rPr>
          <w:rFonts w:asciiTheme="minorHAnsi" w:hAnsiTheme="minorHAnsi"/>
          <w:sz w:val="22"/>
          <w:lang w:val="fr-FR"/>
        </w:rPr>
        <w:t>puie les organes directeurs d’</w:t>
      </w:r>
      <w:r w:rsidRPr="00B43AFA">
        <w:rPr>
          <w:rFonts w:asciiTheme="minorHAnsi" w:hAnsiTheme="minorHAnsi"/>
          <w:sz w:val="22"/>
          <w:lang w:val="fr-FR"/>
        </w:rPr>
        <w:t>ONU-REDD et l'ensemble des opérations, des priorités stratégiques et des activités</w:t>
      </w:r>
      <w:r>
        <w:rPr>
          <w:rFonts w:asciiTheme="minorHAnsi" w:hAnsiTheme="minorHAnsi"/>
          <w:sz w:val="22"/>
          <w:lang w:val="fr-FR"/>
        </w:rPr>
        <w:t xml:space="preserve"> de mobilisation des ressources;</w:t>
      </w:r>
      <w:r w:rsidRPr="00B43AFA">
        <w:rPr>
          <w:rFonts w:asciiTheme="minorHAnsi" w:hAnsiTheme="minorHAnsi"/>
          <w:sz w:val="22"/>
          <w:lang w:val="fr-FR"/>
        </w:rPr>
        <w:t xml:space="preserve"> et organise les processus de programmation et d'évaluation. Le Secrétariat joue le rôle de point de contact central </w:t>
      </w:r>
      <w:r w:rsidR="00FA739B">
        <w:rPr>
          <w:rFonts w:asciiTheme="minorHAnsi" w:hAnsiTheme="minorHAnsi"/>
          <w:sz w:val="22"/>
          <w:lang w:val="fr-FR"/>
        </w:rPr>
        <w:t>d’</w:t>
      </w:r>
      <w:r w:rsidRPr="00B43AFA">
        <w:rPr>
          <w:rFonts w:asciiTheme="minorHAnsi" w:hAnsiTheme="minorHAnsi"/>
          <w:sz w:val="22"/>
          <w:lang w:val="fr-FR"/>
        </w:rPr>
        <w:t xml:space="preserve">ONU-REDD et assure la liaison avec les autres initiatives et </w:t>
      </w:r>
      <w:r w:rsidR="00A31ECC">
        <w:rPr>
          <w:rFonts w:asciiTheme="minorHAnsi" w:hAnsiTheme="minorHAnsi"/>
          <w:sz w:val="22"/>
          <w:lang w:val="fr-FR"/>
        </w:rPr>
        <w:t>partenariats pertinents de REDD</w:t>
      </w:r>
      <w:r w:rsidRPr="00B43AFA">
        <w:rPr>
          <w:rFonts w:asciiTheme="minorHAnsi" w:hAnsiTheme="minorHAnsi"/>
          <w:sz w:val="22"/>
          <w:lang w:val="fr-FR"/>
        </w:rPr>
        <w:t xml:space="preserve">+. Voici les cinq fonctions principales à </w:t>
      </w:r>
      <w:r w:rsidR="00A31ECC">
        <w:rPr>
          <w:rFonts w:asciiTheme="minorHAnsi" w:hAnsiTheme="minorHAnsi"/>
          <w:sz w:val="22"/>
          <w:lang w:val="fr-FR"/>
        </w:rPr>
        <w:t>rempli</w:t>
      </w:r>
      <w:r w:rsidRPr="00B43AFA">
        <w:rPr>
          <w:rFonts w:asciiTheme="minorHAnsi" w:hAnsiTheme="minorHAnsi"/>
          <w:sz w:val="22"/>
          <w:lang w:val="fr-FR"/>
        </w:rPr>
        <w:t xml:space="preserve">r en 2019, </w:t>
      </w:r>
      <w:r w:rsidR="00A31ECC">
        <w:rPr>
          <w:rFonts w:asciiTheme="minorHAnsi" w:hAnsiTheme="minorHAnsi"/>
          <w:sz w:val="22"/>
          <w:lang w:val="fr-FR"/>
        </w:rPr>
        <w:t>décrite</w:t>
      </w:r>
      <w:r w:rsidR="00A31ECC" w:rsidRPr="00B43AFA">
        <w:rPr>
          <w:rFonts w:asciiTheme="minorHAnsi" w:hAnsiTheme="minorHAnsi"/>
          <w:sz w:val="22"/>
          <w:lang w:val="fr-FR"/>
        </w:rPr>
        <w:t xml:space="preserve">s dans </w:t>
      </w:r>
      <w:r w:rsidR="00A31ECC">
        <w:rPr>
          <w:rFonts w:asciiTheme="minorHAnsi" w:hAnsiTheme="minorHAnsi"/>
          <w:sz w:val="22"/>
          <w:lang w:val="fr-FR"/>
        </w:rPr>
        <w:t>les termes de référence</w:t>
      </w:r>
      <w:r w:rsidRPr="00B43AFA">
        <w:rPr>
          <w:rFonts w:asciiTheme="minorHAnsi" w:hAnsiTheme="minorHAnsi"/>
          <w:sz w:val="22"/>
          <w:lang w:val="fr-FR"/>
        </w:rPr>
        <w:t>:</w:t>
      </w:r>
      <w:r w:rsidR="007C6B4F" w:rsidRPr="00B43AFA">
        <w:rPr>
          <w:rFonts w:asciiTheme="minorHAnsi" w:hAnsiTheme="minorHAnsi"/>
          <w:sz w:val="22"/>
          <w:lang w:val="fr-FR"/>
        </w:rPr>
        <w:t xml:space="preserve"> </w:t>
      </w:r>
    </w:p>
    <w:p w14:paraId="598720F1" w14:textId="77777777" w:rsidR="00B43AFA" w:rsidRDefault="00B43AFA" w:rsidP="00B43AFA">
      <w:pPr>
        <w:pStyle w:val="ListParagraph"/>
        <w:numPr>
          <w:ilvl w:val="0"/>
          <w:numId w:val="37"/>
        </w:numPr>
        <w:spacing w:after="0" w:line="240" w:lineRule="atLeast"/>
        <w:ind w:left="357" w:hanging="357"/>
        <w:jc w:val="left"/>
        <w:rPr>
          <w:lang w:val="fr-FR"/>
        </w:rPr>
      </w:pPr>
      <w:r w:rsidRPr="00B43AFA">
        <w:rPr>
          <w:lang w:val="fr-FR"/>
        </w:rPr>
        <w:t>Sou</w:t>
      </w:r>
      <w:r>
        <w:rPr>
          <w:lang w:val="fr-FR"/>
        </w:rPr>
        <w:t>tenir les organes directeurs d’</w:t>
      </w:r>
      <w:r w:rsidRPr="00B43AFA">
        <w:rPr>
          <w:lang w:val="fr-FR"/>
        </w:rPr>
        <w:t>ONU-REDD</w:t>
      </w:r>
    </w:p>
    <w:p w14:paraId="033261B4" w14:textId="3007A28E" w:rsidR="00B43AFA" w:rsidRPr="00B43AFA" w:rsidRDefault="00B43AFA" w:rsidP="00B43AFA">
      <w:pPr>
        <w:pStyle w:val="ListParagraph"/>
        <w:numPr>
          <w:ilvl w:val="0"/>
          <w:numId w:val="37"/>
        </w:numPr>
        <w:spacing w:after="0" w:line="240" w:lineRule="atLeast"/>
        <w:ind w:left="357" w:hanging="357"/>
        <w:jc w:val="left"/>
        <w:rPr>
          <w:lang w:val="fr-FR"/>
        </w:rPr>
      </w:pPr>
      <w:proofErr w:type="spellStart"/>
      <w:r>
        <w:t>Gérer</w:t>
      </w:r>
      <w:proofErr w:type="spellEnd"/>
      <w:r>
        <w:t xml:space="preserve"> les relations </w:t>
      </w:r>
      <w:proofErr w:type="spellStart"/>
      <w:r>
        <w:t>extérieures</w:t>
      </w:r>
      <w:proofErr w:type="spellEnd"/>
    </w:p>
    <w:p w14:paraId="3EDAE525" w14:textId="0AD7FFAF" w:rsidR="00B43AFA" w:rsidRPr="00B43AFA" w:rsidRDefault="00B43AFA" w:rsidP="00B43AFA">
      <w:pPr>
        <w:pStyle w:val="ListParagraph"/>
        <w:numPr>
          <w:ilvl w:val="0"/>
          <w:numId w:val="37"/>
        </w:numPr>
        <w:spacing w:after="0" w:line="240" w:lineRule="atLeast"/>
        <w:ind w:left="357" w:hanging="357"/>
        <w:jc w:val="left"/>
        <w:rPr>
          <w:lang w:val="fr-FR"/>
        </w:rPr>
      </w:pPr>
      <w:r w:rsidRPr="00B43AFA">
        <w:rPr>
          <w:lang w:val="fr-FR"/>
        </w:rPr>
        <w:t>Mobiliser des ressources pour le corpus du Programme ONU-REDD</w:t>
      </w:r>
    </w:p>
    <w:p w14:paraId="6E95A378" w14:textId="1B78821E" w:rsidR="00B43AFA" w:rsidRPr="00B43AFA" w:rsidRDefault="00B43AFA" w:rsidP="00B43AFA">
      <w:pPr>
        <w:pStyle w:val="ListParagraph"/>
        <w:numPr>
          <w:ilvl w:val="0"/>
          <w:numId w:val="37"/>
        </w:numPr>
        <w:spacing w:after="0" w:line="240" w:lineRule="atLeast"/>
        <w:ind w:left="357" w:hanging="357"/>
        <w:jc w:val="left"/>
        <w:rPr>
          <w:lang w:val="fr-FR"/>
        </w:rPr>
      </w:pPr>
      <w:r w:rsidRPr="00B43AFA">
        <w:rPr>
          <w:lang w:val="fr-FR"/>
        </w:rPr>
        <w:t>Gérer le suivi, la production de rapports et l’évaluation</w:t>
      </w:r>
    </w:p>
    <w:p w14:paraId="4F00A400" w14:textId="79246C72" w:rsidR="00B43AFA" w:rsidRDefault="00B43AFA" w:rsidP="00B43AFA">
      <w:pPr>
        <w:pStyle w:val="ListParagraph"/>
        <w:numPr>
          <w:ilvl w:val="0"/>
          <w:numId w:val="37"/>
        </w:numPr>
        <w:tabs>
          <w:tab w:val="clear" w:pos="567"/>
        </w:tabs>
        <w:spacing w:after="0" w:line="240" w:lineRule="atLeast"/>
        <w:ind w:left="357" w:hanging="357"/>
        <w:jc w:val="left"/>
      </w:pPr>
      <w:proofErr w:type="spellStart"/>
      <w:r>
        <w:t>Coordonner</w:t>
      </w:r>
      <w:proofErr w:type="spellEnd"/>
      <w:r>
        <w:t xml:space="preserve"> la </w:t>
      </w:r>
      <w:proofErr w:type="spellStart"/>
      <w:r>
        <w:t>programmation</w:t>
      </w:r>
      <w:proofErr w:type="spellEnd"/>
    </w:p>
    <w:p w14:paraId="48260FA1" w14:textId="77777777" w:rsidR="000E44B8" w:rsidRPr="008B0ECA" w:rsidRDefault="000E44B8" w:rsidP="007C6B4F">
      <w:pPr>
        <w:spacing w:after="240" w:line="240" w:lineRule="auto"/>
        <w:jc w:val="left"/>
      </w:pPr>
    </w:p>
    <w:p w14:paraId="77327AA9" w14:textId="021C6EBD" w:rsidR="00B25202" w:rsidRPr="00B25202" w:rsidRDefault="00CD755C" w:rsidP="00CC4CEE">
      <w:pPr>
        <w:jc w:val="left"/>
        <w:rPr>
          <w:rStyle w:val="IntenseEmphasis"/>
          <w:i w:val="0"/>
        </w:rPr>
      </w:pPr>
      <w:r>
        <w:rPr>
          <w:rStyle w:val="IntenseEmphasis"/>
          <w:i w:val="0"/>
        </w:rPr>
        <w:t>B</w:t>
      </w:r>
      <w:r w:rsidR="00B25202" w:rsidRPr="00B25202">
        <w:rPr>
          <w:rStyle w:val="IntenseEmphasis"/>
          <w:i w:val="0"/>
        </w:rPr>
        <w:t>udget</w:t>
      </w:r>
      <w:r>
        <w:rPr>
          <w:rStyle w:val="IntenseEmphasis"/>
          <w:i w:val="0"/>
        </w:rPr>
        <w:t xml:space="preserve"> </w:t>
      </w:r>
      <w:r w:rsidR="00742348">
        <w:rPr>
          <w:rStyle w:val="IntenseEmphasis"/>
          <w:i w:val="0"/>
        </w:rPr>
        <w:t>2019</w:t>
      </w:r>
    </w:p>
    <w:p w14:paraId="6698AA2A" w14:textId="77777777" w:rsidR="00B25202" w:rsidRDefault="00B25202" w:rsidP="00CC4CEE">
      <w:pPr>
        <w:jc w:val="left"/>
        <w:rPr>
          <w:rFonts w:asciiTheme="minorHAnsi" w:hAnsiTheme="minorHAnsi"/>
          <w:sz w:val="22"/>
        </w:rPr>
      </w:pPr>
    </w:p>
    <w:p w14:paraId="47094CFC" w14:textId="1D923875" w:rsidR="00742348" w:rsidRPr="00742348" w:rsidRDefault="00742348" w:rsidP="003F4FB3">
      <w:pPr>
        <w:rPr>
          <w:rFonts w:asciiTheme="minorHAnsi" w:hAnsiTheme="minorHAnsi"/>
          <w:sz w:val="22"/>
          <w:lang w:val="fr-FR"/>
        </w:rPr>
      </w:pPr>
      <w:r w:rsidRPr="00742348">
        <w:rPr>
          <w:rFonts w:asciiTheme="minorHAnsi" w:hAnsiTheme="minorHAnsi"/>
          <w:sz w:val="22"/>
          <w:lang w:val="fr-FR"/>
        </w:rPr>
        <w:t>Le budget pour 2019 couvre la période alla</w:t>
      </w:r>
      <w:r>
        <w:rPr>
          <w:rFonts w:asciiTheme="minorHAnsi" w:hAnsiTheme="minorHAnsi"/>
          <w:sz w:val="22"/>
          <w:lang w:val="fr-FR"/>
        </w:rPr>
        <w:t>nt de janvier à décembre 2019. L</w:t>
      </w:r>
      <w:r w:rsidRPr="00742348">
        <w:rPr>
          <w:rFonts w:asciiTheme="minorHAnsi" w:hAnsiTheme="minorHAnsi"/>
          <w:sz w:val="22"/>
          <w:lang w:val="fr-FR"/>
        </w:rPr>
        <w:t>e budget comprend tro</w:t>
      </w:r>
      <w:r w:rsidR="001F6152">
        <w:rPr>
          <w:rFonts w:asciiTheme="minorHAnsi" w:hAnsiTheme="minorHAnsi"/>
          <w:sz w:val="22"/>
          <w:lang w:val="fr-FR"/>
        </w:rPr>
        <w:t>is postes et demi de personnel,</w:t>
      </w:r>
      <w:r w:rsidR="006532DE">
        <w:rPr>
          <w:rFonts w:asciiTheme="minorHAnsi" w:hAnsiTheme="minorHAnsi"/>
          <w:sz w:val="22"/>
          <w:lang w:val="fr-FR"/>
        </w:rPr>
        <w:t xml:space="preserve"> services de conseil</w:t>
      </w:r>
      <w:r w:rsidR="001F6152">
        <w:rPr>
          <w:rFonts w:asciiTheme="minorHAnsi" w:hAnsiTheme="minorHAnsi"/>
          <w:sz w:val="22"/>
          <w:lang w:val="fr-FR"/>
        </w:rPr>
        <w:t xml:space="preserve"> minimal</w:t>
      </w:r>
      <w:r w:rsidR="006532DE">
        <w:rPr>
          <w:rFonts w:asciiTheme="minorHAnsi" w:hAnsiTheme="minorHAnsi"/>
          <w:sz w:val="22"/>
          <w:lang w:val="fr-FR"/>
        </w:rPr>
        <w:t xml:space="preserve">, voyages, </w:t>
      </w:r>
      <w:r w:rsidR="00CD755C">
        <w:rPr>
          <w:rFonts w:asciiTheme="minorHAnsi" w:hAnsiTheme="minorHAnsi"/>
          <w:sz w:val="22"/>
          <w:lang w:val="fr-FR"/>
        </w:rPr>
        <w:t>tenue des</w:t>
      </w:r>
      <w:r w:rsidRPr="00742348">
        <w:rPr>
          <w:rFonts w:asciiTheme="minorHAnsi" w:hAnsiTheme="minorHAnsi"/>
          <w:sz w:val="22"/>
          <w:lang w:val="fr-FR"/>
        </w:rPr>
        <w:t xml:space="preserve"> réunions du Conseil</w:t>
      </w:r>
      <w:r w:rsidR="006532DE">
        <w:rPr>
          <w:rFonts w:asciiTheme="minorHAnsi" w:hAnsiTheme="minorHAnsi"/>
          <w:sz w:val="22"/>
          <w:lang w:val="fr-FR"/>
        </w:rPr>
        <w:t xml:space="preserve"> d’administration et</w:t>
      </w:r>
      <w:r w:rsidRPr="00742348">
        <w:rPr>
          <w:rFonts w:asciiTheme="minorHAnsi" w:hAnsiTheme="minorHAnsi"/>
          <w:sz w:val="22"/>
          <w:lang w:val="fr-FR"/>
        </w:rPr>
        <w:t xml:space="preserve"> </w:t>
      </w:r>
      <w:r w:rsidR="00D05AAF">
        <w:rPr>
          <w:rFonts w:asciiTheme="minorHAnsi" w:hAnsiTheme="minorHAnsi"/>
          <w:sz w:val="22"/>
          <w:lang w:val="fr-FR"/>
        </w:rPr>
        <w:t>frai</w:t>
      </w:r>
      <w:r w:rsidRPr="00742348">
        <w:rPr>
          <w:rFonts w:asciiTheme="minorHAnsi" w:hAnsiTheme="minorHAnsi"/>
          <w:sz w:val="22"/>
          <w:lang w:val="fr-FR"/>
        </w:rPr>
        <w:t>s de fonctionnement généraux. Les personnes énumérées ci-dessous sont le personnel proposé qui travaillera au Secrétariat en 2019:</w:t>
      </w:r>
    </w:p>
    <w:p w14:paraId="4ADB3231" w14:textId="77777777" w:rsidR="00742348" w:rsidRPr="00742348" w:rsidRDefault="00742348" w:rsidP="00742348">
      <w:pPr>
        <w:jc w:val="left"/>
        <w:rPr>
          <w:rFonts w:asciiTheme="minorHAnsi" w:hAnsiTheme="minorHAnsi"/>
          <w:sz w:val="22"/>
          <w:lang w:val="fr-FR"/>
        </w:rPr>
      </w:pPr>
    </w:p>
    <w:p w14:paraId="5621690D" w14:textId="4F380CE3" w:rsidR="00742348" w:rsidRPr="00742348" w:rsidRDefault="00742348" w:rsidP="00014DF6">
      <w:pPr>
        <w:ind w:left="426"/>
        <w:jc w:val="left"/>
        <w:rPr>
          <w:rFonts w:asciiTheme="minorHAnsi" w:hAnsiTheme="minorHAnsi"/>
          <w:sz w:val="22"/>
          <w:lang w:val="fr-FR"/>
        </w:rPr>
      </w:pPr>
      <w:r w:rsidRPr="00742348">
        <w:rPr>
          <w:rFonts w:asciiTheme="minorHAnsi" w:hAnsiTheme="minorHAnsi"/>
          <w:sz w:val="22"/>
          <w:lang w:val="fr-FR"/>
        </w:rPr>
        <w:t>1) Chef du secrét</w:t>
      </w:r>
      <w:r w:rsidR="00014DF6">
        <w:rPr>
          <w:rFonts w:asciiTheme="minorHAnsi" w:hAnsiTheme="minorHAnsi"/>
          <w:sz w:val="22"/>
          <w:lang w:val="fr-FR"/>
        </w:rPr>
        <w:t>ariat - Coordination générale/</w:t>
      </w:r>
      <w:r w:rsidRPr="00742348">
        <w:rPr>
          <w:rFonts w:asciiTheme="minorHAnsi" w:hAnsiTheme="minorHAnsi"/>
          <w:sz w:val="22"/>
          <w:lang w:val="fr-FR"/>
        </w:rPr>
        <w:t>supervision</w:t>
      </w:r>
    </w:p>
    <w:p w14:paraId="5AC7FD19" w14:textId="5803B21C" w:rsidR="00742348" w:rsidRPr="00742348" w:rsidRDefault="00742348" w:rsidP="00014DF6">
      <w:pPr>
        <w:ind w:left="426"/>
        <w:jc w:val="left"/>
        <w:rPr>
          <w:rFonts w:asciiTheme="minorHAnsi" w:hAnsiTheme="minorHAnsi"/>
          <w:sz w:val="22"/>
          <w:lang w:val="fr-FR"/>
        </w:rPr>
      </w:pPr>
      <w:r w:rsidRPr="00742348">
        <w:rPr>
          <w:rFonts w:asciiTheme="minorHAnsi" w:hAnsiTheme="minorHAnsi"/>
          <w:sz w:val="22"/>
          <w:lang w:val="fr-FR"/>
        </w:rPr>
        <w:t xml:space="preserve">2) </w:t>
      </w:r>
      <w:r w:rsidR="00014DF6">
        <w:rPr>
          <w:rFonts w:asciiTheme="minorHAnsi" w:hAnsiTheme="minorHAnsi"/>
          <w:sz w:val="22"/>
          <w:lang w:val="fr-FR"/>
        </w:rPr>
        <w:t>Fonctionnaire du</w:t>
      </w:r>
      <w:r w:rsidRPr="00742348">
        <w:rPr>
          <w:rFonts w:asciiTheme="minorHAnsi" w:hAnsiTheme="minorHAnsi"/>
          <w:sz w:val="22"/>
          <w:lang w:val="fr-FR"/>
        </w:rPr>
        <w:t xml:space="preserve"> programme - Soutien du programme</w:t>
      </w:r>
    </w:p>
    <w:p w14:paraId="45459F11" w14:textId="39D96D5B" w:rsidR="00742348" w:rsidRPr="00742348" w:rsidRDefault="00742348" w:rsidP="00014DF6">
      <w:pPr>
        <w:ind w:left="426"/>
        <w:jc w:val="left"/>
        <w:rPr>
          <w:rFonts w:asciiTheme="minorHAnsi" w:hAnsiTheme="minorHAnsi"/>
          <w:sz w:val="22"/>
          <w:lang w:val="fr-FR"/>
        </w:rPr>
      </w:pPr>
      <w:r w:rsidRPr="00742348">
        <w:rPr>
          <w:rFonts w:asciiTheme="minorHAnsi" w:hAnsiTheme="minorHAnsi"/>
          <w:sz w:val="22"/>
          <w:lang w:val="fr-FR"/>
        </w:rPr>
        <w:t xml:space="preserve">3) Responsable des finances - </w:t>
      </w:r>
      <w:r w:rsidR="00014DF6">
        <w:rPr>
          <w:rFonts w:asciiTheme="minorHAnsi" w:hAnsiTheme="minorHAnsi"/>
          <w:sz w:val="22"/>
          <w:lang w:val="fr-FR"/>
        </w:rPr>
        <w:t>Finance</w:t>
      </w:r>
      <w:r w:rsidRPr="00742348">
        <w:rPr>
          <w:rFonts w:asciiTheme="minorHAnsi" w:hAnsiTheme="minorHAnsi"/>
          <w:sz w:val="22"/>
          <w:lang w:val="fr-FR"/>
        </w:rPr>
        <w:t xml:space="preserve"> et </w:t>
      </w:r>
      <w:r w:rsidR="00014DF6">
        <w:rPr>
          <w:rFonts w:asciiTheme="minorHAnsi" w:hAnsiTheme="minorHAnsi"/>
          <w:sz w:val="22"/>
          <w:lang w:val="fr-FR"/>
        </w:rPr>
        <w:t>s</w:t>
      </w:r>
      <w:r w:rsidR="00014DF6" w:rsidRPr="00742348">
        <w:rPr>
          <w:rFonts w:asciiTheme="minorHAnsi" w:hAnsiTheme="minorHAnsi"/>
          <w:sz w:val="22"/>
          <w:lang w:val="fr-FR"/>
        </w:rPr>
        <w:t xml:space="preserve">outien </w:t>
      </w:r>
      <w:r w:rsidRPr="00742348">
        <w:rPr>
          <w:rFonts w:asciiTheme="minorHAnsi" w:hAnsiTheme="minorHAnsi"/>
          <w:sz w:val="22"/>
          <w:lang w:val="fr-FR"/>
        </w:rPr>
        <w:t>opérationnel</w:t>
      </w:r>
    </w:p>
    <w:p w14:paraId="1AF43A1A" w14:textId="19488217" w:rsidR="00742348" w:rsidRPr="00742348" w:rsidRDefault="00742348" w:rsidP="00014DF6">
      <w:pPr>
        <w:ind w:left="426"/>
        <w:jc w:val="left"/>
        <w:rPr>
          <w:rFonts w:asciiTheme="minorHAnsi" w:hAnsiTheme="minorHAnsi"/>
          <w:sz w:val="22"/>
          <w:lang w:val="fr-FR"/>
        </w:rPr>
      </w:pPr>
      <w:r w:rsidRPr="00742348">
        <w:rPr>
          <w:rFonts w:asciiTheme="minorHAnsi" w:hAnsiTheme="minorHAnsi"/>
          <w:sz w:val="22"/>
          <w:lang w:val="fr-FR"/>
        </w:rPr>
        <w:t>4) Associé de programme (50</w:t>
      </w:r>
      <w:r w:rsidR="00014DF6">
        <w:rPr>
          <w:rFonts w:asciiTheme="minorHAnsi" w:hAnsiTheme="minorHAnsi"/>
          <w:sz w:val="22"/>
          <w:lang w:val="fr-FR"/>
        </w:rPr>
        <w:t> </w:t>
      </w:r>
      <w:r w:rsidRPr="00742348">
        <w:rPr>
          <w:rFonts w:asciiTheme="minorHAnsi" w:hAnsiTheme="minorHAnsi"/>
          <w:sz w:val="22"/>
          <w:lang w:val="fr-FR"/>
        </w:rPr>
        <w:t>%) - Programme et événements</w:t>
      </w:r>
    </w:p>
    <w:p w14:paraId="56495EF2" w14:textId="2665B2A4" w:rsidR="00742348" w:rsidRPr="00742348" w:rsidRDefault="00742348" w:rsidP="00014DF6">
      <w:pPr>
        <w:ind w:left="426"/>
        <w:jc w:val="left"/>
        <w:rPr>
          <w:rFonts w:asciiTheme="minorHAnsi" w:hAnsiTheme="minorHAnsi"/>
          <w:sz w:val="22"/>
          <w:highlight w:val="yellow"/>
        </w:rPr>
      </w:pPr>
      <w:r w:rsidRPr="00742348">
        <w:rPr>
          <w:rFonts w:asciiTheme="minorHAnsi" w:hAnsiTheme="minorHAnsi"/>
          <w:sz w:val="22"/>
        </w:rPr>
        <w:t xml:space="preserve">5) Assistance </w:t>
      </w:r>
      <w:proofErr w:type="spellStart"/>
      <w:r w:rsidRPr="00742348">
        <w:rPr>
          <w:rFonts w:asciiTheme="minorHAnsi" w:hAnsiTheme="minorHAnsi"/>
          <w:sz w:val="22"/>
        </w:rPr>
        <w:t>conseil</w:t>
      </w:r>
      <w:proofErr w:type="spellEnd"/>
    </w:p>
    <w:p w14:paraId="2717C364" w14:textId="77777777" w:rsidR="00F36A95" w:rsidRDefault="00F36A95" w:rsidP="008577FE">
      <w:pPr>
        <w:jc w:val="left"/>
        <w:rPr>
          <w:rFonts w:asciiTheme="minorHAnsi" w:hAnsi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0"/>
      </w:tblGrid>
      <w:tr w:rsidR="00F83EEE" w:rsidRPr="00F83EEE" w14:paraId="4DCA10DB" w14:textId="77777777" w:rsidTr="00FA7F5A">
        <w:trPr>
          <w:trHeight w:val="521"/>
        </w:trPr>
        <w:tc>
          <w:tcPr>
            <w:tcW w:w="9300" w:type="dxa"/>
            <w:noWrap/>
            <w:hideMark/>
          </w:tcPr>
          <w:p w14:paraId="55AFA141" w14:textId="4A908519" w:rsidR="00FA7F5A" w:rsidRPr="00FA7F5A" w:rsidRDefault="00F36A95" w:rsidP="00B25202">
            <w:pPr>
              <w:pStyle w:val="Caption"/>
              <w:rPr>
                <w:sz w:val="24"/>
                <w:szCs w:val="24"/>
                <w:lang w:val="en-US"/>
              </w:rPr>
            </w:pPr>
            <w:r w:rsidRPr="007E56D9">
              <w:rPr>
                <w:sz w:val="24"/>
                <w:szCs w:val="24"/>
                <w:lang w:val="en-US"/>
              </w:rPr>
              <w:t>Table</w:t>
            </w:r>
            <w:r w:rsidR="00742348">
              <w:rPr>
                <w:sz w:val="24"/>
                <w:szCs w:val="24"/>
                <w:lang w:val="en-US"/>
              </w:rPr>
              <w:t>au</w:t>
            </w:r>
            <w:r w:rsidRPr="007E56D9">
              <w:rPr>
                <w:sz w:val="24"/>
                <w:szCs w:val="24"/>
                <w:lang w:val="en-US"/>
              </w:rPr>
              <w:t xml:space="preserve"> 1</w:t>
            </w:r>
            <w:r w:rsidR="00ED1A71">
              <w:rPr>
                <w:sz w:val="24"/>
                <w:szCs w:val="24"/>
                <w:lang w:val="en-US"/>
              </w:rPr>
              <w:t xml:space="preserve"> </w:t>
            </w:r>
            <w:r w:rsidR="001D1D57">
              <w:rPr>
                <w:sz w:val="24"/>
                <w:szCs w:val="24"/>
                <w:lang w:val="en-US"/>
              </w:rPr>
              <w:t>–</w:t>
            </w:r>
            <w:r w:rsidR="00B25202">
              <w:rPr>
                <w:sz w:val="24"/>
                <w:szCs w:val="24"/>
                <w:lang w:val="en-US"/>
              </w:rPr>
              <w:t xml:space="preserve"> </w:t>
            </w:r>
            <w:r w:rsidR="00742348">
              <w:rPr>
                <w:sz w:val="24"/>
                <w:szCs w:val="24"/>
                <w:lang w:val="en-US"/>
              </w:rPr>
              <w:t xml:space="preserve">Budget </w:t>
            </w:r>
            <w:proofErr w:type="spellStart"/>
            <w:r w:rsidR="00742348">
              <w:rPr>
                <w:sz w:val="24"/>
                <w:szCs w:val="24"/>
                <w:lang w:val="en-US"/>
              </w:rPr>
              <w:t>e</w:t>
            </w:r>
            <w:r w:rsidRPr="007E56D9">
              <w:rPr>
                <w:sz w:val="24"/>
                <w:szCs w:val="24"/>
                <w:lang w:val="en-US"/>
              </w:rPr>
              <w:t>n</w:t>
            </w:r>
            <w:proofErr w:type="spellEnd"/>
            <w:r w:rsidRPr="007E56D9">
              <w:rPr>
                <w:sz w:val="24"/>
                <w:szCs w:val="24"/>
                <w:lang w:val="en-US"/>
              </w:rPr>
              <w:t xml:space="preserve"> USD</w:t>
            </w:r>
          </w:p>
        </w:tc>
      </w:tr>
    </w:tbl>
    <w:tbl>
      <w:tblPr>
        <w:tblW w:w="978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1"/>
        <w:gridCol w:w="995"/>
        <w:gridCol w:w="425"/>
        <w:gridCol w:w="850"/>
        <w:gridCol w:w="425"/>
        <w:gridCol w:w="851"/>
        <w:gridCol w:w="425"/>
        <w:gridCol w:w="835"/>
        <w:gridCol w:w="425"/>
      </w:tblGrid>
      <w:tr w:rsidR="00B37FA6" w:rsidRPr="006B3A72" w14:paraId="718D4028" w14:textId="77777777" w:rsidTr="00742348">
        <w:trPr>
          <w:gridAfter w:val="1"/>
          <w:wAfter w:w="425" w:type="dxa"/>
          <w:trHeight w:val="375"/>
        </w:trPr>
        <w:tc>
          <w:tcPr>
            <w:tcW w:w="4551" w:type="dxa"/>
            <w:tcBorders>
              <w:bottom w:val="single" w:sz="4" w:space="0" w:color="A6A6A6" w:themeColor="background1" w:themeShade="A6"/>
              <w:right w:val="single" w:sz="4" w:space="0" w:color="A6A6A6" w:themeColor="background1" w:themeShade="A6"/>
            </w:tcBorders>
            <w:shd w:val="clear" w:color="000000" w:fill="DCE6F1"/>
            <w:vAlign w:val="bottom"/>
            <w:hideMark/>
          </w:tcPr>
          <w:p w14:paraId="5BF57E05" w14:textId="1BF10DB4" w:rsidR="00B37FA6" w:rsidRPr="006B3A72" w:rsidRDefault="00B37FA6" w:rsidP="003F6ED9">
            <w:pPr>
              <w:spacing w:line="240" w:lineRule="auto"/>
              <w:contextualSpacing w:val="0"/>
              <w:jc w:val="center"/>
              <w:rPr>
                <w:rFonts w:eastAsia="Times New Roman" w:cs="Times New Roman"/>
                <w:b/>
                <w:bCs/>
                <w:color w:val="000000"/>
                <w:sz w:val="20"/>
                <w:szCs w:val="20"/>
                <w:lang w:val="fr-CH" w:eastAsia="fr-CH"/>
              </w:rPr>
            </w:pPr>
            <w:r w:rsidRPr="006B3A72">
              <w:rPr>
                <w:rFonts w:eastAsia="Times New Roman" w:cs="Times New Roman"/>
                <w:b/>
                <w:bCs/>
                <w:color w:val="000000"/>
                <w:sz w:val="20"/>
                <w:szCs w:val="20"/>
                <w:lang w:val="fr-CH" w:eastAsia="fr-CH"/>
              </w:rPr>
              <w:t>Description</w:t>
            </w:r>
            <w:r w:rsidR="003F4FB3">
              <w:rPr>
                <w:rFonts w:eastAsia="Times New Roman" w:cs="Times New Roman"/>
                <w:b/>
                <w:bCs/>
                <w:color w:val="000000"/>
                <w:sz w:val="20"/>
                <w:szCs w:val="20"/>
                <w:lang w:val="fr-CH" w:eastAsia="fr-CH"/>
              </w:rPr>
              <w:t xml:space="preserve"> du budget</w:t>
            </w:r>
          </w:p>
        </w:tc>
        <w:tc>
          <w:tcPr>
            <w:tcW w:w="995"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vAlign w:val="bottom"/>
            <w:hideMark/>
          </w:tcPr>
          <w:p w14:paraId="73F06533" w14:textId="77777777" w:rsidR="00B37FA6" w:rsidRPr="006B3A72" w:rsidRDefault="00B37FA6" w:rsidP="003F6ED9">
            <w:pPr>
              <w:spacing w:line="240" w:lineRule="auto"/>
              <w:contextualSpacing w:val="0"/>
              <w:jc w:val="center"/>
              <w:rPr>
                <w:rFonts w:eastAsia="Times New Roman" w:cs="Times New Roman"/>
                <w:b/>
                <w:bCs/>
                <w:color w:val="000000"/>
                <w:sz w:val="20"/>
                <w:szCs w:val="20"/>
                <w:lang w:val="fr-CH" w:eastAsia="fr-CH"/>
              </w:rPr>
            </w:pPr>
            <w:r w:rsidRPr="006B3A72">
              <w:rPr>
                <w:rFonts w:eastAsia="Times New Roman" w:cs="Times New Roman"/>
                <w:b/>
                <w:bCs/>
                <w:color w:val="000000"/>
                <w:sz w:val="20"/>
                <w:szCs w:val="20"/>
                <w:lang w:val="fr-CH" w:eastAsia="fr-CH"/>
              </w:rPr>
              <w:t>FAO</w:t>
            </w:r>
          </w:p>
        </w:tc>
        <w:tc>
          <w:tcPr>
            <w:tcW w:w="1275" w:type="dxa"/>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vAlign w:val="bottom"/>
            <w:hideMark/>
          </w:tcPr>
          <w:p w14:paraId="68673821" w14:textId="75B10AAE" w:rsidR="00B37FA6" w:rsidRPr="006B3A72" w:rsidRDefault="00B37FA6" w:rsidP="003F6ED9">
            <w:pPr>
              <w:spacing w:line="240" w:lineRule="auto"/>
              <w:contextualSpacing w:val="0"/>
              <w:jc w:val="center"/>
              <w:rPr>
                <w:rFonts w:eastAsia="Times New Roman" w:cs="Times New Roman"/>
                <w:b/>
                <w:bCs/>
                <w:color w:val="000000"/>
                <w:sz w:val="20"/>
                <w:szCs w:val="20"/>
                <w:lang w:val="fr-CH" w:eastAsia="fr-CH"/>
              </w:rPr>
            </w:pPr>
            <w:r w:rsidRPr="006B3A72">
              <w:rPr>
                <w:rFonts w:eastAsia="Times New Roman" w:cs="Times New Roman"/>
                <w:b/>
                <w:bCs/>
                <w:color w:val="000000"/>
                <w:sz w:val="20"/>
                <w:szCs w:val="20"/>
                <w:lang w:val="fr-CH" w:eastAsia="fr-CH"/>
              </w:rPr>
              <w:t>P</w:t>
            </w:r>
            <w:r w:rsidR="003F4FB3">
              <w:rPr>
                <w:rFonts w:eastAsia="Times New Roman" w:cs="Times New Roman"/>
                <w:b/>
                <w:bCs/>
                <w:color w:val="000000"/>
                <w:sz w:val="20"/>
                <w:szCs w:val="20"/>
                <w:lang w:val="fr-CH" w:eastAsia="fr-CH"/>
              </w:rPr>
              <w:t>NUD</w:t>
            </w:r>
          </w:p>
        </w:tc>
        <w:tc>
          <w:tcPr>
            <w:tcW w:w="1276" w:type="dxa"/>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vAlign w:val="bottom"/>
            <w:hideMark/>
          </w:tcPr>
          <w:p w14:paraId="5AE14BB0" w14:textId="564183BD" w:rsidR="00B37FA6" w:rsidRPr="006B3A72" w:rsidRDefault="00B37FA6" w:rsidP="003F6ED9">
            <w:pPr>
              <w:spacing w:line="240" w:lineRule="auto"/>
              <w:contextualSpacing w:val="0"/>
              <w:jc w:val="center"/>
              <w:rPr>
                <w:rFonts w:eastAsia="Times New Roman" w:cs="Times New Roman"/>
                <w:b/>
                <w:bCs/>
                <w:sz w:val="20"/>
                <w:szCs w:val="20"/>
                <w:lang w:val="fr-CH" w:eastAsia="fr-CH"/>
              </w:rPr>
            </w:pPr>
            <w:r w:rsidRPr="006B3A72">
              <w:rPr>
                <w:rFonts w:eastAsia="Times New Roman" w:cs="Times New Roman"/>
                <w:b/>
                <w:bCs/>
                <w:sz w:val="20"/>
                <w:szCs w:val="20"/>
                <w:lang w:val="fr-CH" w:eastAsia="fr-CH"/>
              </w:rPr>
              <w:t>P</w:t>
            </w:r>
            <w:r w:rsidR="003F4FB3">
              <w:rPr>
                <w:rFonts w:eastAsia="Times New Roman" w:cs="Times New Roman"/>
                <w:b/>
                <w:bCs/>
                <w:sz w:val="20"/>
                <w:szCs w:val="20"/>
                <w:lang w:val="fr-CH" w:eastAsia="fr-CH"/>
              </w:rPr>
              <w:t>NUE</w:t>
            </w:r>
          </w:p>
        </w:tc>
        <w:tc>
          <w:tcPr>
            <w:tcW w:w="1260" w:type="dxa"/>
            <w:gridSpan w:val="2"/>
            <w:tcBorders>
              <w:left w:val="single" w:sz="4" w:space="0" w:color="A6A6A6" w:themeColor="background1" w:themeShade="A6"/>
              <w:bottom w:val="single" w:sz="4" w:space="0" w:color="A6A6A6" w:themeColor="background1" w:themeShade="A6"/>
            </w:tcBorders>
            <w:shd w:val="clear" w:color="000000" w:fill="DCE6F1"/>
            <w:noWrap/>
            <w:vAlign w:val="bottom"/>
            <w:hideMark/>
          </w:tcPr>
          <w:p w14:paraId="102188E4" w14:textId="77777777" w:rsidR="00B37FA6" w:rsidRPr="006B3A72" w:rsidRDefault="00B37FA6" w:rsidP="003F6ED9">
            <w:pPr>
              <w:spacing w:line="240" w:lineRule="auto"/>
              <w:contextualSpacing w:val="0"/>
              <w:jc w:val="center"/>
              <w:rPr>
                <w:rFonts w:eastAsia="Times New Roman" w:cs="Times New Roman"/>
                <w:b/>
                <w:bCs/>
                <w:color w:val="000000"/>
                <w:sz w:val="20"/>
                <w:szCs w:val="20"/>
                <w:lang w:val="fr-CH" w:eastAsia="fr-CH"/>
              </w:rPr>
            </w:pPr>
            <w:r w:rsidRPr="006B3A72">
              <w:rPr>
                <w:rFonts w:eastAsia="Times New Roman" w:cs="Times New Roman"/>
                <w:b/>
                <w:bCs/>
                <w:color w:val="000000"/>
                <w:sz w:val="20"/>
                <w:szCs w:val="20"/>
                <w:lang w:val="fr-CH" w:eastAsia="fr-CH"/>
              </w:rPr>
              <w:t>Total</w:t>
            </w:r>
          </w:p>
        </w:tc>
      </w:tr>
      <w:tr w:rsidR="00B37FA6" w:rsidRPr="006B3A72" w14:paraId="2A2E6CDA" w14:textId="77777777" w:rsidTr="00742348">
        <w:trPr>
          <w:gridAfter w:val="1"/>
          <w:wAfter w:w="425" w:type="dxa"/>
          <w:trHeight w:val="478"/>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2E33A9D" w14:textId="14828A47" w:rsidR="00B37FA6" w:rsidRPr="006B3A72" w:rsidRDefault="003F4FB3" w:rsidP="003F4FB3">
            <w:pPr>
              <w:spacing w:line="240" w:lineRule="auto"/>
              <w:contextualSpacing w:val="0"/>
              <w:jc w:val="left"/>
              <w:rPr>
                <w:rFonts w:eastAsia="Times New Roman" w:cs="Times New Roman"/>
                <w:color w:val="000000"/>
                <w:sz w:val="20"/>
                <w:szCs w:val="20"/>
                <w:lang w:val="fr-CH" w:eastAsia="fr-CH"/>
              </w:rPr>
            </w:pPr>
            <w:r>
              <w:rPr>
                <w:rFonts w:eastAsia="Times New Roman" w:cs="Times New Roman"/>
                <w:color w:val="000000"/>
                <w:sz w:val="20"/>
                <w:szCs w:val="20"/>
                <w:lang w:val="fr-CH" w:eastAsia="fr-CH"/>
              </w:rPr>
              <w:t>Dépenses p</w:t>
            </w:r>
            <w:r w:rsidR="00B37FA6" w:rsidRPr="006B3A72">
              <w:rPr>
                <w:rFonts w:eastAsia="Times New Roman" w:cs="Times New Roman"/>
                <w:color w:val="000000"/>
                <w:sz w:val="20"/>
                <w:szCs w:val="20"/>
                <w:lang w:val="fr-CH" w:eastAsia="fr-CH"/>
              </w:rPr>
              <w:t xml:space="preserve">ersonnel </w:t>
            </w:r>
          </w:p>
        </w:tc>
        <w:tc>
          <w:tcPr>
            <w:tcW w:w="9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24C6B14" w14:textId="77777777"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sidRPr="006B3A72">
              <w:rPr>
                <w:rFonts w:eastAsia="Times New Roman" w:cs="Times New Roman"/>
                <w:color w:val="000000"/>
                <w:sz w:val="20"/>
                <w:szCs w:val="20"/>
                <w:lang w:val="fr-CH" w:eastAsia="fr-CH"/>
              </w:rPr>
              <w:t> </w:t>
            </w:r>
          </w:p>
        </w:tc>
        <w:tc>
          <w:tcPr>
            <w:tcW w:w="12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78B4DA7E" w14:textId="77777777"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Pr>
                <w:rFonts w:eastAsia="Times New Roman" w:cs="Times New Roman"/>
                <w:color w:val="000000"/>
                <w:sz w:val="20"/>
                <w:szCs w:val="20"/>
                <w:lang w:val="fr-CH" w:eastAsia="fr-CH"/>
              </w:rPr>
              <w:t xml:space="preserve">             283,</w:t>
            </w:r>
            <w:r w:rsidRPr="006B3A72">
              <w:rPr>
                <w:rFonts w:eastAsia="Times New Roman" w:cs="Times New Roman"/>
                <w:color w:val="000000"/>
                <w:sz w:val="20"/>
                <w:szCs w:val="20"/>
                <w:lang w:val="fr-CH" w:eastAsia="fr-CH"/>
              </w:rPr>
              <w:t xml:space="preserve">792 </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D2F1A45" w14:textId="77777777"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Pr>
                <w:rFonts w:eastAsia="Times New Roman" w:cs="Times New Roman"/>
                <w:color w:val="000000"/>
                <w:sz w:val="20"/>
                <w:szCs w:val="20"/>
                <w:lang w:val="fr-CH" w:eastAsia="fr-CH"/>
              </w:rPr>
              <w:t xml:space="preserve">             666,</w:t>
            </w:r>
            <w:r w:rsidRPr="006B3A72">
              <w:rPr>
                <w:rFonts w:eastAsia="Times New Roman" w:cs="Times New Roman"/>
                <w:color w:val="000000"/>
                <w:sz w:val="20"/>
                <w:szCs w:val="20"/>
                <w:lang w:val="fr-CH" w:eastAsia="fr-CH"/>
              </w:rPr>
              <w:t xml:space="preserve">491 </w:t>
            </w:r>
          </w:p>
        </w:tc>
        <w:tc>
          <w:tcPr>
            <w:tcW w:w="1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230FA4B5" w14:textId="77777777"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Pr>
                <w:rFonts w:eastAsia="Times New Roman" w:cs="Times New Roman"/>
                <w:color w:val="000000"/>
                <w:sz w:val="20"/>
                <w:szCs w:val="20"/>
                <w:lang w:val="fr-CH" w:eastAsia="fr-CH"/>
              </w:rPr>
              <w:t xml:space="preserve">          950,</w:t>
            </w:r>
            <w:r w:rsidRPr="006B3A72">
              <w:rPr>
                <w:rFonts w:eastAsia="Times New Roman" w:cs="Times New Roman"/>
                <w:color w:val="000000"/>
                <w:sz w:val="20"/>
                <w:szCs w:val="20"/>
                <w:lang w:val="fr-CH" w:eastAsia="fr-CH"/>
              </w:rPr>
              <w:t xml:space="preserve">283 </w:t>
            </w:r>
          </w:p>
        </w:tc>
      </w:tr>
      <w:tr w:rsidR="00B37FA6" w:rsidRPr="006B3A72" w14:paraId="32F65898" w14:textId="77777777" w:rsidTr="00742348">
        <w:trPr>
          <w:gridAfter w:val="1"/>
          <w:wAfter w:w="425" w:type="dxa"/>
          <w:trHeight w:val="525"/>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5212AA68" w14:textId="5BDDF294" w:rsidR="00B37FA6" w:rsidRPr="007E6C70" w:rsidRDefault="007E6C70" w:rsidP="007E6C70">
            <w:pPr>
              <w:spacing w:line="240" w:lineRule="auto"/>
              <w:contextualSpacing w:val="0"/>
              <w:jc w:val="left"/>
              <w:rPr>
                <w:rFonts w:eastAsia="Times New Roman" w:cs="Times New Roman"/>
                <w:color w:val="000000"/>
                <w:sz w:val="20"/>
                <w:szCs w:val="20"/>
                <w:lang w:val="fr-FR" w:eastAsia="fr-CH"/>
              </w:rPr>
            </w:pPr>
            <w:r w:rsidRPr="007E6C70">
              <w:rPr>
                <w:rFonts w:eastAsia="Times New Roman" w:cs="Times New Roman"/>
                <w:color w:val="000000"/>
                <w:sz w:val="20"/>
                <w:szCs w:val="20"/>
                <w:lang w:val="fr-FR" w:eastAsia="fr-CH"/>
              </w:rPr>
              <w:t>Dépenses conseil exécutif (coû</w:t>
            </w:r>
            <w:r w:rsidR="00B37FA6" w:rsidRPr="007E6C70">
              <w:rPr>
                <w:rFonts w:eastAsia="Times New Roman" w:cs="Times New Roman"/>
                <w:color w:val="000000"/>
                <w:sz w:val="20"/>
                <w:szCs w:val="20"/>
                <w:lang w:val="fr-FR" w:eastAsia="fr-CH"/>
              </w:rPr>
              <w:t xml:space="preserve">ts </w:t>
            </w:r>
            <w:r w:rsidRPr="007E6C70">
              <w:rPr>
                <w:rFonts w:eastAsia="Times New Roman" w:cs="Times New Roman"/>
                <w:color w:val="000000"/>
                <w:sz w:val="20"/>
                <w:szCs w:val="20"/>
                <w:lang w:val="fr-FR" w:eastAsia="fr-CH"/>
              </w:rPr>
              <w:t xml:space="preserve">pour deux </w:t>
            </w:r>
            <w:r>
              <w:rPr>
                <w:rFonts w:eastAsia="Times New Roman" w:cs="Times New Roman"/>
                <w:color w:val="000000"/>
                <w:sz w:val="20"/>
                <w:szCs w:val="20"/>
                <w:lang w:val="fr-FR" w:eastAsia="fr-CH"/>
              </w:rPr>
              <w:t>réunions et</w:t>
            </w:r>
            <w:r w:rsidR="00B37FA6" w:rsidRPr="007E6C70">
              <w:rPr>
                <w:rFonts w:eastAsia="Times New Roman" w:cs="Times New Roman"/>
                <w:color w:val="000000"/>
                <w:sz w:val="20"/>
                <w:szCs w:val="20"/>
                <w:lang w:val="fr-FR" w:eastAsia="fr-CH"/>
              </w:rPr>
              <w:t xml:space="preserve"> consultations</w:t>
            </w:r>
            <w:r w:rsidR="00696AA4">
              <w:rPr>
                <w:rFonts w:eastAsia="Times New Roman" w:cs="Times New Roman"/>
                <w:color w:val="000000"/>
                <w:sz w:val="20"/>
                <w:szCs w:val="20"/>
                <w:lang w:val="fr-FR" w:eastAsia="fr-CH"/>
              </w:rPr>
              <w:t xml:space="preserve"> associées</w:t>
            </w:r>
            <w:r w:rsidR="00B37FA6" w:rsidRPr="007E6C70">
              <w:rPr>
                <w:rFonts w:eastAsia="Times New Roman" w:cs="Times New Roman"/>
                <w:color w:val="000000"/>
                <w:sz w:val="20"/>
                <w:szCs w:val="20"/>
                <w:lang w:val="fr-FR" w:eastAsia="fr-CH"/>
              </w:rPr>
              <w:t>)</w:t>
            </w:r>
          </w:p>
        </w:tc>
        <w:tc>
          <w:tcPr>
            <w:tcW w:w="9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hideMark/>
          </w:tcPr>
          <w:p w14:paraId="31202F00" w14:textId="77777777"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sidRPr="007E6C70">
              <w:rPr>
                <w:rFonts w:eastAsia="Times New Roman" w:cs="Times New Roman"/>
                <w:color w:val="000000"/>
                <w:sz w:val="20"/>
                <w:szCs w:val="20"/>
                <w:lang w:val="fr-FR" w:eastAsia="fr-CH"/>
              </w:rPr>
              <w:t xml:space="preserve">        </w:t>
            </w:r>
            <w:r>
              <w:rPr>
                <w:rFonts w:eastAsia="Times New Roman" w:cs="Times New Roman"/>
                <w:color w:val="000000"/>
                <w:sz w:val="20"/>
                <w:szCs w:val="20"/>
                <w:lang w:val="fr-CH" w:eastAsia="fr-CH"/>
              </w:rPr>
              <w:t>116,</w:t>
            </w:r>
            <w:r w:rsidRPr="006B3A72">
              <w:rPr>
                <w:rFonts w:eastAsia="Times New Roman" w:cs="Times New Roman"/>
                <w:color w:val="000000"/>
                <w:sz w:val="20"/>
                <w:szCs w:val="20"/>
                <w:lang w:val="fr-CH" w:eastAsia="fr-CH"/>
              </w:rPr>
              <w:t xml:space="preserve">822 </w:t>
            </w:r>
          </w:p>
        </w:tc>
        <w:tc>
          <w:tcPr>
            <w:tcW w:w="12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AB7D6F6" w14:textId="77777777" w:rsidR="00B37FA6" w:rsidRPr="006B3A72" w:rsidRDefault="00B37FA6" w:rsidP="003F6ED9">
            <w:pPr>
              <w:spacing w:line="240" w:lineRule="auto"/>
              <w:contextualSpacing w:val="0"/>
              <w:jc w:val="right"/>
              <w:rPr>
                <w:rFonts w:eastAsia="Times New Roman" w:cs="Times New Roman"/>
                <w:i/>
                <w:iCs/>
                <w:color w:val="000000"/>
                <w:sz w:val="20"/>
                <w:szCs w:val="20"/>
                <w:lang w:val="fr-CH" w:eastAsia="fr-CH"/>
              </w:rPr>
            </w:pPr>
            <w:r w:rsidRPr="006B3A72">
              <w:rPr>
                <w:rFonts w:eastAsia="Times New Roman" w:cs="Times New Roman"/>
                <w:i/>
                <w:iCs/>
                <w:color w:val="000000"/>
                <w:sz w:val="20"/>
                <w:szCs w:val="20"/>
                <w:lang w:val="fr-CH" w:eastAsia="fr-CH"/>
              </w:rPr>
              <w:t> </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9BE6B8B" w14:textId="77777777"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sidRPr="006B3A72">
              <w:rPr>
                <w:rFonts w:eastAsia="Times New Roman" w:cs="Times New Roman"/>
                <w:color w:val="000000"/>
                <w:sz w:val="20"/>
                <w:szCs w:val="20"/>
                <w:lang w:val="fr-CH" w:eastAsia="fr-CH"/>
              </w:rPr>
              <w:t xml:space="preserve">                         -   </w:t>
            </w:r>
          </w:p>
        </w:tc>
        <w:tc>
          <w:tcPr>
            <w:tcW w:w="1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5930749C" w14:textId="77777777"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Pr>
                <w:rFonts w:eastAsia="Times New Roman" w:cs="Times New Roman"/>
                <w:color w:val="000000"/>
                <w:sz w:val="20"/>
                <w:szCs w:val="20"/>
                <w:lang w:val="fr-CH" w:eastAsia="fr-CH"/>
              </w:rPr>
              <w:t xml:space="preserve">          116,</w:t>
            </w:r>
            <w:r w:rsidRPr="006B3A72">
              <w:rPr>
                <w:rFonts w:eastAsia="Times New Roman" w:cs="Times New Roman"/>
                <w:color w:val="000000"/>
                <w:sz w:val="20"/>
                <w:szCs w:val="20"/>
                <w:lang w:val="fr-CH" w:eastAsia="fr-CH"/>
              </w:rPr>
              <w:t xml:space="preserve">822 </w:t>
            </w:r>
          </w:p>
        </w:tc>
      </w:tr>
      <w:tr w:rsidR="00B37FA6" w:rsidRPr="006B3A72" w14:paraId="555466D6" w14:textId="77777777" w:rsidTr="00742348">
        <w:trPr>
          <w:gridAfter w:val="1"/>
          <w:wAfter w:w="425" w:type="dxa"/>
          <w:trHeight w:val="490"/>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FB1837B" w14:textId="59D93DDE" w:rsidR="00B37FA6" w:rsidRPr="006B3A72" w:rsidRDefault="003F4FB3" w:rsidP="00780F39">
            <w:pPr>
              <w:spacing w:line="240" w:lineRule="auto"/>
              <w:contextualSpacing w:val="0"/>
              <w:jc w:val="left"/>
              <w:rPr>
                <w:rFonts w:eastAsia="Times New Roman" w:cs="Times New Roman"/>
                <w:color w:val="000000"/>
                <w:sz w:val="20"/>
                <w:szCs w:val="20"/>
                <w:lang w:val="fr-CH" w:eastAsia="fr-CH"/>
              </w:rPr>
            </w:pPr>
            <w:r>
              <w:rPr>
                <w:rFonts w:eastAsia="Times New Roman" w:cs="Times New Roman"/>
                <w:color w:val="000000"/>
                <w:sz w:val="20"/>
                <w:szCs w:val="20"/>
                <w:lang w:val="fr-CH" w:eastAsia="fr-CH"/>
              </w:rPr>
              <w:t>Voyage</w:t>
            </w:r>
          </w:p>
        </w:tc>
        <w:tc>
          <w:tcPr>
            <w:tcW w:w="9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80DCB5E" w14:textId="77777777"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sidRPr="006B3A72">
              <w:rPr>
                <w:rFonts w:eastAsia="Times New Roman" w:cs="Times New Roman"/>
                <w:color w:val="000000"/>
                <w:sz w:val="20"/>
                <w:szCs w:val="20"/>
                <w:lang w:val="fr-CH" w:eastAsia="fr-CH"/>
              </w:rPr>
              <w:t> </w:t>
            </w:r>
          </w:p>
        </w:tc>
        <w:tc>
          <w:tcPr>
            <w:tcW w:w="12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43FAC24" w14:textId="77777777"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sidRPr="006B3A72">
              <w:rPr>
                <w:rFonts w:eastAsia="Times New Roman" w:cs="Times New Roman"/>
                <w:color w:val="000000"/>
                <w:sz w:val="20"/>
                <w:szCs w:val="20"/>
                <w:lang w:val="fr-CH" w:eastAsia="fr-CH"/>
              </w:rPr>
              <w:t xml:space="preserve">                         -   </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9BBB680" w14:textId="77777777"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Pr>
                <w:rFonts w:eastAsia="Times New Roman" w:cs="Times New Roman"/>
                <w:color w:val="000000"/>
                <w:sz w:val="20"/>
                <w:szCs w:val="20"/>
                <w:lang w:val="fr-CH" w:eastAsia="fr-CH"/>
              </w:rPr>
              <w:t xml:space="preserve">               15,</w:t>
            </w:r>
            <w:r w:rsidRPr="006B3A72">
              <w:rPr>
                <w:rFonts w:eastAsia="Times New Roman" w:cs="Times New Roman"/>
                <w:color w:val="000000"/>
                <w:sz w:val="20"/>
                <w:szCs w:val="20"/>
                <w:lang w:val="fr-CH" w:eastAsia="fr-CH"/>
              </w:rPr>
              <w:t xml:space="preserve">000 </w:t>
            </w:r>
          </w:p>
        </w:tc>
        <w:tc>
          <w:tcPr>
            <w:tcW w:w="1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215502AD" w14:textId="77777777"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sidRPr="006B3A72">
              <w:rPr>
                <w:rFonts w:eastAsia="Times New Roman" w:cs="Times New Roman"/>
                <w:color w:val="000000"/>
                <w:sz w:val="20"/>
                <w:szCs w:val="20"/>
                <w:lang w:val="fr-CH" w:eastAsia="fr-CH"/>
              </w:rPr>
              <w:t xml:space="preserve">            15</w:t>
            </w:r>
            <w:r>
              <w:rPr>
                <w:rFonts w:eastAsia="Times New Roman" w:cs="Times New Roman"/>
                <w:color w:val="000000"/>
                <w:sz w:val="20"/>
                <w:szCs w:val="20"/>
                <w:lang w:val="fr-CH" w:eastAsia="fr-CH"/>
              </w:rPr>
              <w:t>,</w:t>
            </w:r>
            <w:r w:rsidRPr="006B3A72">
              <w:rPr>
                <w:rFonts w:eastAsia="Times New Roman" w:cs="Times New Roman"/>
                <w:color w:val="000000"/>
                <w:sz w:val="20"/>
                <w:szCs w:val="20"/>
                <w:lang w:val="fr-CH" w:eastAsia="fr-CH"/>
              </w:rPr>
              <w:t xml:space="preserve">000 </w:t>
            </w:r>
          </w:p>
        </w:tc>
      </w:tr>
      <w:tr w:rsidR="00B37FA6" w:rsidRPr="006B3A72" w14:paraId="661BA425" w14:textId="77777777" w:rsidTr="00742348">
        <w:trPr>
          <w:gridAfter w:val="1"/>
          <w:wAfter w:w="425" w:type="dxa"/>
          <w:trHeight w:val="300"/>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1F9FE3B" w14:textId="2066ABE5" w:rsidR="00B37FA6" w:rsidRPr="006B3A72" w:rsidRDefault="003F4FB3" w:rsidP="00780F39">
            <w:pPr>
              <w:spacing w:line="240" w:lineRule="auto"/>
              <w:contextualSpacing w:val="0"/>
              <w:jc w:val="left"/>
              <w:rPr>
                <w:rFonts w:eastAsia="Times New Roman" w:cs="Times New Roman"/>
                <w:color w:val="000000"/>
                <w:sz w:val="20"/>
                <w:szCs w:val="20"/>
                <w:lang w:val="fr-CH" w:eastAsia="fr-CH"/>
              </w:rPr>
            </w:pPr>
            <w:r>
              <w:rPr>
                <w:rFonts w:eastAsia="Times New Roman" w:cs="Times New Roman"/>
                <w:color w:val="000000"/>
                <w:sz w:val="20"/>
                <w:szCs w:val="20"/>
                <w:lang w:val="fr-CH" w:eastAsia="fr-CH"/>
              </w:rPr>
              <w:t>S</w:t>
            </w:r>
            <w:r w:rsidR="00B37FA6" w:rsidRPr="006B3A72">
              <w:rPr>
                <w:rFonts w:eastAsia="Times New Roman" w:cs="Times New Roman"/>
                <w:color w:val="000000"/>
                <w:sz w:val="20"/>
                <w:szCs w:val="20"/>
                <w:lang w:val="fr-CH" w:eastAsia="fr-CH"/>
              </w:rPr>
              <w:t>ervices</w:t>
            </w:r>
            <w:r>
              <w:rPr>
                <w:rFonts w:eastAsia="Times New Roman" w:cs="Times New Roman"/>
                <w:color w:val="000000"/>
                <w:sz w:val="20"/>
                <w:szCs w:val="20"/>
                <w:lang w:val="fr-CH" w:eastAsia="fr-CH"/>
              </w:rPr>
              <w:t xml:space="preserve"> contractuels</w:t>
            </w:r>
            <w:r w:rsidR="00B37FA6">
              <w:rPr>
                <w:rFonts w:eastAsia="Times New Roman" w:cs="Times New Roman"/>
                <w:color w:val="000000"/>
                <w:sz w:val="20"/>
                <w:szCs w:val="20"/>
                <w:lang w:val="fr-CH" w:eastAsia="fr-CH"/>
              </w:rPr>
              <w:t xml:space="preserve"> </w:t>
            </w:r>
            <w:r w:rsidR="009027ED">
              <w:rPr>
                <w:rFonts w:eastAsia="Times New Roman" w:cs="Times New Roman"/>
                <w:color w:val="000000"/>
                <w:sz w:val="20"/>
                <w:szCs w:val="20"/>
                <w:lang w:val="fr-CH" w:eastAsia="fr-CH"/>
              </w:rPr>
              <w:t>(</w:t>
            </w:r>
            <w:r w:rsidR="00B37FA6" w:rsidRPr="006B3A72">
              <w:rPr>
                <w:rFonts w:eastAsia="Times New Roman" w:cs="Times New Roman"/>
                <w:color w:val="000000"/>
                <w:sz w:val="20"/>
                <w:szCs w:val="20"/>
                <w:lang w:val="fr-CH" w:eastAsia="fr-CH"/>
              </w:rPr>
              <w:t>maintenance</w:t>
            </w:r>
            <w:r w:rsidR="009027ED">
              <w:rPr>
                <w:rFonts w:eastAsia="Times New Roman" w:cs="Times New Roman"/>
                <w:color w:val="000000"/>
                <w:sz w:val="20"/>
                <w:szCs w:val="20"/>
                <w:lang w:val="fr-CH" w:eastAsia="fr-CH"/>
              </w:rPr>
              <w:t xml:space="preserve"> TIC</w:t>
            </w:r>
            <w:r w:rsidR="00B37FA6" w:rsidRPr="006B3A72">
              <w:rPr>
                <w:rFonts w:eastAsia="Times New Roman" w:cs="Times New Roman"/>
                <w:color w:val="000000"/>
                <w:sz w:val="20"/>
                <w:szCs w:val="20"/>
                <w:lang w:val="fr-CH" w:eastAsia="fr-CH"/>
              </w:rPr>
              <w:t>)</w:t>
            </w:r>
          </w:p>
        </w:tc>
        <w:tc>
          <w:tcPr>
            <w:tcW w:w="9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0E9AD2C9" w14:textId="77777777"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sidRPr="006B3A72">
              <w:rPr>
                <w:rFonts w:eastAsia="Times New Roman" w:cs="Times New Roman"/>
                <w:color w:val="000000"/>
                <w:sz w:val="20"/>
                <w:szCs w:val="20"/>
                <w:lang w:val="fr-CH" w:eastAsia="fr-CH"/>
              </w:rPr>
              <w:t> </w:t>
            </w:r>
          </w:p>
        </w:tc>
        <w:tc>
          <w:tcPr>
            <w:tcW w:w="12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4952915" w14:textId="77777777"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Pr>
                <w:rFonts w:eastAsia="Times New Roman" w:cs="Times New Roman"/>
                <w:color w:val="000000"/>
                <w:sz w:val="20"/>
                <w:szCs w:val="20"/>
                <w:lang w:val="fr-CH" w:eastAsia="fr-CH"/>
              </w:rPr>
              <w:t xml:space="preserve">                15,</w:t>
            </w:r>
            <w:r w:rsidRPr="006B3A72">
              <w:rPr>
                <w:rFonts w:eastAsia="Times New Roman" w:cs="Times New Roman"/>
                <w:color w:val="000000"/>
                <w:sz w:val="20"/>
                <w:szCs w:val="20"/>
                <w:lang w:val="fr-CH" w:eastAsia="fr-CH"/>
              </w:rPr>
              <w:t xml:space="preserve">000 </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955F015" w14:textId="77777777"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sidRPr="006B3A72">
              <w:rPr>
                <w:rFonts w:eastAsia="Times New Roman" w:cs="Times New Roman"/>
                <w:color w:val="000000"/>
                <w:sz w:val="20"/>
                <w:szCs w:val="20"/>
                <w:lang w:val="fr-CH" w:eastAsia="fr-CH"/>
              </w:rPr>
              <w:t> </w:t>
            </w:r>
          </w:p>
        </w:tc>
        <w:tc>
          <w:tcPr>
            <w:tcW w:w="1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00E82D39" w14:textId="77777777"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Pr>
                <w:rFonts w:eastAsia="Times New Roman" w:cs="Times New Roman"/>
                <w:color w:val="000000"/>
                <w:sz w:val="20"/>
                <w:szCs w:val="20"/>
                <w:lang w:val="fr-CH" w:eastAsia="fr-CH"/>
              </w:rPr>
              <w:t xml:space="preserve">            15,</w:t>
            </w:r>
            <w:r w:rsidRPr="006B3A72">
              <w:rPr>
                <w:rFonts w:eastAsia="Times New Roman" w:cs="Times New Roman"/>
                <w:color w:val="000000"/>
                <w:sz w:val="20"/>
                <w:szCs w:val="20"/>
                <w:lang w:val="fr-CH" w:eastAsia="fr-CH"/>
              </w:rPr>
              <w:t xml:space="preserve">000 </w:t>
            </w:r>
          </w:p>
        </w:tc>
      </w:tr>
      <w:tr w:rsidR="00B37FA6" w:rsidRPr="006B3A72" w14:paraId="31EF6DE2" w14:textId="77777777" w:rsidTr="00742348">
        <w:trPr>
          <w:gridAfter w:val="1"/>
          <w:wAfter w:w="425" w:type="dxa"/>
          <w:trHeight w:val="435"/>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D750160" w14:textId="62F2C6F4" w:rsidR="00B37FA6" w:rsidRPr="00117AC8" w:rsidRDefault="00117AC8" w:rsidP="00117AC8">
            <w:pPr>
              <w:spacing w:line="240" w:lineRule="auto"/>
              <w:contextualSpacing w:val="0"/>
              <w:jc w:val="left"/>
              <w:rPr>
                <w:rFonts w:eastAsia="Times New Roman" w:cs="Times New Roman"/>
                <w:color w:val="000000"/>
                <w:sz w:val="20"/>
                <w:szCs w:val="20"/>
                <w:lang w:val="fr-FR" w:eastAsia="fr-CH"/>
              </w:rPr>
            </w:pPr>
            <w:r>
              <w:rPr>
                <w:rFonts w:eastAsia="Times New Roman" w:cs="Times New Roman"/>
                <w:color w:val="000000"/>
                <w:sz w:val="20"/>
                <w:szCs w:val="20"/>
                <w:lang w:val="fr-FR" w:eastAsia="fr-CH"/>
              </w:rPr>
              <w:t xml:space="preserve">Fonctionnement général </w:t>
            </w:r>
            <w:r w:rsidRPr="00117AC8">
              <w:rPr>
                <w:rFonts w:eastAsia="Times New Roman" w:cs="Times New Roman"/>
                <w:color w:val="000000"/>
                <w:sz w:val="20"/>
                <w:szCs w:val="20"/>
                <w:lang w:val="fr-FR" w:eastAsia="fr-CH"/>
              </w:rPr>
              <w:t>et autres coûts</w:t>
            </w:r>
            <w:r w:rsidR="00B37FA6" w:rsidRPr="00117AC8">
              <w:rPr>
                <w:rFonts w:eastAsia="Times New Roman" w:cs="Times New Roman"/>
                <w:color w:val="000000"/>
                <w:sz w:val="20"/>
                <w:szCs w:val="20"/>
                <w:lang w:val="fr-FR" w:eastAsia="fr-CH"/>
              </w:rPr>
              <w:t xml:space="preserve"> direct</w:t>
            </w:r>
            <w:r>
              <w:rPr>
                <w:rFonts w:eastAsia="Times New Roman" w:cs="Times New Roman"/>
                <w:color w:val="000000"/>
                <w:sz w:val="20"/>
                <w:szCs w:val="20"/>
                <w:lang w:val="fr-FR" w:eastAsia="fr-CH"/>
              </w:rPr>
              <w:t>s</w:t>
            </w:r>
            <w:r w:rsidR="00B37FA6" w:rsidRPr="00117AC8">
              <w:rPr>
                <w:rFonts w:eastAsia="Times New Roman" w:cs="Times New Roman"/>
                <w:color w:val="000000"/>
                <w:sz w:val="20"/>
                <w:szCs w:val="20"/>
                <w:lang w:val="fr-FR" w:eastAsia="fr-CH"/>
              </w:rPr>
              <w:t xml:space="preserve"> (</w:t>
            </w:r>
            <w:r w:rsidRPr="00117AC8">
              <w:rPr>
                <w:rFonts w:eastAsia="Times New Roman" w:cs="Times New Roman"/>
                <w:color w:val="000000"/>
                <w:sz w:val="20"/>
                <w:szCs w:val="20"/>
                <w:lang w:val="fr-FR" w:eastAsia="fr-CH"/>
              </w:rPr>
              <w:t>loyers et équipement</w:t>
            </w:r>
            <w:r w:rsidR="003F4FB3" w:rsidRPr="00117AC8">
              <w:rPr>
                <w:rFonts w:eastAsia="Times New Roman" w:cs="Times New Roman"/>
                <w:color w:val="000000"/>
                <w:sz w:val="20"/>
                <w:szCs w:val="20"/>
                <w:lang w:val="fr-FR" w:eastAsia="fr-CH"/>
              </w:rPr>
              <w:t>)</w:t>
            </w:r>
          </w:p>
        </w:tc>
        <w:tc>
          <w:tcPr>
            <w:tcW w:w="9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1CC28E54" w14:textId="77777777" w:rsidR="00B37FA6" w:rsidRPr="00117AC8" w:rsidRDefault="00B37FA6" w:rsidP="003F6ED9">
            <w:pPr>
              <w:spacing w:line="240" w:lineRule="auto"/>
              <w:contextualSpacing w:val="0"/>
              <w:jc w:val="right"/>
              <w:rPr>
                <w:rFonts w:eastAsia="Times New Roman" w:cs="Times New Roman"/>
                <w:color w:val="000000"/>
                <w:sz w:val="20"/>
                <w:szCs w:val="20"/>
                <w:lang w:val="fr-FR" w:eastAsia="fr-CH"/>
              </w:rPr>
            </w:pPr>
            <w:r w:rsidRPr="00117AC8">
              <w:rPr>
                <w:rFonts w:eastAsia="Times New Roman" w:cs="Times New Roman"/>
                <w:color w:val="000000"/>
                <w:sz w:val="20"/>
                <w:szCs w:val="20"/>
                <w:lang w:val="fr-FR" w:eastAsia="fr-CH"/>
              </w:rPr>
              <w:t> </w:t>
            </w:r>
          </w:p>
        </w:tc>
        <w:tc>
          <w:tcPr>
            <w:tcW w:w="12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EDAE6CF" w14:textId="77777777" w:rsidR="00B37FA6" w:rsidRPr="00117AC8" w:rsidRDefault="00B37FA6" w:rsidP="003F6ED9">
            <w:pPr>
              <w:spacing w:line="240" w:lineRule="auto"/>
              <w:contextualSpacing w:val="0"/>
              <w:jc w:val="right"/>
              <w:rPr>
                <w:rFonts w:eastAsia="Times New Roman" w:cs="Times New Roman"/>
                <w:i/>
                <w:iCs/>
                <w:color w:val="000000"/>
                <w:sz w:val="20"/>
                <w:szCs w:val="20"/>
                <w:lang w:val="fr-FR" w:eastAsia="fr-CH"/>
              </w:rPr>
            </w:pPr>
            <w:r w:rsidRPr="00117AC8">
              <w:rPr>
                <w:rFonts w:eastAsia="Times New Roman" w:cs="Times New Roman"/>
                <w:i/>
                <w:iCs/>
                <w:color w:val="000000"/>
                <w:sz w:val="20"/>
                <w:szCs w:val="20"/>
                <w:lang w:val="fr-FR" w:eastAsia="fr-CH"/>
              </w:rPr>
              <w:t> </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5ED5792D" w14:textId="77777777"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sidRPr="00117AC8">
              <w:rPr>
                <w:rFonts w:eastAsia="Times New Roman" w:cs="Times New Roman"/>
                <w:color w:val="000000"/>
                <w:sz w:val="20"/>
                <w:szCs w:val="20"/>
                <w:lang w:val="fr-FR" w:eastAsia="fr-CH"/>
              </w:rPr>
              <w:t xml:space="preserve">               </w:t>
            </w:r>
            <w:r>
              <w:rPr>
                <w:rFonts w:eastAsia="Times New Roman" w:cs="Times New Roman"/>
                <w:color w:val="000000"/>
                <w:sz w:val="20"/>
                <w:szCs w:val="20"/>
                <w:lang w:val="fr-CH" w:eastAsia="fr-CH"/>
              </w:rPr>
              <w:t>20,</w:t>
            </w:r>
            <w:r w:rsidRPr="006B3A72">
              <w:rPr>
                <w:rFonts w:eastAsia="Times New Roman" w:cs="Times New Roman"/>
                <w:color w:val="000000"/>
                <w:sz w:val="20"/>
                <w:szCs w:val="20"/>
                <w:lang w:val="fr-CH" w:eastAsia="fr-CH"/>
              </w:rPr>
              <w:t xml:space="preserve">000 </w:t>
            </w:r>
          </w:p>
        </w:tc>
        <w:tc>
          <w:tcPr>
            <w:tcW w:w="1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3E96956E" w14:textId="77777777"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Pr>
                <w:rFonts w:eastAsia="Times New Roman" w:cs="Times New Roman"/>
                <w:color w:val="000000"/>
                <w:sz w:val="20"/>
                <w:szCs w:val="20"/>
                <w:lang w:val="fr-CH" w:eastAsia="fr-CH"/>
              </w:rPr>
              <w:t xml:space="preserve">            20,</w:t>
            </w:r>
            <w:r w:rsidRPr="006B3A72">
              <w:rPr>
                <w:rFonts w:eastAsia="Times New Roman" w:cs="Times New Roman"/>
                <w:color w:val="000000"/>
                <w:sz w:val="20"/>
                <w:szCs w:val="20"/>
                <w:lang w:val="fr-CH" w:eastAsia="fr-CH"/>
              </w:rPr>
              <w:t xml:space="preserve">000 </w:t>
            </w:r>
          </w:p>
        </w:tc>
      </w:tr>
      <w:tr w:rsidR="00B37FA6" w:rsidRPr="006B3A72" w14:paraId="7A97DFE2" w14:textId="77777777" w:rsidTr="00742348">
        <w:trPr>
          <w:gridAfter w:val="1"/>
          <w:wAfter w:w="425" w:type="dxa"/>
          <w:trHeight w:val="350"/>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49575789" w14:textId="1DDD2BB0" w:rsidR="00B37FA6" w:rsidRPr="006B3A72" w:rsidRDefault="00B37FA6" w:rsidP="003F4FB3">
            <w:pPr>
              <w:spacing w:line="240" w:lineRule="auto"/>
              <w:contextualSpacing w:val="0"/>
              <w:jc w:val="left"/>
              <w:rPr>
                <w:rFonts w:eastAsia="Times New Roman" w:cs="Times New Roman"/>
                <w:b/>
                <w:bCs/>
                <w:color w:val="000000"/>
                <w:sz w:val="20"/>
                <w:szCs w:val="20"/>
                <w:lang w:val="fr-CH" w:eastAsia="fr-CH"/>
              </w:rPr>
            </w:pPr>
            <w:r w:rsidRPr="006B3A72">
              <w:rPr>
                <w:rFonts w:eastAsia="Times New Roman" w:cs="Times New Roman"/>
                <w:b/>
                <w:bCs/>
                <w:color w:val="000000"/>
                <w:sz w:val="20"/>
                <w:szCs w:val="20"/>
                <w:lang w:val="fr-CH" w:eastAsia="fr-CH"/>
              </w:rPr>
              <w:t>Total services</w:t>
            </w:r>
            <w:r w:rsidR="003F4FB3">
              <w:rPr>
                <w:rFonts w:eastAsia="Times New Roman" w:cs="Times New Roman"/>
                <w:b/>
                <w:bCs/>
                <w:color w:val="000000"/>
                <w:sz w:val="20"/>
                <w:szCs w:val="20"/>
                <w:lang w:val="fr-CH" w:eastAsia="fr-CH"/>
              </w:rPr>
              <w:t xml:space="preserve"> </w:t>
            </w:r>
            <w:r w:rsidR="009027ED">
              <w:rPr>
                <w:rFonts w:eastAsia="Times New Roman" w:cs="Times New Roman"/>
                <w:b/>
                <w:bCs/>
                <w:color w:val="000000"/>
                <w:sz w:val="20"/>
                <w:szCs w:val="20"/>
                <w:lang w:val="fr-CH" w:eastAsia="fr-CH"/>
              </w:rPr>
              <w:t xml:space="preserve">de </w:t>
            </w:r>
            <w:r w:rsidR="003F4FB3">
              <w:rPr>
                <w:rFonts w:eastAsia="Times New Roman" w:cs="Times New Roman"/>
                <w:b/>
                <w:bCs/>
                <w:color w:val="000000"/>
                <w:sz w:val="20"/>
                <w:szCs w:val="20"/>
                <w:lang w:val="fr-CH" w:eastAsia="fr-CH"/>
              </w:rPr>
              <w:t>secré</w:t>
            </w:r>
            <w:r w:rsidR="003F4FB3" w:rsidRPr="006B3A72">
              <w:rPr>
                <w:rFonts w:eastAsia="Times New Roman" w:cs="Times New Roman"/>
                <w:b/>
                <w:bCs/>
                <w:color w:val="000000"/>
                <w:sz w:val="20"/>
                <w:szCs w:val="20"/>
                <w:lang w:val="fr-CH" w:eastAsia="fr-CH"/>
              </w:rPr>
              <w:t>tariat</w:t>
            </w:r>
          </w:p>
        </w:tc>
        <w:tc>
          <w:tcPr>
            <w:tcW w:w="9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36C5F3D8" w14:textId="77777777" w:rsidR="00B37FA6" w:rsidRPr="006B3A72" w:rsidRDefault="00B37FA6" w:rsidP="003F6ED9">
            <w:pPr>
              <w:spacing w:line="240" w:lineRule="auto"/>
              <w:contextualSpacing w:val="0"/>
              <w:jc w:val="right"/>
              <w:rPr>
                <w:rFonts w:eastAsia="Times New Roman" w:cs="Times New Roman"/>
                <w:b/>
                <w:bCs/>
                <w:color w:val="000000"/>
                <w:sz w:val="20"/>
                <w:szCs w:val="20"/>
                <w:lang w:val="fr-CH" w:eastAsia="fr-CH"/>
              </w:rPr>
            </w:pPr>
            <w:r>
              <w:rPr>
                <w:rFonts w:eastAsia="Times New Roman" w:cs="Times New Roman"/>
                <w:b/>
                <w:bCs/>
                <w:color w:val="000000"/>
                <w:sz w:val="20"/>
                <w:szCs w:val="20"/>
                <w:lang w:val="fr-CH" w:eastAsia="fr-CH"/>
              </w:rPr>
              <w:t xml:space="preserve">        116,</w:t>
            </w:r>
            <w:r w:rsidRPr="006B3A72">
              <w:rPr>
                <w:rFonts w:eastAsia="Times New Roman" w:cs="Times New Roman"/>
                <w:b/>
                <w:bCs/>
                <w:color w:val="000000"/>
                <w:sz w:val="20"/>
                <w:szCs w:val="20"/>
                <w:lang w:val="fr-CH" w:eastAsia="fr-CH"/>
              </w:rPr>
              <w:t xml:space="preserve">822 </w:t>
            </w:r>
          </w:p>
        </w:tc>
        <w:tc>
          <w:tcPr>
            <w:tcW w:w="12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3286D79" w14:textId="77777777" w:rsidR="00B37FA6" w:rsidRPr="006B3A72" w:rsidRDefault="00B37FA6" w:rsidP="003F6ED9">
            <w:pPr>
              <w:spacing w:line="240" w:lineRule="auto"/>
              <w:contextualSpacing w:val="0"/>
              <w:jc w:val="right"/>
              <w:rPr>
                <w:rFonts w:eastAsia="Times New Roman" w:cs="Times New Roman"/>
                <w:b/>
                <w:bCs/>
                <w:color w:val="000000"/>
                <w:sz w:val="20"/>
                <w:szCs w:val="20"/>
                <w:lang w:val="fr-CH" w:eastAsia="fr-CH"/>
              </w:rPr>
            </w:pPr>
            <w:r>
              <w:rPr>
                <w:rFonts w:eastAsia="Times New Roman" w:cs="Times New Roman"/>
                <w:b/>
                <w:bCs/>
                <w:color w:val="000000"/>
                <w:sz w:val="20"/>
                <w:szCs w:val="20"/>
                <w:lang w:val="fr-CH" w:eastAsia="fr-CH"/>
              </w:rPr>
              <w:t xml:space="preserve">             298,</w:t>
            </w:r>
            <w:r w:rsidRPr="006B3A72">
              <w:rPr>
                <w:rFonts w:eastAsia="Times New Roman" w:cs="Times New Roman"/>
                <w:b/>
                <w:bCs/>
                <w:color w:val="000000"/>
                <w:sz w:val="20"/>
                <w:szCs w:val="20"/>
                <w:lang w:val="fr-CH" w:eastAsia="fr-CH"/>
              </w:rPr>
              <w:t xml:space="preserve">792 </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0FCAA27" w14:textId="77777777" w:rsidR="00B37FA6" w:rsidRPr="006B3A72" w:rsidRDefault="00B37FA6" w:rsidP="003F6ED9">
            <w:pPr>
              <w:spacing w:line="240" w:lineRule="auto"/>
              <w:contextualSpacing w:val="0"/>
              <w:jc w:val="right"/>
              <w:rPr>
                <w:rFonts w:eastAsia="Times New Roman" w:cs="Times New Roman"/>
                <w:b/>
                <w:bCs/>
                <w:color w:val="000000"/>
                <w:sz w:val="20"/>
                <w:szCs w:val="20"/>
                <w:lang w:val="fr-CH" w:eastAsia="fr-CH"/>
              </w:rPr>
            </w:pPr>
            <w:r>
              <w:rPr>
                <w:rFonts w:eastAsia="Times New Roman" w:cs="Times New Roman"/>
                <w:b/>
                <w:bCs/>
                <w:color w:val="000000"/>
                <w:sz w:val="20"/>
                <w:szCs w:val="20"/>
                <w:lang w:val="fr-CH" w:eastAsia="fr-CH"/>
              </w:rPr>
              <w:t xml:space="preserve">             701,</w:t>
            </w:r>
            <w:r w:rsidRPr="006B3A72">
              <w:rPr>
                <w:rFonts w:eastAsia="Times New Roman" w:cs="Times New Roman"/>
                <w:b/>
                <w:bCs/>
                <w:color w:val="000000"/>
                <w:sz w:val="20"/>
                <w:szCs w:val="20"/>
                <w:lang w:val="fr-CH" w:eastAsia="fr-CH"/>
              </w:rPr>
              <w:t xml:space="preserve">491 </w:t>
            </w:r>
          </w:p>
        </w:tc>
        <w:tc>
          <w:tcPr>
            <w:tcW w:w="1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181862ED" w14:textId="77777777" w:rsidR="00B37FA6" w:rsidRPr="006B3A72" w:rsidRDefault="00B37FA6" w:rsidP="003F6ED9">
            <w:pPr>
              <w:spacing w:line="240" w:lineRule="auto"/>
              <w:contextualSpacing w:val="0"/>
              <w:jc w:val="right"/>
              <w:rPr>
                <w:rFonts w:eastAsia="Times New Roman" w:cs="Times New Roman"/>
                <w:b/>
                <w:bCs/>
                <w:color w:val="000000"/>
                <w:sz w:val="20"/>
                <w:szCs w:val="20"/>
                <w:lang w:val="fr-CH" w:eastAsia="fr-CH"/>
              </w:rPr>
            </w:pPr>
            <w:r>
              <w:rPr>
                <w:rFonts w:eastAsia="Times New Roman" w:cs="Times New Roman"/>
                <w:b/>
                <w:bCs/>
                <w:color w:val="000000"/>
                <w:sz w:val="20"/>
                <w:szCs w:val="20"/>
                <w:lang w:val="fr-CH" w:eastAsia="fr-CH"/>
              </w:rPr>
              <w:t xml:space="preserve">       1,117,</w:t>
            </w:r>
            <w:r w:rsidRPr="006B3A72">
              <w:rPr>
                <w:rFonts w:eastAsia="Times New Roman" w:cs="Times New Roman"/>
                <w:b/>
                <w:bCs/>
                <w:color w:val="000000"/>
                <w:sz w:val="20"/>
                <w:szCs w:val="20"/>
                <w:lang w:val="fr-CH" w:eastAsia="fr-CH"/>
              </w:rPr>
              <w:t xml:space="preserve">105 </w:t>
            </w:r>
          </w:p>
        </w:tc>
      </w:tr>
      <w:tr w:rsidR="00B37FA6" w:rsidRPr="006B3A72" w14:paraId="5F6C046A" w14:textId="77777777" w:rsidTr="00742348">
        <w:trPr>
          <w:gridAfter w:val="1"/>
          <w:wAfter w:w="425" w:type="dxa"/>
          <w:trHeight w:val="286"/>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F74CD60" w14:textId="2E58BE75" w:rsidR="00B37FA6" w:rsidRPr="006B3A72" w:rsidRDefault="00D05AAF" w:rsidP="003F4FB3">
            <w:pPr>
              <w:spacing w:line="240" w:lineRule="auto"/>
              <w:contextualSpacing w:val="0"/>
              <w:jc w:val="left"/>
              <w:rPr>
                <w:rFonts w:eastAsia="Times New Roman" w:cs="Times New Roman"/>
                <w:color w:val="000000"/>
                <w:sz w:val="20"/>
                <w:szCs w:val="20"/>
                <w:lang w:val="fr-CH" w:eastAsia="fr-CH"/>
              </w:rPr>
            </w:pPr>
            <w:r>
              <w:rPr>
                <w:rFonts w:eastAsia="Times New Roman" w:cs="Times New Roman"/>
                <w:color w:val="000000"/>
                <w:sz w:val="20"/>
                <w:szCs w:val="20"/>
                <w:lang w:val="fr-CH" w:eastAsia="fr-CH"/>
              </w:rPr>
              <w:t>Coût</w:t>
            </w:r>
            <w:r w:rsidR="003F4FB3">
              <w:rPr>
                <w:rFonts w:eastAsia="Times New Roman" w:cs="Times New Roman"/>
                <w:color w:val="000000"/>
                <w:sz w:val="20"/>
                <w:szCs w:val="20"/>
                <w:lang w:val="fr-CH" w:eastAsia="fr-CH"/>
              </w:rPr>
              <w:t>s appui i</w:t>
            </w:r>
            <w:r w:rsidR="00B37FA6" w:rsidRPr="006B3A72">
              <w:rPr>
                <w:rFonts w:eastAsia="Times New Roman" w:cs="Times New Roman"/>
                <w:color w:val="000000"/>
                <w:sz w:val="20"/>
                <w:szCs w:val="20"/>
                <w:lang w:val="fr-CH" w:eastAsia="fr-CH"/>
              </w:rPr>
              <w:t>ndirect 7%</w:t>
            </w:r>
          </w:p>
        </w:tc>
        <w:tc>
          <w:tcPr>
            <w:tcW w:w="9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2EF7A17C" w14:textId="77777777"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Pr>
                <w:rFonts w:eastAsia="Times New Roman" w:cs="Times New Roman"/>
                <w:color w:val="000000"/>
                <w:sz w:val="20"/>
                <w:szCs w:val="20"/>
                <w:lang w:val="fr-CH" w:eastAsia="fr-CH"/>
              </w:rPr>
              <w:t xml:space="preserve">             8,</w:t>
            </w:r>
            <w:r w:rsidRPr="006B3A72">
              <w:rPr>
                <w:rFonts w:eastAsia="Times New Roman" w:cs="Times New Roman"/>
                <w:color w:val="000000"/>
                <w:sz w:val="20"/>
                <w:szCs w:val="20"/>
                <w:lang w:val="fr-CH" w:eastAsia="fr-CH"/>
              </w:rPr>
              <w:t xml:space="preserve">178 </w:t>
            </w:r>
          </w:p>
        </w:tc>
        <w:tc>
          <w:tcPr>
            <w:tcW w:w="12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CFAE211" w14:textId="77777777"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sidRPr="006B3A72">
              <w:rPr>
                <w:rFonts w:eastAsia="Times New Roman" w:cs="Times New Roman"/>
                <w:color w:val="000000"/>
                <w:sz w:val="20"/>
                <w:szCs w:val="20"/>
                <w:lang w:val="fr-CH" w:eastAsia="fr-CH"/>
              </w:rPr>
              <w:t xml:space="preserve">                20'915 </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hideMark/>
          </w:tcPr>
          <w:p w14:paraId="6FBFA613" w14:textId="77777777"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sidRPr="006B3A72">
              <w:rPr>
                <w:rFonts w:eastAsia="Times New Roman" w:cs="Times New Roman"/>
                <w:color w:val="000000"/>
                <w:sz w:val="20"/>
                <w:szCs w:val="20"/>
                <w:lang w:val="fr-CH" w:eastAsia="fr-CH"/>
              </w:rPr>
              <w:t xml:space="preserve">               49'104 </w:t>
            </w:r>
          </w:p>
        </w:tc>
        <w:tc>
          <w:tcPr>
            <w:tcW w:w="1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vAlign w:val="bottom"/>
            <w:hideMark/>
          </w:tcPr>
          <w:p w14:paraId="26532981" w14:textId="77777777" w:rsidR="00B37FA6" w:rsidRPr="006B3A72" w:rsidRDefault="00B37FA6" w:rsidP="003F6ED9">
            <w:pPr>
              <w:spacing w:line="240" w:lineRule="auto"/>
              <w:contextualSpacing w:val="0"/>
              <w:jc w:val="right"/>
              <w:rPr>
                <w:rFonts w:eastAsia="Times New Roman" w:cs="Times New Roman"/>
                <w:color w:val="000000"/>
                <w:sz w:val="20"/>
                <w:szCs w:val="20"/>
                <w:lang w:val="fr-CH" w:eastAsia="fr-CH"/>
              </w:rPr>
            </w:pPr>
            <w:r>
              <w:rPr>
                <w:rFonts w:eastAsia="Times New Roman" w:cs="Times New Roman"/>
                <w:color w:val="000000"/>
                <w:sz w:val="20"/>
                <w:szCs w:val="20"/>
                <w:lang w:val="fr-CH" w:eastAsia="fr-CH"/>
              </w:rPr>
              <w:t xml:space="preserve">            78,</w:t>
            </w:r>
            <w:r w:rsidRPr="006B3A72">
              <w:rPr>
                <w:rFonts w:eastAsia="Times New Roman" w:cs="Times New Roman"/>
                <w:color w:val="000000"/>
                <w:sz w:val="20"/>
                <w:szCs w:val="20"/>
                <w:lang w:val="fr-CH" w:eastAsia="fr-CH"/>
              </w:rPr>
              <w:t xml:space="preserve">197 </w:t>
            </w:r>
          </w:p>
        </w:tc>
      </w:tr>
      <w:tr w:rsidR="00B37FA6" w:rsidRPr="006B3A72" w14:paraId="655E1576" w14:textId="77777777" w:rsidTr="00742348">
        <w:trPr>
          <w:gridAfter w:val="1"/>
          <w:wAfter w:w="425" w:type="dxa"/>
          <w:trHeight w:val="356"/>
        </w:trPr>
        <w:tc>
          <w:tcPr>
            <w:tcW w:w="4551"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DB4E2"/>
            <w:noWrap/>
            <w:vAlign w:val="bottom"/>
            <w:hideMark/>
          </w:tcPr>
          <w:p w14:paraId="4DF24C72" w14:textId="77777777" w:rsidR="00B37FA6" w:rsidRPr="006B3A72" w:rsidRDefault="00B37FA6" w:rsidP="00780F39">
            <w:pPr>
              <w:spacing w:line="240" w:lineRule="auto"/>
              <w:contextualSpacing w:val="0"/>
              <w:rPr>
                <w:rFonts w:eastAsia="Times New Roman" w:cs="Times New Roman"/>
                <w:b/>
                <w:bCs/>
                <w:color w:val="000000"/>
                <w:sz w:val="20"/>
                <w:szCs w:val="20"/>
                <w:lang w:val="fr-CH" w:eastAsia="fr-CH"/>
              </w:rPr>
            </w:pPr>
            <w:r w:rsidRPr="006B3A72">
              <w:rPr>
                <w:rFonts w:eastAsia="Times New Roman" w:cs="Times New Roman"/>
                <w:b/>
                <w:bCs/>
                <w:color w:val="000000"/>
                <w:sz w:val="20"/>
                <w:szCs w:val="20"/>
                <w:lang w:val="fr-CH" w:eastAsia="fr-CH"/>
              </w:rPr>
              <w:t xml:space="preserve">Grand total </w:t>
            </w:r>
          </w:p>
        </w:tc>
        <w:tc>
          <w:tcPr>
            <w:tcW w:w="9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DB4E2"/>
            <w:noWrap/>
            <w:vAlign w:val="bottom"/>
            <w:hideMark/>
          </w:tcPr>
          <w:p w14:paraId="636B8781" w14:textId="77777777" w:rsidR="00B37FA6" w:rsidRPr="006B3A72" w:rsidRDefault="00B37FA6" w:rsidP="00780F39">
            <w:pPr>
              <w:spacing w:line="240" w:lineRule="auto"/>
              <w:contextualSpacing w:val="0"/>
              <w:jc w:val="right"/>
              <w:rPr>
                <w:rFonts w:eastAsia="Times New Roman" w:cs="Times New Roman"/>
                <w:b/>
                <w:bCs/>
                <w:color w:val="000000"/>
                <w:sz w:val="20"/>
                <w:szCs w:val="20"/>
                <w:lang w:val="fr-CH" w:eastAsia="fr-CH"/>
              </w:rPr>
            </w:pPr>
            <w:r>
              <w:rPr>
                <w:rFonts w:eastAsia="Times New Roman" w:cs="Times New Roman"/>
                <w:b/>
                <w:bCs/>
                <w:color w:val="000000"/>
                <w:sz w:val="20"/>
                <w:szCs w:val="20"/>
                <w:lang w:val="fr-CH" w:eastAsia="fr-CH"/>
              </w:rPr>
              <w:t xml:space="preserve">        125,</w:t>
            </w:r>
            <w:r w:rsidRPr="006B3A72">
              <w:rPr>
                <w:rFonts w:eastAsia="Times New Roman" w:cs="Times New Roman"/>
                <w:b/>
                <w:bCs/>
                <w:color w:val="000000"/>
                <w:sz w:val="20"/>
                <w:szCs w:val="20"/>
                <w:lang w:val="fr-CH" w:eastAsia="fr-CH"/>
              </w:rPr>
              <w:t xml:space="preserve">000 </w:t>
            </w:r>
          </w:p>
        </w:tc>
        <w:tc>
          <w:tcPr>
            <w:tcW w:w="12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DB4E2"/>
            <w:noWrap/>
            <w:vAlign w:val="bottom"/>
            <w:hideMark/>
          </w:tcPr>
          <w:p w14:paraId="2F3A54C1" w14:textId="77777777" w:rsidR="00B37FA6" w:rsidRPr="006B3A72" w:rsidRDefault="00B37FA6" w:rsidP="00780F39">
            <w:pPr>
              <w:spacing w:line="240" w:lineRule="auto"/>
              <w:contextualSpacing w:val="0"/>
              <w:jc w:val="right"/>
              <w:rPr>
                <w:rFonts w:eastAsia="Times New Roman" w:cs="Times New Roman"/>
                <w:b/>
                <w:bCs/>
                <w:color w:val="000000"/>
                <w:sz w:val="20"/>
                <w:szCs w:val="20"/>
                <w:lang w:val="fr-CH" w:eastAsia="fr-CH"/>
              </w:rPr>
            </w:pPr>
            <w:r w:rsidRPr="006B3A72">
              <w:rPr>
                <w:rFonts w:eastAsia="Times New Roman" w:cs="Times New Roman"/>
                <w:b/>
                <w:bCs/>
                <w:color w:val="000000"/>
                <w:sz w:val="20"/>
                <w:szCs w:val="20"/>
                <w:lang w:val="fr-CH" w:eastAsia="fr-CH"/>
              </w:rPr>
              <w:t xml:space="preserve">             319'707 </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8DB4E2"/>
            <w:noWrap/>
            <w:vAlign w:val="bottom"/>
            <w:hideMark/>
          </w:tcPr>
          <w:p w14:paraId="6BD23160" w14:textId="77777777" w:rsidR="00B37FA6" w:rsidRPr="006B3A72" w:rsidRDefault="00B37FA6" w:rsidP="00780F39">
            <w:pPr>
              <w:spacing w:line="240" w:lineRule="auto"/>
              <w:contextualSpacing w:val="0"/>
              <w:jc w:val="right"/>
              <w:rPr>
                <w:rFonts w:eastAsia="Times New Roman" w:cs="Times New Roman"/>
                <w:b/>
                <w:bCs/>
                <w:color w:val="000000"/>
                <w:sz w:val="20"/>
                <w:szCs w:val="20"/>
                <w:lang w:val="fr-CH" w:eastAsia="fr-CH"/>
              </w:rPr>
            </w:pPr>
            <w:r w:rsidRPr="006B3A72">
              <w:rPr>
                <w:rFonts w:eastAsia="Times New Roman" w:cs="Times New Roman"/>
                <w:b/>
                <w:bCs/>
                <w:color w:val="000000"/>
                <w:sz w:val="20"/>
                <w:szCs w:val="20"/>
                <w:lang w:val="fr-CH" w:eastAsia="fr-CH"/>
              </w:rPr>
              <w:t xml:space="preserve">             750'595 </w:t>
            </w:r>
          </w:p>
        </w:tc>
        <w:tc>
          <w:tcPr>
            <w:tcW w:w="1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000000" w:fill="8DB4E2"/>
            <w:noWrap/>
            <w:vAlign w:val="bottom"/>
            <w:hideMark/>
          </w:tcPr>
          <w:p w14:paraId="79BD11BA" w14:textId="77777777" w:rsidR="00B37FA6" w:rsidRPr="006B3A72" w:rsidRDefault="00B37FA6" w:rsidP="00780F39">
            <w:pPr>
              <w:spacing w:line="240" w:lineRule="auto"/>
              <w:contextualSpacing w:val="0"/>
              <w:jc w:val="right"/>
              <w:rPr>
                <w:rFonts w:eastAsia="Times New Roman" w:cs="Times New Roman"/>
                <w:b/>
                <w:bCs/>
                <w:color w:val="000000"/>
                <w:sz w:val="20"/>
                <w:szCs w:val="20"/>
                <w:lang w:val="fr-CH" w:eastAsia="fr-CH"/>
              </w:rPr>
            </w:pPr>
            <w:r w:rsidRPr="006B3A72">
              <w:rPr>
                <w:rFonts w:eastAsia="Times New Roman" w:cs="Times New Roman"/>
                <w:b/>
                <w:bCs/>
                <w:color w:val="000000"/>
                <w:sz w:val="20"/>
                <w:szCs w:val="20"/>
                <w:lang w:val="fr-CH" w:eastAsia="fr-CH"/>
              </w:rPr>
              <w:t xml:space="preserve">       </w:t>
            </w:r>
            <w:r>
              <w:rPr>
                <w:rFonts w:eastAsia="Times New Roman" w:cs="Times New Roman"/>
                <w:b/>
                <w:bCs/>
                <w:color w:val="000000"/>
                <w:sz w:val="20"/>
                <w:szCs w:val="20"/>
                <w:lang w:val="fr-CH" w:eastAsia="fr-CH"/>
              </w:rPr>
              <w:t xml:space="preserve">   1,</w:t>
            </w:r>
            <w:r w:rsidRPr="006B3A72">
              <w:rPr>
                <w:rFonts w:eastAsia="Times New Roman" w:cs="Times New Roman"/>
                <w:b/>
                <w:bCs/>
                <w:color w:val="000000"/>
                <w:sz w:val="20"/>
                <w:szCs w:val="20"/>
                <w:lang w:val="fr-CH" w:eastAsia="fr-CH"/>
              </w:rPr>
              <w:t>195</w:t>
            </w:r>
            <w:r>
              <w:rPr>
                <w:rFonts w:eastAsia="Times New Roman" w:cs="Times New Roman"/>
                <w:b/>
                <w:bCs/>
                <w:color w:val="000000"/>
                <w:sz w:val="20"/>
                <w:szCs w:val="20"/>
                <w:lang w:val="fr-CH" w:eastAsia="fr-CH"/>
              </w:rPr>
              <w:t>,</w:t>
            </w:r>
            <w:r w:rsidRPr="006B3A72">
              <w:rPr>
                <w:rFonts w:eastAsia="Times New Roman" w:cs="Times New Roman"/>
                <w:b/>
                <w:bCs/>
                <w:color w:val="000000"/>
                <w:sz w:val="20"/>
                <w:szCs w:val="20"/>
                <w:lang w:val="fr-CH" w:eastAsia="fr-CH"/>
              </w:rPr>
              <w:t>30</w:t>
            </w:r>
            <w:r>
              <w:rPr>
                <w:rFonts w:eastAsia="Times New Roman" w:cs="Times New Roman"/>
                <w:b/>
                <w:bCs/>
                <w:color w:val="000000"/>
                <w:sz w:val="20"/>
                <w:szCs w:val="20"/>
                <w:lang w:val="fr-CH" w:eastAsia="fr-CH"/>
              </w:rPr>
              <w:t>2*</w:t>
            </w:r>
            <w:r w:rsidRPr="006B3A72">
              <w:rPr>
                <w:rFonts w:eastAsia="Times New Roman" w:cs="Times New Roman"/>
                <w:b/>
                <w:bCs/>
                <w:color w:val="000000"/>
                <w:sz w:val="20"/>
                <w:szCs w:val="20"/>
                <w:lang w:val="fr-CH" w:eastAsia="fr-CH"/>
              </w:rPr>
              <w:t xml:space="preserve"> </w:t>
            </w:r>
          </w:p>
        </w:tc>
      </w:tr>
      <w:tr w:rsidR="00742348" w:rsidRPr="001B1042" w14:paraId="105A58D4" w14:textId="77777777" w:rsidTr="00742348">
        <w:trPr>
          <w:trHeight w:val="300"/>
        </w:trPr>
        <w:tc>
          <w:tcPr>
            <w:tcW w:w="5971" w:type="dxa"/>
            <w:gridSpan w:val="3"/>
            <w:tcBorders>
              <w:top w:val="single" w:sz="4" w:space="0" w:color="A6A6A6" w:themeColor="background1" w:themeShade="A6"/>
              <w:left w:val="nil"/>
              <w:bottom w:val="nil"/>
              <w:right w:val="nil"/>
            </w:tcBorders>
            <w:shd w:val="clear" w:color="auto" w:fill="auto"/>
            <w:noWrap/>
            <w:vAlign w:val="center"/>
            <w:hideMark/>
          </w:tcPr>
          <w:p w14:paraId="656A4AAC" w14:textId="3C1B4B5C" w:rsidR="00B37FA6" w:rsidRPr="00742348" w:rsidRDefault="00742348" w:rsidP="001B1042">
            <w:pPr>
              <w:pStyle w:val="ListParagraph"/>
              <w:numPr>
                <w:ilvl w:val="0"/>
                <w:numId w:val="46"/>
              </w:numPr>
              <w:spacing w:before="120" w:line="240" w:lineRule="auto"/>
              <w:ind w:left="714" w:hanging="357"/>
              <w:jc w:val="left"/>
              <w:rPr>
                <w:rFonts w:eastAsia="Times New Roman" w:cs="Times New Roman"/>
                <w:color w:val="000000"/>
                <w:sz w:val="18"/>
                <w:szCs w:val="18"/>
                <w:lang w:val="fr-FR" w:eastAsia="fr-CH"/>
              </w:rPr>
            </w:pPr>
            <w:r w:rsidRPr="00742348">
              <w:rPr>
                <w:rFonts w:eastAsia="Times New Roman" w:cs="Times New Roman"/>
                <w:color w:val="000000"/>
                <w:sz w:val="18"/>
                <w:szCs w:val="18"/>
                <w:lang w:val="fr-FR" w:eastAsia="fr-CH"/>
              </w:rPr>
              <w:t xml:space="preserve">Environ </w:t>
            </w:r>
            <w:r w:rsidR="001B1042">
              <w:rPr>
                <w:rFonts w:eastAsia="Times New Roman" w:cs="Times New Roman"/>
                <w:color w:val="000000"/>
                <w:sz w:val="18"/>
                <w:szCs w:val="18"/>
                <w:lang w:val="fr-FR" w:eastAsia="fr-CH"/>
              </w:rPr>
              <w:t>6,</w:t>
            </w:r>
            <w:r w:rsidRPr="00742348">
              <w:rPr>
                <w:rFonts w:eastAsia="Times New Roman" w:cs="Times New Roman"/>
                <w:color w:val="000000"/>
                <w:sz w:val="18"/>
                <w:szCs w:val="18"/>
                <w:lang w:val="fr-FR" w:eastAsia="fr-CH"/>
              </w:rPr>
              <w:t>4</w:t>
            </w:r>
            <w:bookmarkStart w:id="0" w:name="_GoBack"/>
            <w:bookmarkEnd w:id="0"/>
            <w:r w:rsidRPr="00742348">
              <w:rPr>
                <w:rFonts w:eastAsia="Times New Roman" w:cs="Times New Roman"/>
                <w:color w:val="000000"/>
                <w:sz w:val="18"/>
                <w:szCs w:val="18"/>
                <w:lang w:val="fr-FR" w:eastAsia="fr-CH"/>
              </w:rPr>
              <w:t>% de l</w:t>
            </w:r>
            <w:r w:rsidR="001B1042">
              <w:rPr>
                <w:rFonts w:eastAsia="Times New Roman" w:cs="Times New Roman"/>
                <w:color w:val="000000"/>
                <w:sz w:val="18"/>
                <w:szCs w:val="18"/>
                <w:lang w:val="fr-FR" w:eastAsia="fr-CH"/>
              </w:rPr>
              <w:t>a capitalisation estimée en 2019</w:t>
            </w:r>
            <w:r w:rsidRPr="00742348">
              <w:rPr>
                <w:rFonts w:eastAsia="Times New Roman" w:cs="Times New Roman"/>
                <w:color w:val="000000"/>
                <w:sz w:val="18"/>
                <w:szCs w:val="18"/>
                <w:lang w:val="fr-FR" w:eastAsia="fr-CH"/>
              </w:rPr>
              <w:t xml:space="preserve"> (voir</w:t>
            </w:r>
            <w:r w:rsidR="00B37FA6" w:rsidRPr="00742348">
              <w:rPr>
                <w:rFonts w:eastAsia="Times New Roman" w:cs="Times New Roman"/>
                <w:color w:val="000000"/>
                <w:sz w:val="18"/>
                <w:szCs w:val="18"/>
                <w:lang w:val="fr-FR" w:eastAsia="fr-CH"/>
              </w:rPr>
              <w:t xml:space="preserve"> table</w:t>
            </w:r>
            <w:r w:rsidRPr="00742348">
              <w:rPr>
                <w:rFonts w:eastAsia="Times New Roman" w:cs="Times New Roman"/>
                <w:color w:val="000000"/>
                <w:sz w:val="18"/>
                <w:szCs w:val="18"/>
                <w:lang w:val="fr-FR" w:eastAsia="fr-CH"/>
              </w:rPr>
              <w:t>au</w:t>
            </w:r>
            <w:r w:rsidR="00B37FA6" w:rsidRPr="00742348">
              <w:rPr>
                <w:rFonts w:eastAsia="Times New Roman" w:cs="Times New Roman"/>
                <w:color w:val="000000"/>
                <w:sz w:val="18"/>
                <w:szCs w:val="18"/>
                <w:lang w:val="fr-FR" w:eastAsia="fr-CH"/>
              </w:rPr>
              <w:t xml:space="preserve"> 2)</w:t>
            </w:r>
            <w:r w:rsidRPr="00742348">
              <w:rPr>
                <w:rFonts w:eastAsia="Times New Roman" w:cs="Times New Roman"/>
                <w:color w:val="000000"/>
                <w:sz w:val="18"/>
                <w:szCs w:val="18"/>
                <w:lang w:val="fr-FR" w:eastAsia="fr-CH"/>
              </w:rPr>
              <w:t>.</w:t>
            </w:r>
          </w:p>
        </w:tc>
        <w:tc>
          <w:tcPr>
            <w:tcW w:w="1275" w:type="dxa"/>
            <w:gridSpan w:val="2"/>
            <w:tcBorders>
              <w:top w:val="single" w:sz="4" w:space="0" w:color="A6A6A6" w:themeColor="background1" w:themeShade="A6"/>
              <w:left w:val="nil"/>
              <w:bottom w:val="nil"/>
              <w:right w:val="nil"/>
            </w:tcBorders>
            <w:shd w:val="clear" w:color="auto" w:fill="auto"/>
            <w:noWrap/>
            <w:vAlign w:val="bottom"/>
            <w:hideMark/>
          </w:tcPr>
          <w:p w14:paraId="39BF9D86" w14:textId="77777777" w:rsidR="00B37FA6" w:rsidRPr="00742348" w:rsidRDefault="00B37FA6" w:rsidP="00742348">
            <w:pPr>
              <w:spacing w:line="240" w:lineRule="auto"/>
              <w:contextualSpacing w:val="0"/>
              <w:jc w:val="left"/>
              <w:rPr>
                <w:rFonts w:eastAsia="Times New Roman" w:cs="Times New Roman"/>
                <w:color w:val="000000"/>
                <w:sz w:val="20"/>
                <w:szCs w:val="20"/>
                <w:lang w:val="fr-FR" w:eastAsia="fr-CH"/>
              </w:rPr>
            </w:pPr>
          </w:p>
        </w:tc>
        <w:tc>
          <w:tcPr>
            <w:tcW w:w="1276" w:type="dxa"/>
            <w:gridSpan w:val="2"/>
            <w:tcBorders>
              <w:top w:val="single" w:sz="4" w:space="0" w:color="A6A6A6" w:themeColor="background1" w:themeShade="A6"/>
              <w:left w:val="nil"/>
              <w:bottom w:val="nil"/>
              <w:right w:val="nil"/>
            </w:tcBorders>
            <w:shd w:val="clear" w:color="auto" w:fill="auto"/>
            <w:noWrap/>
            <w:vAlign w:val="bottom"/>
            <w:hideMark/>
          </w:tcPr>
          <w:p w14:paraId="070AECE2" w14:textId="77777777" w:rsidR="00B37FA6" w:rsidRPr="00742348" w:rsidRDefault="00B37FA6" w:rsidP="00780F39">
            <w:pPr>
              <w:spacing w:line="240" w:lineRule="auto"/>
              <w:contextualSpacing w:val="0"/>
              <w:jc w:val="left"/>
              <w:rPr>
                <w:rFonts w:eastAsia="Times New Roman" w:cs="Times New Roman"/>
                <w:color w:val="000000"/>
                <w:sz w:val="20"/>
                <w:szCs w:val="20"/>
                <w:lang w:val="fr-FR" w:eastAsia="fr-CH"/>
              </w:rPr>
            </w:pPr>
          </w:p>
        </w:tc>
        <w:tc>
          <w:tcPr>
            <w:tcW w:w="1260" w:type="dxa"/>
            <w:gridSpan w:val="2"/>
            <w:tcBorders>
              <w:top w:val="single" w:sz="4" w:space="0" w:color="A6A6A6" w:themeColor="background1" w:themeShade="A6"/>
              <w:left w:val="nil"/>
              <w:bottom w:val="nil"/>
              <w:right w:val="nil"/>
            </w:tcBorders>
            <w:shd w:val="clear" w:color="auto" w:fill="auto"/>
            <w:noWrap/>
            <w:vAlign w:val="bottom"/>
            <w:hideMark/>
          </w:tcPr>
          <w:p w14:paraId="492E4D5A" w14:textId="77777777" w:rsidR="00B37FA6" w:rsidRPr="00742348" w:rsidRDefault="00B37FA6" w:rsidP="00780F39">
            <w:pPr>
              <w:spacing w:line="240" w:lineRule="auto"/>
              <w:contextualSpacing w:val="0"/>
              <w:jc w:val="left"/>
              <w:rPr>
                <w:rFonts w:eastAsia="Times New Roman" w:cs="Times New Roman"/>
                <w:color w:val="000000"/>
                <w:sz w:val="20"/>
                <w:szCs w:val="20"/>
                <w:lang w:val="fr-FR" w:eastAsia="fr-CH"/>
              </w:rPr>
            </w:pPr>
          </w:p>
        </w:tc>
      </w:tr>
    </w:tbl>
    <w:p w14:paraId="750E7C67" w14:textId="77777777" w:rsidR="00F00A6E" w:rsidRPr="00742348" w:rsidRDefault="00F00A6E" w:rsidP="00F00A6E">
      <w:pPr>
        <w:jc w:val="left"/>
        <w:rPr>
          <w:rFonts w:asciiTheme="minorHAnsi" w:hAnsiTheme="minorHAnsi"/>
          <w:sz w:val="18"/>
          <w:szCs w:val="18"/>
          <w:lang w:val="fr-FR"/>
        </w:rPr>
      </w:pPr>
    </w:p>
    <w:p w14:paraId="47C76EE2" w14:textId="77777777" w:rsidR="00F36A95" w:rsidRPr="00742348" w:rsidRDefault="00F36A95" w:rsidP="008577FE">
      <w:pPr>
        <w:jc w:val="left"/>
        <w:rPr>
          <w:rFonts w:asciiTheme="minorHAnsi" w:hAnsiTheme="minorHAnsi"/>
          <w:sz w:val="22"/>
          <w:lang w:val="fr-FR"/>
        </w:rPr>
      </w:pPr>
    </w:p>
    <w:p w14:paraId="48F5AA7E" w14:textId="77777777" w:rsidR="00B25202" w:rsidRPr="00742348" w:rsidRDefault="00B25202" w:rsidP="008577FE">
      <w:pPr>
        <w:jc w:val="left"/>
        <w:rPr>
          <w:rFonts w:asciiTheme="minorHAnsi" w:hAnsiTheme="minorHAnsi"/>
          <w:sz w:val="22"/>
          <w:lang w:val="fr-FR"/>
        </w:rPr>
      </w:pPr>
    </w:p>
    <w:p w14:paraId="139A8E2D" w14:textId="77777777" w:rsidR="003939A8" w:rsidRPr="00742348" w:rsidRDefault="003939A8" w:rsidP="008577FE">
      <w:pPr>
        <w:jc w:val="left"/>
        <w:rPr>
          <w:color w:val="365F91" w:themeColor="accent1" w:themeShade="BF"/>
          <w:szCs w:val="24"/>
          <w:lang w:val="fr-FR"/>
        </w:rPr>
      </w:pPr>
    </w:p>
    <w:p w14:paraId="2B4D0521" w14:textId="1D7C5C4E" w:rsidR="00F36A95" w:rsidRPr="00742348" w:rsidRDefault="00C63054" w:rsidP="008577FE">
      <w:pPr>
        <w:jc w:val="left"/>
        <w:rPr>
          <w:rFonts w:asciiTheme="minorHAnsi" w:hAnsiTheme="minorHAnsi"/>
          <w:b/>
          <w:color w:val="365F91" w:themeColor="accent1" w:themeShade="BF"/>
          <w:sz w:val="22"/>
          <w:lang w:val="fr-FR"/>
        </w:rPr>
      </w:pPr>
      <w:r w:rsidRPr="00742348">
        <w:rPr>
          <w:b/>
          <w:color w:val="365F91" w:themeColor="accent1" w:themeShade="BF"/>
          <w:szCs w:val="24"/>
          <w:lang w:val="fr-FR"/>
        </w:rPr>
        <w:t>Table</w:t>
      </w:r>
      <w:r w:rsidR="00742348" w:rsidRPr="00742348">
        <w:rPr>
          <w:b/>
          <w:color w:val="365F91" w:themeColor="accent1" w:themeShade="BF"/>
          <w:szCs w:val="24"/>
          <w:lang w:val="fr-FR"/>
        </w:rPr>
        <w:t>au</w:t>
      </w:r>
      <w:r w:rsidRPr="00742348">
        <w:rPr>
          <w:b/>
          <w:color w:val="365F91" w:themeColor="accent1" w:themeShade="BF"/>
          <w:szCs w:val="24"/>
          <w:lang w:val="fr-FR"/>
        </w:rPr>
        <w:t xml:space="preserve"> 2</w:t>
      </w:r>
      <w:r w:rsidR="00ED1A71" w:rsidRPr="00742348">
        <w:rPr>
          <w:b/>
          <w:color w:val="365F91" w:themeColor="accent1" w:themeShade="BF"/>
          <w:szCs w:val="24"/>
          <w:lang w:val="fr-FR"/>
        </w:rPr>
        <w:t xml:space="preserve"> -</w:t>
      </w:r>
      <w:r w:rsidRPr="00742348">
        <w:rPr>
          <w:b/>
          <w:color w:val="365F91" w:themeColor="accent1" w:themeShade="BF"/>
          <w:szCs w:val="24"/>
          <w:lang w:val="fr-FR"/>
        </w:rPr>
        <w:t xml:space="preserve"> Estimation </w:t>
      </w:r>
      <w:r w:rsidR="00742348" w:rsidRPr="00742348">
        <w:rPr>
          <w:b/>
          <w:color w:val="365F91" w:themeColor="accent1" w:themeShade="BF"/>
          <w:szCs w:val="24"/>
          <w:lang w:val="fr-FR"/>
        </w:rPr>
        <w:t xml:space="preserve">de </w:t>
      </w:r>
      <w:r w:rsidR="00742348">
        <w:rPr>
          <w:b/>
          <w:color w:val="365F91" w:themeColor="accent1" w:themeShade="BF"/>
          <w:szCs w:val="24"/>
          <w:lang w:val="fr-FR"/>
        </w:rPr>
        <w:t>la</w:t>
      </w:r>
      <w:r w:rsidR="003370E2" w:rsidRPr="00742348">
        <w:rPr>
          <w:b/>
          <w:color w:val="365F91" w:themeColor="accent1" w:themeShade="BF"/>
          <w:szCs w:val="24"/>
          <w:lang w:val="fr-FR"/>
        </w:rPr>
        <w:t xml:space="preserve"> </w:t>
      </w:r>
      <w:r w:rsidR="00742348">
        <w:rPr>
          <w:b/>
          <w:color w:val="365F91" w:themeColor="accent1" w:themeShade="BF"/>
          <w:szCs w:val="24"/>
          <w:lang w:val="fr-FR"/>
        </w:rPr>
        <w:t xml:space="preserve">capitalisation </w:t>
      </w:r>
      <w:r w:rsidR="00742348" w:rsidRPr="00742348">
        <w:rPr>
          <w:b/>
          <w:color w:val="365F91" w:themeColor="accent1" w:themeShade="BF"/>
          <w:szCs w:val="24"/>
          <w:lang w:val="fr-FR"/>
        </w:rPr>
        <w:t xml:space="preserve">pour 2019 </w:t>
      </w:r>
      <w:r w:rsidR="00742348">
        <w:rPr>
          <w:b/>
          <w:color w:val="365F91" w:themeColor="accent1" w:themeShade="BF"/>
          <w:szCs w:val="24"/>
          <w:lang w:val="fr-FR"/>
        </w:rPr>
        <w:t>(e</w:t>
      </w:r>
      <w:r w:rsidRPr="00742348">
        <w:rPr>
          <w:b/>
          <w:color w:val="365F91" w:themeColor="accent1" w:themeShade="BF"/>
          <w:szCs w:val="24"/>
          <w:lang w:val="fr-FR"/>
        </w:rPr>
        <w:t>n USD)</w:t>
      </w:r>
    </w:p>
    <w:tbl>
      <w:tblPr>
        <w:tblW w:w="6300" w:type="dxa"/>
        <w:tblInd w:w="779" w:type="dxa"/>
        <w:tblCellMar>
          <w:left w:w="70" w:type="dxa"/>
          <w:right w:w="70" w:type="dxa"/>
        </w:tblCellMar>
        <w:tblLook w:val="04A0" w:firstRow="1" w:lastRow="0" w:firstColumn="1" w:lastColumn="0" w:noHBand="0" w:noVBand="1"/>
      </w:tblPr>
      <w:tblGrid>
        <w:gridCol w:w="4880"/>
        <w:gridCol w:w="1420"/>
      </w:tblGrid>
      <w:tr w:rsidR="00DF07B0" w:rsidRPr="00DF07B0" w14:paraId="3CF8F36C" w14:textId="77777777" w:rsidTr="003939A8">
        <w:trPr>
          <w:trHeight w:val="315"/>
        </w:trPr>
        <w:tc>
          <w:tcPr>
            <w:tcW w:w="4880" w:type="dxa"/>
            <w:tcBorders>
              <w:top w:val="single" w:sz="4" w:space="0" w:color="auto"/>
              <w:left w:val="nil"/>
              <w:bottom w:val="single" w:sz="8" w:space="0" w:color="auto"/>
              <w:right w:val="nil"/>
            </w:tcBorders>
            <w:shd w:val="clear" w:color="000000" w:fill="DCE6F1"/>
            <w:noWrap/>
            <w:vAlign w:val="bottom"/>
            <w:hideMark/>
          </w:tcPr>
          <w:p w14:paraId="44CA7FFB" w14:textId="10682B2F" w:rsidR="00DF07B0" w:rsidRPr="000A38EA" w:rsidRDefault="009027ED" w:rsidP="009027ED">
            <w:pPr>
              <w:spacing w:line="240" w:lineRule="auto"/>
              <w:contextualSpacing w:val="0"/>
              <w:jc w:val="left"/>
              <w:rPr>
                <w:rFonts w:eastAsia="Times New Roman" w:cs="Times New Roman"/>
                <w:b/>
                <w:bCs/>
                <w:color w:val="000000"/>
                <w:sz w:val="20"/>
                <w:szCs w:val="20"/>
                <w:lang w:eastAsia="fr-CH"/>
              </w:rPr>
            </w:pPr>
            <w:proofErr w:type="spellStart"/>
            <w:r>
              <w:rPr>
                <w:rFonts w:eastAsia="Times New Roman" w:cs="Times New Roman"/>
                <w:b/>
                <w:bCs/>
                <w:color w:val="000000"/>
                <w:sz w:val="20"/>
                <w:szCs w:val="20"/>
                <w:lang w:eastAsia="fr-CH"/>
              </w:rPr>
              <w:t>Capitalis</w:t>
            </w:r>
            <w:r w:rsidR="00DF07B0" w:rsidRPr="000A38EA">
              <w:rPr>
                <w:rFonts w:eastAsia="Times New Roman" w:cs="Times New Roman"/>
                <w:b/>
                <w:bCs/>
                <w:color w:val="000000"/>
                <w:sz w:val="20"/>
                <w:szCs w:val="20"/>
                <w:lang w:eastAsia="fr-CH"/>
              </w:rPr>
              <w:t>ation</w:t>
            </w:r>
            <w:proofErr w:type="spellEnd"/>
            <w:r>
              <w:rPr>
                <w:rFonts w:eastAsia="Times New Roman" w:cs="Times New Roman"/>
                <w:b/>
                <w:bCs/>
                <w:color w:val="000000"/>
                <w:sz w:val="20"/>
                <w:szCs w:val="20"/>
                <w:lang w:eastAsia="fr-CH"/>
              </w:rPr>
              <w:t xml:space="preserve"> 2018 </w:t>
            </w:r>
            <w:proofErr w:type="spellStart"/>
            <w:r>
              <w:rPr>
                <w:rFonts w:eastAsia="Times New Roman" w:cs="Times New Roman"/>
                <w:b/>
                <w:bCs/>
                <w:color w:val="000000"/>
                <w:sz w:val="20"/>
                <w:szCs w:val="20"/>
                <w:lang w:eastAsia="fr-CH"/>
              </w:rPr>
              <w:t>prévisionnelle</w:t>
            </w:r>
            <w:proofErr w:type="spellEnd"/>
          </w:p>
        </w:tc>
        <w:tc>
          <w:tcPr>
            <w:tcW w:w="1420" w:type="dxa"/>
            <w:tcBorders>
              <w:top w:val="single" w:sz="4" w:space="0" w:color="auto"/>
              <w:left w:val="nil"/>
              <w:bottom w:val="single" w:sz="8" w:space="0" w:color="auto"/>
              <w:right w:val="nil"/>
            </w:tcBorders>
            <w:shd w:val="clear" w:color="000000" w:fill="DCE6F1"/>
            <w:noWrap/>
            <w:vAlign w:val="bottom"/>
            <w:hideMark/>
          </w:tcPr>
          <w:p w14:paraId="279C947B" w14:textId="3642E66E" w:rsidR="00DF07B0" w:rsidRPr="000A38EA" w:rsidRDefault="00742348" w:rsidP="00DF07B0">
            <w:pPr>
              <w:spacing w:line="240" w:lineRule="auto"/>
              <w:contextualSpacing w:val="0"/>
              <w:jc w:val="left"/>
              <w:rPr>
                <w:rFonts w:eastAsia="Times New Roman" w:cs="Times New Roman"/>
                <w:b/>
                <w:bCs/>
                <w:color w:val="000000"/>
                <w:sz w:val="20"/>
                <w:szCs w:val="20"/>
                <w:lang w:eastAsia="fr-CH"/>
              </w:rPr>
            </w:pPr>
            <w:proofErr w:type="spellStart"/>
            <w:r>
              <w:rPr>
                <w:rFonts w:eastAsia="Times New Roman" w:cs="Times New Roman"/>
                <w:b/>
                <w:bCs/>
                <w:color w:val="000000"/>
                <w:sz w:val="20"/>
                <w:szCs w:val="20"/>
                <w:lang w:eastAsia="fr-CH"/>
              </w:rPr>
              <w:t>Monta</w:t>
            </w:r>
            <w:r w:rsidR="00DF07B0" w:rsidRPr="000A38EA">
              <w:rPr>
                <w:rFonts w:eastAsia="Times New Roman" w:cs="Times New Roman"/>
                <w:b/>
                <w:bCs/>
                <w:color w:val="000000"/>
                <w:sz w:val="20"/>
                <w:szCs w:val="20"/>
                <w:lang w:eastAsia="fr-CH"/>
              </w:rPr>
              <w:t>nt</w:t>
            </w:r>
            <w:proofErr w:type="spellEnd"/>
          </w:p>
        </w:tc>
      </w:tr>
      <w:tr w:rsidR="00DF07B0" w:rsidRPr="00DF07B0" w14:paraId="6268364A" w14:textId="77777777" w:rsidTr="003939A8">
        <w:trPr>
          <w:trHeight w:val="300"/>
        </w:trPr>
        <w:tc>
          <w:tcPr>
            <w:tcW w:w="4880" w:type="dxa"/>
            <w:tcBorders>
              <w:top w:val="nil"/>
              <w:left w:val="nil"/>
              <w:bottom w:val="nil"/>
              <w:right w:val="nil"/>
            </w:tcBorders>
            <w:shd w:val="clear" w:color="auto" w:fill="auto"/>
            <w:noWrap/>
            <w:vAlign w:val="bottom"/>
            <w:hideMark/>
          </w:tcPr>
          <w:p w14:paraId="359F4DAD" w14:textId="70E29C35" w:rsidR="00DF07B0" w:rsidRPr="00DF07B0" w:rsidRDefault="009027ED" w:rsidP="009027ED">
            <w:pPr>
              <w:spacing w:line="240" w:lineRule="auto"/>
              <w:contextualSpacing w:val="0"/>
              <w:jc w:val="left"/>
              <w:rPr>
                <w:rFonts w:eastAsia="Times New Roman" w:cs="Times New Roman"/>
                <w:color w:val="000000"/>
                <w:sz w:val="20"/>
                <w:szCs w:val="20"/>
                <w:lang w:val="fr-CH" w:eastAsia="fr-CH"/>
              </w:rPr>
            </w:pPr>
            <w:r w:rsidRPr="009027ED">
              <w:rPr>
                <w:rFonts w:eastAsia="Times New Roman" w:cs="Times New Roman"/>
                <w:color w:val="000000"/>
                <w:sz w:val="20"/>
                <w:szCs w:val="20"/>
                <w:lang w:val="fr-FR" w:eastAsia="fr-CH"/>
              </w:rPr>
              <w:t xml:space="preserve">Décaissement </w:t>
            </w:r>
            <w:r w:rsidR="00DF07B0" w:rsidRPr="009027ED">
              <w:rPr>
                <w:rFonts w:eastAsia="Times New Roman" w:cs="Times New Roman"/>
                <w:color w:val="000000"/>
                <w:sz w:val="20"/>
                <w:szCs w:val="20"/>
                <w:lang w:val="fr-FR" w:eastAsia="fr-CH"/>
              </w:rPr>
              <w:t>P</w:t>
            </w:r>
            <w:r w:rsidR="003370E2" w:rsidRPr="009027ED">
              <w:rPr>
                <w:rFonts w:eastAsia="Times New Roman" w:cs="Times New Roman"/>
                <w:color w:val="000000"/>
                <w:sz w:val="20"/>
                <w:szCs w:val="20"/>
                <w:lang w:val="fr-FR" w:eastAsia="fr-CH"/>
              </w:rPr>
              <w:t>rogrammes</w:t>
            </w:r>
            <w:r w:rsidR="00DF07B0" w:rsidRPr="009027ED">
              <w:rPr>
                <w:rFonts w:eastAsia="Times New Roman" w:cs="Times New Roman"/>
                <w:color w:val="000000"/>
                <w:sz w:val="20"/>
                <w:szCs w:val="20"/>
                <w:lang w:val="fr-FR" w:eastAsia="fr-CH"/>
              </w:rPr>
              <w:t xml:space="preserve"> </w:t>
            </w:r>
            <w:r w:rsidRPr="009027ED">
              <w:rPr>
                <w:rFonts w:eastAsia="Times New Roman" w:cs="Times New Roman"/>
                <w:color w:val="000000"/>
                <w:sz w:val="20"/>
                <w:szCs w:val="20"/>
                <w:lang w:val="fr-FR" w:eastAsia="fr-CH"/>
              </w:rPr>
              <w:t xml:space="preserve">nationaux </w:t>
            </w:r>
            <w:proofErr w:type="spellStart"/>
            <w:r w:rsidR="00DF07B0" w:rsidRPr="009027ED">
              <w:rPr>
                <w:rFonts w:eastAsia="Times New Roman" w:cs="Times New Roman"/>
                <w:color w:val="000000"/>
                <w:sz w:val="20"/>
                <w:szCs w:val="20"/>
                <w:lang w:val="fr-FR" w:eastAsia="fr-CH"/>
              </w:rPr>
              <w:t>potenti</w:t>
            </w:r>
            <w:proofErr w:type="spellEnd"/>
            <w:r>
              <w:rPr>
                <w:rFonts w:eastAsia="Times New Roman" w:cs="Times New Roman"/>
                <w:color w:val="000000"/>
                <w:sz w:val="20"/>
                <w:szCs w:val="20"/>
                <w:lang w:val="fr-CH" w:eastAsia="fr-CH"/>
              </w:rPr>
              <w:t>e</w:t>
            </w:r>
            <w:r w:rsidR="00DF07B0" w:rsidRPr="00DF07B0">
              <w:rPr>
                <w:rFonts w:eastAsia="Times New Roman" w:cs="Times New Roman"/>
                <w:color w:val="000000"/>
                <w:sz w:val="20"/>
                <w:szCs w:val="20"/>
                <w:lang w:val="fr-CH" w:eastAsia="fr-CH"/>
              </w:rPr>
              <w:t xml:space="preserve">l </w:t>
            </w:r>
          </w:p>
        </w:tc>
        <w:tc>
          <w:tcPr>
            <w:tcW w:w="1420" w:type="dxa"/>
            <w:tcBorders>
              <w:top w:val="nil"/>
              <w:left w:val="nil"/>
              <w:bottom w:val="nil"/>
              <w:right w:val="nil"/>
            </w:tcBorders>
            <w:shd w:val="clear" w:color="auto" w:fill="auto"/>
            <w:noWrap/>
            <w:vAlign w:val="bottom"/>
            <w:hideMark/>
          </w:tcPr>
          <w:p w14:paraId="3B73BEB7" w14:textId="77777777" w:rsidR="00DF07B0" w:rsidRPr="00DF07B0" w:rsidRDefault="00DF07B0" w:rsidP="0059720E">
            <w:pPr>
              <w:spacing w:line="240" w:lineRule="auto"/>
              <w:contextualSpacing w:val="0"/>
              <w:jc w:val="right"/>
              <w:rPr>
                <w:rFonts w:eastAsia="Times New Roman" w:cs="Times New Roman"/>
                <w:color w:val="000000"/>
                <w:sz w:val="20"/>
                <w:szCs w:val="20"/>
                <w:lang w:val="fr-CH" w:eastAsia="fr-CH"/>
              </w:rPr>
            </w:pPr>
            <w:r w:rsidRPr="00DF07B0">
              <w:rPr>
                <w:rFonts w:eastAsia="Times New Roman" w:cs="Times New Roman"/>
                <w:color w:val="000000"/>
                <w:sz w:val="20"/>
                <w:szCs w:val="20"/>
                <w:lang w:val="fr-CH" w:eastAsia="fr-CH"/>
              </w:rPr>
              <w:t xml:space="preserve">        </w:t>
            </w:r>
            <w:r w:rsidR="005E6AEF">
              <w:rPr>
                <w:rFonts w:eastAsia="Times New Roman" w:cs="Times New Roman"/>
                <w:color w:val="000000"/>
                <w:sz w:val="20"/>
                <w:szCs w:val="20"/>
                <w:lang w:val="fr-CH" w:eastAsia="fr-CH"/>
              </w:rPr>
              <w:t>6,423,974</w:t>
            </w:r>
            <w:r w:rsidRPr="00DF07B0">
              <w:rPr>
                <w:rFonts w:eastAsia="Times New Roman" w:cs="Times New Roman"/>
                <w:color w:val="000000"/>
                <w:sz w:val="20"/>
                <w:szCs w:val="20"/>
                <w:lang w:val="fr-CH" w:eastAsia="fr-CH"/>
              </w:rPr>
              <w:t xml:space="preserve"> </w:t>
            </w:r>
          </w:p>
        </w:tc>
      </w:tr>
      <w:tr w:rsidR="00DF07B0" w:rsidRPr="00DF07B0" w14:paraId="33C8AD97" w14:textId="77777777" w:rsidTr="003939A8">
        <w:trPr>
          <w:trHeight w:val="300"/>
        </w:trPr>
        <w:tc>
          <w:tcPr>
            <w:tcW w:w="4880" w:type="dxa"/>
            <w:tcBorders>
              <w:top w:val="nil"/>
              <w:left w:val="nil"/>
              <w:bottom w:val="nil"/>
              <w:right w:val="nil"/>
            </w:tcBorders>
            <w:shd w:val="clear" w:color="auto" w:fill="auto"/>
            <w:noWrap/>
            <w:vAlign w:val="bottom"/>
            <w:hideMark/>
          </w:tcPr>
          <w:p w14:paraId="52F79D7B" w14:textId="456EB218" w:rsidR="00DF07B0" w:rsidRPr="009027ED" w:rsidRDefault="00A00AB6" w:rsidP="009027ED">
            <w:pPr>
              <w:spacing w:line="240" w:lineRule="auto"/>
              <w:contextualSpacing w:val="0"/>
              <w:jc w:val="left"/>
              <w:rPr>
                <w:rFonts w:eastAsia="Times New Roman" w:cs="Times New Roman"/>
                <w:color w:val="000000"/>
                <w:sz w:val="20"/>
                <w:szCs w:val="20"/>
                <w:lang w:val="fr-FR" w:eastAsia="fr-CH"/>
              </w:rPr>
            </w:pPr>
            <w:r w:rsidRPr="009027ED">
              <w:rPr>
                <w:rFonts w:eastAsia="Times New Roman" w:cs="Times New Roman"/>
                <w:color w:val="000000"/>
                <w:sz w:val="20"/>
                <w:szCs w:val="20"/>
                <w:lang w:val="fr-FR" w:eastAsia="fr-CH"/>
              </w:rPr>
              <w:t>Assistance</w:t>
            </w:r>
            <w:r w:rsidR="003370E2" w:rsidRPr="009027ED">
              <w:rPr>
                <w:rFonts w:eastAsia="Times New Roman" w:cs="Times New Roman"/>
                <w:color w:val="000000"/>
                <w:sz w:val="20"/>
                <w:szCs w:val="20"/>
                <w:lang w:val="fr-FR" w:eastAsia="fr-CH"/>
              </w:rPr>
              <w:t xml:space="preserve"> </w:t>
            </w:r>
            <w:r w:rsidR="009027ED" w:rsidRPr="009027ED">
              <w:rPr>
                <w:rFonts w:eastAsia="Times New Roman" w:cs="Times New Roman"/>
                <w:color w:val="000000"/>
                <w:sz w:val="20"/>
                <w:szCs w:val="20"/>
                <w:lang w:val="fr-FR" w:eastAsia="fr-CH"/>
              </w:rPr>
              <w:t>technique pour mise</w:t>
            </w:r>
            <w:r w:rsidR="009027ED">
              <w:rPr>
                <w:rFonts w:eastAsia="Times New Roman" w:cs="Times New Roman"/>
                <w:color w:val="000000"/>
                <w:sz w:val="20"/>
                <w:szCs w:val="20"/>
                <w:lang w:val="fr-FR" w:eastAsia="fr-CH"/>
              </w:rPr>
              <w:t xml:space="preserve"> en œuvre </w:t>
            </w:r>
            <w:r w:rsidR="009027ED" w:rsidRPr="009027ED">
              <w:rPr>
                <w:rFonts w:eastAsia="Times New Roman" w:cs="Times New Roman"/>
                <w:color w:val="000000"/>
                <w:sz w:val="20"/>
                <w:szCs w:val="20"/>
                <w:lang w:val="fr-FR" w:eastAsia="fr-CH"/>
              </w:rPr>
              <w:t xml:space="preserve">de </w:t>
            </w:r>
            <w:r w:rsidR="003370E2" w:rsidRPr="009027ED">
              <w:rPr>
                <w:rFonts w:eastAsia="Times New Roman" w:cs="Times New Roman"/>
                <w:color w:val="000000"/>
                <w:sz w:val="20"/>
                <w:szCs w:val="20"/>
                <w:lang w:val="fr-FR" w:eastAsia="fr-CH"/>
              </w:rPr>
              <w:t xml:space="preserve">REDD+ </w:t>
            </w:r>
          </w:p>
        </w:tc>
        <w:tc>
          <w:tcPr>
            <w:tcW w:w="1420" w:type="dxa"/>
            <w:tcBorders>
              <w:top w:val="nil"/>
              <w:left w:val="nil"/>
              <w:bottom w:val="nil"/>
              <w:right w:val="nil"/>
            </w:tcBorders>
            <w:shd w:val="clear" w:color="auto" w:fill="auto"/>
            <w:noWrap/>
            <w:vAlign w:val="bottom"/>
            <w:hideMark/>
          </w:tcPr>
          <w:p w14:paraId="00616768" w14:textId="77777777" w:rsidR="00DF07B0" w:rsidRPr="00DF07B0" w:rsidRDefault="005E6AEF" w:rsidP="0059720E">
            <w:pPr>
              <w:spacing w:line="240" w:lineRule="auto"/>
              <w:contextualSpacing w:val="0"/>
              <w:jc w:val="right"/>
              <w:rPr>
                <w:rFonts w:eastAsia="Times New Roman" w:cs="Times New Roman"/>
                <w:color w:val="000000"/>
                <w:sz w:val="20"/>
                <w:szCs w:val="20"/>
                <w:lang w:val="fr-CH" w:eastAsia="fr-CH"/>
              </w:rPr>
            </w:pPr>
            <w:r>
              <w:rPr>
                <w:rFonts w:eastAsia="Times New Roman" w:cs="Times New Roman"/>
                <w:color w:val="000000"/>
                <w:sz w:val="20"/>
                <w:szCs w:val="20"/>
                <w:lang w:eastAsia="fr-CH"/>
              </w:rPr>
              <w:t>9,323,509</w:t>
            </w:r>
            <w:r w:rsidR="00DF07B0" w:rsidRPr="00DF07B0">
              <w:rPr>
                <w:rFonts w:eastAsia="Times New Roman" w:cs="Times New Roman"/>
                <w:color w:val="000000"/>
                <w:sz w:val="20"/>
                <w:szCs w:val="20"/>
                <w:lang w:val="fr-CH" w:eastAsia="fr-CH"/>
              </w:rPr>
              <w:t xml:space="preserve"> </w:t>
            </w:r>
          </w:p>
        </w:tc>
      </w:tr>
      <w:tr w:rsidR="00DF07B0" w:rsidRPr="00DF07B0" w14:paraId="2CF25604" w14:textId="77777777" w:rsidTr="003939A8">
        <w:trPr>
          <w:trHeight w:val="300"/>
        </w:trPr>
        <w:tc>
          <w:tcPr>
            <w:tcW w:w="4880" w:type="dxa"/>
            <w:tcBorders>
              <w:top w:val="nil"/>
              <w:left w:val="nil"/>
              <w:bottom w:val="nil"/>
              <w:right w:val="nil"/>
            </w:tcBorders>
            <w:shd w:val="clear" w:color="auto" w:fill="auto"/>
            <w:noWrap/>
            <w:vAlign w:val="bottom"/>
            <w:hideMark/>
          </w:tcPr>
          <w:p w14:paraId="34B84529" w14:textId="46C7B10A" w:rsidR="00DF07B0" w:rsidRPr="00DF07B0" w:rsidRDefault="00DF07B0" w:rsidP="009027ED">
            <w:pPr>
              <w:spacing w:line="240" w:lineRule="auto"/>
              <w:contextualSpacing w:val="0"/>
              <w:jc w:val="left"/>
              <w:rPr>
                <w:rFonts w:eastAsia="Times New Roman" w:cs="Times New Roman"/>
                <w:color w:val="000000"/>
                <w:sz w:val="20"/>
                <w:szCs w:val="20"/>
                <w:lang w:val="fr-CH" w:eastAsia="fr-CH"/>
              </w:rPr>
            </w:pPr>
            <w:r w:rsidRPr="00DF07B0">
              <w:rPr>
                <w:rFonts w:eastAsia="Times New Roman" w:cs="Times New Roman"/>
                <w:color w:val="000000"/>
                <w:sz w:val="20"/>
                <w:szCs w:val="20"/>
                <w:lang w:val="fr-CH" w:eastAsia="fr-CH"/>
              </w:rPr>
              <w:t>A</w:t>
            </w:r>
            <w:r w:rsidR="009027ED">
              <w:rPr>
                <w:rFonts w:eastAsia="Times New Roman" w:cs="Times New Roman"/>
                <w:color w:val="000000"/>
                <w:sz w:val="20"/>
                <w:szCs w:val="20"/>
                <w:lang w:val="fr-CH" w:eastAsia="fr-CH"/>
              </w:rPr>
              <w:t>T</w:t>
            </w:r>
            <w:r w:rsidRPr="00DF07B0">
              <w:rPr>
                <w:rFonts w:eastAsia="Times New Roman" w:cs="Times New Roman"/>
                <w:color w:val="000000"/>
                <w:sz w:val="20"/>
                <w:szCs w:val="20"/>
                <w:lang w:val="fr-CH" w:eastAsia="fr-CH"/>
              </w:rPr>
              <w:t xml:space="preserve"> </w:t>
            </w:r>
            <w:r w:rsidR="009027ED">
              <w:rPr>
                <w:rFonts w:eastAsia="Times New Roman" w:cs="Times New Roman"/>
                <w:color w:val="000000"/>
                <w:sz w:val="20"/>
                <w:szCs w:val="20"/>
                <w:lang w:val="fr-CH" w:eastAsia="fr-CH"/>
              </w:rPr>
              <w:t>pour engagements en cours</w:t>
            </w:r>
          </w:p>
        </w:tc>
        <w:tc>
          <w:tcPr>
            <w:tcW w:w="1420" w:type="dxa"/>
            <w:tcBorders>
              <w:top w:val="nil"/>
              <w:left w:val="nil"/>
              <w:bottom w:val="nil"/>
              <w:right w:val="nil"/>
            </w:tcBorders>
            <w:shd w:val="clear" w:color="auto" w:fill="auto"/>
            <w:noWrap/>
            <w:vAlign w:val="bottom"/>
            <w:hideMark/>
          </w:tcPr>
          <w:p w14:paraId="1C420CD0" w14:textId="77777777" w:rsidR="00DF07B0" w:rsidRPr="00DF07B0" w:rsidRDefault="00DF07B0" w:rsidP="0059720E">
            <w:pPr>
              <w:spacing w:line="240" w:lineRule="auto"/>
              <w:contextualSpacing w:val="0"/>
              <w:jc w:val="right"/>
              <w:rPr>
                <w:rFonts w:eastAsia="Times New Roman" w:cs="Times New Roman"/>
                <w:color w:val="000000"/>
                <w:sz w:val="20"/>
                <w:szCs w:val="20"/>
                <w:lang w:val="fr-CH" w:eastAsia="fr-CH"/>
              </w:rPr>
            </w:pPr>
            <w:r w:rsidRPr="00DF07B0">
              <w:rPr>
                <w:rFonts w:eastAsia="Times New Roman" w:cs="Times New Roman"/>
                <w:color w:val="000000"/>
                <w:sz w:val="20"/>
                <w:szCs w:val="20"/>
                <w:lang w:val="fr-CH" w:eastAsia="fr-CH"/>
              </w:rPr>
              <w:t xml:space="preserve">          </w:t>
            </w:r>
            <w:r w:rsidR="005E6AEF">
              <w:rPr>
                <w:rFonts w:eastAsia="Times New Roman" w:cs="Times New Roman"/>
                <w:color w:val="000000"/>
                <w:sz w:val="20"/>
                <w:szCs w:val="20"/>
                <w:lang w:val="fr-CH" w:eastAsia="fr-CH"/>
              </w:rPr>
              <w:t>2,211,646</w:t>
            </w:r>
            <w:r w:rsidRPr="00DF07B0">
              <w:rPr>
                <w:rFonts w:eastAsia="Times New Roman" w:cs="Times New Roman"/>
                <w:color w:val="000000"/>
                <w:sz w:val="20"/>
                <w:szCs w:val="20"/>
                <w:lang w:val="fr-CH" w:eastAsia="fr-CH"/>
              </w:rPr>
              <w:t xml:space="preserve"> </w:t>
            </w:r>
          </w:p>
        </w:tc>
      </w:tr>
      <w:tr w:rsidR="00DF07B0" w:rsidRPr="00DF07B0" w14:paraId="3996FBCB" w14:textId="77777777" w:rsidTr="003939A8">
        <w:trPr>
          <w:trHeight w:val="300"/>
        </w:trPr>
        <w:tc>
          <w:tcPr>
            <w:tcW w:w="4880" w:type="dxa"/>
            <w:tcBorders>
              <w:top w:val="single" w:sz="4" w:space="0" w:color="auto"/>
              <w:left w:val="nil"/>
              <w:bottom w:val="single" w:sz="4" w:space="0" w:color="auto"/>
              <w:right w:val="nil"/>
            </w:tcBorders>
            <w:shd w:val="clear" w:color="000000" w:fill="8DB4E2"/>
            <w:noWrap/>
            <w:vAlign w:val="bottom"/>
            <w:hideMark/>
          </w:tcPr>
          <w:p w14:paraId="67DA91BF" w14:textId="77777777" w:rsidR="00DF07B0" w:rsidRPr="00DF07B0" w:rsidRDefault="00DF07B0" w:rsidP="00DF07B0">
            <w:pPr>
              <w:spacing w:line="240" w:lineRule="auto"/>
              <w:contextualSpacing w:val="0"/>
              <w:jc w:val="left"/>
              <w:rPr>
                <w:rFonts w:eastAsia="Times New Roman" w:cs="Times New Roman"/>
                <w:b/>
                <w:bCs/>
                <w:color w:val="000000"/>
                <w:sz w:val="20"/>
                <w:szCs w:val="20"/>
                <w:lang w:val="fr-CH" w:eastAsia="fr-CH"/>
              </w:rPr>
            </w:pPr>
            <w:r w:rsidRPr="00DF07B0">
              <w:rPr>
                <w:rFonts w:eastAsia="Times New Roman" w:cs="Times New Roman"/>
                <w:b/>
                <w:bCs/>
                <w:color w:val="000000"/>
                <w:sz w:val="20"/>
                <w:szCs w:val="20"/>
                <w:lang w:val="fr-CH" w:eastAsia="fr-CH"/>
              </w:rPr>
              <w:t>Total</w:t>
            </w:r>
          </w:p>
        </w:tc>
        <w:tc>
          <w:tcPr>
            <w:tcW w:w="1420" w:type="dxa"/>
            <w:tcBorders>
              <w:top w:val="single" w:sz="4" w:space="0" w:color="auto"/>
              <w:left w:val="nil"/>
              <w:bottom w:val="single" w:sz="4" w:space="0" w:color="auto"/>
              <w:right w:val="nil"/>
            </w:tcBorders>
            <w:shd w:val="clear" w:color="000000" w:fill="8DB4E2"/>
            <w:noWrap/>
            <w:vAlign w:val="bottom"/>
            <w:hideMark/>
          </w:tcPr>
          <w:p w14:paraId="4716325D" w14:textId="77777777" w:rsidR="00DF07B0" w:rsidRPr="00DF07B0" w:rsidRDefault="00DF07B0" w:rsidP="001D1D57">
            <w:pPr>
              <w:spacing w:line="240" w:lineRule="auto"/>
              <w:contextualSpacing w:val="0"/>
              <w:jc w:val="right"/>
              <w:rPr>
                <w:rFonts w:eastAsia="Times New Roman" w:cs="Times New Roman"/>
                <w:b/>
                <w:bCs/>
                <w:color w:val="000000"/>
                <w:sz w:val="20"/>
                <w:szCs w:val="20"/>
                <w:lang w:val="fr-CH" w:eastAsia="fr-CH"/>
              </w:rPr>
            </w:pPr>
            <w:r w:rsidRPr="00DF07B0">
              <w:rPr>
                <w:rFonts w:eastAsia="Times New Roman" w:cs="Times New Roman"/>
                <w:b/>
                <w:bCs/>
                <w:color w:val="000000"/>
                <w:sz w:val="20"/>
                <w:szCs w:val="20"/>
                <w:lang w:val="fr-CH" w:eastAsia="fr-CH"/>
              </w:rPr>
              <w:t xml:space="preserve">        </w:t>
            </w:r>
            <w:r w:rsidR="005E6AEF">
              <w:rPr>
                <w:rFonts w:eastAsia="Times New Roman" w:cs="Times New Roman"/>
                <w:b/>
                <w:bCs/>
                <w:color w:val="000000"/>
                <w:sz w:val="20"/>
                <w:szCs w:val="20"/>
                <w:lang w:val="fr-CH" w:eastAsia="fr-CH"/>
              </w:rPr>
              <w:t>17,9</w:t>
            </w:r>
            <w:r w:rsidR="001D1D57">
              <w:rPr>
                <w:rFonts w:eastAsia="Times New Roman" w:cs="Times New Roman"/>
                <w:b/>
                <w:bCs/>
                <w:color w:val="000000"/>
                <w:sz w:val="20"/>
                <w:szCs w:val="20"/>
                <w:lang w:val="fr-CH" w:eastAsia="fr-CH"/>
              </w:rPr>
              <w:t>79,288</w:t>
            </w:r>
          </w:p>
        </w:tc>
      </w:tr>
    </w:tbl>
    <w:p w14:paraId="704664B3" w14:textId="77777777" w:rsidR="00F36A95" w:rsidRDefault="00F36A95" w:rsidP="008577FE">
      <w:pPr>
        <w:jc w:val="left"/>
        <w:rPr>
          <w:rFonts w:asciiTheme="minorHAnsi" w:hAnsiTheme="minorHAnsi"/>
          <w:sz w:val="22"/>
        </w:rPr>
      </w:pPr>
    </w:p>
    <w:p w14:paraId="57920B94" w14:textId="77777777" w:rsidR="00F36A95" w:rsidRDefault="00F36A95" w:rsidP="008577FE">
      <w:pPr>
        <w:jc w:val="left"/>
        <w:rPr>
          <w:rFonts w:asciiTheme="minorHAnsi" w:hAnsiTheme="minorHAnsi"/>
          <w:sz w:val="22"/>
        </w:rPr>
      </w:pPr>
    </w:p>
    <w:p w14:paraId="18D323FB" w14:textId="77777777" w:rsidR="00D91214" w:rsidRDefault="00D91214" w:rsidP="008577FE">
      <w:pPr>
        <w:jc w:val="left"/>
        <w:rPr>
          <w:rFonts w:asciiTheme="minorHAnsi" w:hAnsiTheme="minorHAnsi"/>
          <w:sz w:val="22"/>
        </w:rPr>
      </w:pPr>
    </w:p>
    <w:p w14:paraId="77180748" w14:textId="188982AD" w:rsidR="00CF027F" w:rsidRPr="00742348" w:rsidRDefault="00F36A95" w:rsidP="007E56D9">
      <w:pPr>
        <w:pStyle w:val="Caption"/>
        <w:rPr>
          <w:sz w:val="24"/>
          <w:szCs w:val="24"/>
          <w:lang w:val="fr-FR"/>
        </w:rPr>
      </w:pPr>
      <w:r w:rsidRPr="00742348">
        <w:rPr>
          <w:color w:val="365F91" w:themeColor="accent1" w:themeShade="BF"/>
          <w:sz w:val="24"/>
          <w:szCs w:val="24"/>
          <w:lang w:val="fr-FR"/>
        </w:rPr>
        <w:t>Table</w:t>
      </w:r>
      <w:r w:rsidR="00742348" w:rsidRPr="00742348">
        <w:rPr>
          <w:color w:val="365F91" w:themeColor="accent1" w:themeShade="BF"/>
          <w:sz w:val="24"/>
          <w:szCs w:val="24"/>
          <w:lang w:val="fr-FR"/>
        </w:rPr>
        <w:t>au</w:t>
      </w:r>
      <w:r w:rsidRPr="00742348">
        <w:rPr>
          <w:color w:val="365F91" w:themeColor="accent1" w:themeShade="BF"/>
          <w:sz w:val="24"/>
          <w:szCs w:val="24"/>
          <w:lang w:val="fr-FR"/>
        </w:rPr>
        <w:t xml:space="preserve"> </w:t>
      </w:r>
      <w:r w:rsidR="00C63054" w:rsidRPr="00742348">
        <w:rPr>
          <w:color w:val="365F91" w:themeColor="accent1" w:themeShade="BF"/>
          <w:sz w:val="24"/>
          <w:szCs w:val="24"/>
          <w:lang w:val="fr-FR"/>
        </w:rPr>
        <w:t>3</w:t>
      </w:r>
      <w:r w:rsidR="00ED1A71" w:rsidRPr="00742348">
        <w:rPr>
          <w:color w:val="365F91" w:themeColor="accent1" w:themeShade="BF"/>
          <w:sz w:val="24"/>
          <w:szCs w:val="24"/>
          <w:lang w:val="fr-FR"/>
        </w:rPr>
        <w:t xml:space="preserve"> -</w:t>
      </w:r>
      <w:r w:rsidR="00C63054" w:rsidRPr="00742348">
        <w:rPr>
          <w:color w:val="365F91" w:themeColor="accent1" w:themeShade="BF"/>
          <w:sz w:val="24"/>
          <w:szCs w:val="24"/>
          <w:lang w:val="fr-FR"/>
        </w:rPr>
        <w:t xml:space="preserve"> </w:t>
      </w:r>
      <w:r w:rsidR="00742348" w:rsidRPr="00742348">
        <w:rPr>
          <w:color w:val="365F91" w:themeColor="accent1" w:themeShade="BF"/>
          <w:sz w:val="24"/>
          <w:szCs w:val="24"/>
          <w:lang w:val="fr-FR"/>
        </w:rPr>
        <w:t xml:space="preserve">Plan de travail de </w:t>
      </w:r>
      <w:r w:rsidR="0034372B" w:rsidRPr="00742348">
        <w:rPr>
          <w:color w:val="365F91" w:themeColor="accent1" w:themeShade="BF"/>
          <w:sz w:val="24"/>
          <w:szCs w:val="24"/>
          <w:lang w:val="fr-FR"/>
        </w:rPr>
        <w:t>201</w:t>
      </w:r>
      <w:r w:rsidR="001D1D57" w:rsidRPr="00742348">
        <w:rPr>
          <w:color w:val="365F91" w:themeColor="accent1" w:themeShade="BF"/>
          <w:sz w:val="24"/>
          <w:szCs w:val="24"/>
          <w:lang w:val="fr-FR"/>
        </w:rPr>
        <w:t>9</w:t>
      </w:r>
      <w:r w:rsidR="0034372B" w:rsidRPr="00742348">
        <w:rPr>
          <w:color w:val="365F91" w:themeColor="accent1" w:themeShade="BF"/>
          <w:sz w:val="24"/>
          <w:szCs w:val="24"/>
          <w:lang w:val="fr-FR"/>
        </w:rPr>
        <w:t xml:space="preserve"> </w:t>
      </w:r>
      <w:r w:rsidR="00742348" w:rsidRPr="00742348">
        <w:rPr>
          <w:color w:val="365F91" w:themeColor="accent1" w:themeShade="BF"/>
          <w:sz w:val="24"/>
          <w:szCs w:val="24"/>
          <w:lang w:val="fr-FR"/>
        </w:rPr>
        <w:t>e</w:t>
      </w:r>
      <w:r w:rsidR="005D289F" w:rsidRPr="00742348">
        <w:rPr>
          <w:color w:val="365F91" w:themeColor="accent1" w:themeShade="BF"/>
          <w:sz w:val="24"/>
          <w:szCs w:val="24"/>
          <w:lang w:val="fr-FR"/>
        </w:rPr>
        <w:t>n USD</w:t>
      </w:r>
    </w:p>
    <w:tbl>
      <w:tblPr>
        <w:tblW w:w="9923" w:type="dxa"/>
        <w:tblInd w:w="70" w:type="dxa"/>
        <w:tblCellMar>
          <w:left w:w="70" w:type="dxa"/>
          <w:right w:w="70" w:type="dxa"/>
        </w:tblCellMar>
        <w:tblLook w:val="04A0" w:firstRow="1" w:lastRow="0" w:firstColumn="1" w:lastColumn="0" w:noHBand="0" w:noVBand="1"/>
      </w:tblPr>
      <w:tblGrid>
        <w:gridCol w:w="1276"/>
        <w:gridCol w:w="2376"/>
        <w:gridCol w:w="331"/>
        <w:gridCol w:w="331"/>
        <w:gridCol w:w="331"/>
        <w:gridCol w:w="331"/>
        <w:gridCol w:w="1828"/>
        <w:gridCol w:w="820"/>
        <w:gridCol w:w="740"/>
        <w:gridCol w:w="740"/>
        <w:gridCol w:w="819"/>
      </w:tblGrid>
      <w:tr w:rsidR="00BE5F0D" w:rsidRPr="001B1042" w14:paraId="28A91BCE" w14:textId="77777777" w:rsidTr="0084087B">
        <w:trPr>
          <w:trHeight w:val="315"/>
        </w:trPr>
        <w:tc>
          <w:tcPr>
            <w:tcW w:w="1276"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6FDC50B6" w14:textId="7B114CFF" w:rsidR="00BE5F0D" w:rsidRPr="0084087B" w:rsidRDefault="00694BF7" w:rsidP="0084087B">
            <w:pPr>
              <w:spacing w:line="240" w:lineRule="auto"/>
              <w:contextualSpacing w:val="0"/>
              <w:jc w:val="center"/>
              <w:rPr>
                <w:rFonts w:eastAsia="Times New Roman" w:cs="Times New Roman"/>
                <w:b/>
                <w:bCs/>
                <w:color w:val="000000"/>
                <w:sz w:val="18"/>
                <w:szCs w:val="18"/>
                <w:lang w:val="fr-CH" w:eastAsia="fr-CH"/>
              </w:rPr>
            </w:pPr>
            <w:r>
              <w:rPr>
                <w:rFonts w:eastAsia="Times New Roman" w:cs="Times New Roman"/>
                <w:b/>
                <w:bCs/>
                <w:color w:val="000000"/>
                <w:sz w:val="18"/>
                <w:szCs w:val="18"/>
                <w:lang w:val="fr-CH" w:eastAsia="fr-CH"/>
              </w:rPr>
              <w:t>Résultat</w:t>
            </w:r>
          </w:p>
        </w:tc>
        <w:tc>
          <w:tcPr>
            <w:tcW w:w="2376"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7211442F" w14:textId="3FB06940" w:rsidR="00BE5F0D" w:rsidRPr="0084087B" w:rsidRDefault="00BC3500" w:rsidP="0084087B">
            <w:pPr>
              <w:spacing w:line="240" w:lineRule="auto"/>
              <w:contextualSpacing w:val="0"/>
              <w:jc w:val="center"/>
              <w:rPr>
                <w:rFonts w:eastAsia="Times New Roman" w:cs="Times New Roman"/>
                <w:b/>
                <w:bCs/>
                <w:color w:val="000000"/>
                <w:sz w:val="18"/>
                <w:szCs w:val="18"/>
                <w:lang w:val="fr-CH" w:eastAsia="fr-CH"/>
              </w:rPr>
            </w:pPr>
            <w:r>
              <w:rPr>
                <w:rFonts w:eastAsia="Times New Roman" w:cs="Times New Roman"/>
                <w:b/>
                <w:bCs/>
                <w:color w:val="000000"/>
                <w:sz w:val="18"/>
                <w:szCs w:val="18"/>
                <w:lang w:val="fr-CH" w:eastAsia="fr-CH"/>
              </w:rPr>
              <w:t>Activité</w:t>
            </w:r>
            <w:r w:rsidR="00BE5F0D" w:rsidRPr="0084087B">
              <w:rPr>
                <w:rFonts w:eastAsia="Times New Roman" w:cs="Times New Roman"/>
                <w:b/>
                <w:bCs/>
                <w:color w:val="000000"/>
                <w:sz w:val="18"/>
                <w:szCs w:val="18"/>
                <w:lang w:val="fr-CH" w:eastAsia="fr-CH"/>
              </w:rPr>
              <w:t>s</w:t>
            </w:r>
            <w:r w:rsidR="00B33454">
              <w:rPr>
                <w:rFonts w:eastAsia="Times New Roman" w:cs="Times New Roman"/>
                <w:b/>
                <w:bCs/>
                <w:color w:val="000000"/>
                <w:sz w:val="18"/>
                <w:szCs w:val="18"/>
                <w:lang w:val="fr-CH" w:eastAsia="fr-CH"/>
              </w:rPr>
              <w:t xml:space="preserve"> Indicatives</w:t>
            </w:r>
          </w:p>
        </w:tc>
        <w:tc>
          <w:tcPr>
            <w:tcW w:w="331" w:type="dxa"/>
            <w:tcBorders>
              <w:top w:val="single" w:sz="4" w:space="0" w:color="auto"/>
              <w:left w:val="nil"/>
              <w:bottom w:val="single" w:sz="4" w:space="0" w:color="auto"/>
              <w:right w:val="single" w:sz="4" w:space="0" w:color="auto"/>
            </w:tcBorders>
            <w:shd w:val="clear" w:color="000000" w:fill="DCE6F1"/>
            <w:noWrap/>
            <w:vAlign w:val="bottom"/>
            <w:hideMark/>
          </w:tcPr>
          <w:p w14:paraId="1B71B8D6" w14:textId="77777777" w:rsidR="00BE5F0D" w:rsidRPr="00BE5F0D" w:rsidRDefault="00BE5F0D" w:rsidP="00BE5F0D">
            <w:pPr>
              <w:spacing w:line="240" w:lineRule="auto"/>
              <w:contextualSpacing w:val="0"/>
              <w:jc w:val="left"/>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Q1</w:t>
            </w:r>
          </w:p>
        </w:tc>
        <w:tc>
          <w:tcPr>
            <w:tcW w:w="331" w:type="dxa"/>
            <w:tcBorders>
              <w:top w:val="single" w:sz="4" w:space="0" w:color="auto"/>
              <w:left w:val="nil"/>
              <w:bottom w:val="single" w:sz="4" w:space="0" w:color="auto"/>
              <w:right w:val="single" w:sz="4" w:space="0" w:color="auto"/>
            </w:tcBorders>
            <w:shd w:val="clear" w:color="000000" w:fill="DCE6F1"/>
            <w:noWrap/>
            <w:vAlign w:val="bottom"/>
            <w:hideMark/>
          </w:tcPr>
          <w:p w14:paraId="74CCA3A9" w14:textId="77777777" w:rsidR="00BE5F0D" w:rsidRPr="00BE5F0D" w:rsidRDefault="00BE5F0D" w:rsidP="00BE5F0D">
            <w:pPr>
              <w:spacing w:line="240" w:lineRule="auto"/>
              <w:contextualSpacing w:val="0"/>
              <w:jc w:val="left"/>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Q2</w:t>
            </w:r>
          </w:p>
        </w:tc>
        <w:tc>
          <w:tcPr>
            <w:tcW w:w="331" w:type="dxa"/>
            <w:tcBorders>
              <w:top w:val="single" w:sz="4" w:space="0" w:color="auto"/>
              <w:left w:val="nil"/>
              <w:bottom w:val="single" w:sz="4" w:space="0" w:color="auto"/>
              <w:right w:val="single" w:sz="4" w:space="0" w:color="auto"/>
            </w:tcBorders>
            <w:shd w:val="clear" w:color="000000" w:fill="DCE6F1"/>
            <w:noWrap/>
            <w:vAlign w:val="bottom"/>
            <w:hideMark/>
          </w:tcPr>
          <w:p w14:paraId="69AF73E4" w14:textId="77777777" w:rsidR="00BE5F0D" w:rsidRPr="00BE5F0D" w:rsidRDefault="00BE5F0D" w:rsidP="00BE5F0D">
            <w:pPr>
              <w:spacing w:line="240" w:lineRule="auto"/>
              <w:contextualSpacing w:val="0"/>
              <w:jc w:val="left"/>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Q3</w:t>
            </w:r>
          </w:p>
        </w:tc>
        <w:tc>
          <w:tcPr>
            <w:tcW w:w="331" w:type="dxa"/>
            <w:tcBorders>
              <w:top w:val="single" w:sz="4" w:space="0" w:color="auto"/>
              <w:left w:val="nil"/>
              <w:bottom w:val="single" w:sz="4" w:space="0" w:color="auto"/>
              <w:right w:val="single" w:sz="4" w:space="0" w:color="auto"/>
            </w:tcBorders>
            <w:shd w:val="clear" w:color="000000" w:fill="DCE6F1"/>
            <w:noWrap/>
            <w:vAlign w:val="bottom"/>
            <w:hideMark/>
          </w:tcPr>
          <w:p w14:paraId="0AFDE871" w14:textId="77777777" w:rsidR="00BE5F0D" w:rsidRPr="00BE5F0D" w:rsidRDefault="00BE5F0D" w:rsidP="00BE5F0D">
            <w:pPr>
              <w:spacing w:line="240" w:lineRule="auto"/>
              <w:contextualSpacing w:val="0"/>
              <w:jc w:val="left"/>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Q4</w:t>
            </w:r>
          </w:p>
        </w:tc>
        <w:tc>
          <w:tcPr>
            <w:tcW w:w="182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49CAFF22" w14:textId="54631F8E" w:rsidR="00BE5F0D" w:rsidRPr="0084087B" w:rsidRDefault="00FA739B" w:rsidP="0084087B">
            <w:pPr>
              <w:spacing w:line="240" w:lineRule="auto"/>
              <w:contextualSpacing w:val="0"/>
              <w:jc w:val="center"/>
              <w:rPr>
                <w:rFonts w:eastAsia="Times New Roman" w:cs="Times New Roman"/>
                <w:b/>
                <w:bCs/>
                <w:color w:val="000000"/>
                <w:sz w:val="18"/>
                <w:szCs w:val="18"/>
                <w:lang w:val="fr-CH" w:eastAsia="fr-CH"/>
              </w:rPr>
            </w:pPr>
            <w:r>
              <w:rPr>
                <w:rFonts w:eastAsia="Times New Roman" w:cs="Times New Roman"/>
                <w:b/>
                <w:bCs/>
                <w:color w:val="000000"/>
                <w:sz w:val="18"/>
                <w:szCs w:val="18"/>
                <w:lang w:val="fr-CH" w:eastAsia="fr-CH"/>
              </w:rPr>
              <w:t>Rubriqu</w:t>
            </w:r>
            <w:r w:rsidR="00BE5F0D" w:rsidRPr="0084087B">
              <w:rPr>
                <w:rFonts w:eastAsia="Times New Roman" w:cs="Times New Roman"/>
                <w:b/>
                <w:bCs/>
                <w:color w:val="000000"/>
                <w:sz w:val="18"/>
                <w:szCs w:val="18"/>
                <w:lang w:val="fr-CH" w:eastAsia="fr-CH"/>
              </w:rPr>
              <w:t>es</w:t>
            </w:r>
            <w:r w:rsidR="008F5166">
              <w:rPr>
                <w:rFonts w:eastAsia="Times New Roman" w:cs="Times New Roman"/>
                <w:b/>
                <w:bCs/>
                <w:color w:val="000000"/>
                <w:sz w:val="18"/>
                <w:szCs w:val="18"/>
                <w:lang w:val="fr-CH" w:eastAsia="fr-CH"/>
              </w:rPr>
              <w:t xml:space="preserve"> du budget GNUD</w:t>
            </w:r>
          </w:p>
        </w:tc>
        <w:tc>
          <w:tcPr>
            <w:tcW w:w="3119" w:type="dxa"/>
            <w:gridSpan w:val="4"/>
            <w:tcBorders>
              <w:top w:val="single" w:sz="4" w:space="0" w:color="auto"/>
              <w:left w:val="nil"/>
              <w:bottom w:val="single" w:sz="4" w:space="0" w:color="auto"/>
              <w:right w:val="single" w:sz="4" w:space="0" w:color="auto"/>
            </w:tcBorders>
            <w:shd w:val="clear" w:color="000000" w:fill="DCE6F1"/>
            <w:vAlign w:val="bottom"/>
            <w:hideMark/>
          </w:tcPr>
          <w:p w14:paraId="0BAA8B27" w14:textId="4B124F79" w:rsidR="00BE5F0D" w:rsidRPr="00BE5F0D" w:rsidRDefault="00FA739B" w:rsidP="00BE5F0D">
            <w:pPr>
              <w:spacing w:line="240" w:lineRule="auto"/>
              <w:contextualSpacing w:val="0"/>
              <w:jc w:val="center"/>
              <w:rPr>
                <w:rFonts w:eastAsia="Times New Roman" w:cs="Times New Roman"/>
                <w:b/>
                <w:bCs/>
                <w:color w:val="000000"/>
                <w:sz w:val="16"/>
                <w:szCs w:val="16"/>
                <w:lang w:val="fr-CH" w:eastAsia="fr-CH"/>
              </w:rPr>
            </w:pPr>
            <w:r>
              <w:rPr>
                <w:rFonts w:eastAsia="Times New Roman" w:cs="Times New Roman"/>
                <w:b/>
                <w:bCs/>
                <w:color w:val="000000"/>
                <w:sz w:val="16"/>
                <w:szCs w:val="16"/>
                <w:lang w:val="fr-CH" w:eastAsia="fr-CH"/>
              </w:rPr>
              <w:t>Allocation des ressources e</w:t>
            </w:r>
            <w:r w:rsidR="00BE5F0D" w:rsidRPr="00BE5F0D">
              <w:rPr>
                <w:rFonts w:eastAsia="Times New Roman" w:cs="Times New Roman"/>
                <w:b/>
                <w:bCs/>
                <w:color w:val="000000"/>
                <w:sz w:val="16"/>
                <w:szCs w:val="16"/>
                <w:lang w:val="fr-CH" w:eastAsia="fr-CH"/>
              </w:rPr>
              <w:t>n USD</w:t>
            </w:r>
          </w:p>
        </w:tc>
      </w:tr>
      <w:tr w:rsidR="006066FB" w:rsidRPr="00BE5F0D" w14:paraId="7833AF1F" w14:textId="77777777" w:rsidTr="0084087B">
        <w:trPr>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A9C6FFF" w14:textId="77777777" w:rsidR="00BE5F0D" w:rsidRPr="00BE5F0D" w:rsidRDefault="00BE5F0D" w:rsidP="00BE5F0D">
            <w:pPr>
              <w:spacing w:line="240" w:lineRule="auto"/>
              <w:contextualSpacing w:val="0"/>
              <w:jc w:val="left"/>
              <w:rPr>
                <w:rFonts w:eastAsia="Times New Roman" w:cs="Times New Roman"/>
                <w:b/>
                <w:bCs/>
                <w:color w:val="000000"/>
                <w:sz w:val="16"/>
                <w:szCs w:val="16"/>
                <w:lang w:val="fr-CH" w:eastAsia="fr-CH"/>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5E817263" w14:textId="77777777" w:rsidR="00BE5F0D" w:rsidRPr="00BE5F0D" w:rsidRDefault="00BE5F0D" w:rsidP="00BE5F0D">
            <w:pPr>
              <w:spacing w:line="240" w:lineRule="auto"/>
              <w:contextualSpacing w:val="0"/>
              <w:jc w:val="left"/>
              <w:rPr>
                <w:rFonts w:eastAsia="Times New Roman" w:cs="Times New Roman"/>
                <w:b/>
                <w:bCs/>
                <w:color w:val="000000"/>
                <w:sz w:val="16"/>
                <w:szCs w:val="16"/>
                <w:lang w:val="fr-CH" w:eastAsia="fr-CH"/>
              </w:rPr>
            </w:pPr>
          </w:p>
        </w:tc>
        <w:tc>
          <w:tcPr>
            <w:tcW w:w="331" w:type="dxa"/>
            <w:tcBorders>
              <w:top w:val="nil"/>
              <w:left w:val="nil"/>
              <w:bottom w:val="single" w:sz="4" w:space="0" w:color="auto"/>
              <w:right w:val="single" w:sz="4" w:space="0" w:color="auto"/>
            </w:tcBorders>
            <w:shd w:val="clear" w:color="000000" w:fill="D9D9D9"/>
            <w:noWrap/>
            <w:vAlign w:val="bottom"/>
            <w:hideMark/>
          </w:tcPr>
          <w:p w14:paraId="270E1768" w14:textId="77777777" w:rsidR="00BE5F0D" w:rsidRPr="00BE5F0D" w:rsidRDefault="00BE5F0D"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14:paraId="62A4C9A5" w14:textId="77777777" w:rsidR="00BE5F0D" w:rsidRPr="00BE5F0D" w:rsidRDefault="00BE5F0D"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14:paraId="66D8A91D" w14:textId="77777777" w:rsidR="00BE5F0D" w:rsidRPr="00BE5F0D" w:rsidRDefault="00BE5F0D"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14:paraId="20DCA623" w14:textId="77777777" w:rsidR="00BE5F0D" w:rsidRPr="00BE5F0D" w:rsidRDefault="00BE5F0D"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4BDE5612" w14:textId="77777777" w:rsidR="00BE5F0D" w:rsidRPr="00BE5F0D" w:rsidRDefault="00BE5F0D" w:rsidP="00BE5F0D">
            <w:pPr>
              <w:spacing w:line="240" w:lineRule="auto"/>
              <w:contextualSpacing w:val="0"/>
              <w:jc w:val="left"/>
              <w:rPr>
                <w:rFonts w:eastAsia="Times New Roman" w:cs="Times New Roman"/>
                <w:b/>
                <w:bCs/>
                <w:color w:val="000000"/>
                <w:sz w:val="16"/>
                <w:szCs w:val="16"/>
                <w:lang w:val="fr-CH" w:eastAsia="fr-CH"/>
              </w:rPr>
            </w:pPr>
          </w:p>
        </w:tc>
        <w:tc>
          <w:tcPr>
            <w:tcW w:w="820" w:type="dxa"/>
            <w:tcBorders>
              <w:top w:val="nil"/>
              <w:left w:val="nil"/>
              <w:bottom w:val="single" w:sz="4" w:space="0" w:color="auto"/>
              <w:right w:val="single" w:sz="4" w:space="0" w:color="auto"/>
            </w:tcBorders>
            <w:shd w:val="clear" w:color="000000" w:fill="DCE6F1"/>
            <w:vAlign w:val="center"/>
            <w:hideMark/>
          </w:tcPr>
          <w:p w14:paraId="2B98C3B6" w14:textId="77777777" w:rsidR="00BE5F0D" w:rsidRPr="00BE5F0D" w:rsidRDefault="00BE5F0D" w:rsidP="0084087B">
            <w:pPr>
              <w:spacing w:line="240" w:lineRule="auto"/>
              <w:contextualSpacing w:val="0"/>
              <w:jc w:val="center"/>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FAO</w:t>
            </w:r>
          </w:p>
        </w:tc>
        <w:tc>
          <w:tcPr>
            <w:tcW w:w="740" w:type="dxa"/>
            <w:tcBorders>
              <w:top w:val="nil"/>
              <w:left w:val="nil"/>
              <w:bottom w:val="single" w:sz="4" w:space="0" w:color="auto"/>
              <w:right w:val="single" w:sz="4" w:space="0" w:color="auto"/>
            </w:tcBorders>
            <w:shd w:val="clear" w:color="000000" w:fill="DCE6F1"/>
            <w:vAlign w:val="center"/>
            <w:hideMark/>
          </w:tcPr>
          <w:p w14:paraId="1E98E86C" w14:textId="3BCB8064" w:rsidR="00BE5F0D" w:rsidRPr="00BE5F0D" w:rsidRDefault="00BE5F0D" w:rsidP="0084087B">
            <w:pPr>
              <w:spacing w:line="240" w:lineRule="auto"/>
              <w:contextualSpacing w:val="0"/>
              <w:jc w:val="center"/>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P</w:t>
            </w:r>
            <w:r w:rsidR="008F5166">
              <w:rPr>
                <w:rFonts w:eastAsia="Times New Roman" w:cs="Times New Roman"/>
                <w:b/>
                <w:bCs/>
                <w:color w:val="000000"/>
                <w:sz w:val="16"/>
                <w:szCs w:val="16"/>
                <w:lang w:val="fr-CH" w:eastAsia="fr-CH"/>
              </w:rPr>
              <w:t>NUD</w:t>
            </w:r>
          </w:p>
        </w:tc>
        <w:tc>
          <w:tcPr>
            <w:tcW w:w="740" w:type="dxa"/>
            <w:tcBorders>
              <w:top w:val="nil"/>
              <w:left w:val="nil"/>
              <w:bottom w:val="single" w:sz="4" w:space="0" w:color="auto"/>
              <w:right w:val="single" w:sz="4" w:space="0" w:color="auto"/>
            </w:tcBorders>
            <w:shd w:val="clear" w:color="000000" w:fill="DCE6F1"/>
            <w:vAlign w:val="center"/>
            <w:hideMark/>
          </w:tcPr>
          <w:p w14:paraId="6B193FC3" w14:textId="469A5D06" w:rsidR="00BE5F0D" w:rsidRPr="00BE5F0D" w:rsidRDefault="00BE5F0D" w:rsidP="0084087B">
            <w:pPr>
              <w:spacing w:line="240" w:lineRule="auto"/>
              <w:contextualSpacing w:val="0"/>
              <w:jc w:val="center"/>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P</w:t>
            </w:r>
            <w:r w:rsidR="008F5166">
              <w:rPr>
                <w:rFonts w:eastAsia="Times New Roman" w:cs="Times New Roman"/>
                <w:b/>
                <w:bCs/>
                <w:color w:val="000000"/>
                <w:sz w:val="16"/>
                <w:szCs w:val="16"/>
                <w:lang w:val="fr-CH" w:eastAsia="fr-CH"/>
              </w:rPr>
              <w:t>NUE</w:t>
            </w:r>
          </w:p>
        </w:tc>
        <w:tc>
          <w:tcPr>
            <w:tcW w:w="819" w:type="dxa"/>
            <w:tcBorders>
              <w:top w:val="nil"/>
              <w:left w:val="nil"/>
              <w:bottom w:val="single" w:sz="4" w:space="0" w:color="auto"/>
              <w:right w:val="single" w:sz="4" w:space="0" w:color="auto"/>
            </w:tcBorders>
            <w:shd w:val="clear" w:color="000000" w:fill="DCE6F1"/>
            <w:noWrap/>
            <w:vAlign w:val="center"/>
            <w:hideMark/>
          </w:tcPr>
          <w:p w14:paraId="42B01573" w14:textId="77777777" w:rsidR="00BE5F0D" w:rsidRPr="00BE5F0D" w:rsidRDefault="00BE5F0D" w:rsidP="0084087B">
            <w:pPr>
              <w:spacing w:line="240" w:lineRule="auto"/>
              <w:contextualSpacing w:val="0"/>
              <w:jc w:val="center"/>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Total</w:t>
            </w:r>
          </w:p>
        </w:tc>
      </w:tr>
      <w:tr w:rsidR="0084087B" w:rsidRPr="00BE5F0D" w14:paraId="08EECA1B" w14:textId="77777777" w:rsidTr="0084087B">
        <w:trPr>
          <w:trHeight w:val="480"/>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1D22A00" w14:textId="3816FE6B" w:rsidR="0084087B" w:rsidRPr="00B33454" w:rsidRDefault="0084087B" w:rsidP="00B33454">
            <w:pPr>
              <w:spacing w:line="240" w:lineRule="auto"/>
              <w:contextualSpacing w:val="0"/>
              <w:jc w:val="left"/>
              <w:rPr>
                <w:rFonts w:eastAsia="Times New Roman" w:cs="Times New Roman"/>
                <w:b/>
                <w:sz w:val="16"/>
                <w:szCs w:val="16"/>
                <w:lang w:val="fr-FR" w:eastAsia="fr-CH"/>
              </w:rPr>
            </w:pPr>
            <w:r w:rsidRPr="00B33454">
              <w:rPr>
                <w:rFonts w:eastAsia="Times New Roman" w:cs="Times New Roman"/>
                <w:b/>
                <w:sz w:val="16"/>
                <w:szCs w:val="16"/>
                <w:lang w:val="fr-FR" w:eastAsia="fr-CH"/>
              </w:rPr>
              <w:t xml:space="preserve">Services </w:t>
            </w:r>
            <w:r w:rsidR="00B33454">
              <w:rPr>
                <w:rFonts w:eastAsia="Times New Roman" w:cs="Times New Roman"/>
                <w:b/>
                <w:sz w:val="16"/>
                <w:szCs w:val="16"/>
                <w:lang w:val="fr-FR" w:eastAsia="fr-CH"/>
              </w:rPr>
              <w:t xml:space="preserve">de secrétariat </w:t>
            </w:r>
            <w:r w:rsidR="00FA739B">
              <w:rPr>
                <w:rFonts w:eastAsia="Times New Roman" w:cs="Times New Roman"/>
                <w:b/>
                <w:sz w:val="16"/>
                <w:szCs w:val="16"/>
                <w:lang w:val="fr-FR" w:eastAsia="fr-CH"/>
              </w:rPr>
              <w:t>d</w:t>
            </w:r>
            <w:r w:rsidR="00B33454" w:rsidRPr="00B33454">
              <w:rPr>
                <w:rFonts w:eastAsia="Times New Roman" w:cs="Times New Roman"/>
                <w:b/>
                <w:sz w:val="16"/>
                <w:szCs w:val="16"/>
                <w:lang w:val="fr-FR" w:eastAsia="fr-CH"/>
              </w:rPr>
              <w:t>u</w:t>
            </w:r>
            <w:r w:rsidRPr="00B33454">
              <w:rPr>
                <w:rFonts w:eastAsia="Times New Roman" w:cs="Times New Roman"/>
                <w:b/>
                <w:sz w:val="16"/>
                <w:szCs w:val="16"/>
                <w:lang w:val="fr-FR" w:eastAsia="fr-CH"/>
              </w:rPr>
              <w:t xml:space="preserve"> Programme</w:t>
            </w:r>
            <w:r w:rsidR="00B33454">
              <w:rPr>
                <w:rFonts w:eastAsia="Times New Roman" w:cs="Times New Roman"/>
                <w:b/>
                <w:sz w:val="16"/>
                <w:szCs w:val="16"/>
                <w:lang w:val="fr-FR" w:eastAsia="fr-CH"/>
              </w:rPr>
              <w:t xml:space="preserve"> ONU-</w:t>
            </w:r>
            <w:r w:rsidR="00B33454" w:rsidRPr="00B33454">
              <w:rPr>
                <w:rFonts w:eastAsia="Times New Roman" w:cs="Times New Roman"/>
                <w:b/>
                <w:sz w:val="16"/>
                <w:szCs w:val="16"/>
                <w:lang w:val="fr-FR" w:eastAsia="fr-CH"/>
              </w:rPr>
              <w:t>REDD</w:t>
            </w:r>
          </w:p>
        </w:tc>
        <w:tc>
          <w:tcPr>
            <w:tcW w:w="2376" w:type="dxa"/>
            <w:tcBorders>
              <w:top w:val="nil"/>
              <w:left w:val="nil"/>
              <w:bottom w:val="single" w:sz="4" w:space="0" w:color="auto"/>
              <w:right w:val="single" w:sz="4" w:space="0" w:color="auto"/>
            </w:tcBorders>
            <w:shd w:val="clear" w:color="auto" w:fill="auto"/>
            <w:vAlign w:val="bottom"/>
            <w:hideMark/>
          </w:tcPr>
          <w:p w14:paraId="26A23804" w14:textId="025DAAF9" w:rsidR="0084087B" w:rsidRPr="00E31951" w:rsidRDefault="0084087B" w:rsidP="00BE5F0D">
            <w:pPr>
              <w:spacing w:line="240" w:lineRule="auto"/>
              <w:contextualSpacing w:val="0"/>
              <w:jc w:val="left"/>
              <w:rPr>
                <w:rFonts w:eastAsia="Times New Roman" w:cs="Times New Roman"/>
                <w:color w:val="000000"/>
                <w:sz w:val="16"/>
                <w:szCs w:val="16"/>
                <w:lang w:val="fr-FR" w:eastAsia="fr-CH"/>
              </w:rPr>
            </w:pPr>
            <w:r w:rsidRPr="00E31951">
              <w:rPr>
                <w:rFonts w:eastAsia="Times New Roman" w:cs="Times New Roman"/>
                <w:color w:val="000000"/>
                <w:sz w:val="16"/>
                <w:szCs w:val="16"/>
                <w:lang w:val="fr-FR" w:eastAsia="fr-CH"/>
              </w:rPr>
              <w:t>1</w:t>
            </w:r>
            <w:r w:rsidR="00E31951">
              <w:rPr>
                <w:rFonts w:eastAsia="Times New Roman" w:cs="Times New Roman"/>
                <w:color w:val="000000"/>
                <w:sz w:val="16"/>
                <w:szCs w:val="16"/>
                <w:lang w:val="fr-FR" w:eastAsia="fr-CH"/>
              </w:rPr>
              <w:t xml:space="preserve">.1 </w:t>
            </w:r>
            <w:r w:rsidR="00E31951" w:rsidRPr="00E31951">
              <w:rPr>
                <w:rFonts w:eastAsia="Times New Roman" w:cs="Times New Roman"/>
                <w:color w:val="000000"/>
                <w:sz w:val="16"/>
                <w:szCs w:val="16"/>
                <w:lang w:val="fr-FR" w:eastAsia="fr-CH"/>
              </w:rPr>
              <w:t>Appui aux organes directeurs et aux opérations générales du Fonds</w:t>
            </w:r>
          </w:p>
        </w:tc>
        <w:tc>
          <w:tcPr>
            <w:tcW w:w="331" w:type="dxa"/>
            <w:tcBorders>
              <w:top w:val="nil"/>
              <w:left w:val="nil"/>
              <w:bottom w:val="single" w:sz="4" w:space="0" w:color="auto"/>
              <w:right w:val="single" w:sz="4" w:space="0" w:color="auto"/>
            </w:tcBorders>
            <w:shd w:val="clear" w:color="000000" w:fill="D9D9D9"/>
            <w:noWrap/>
            <w:vAlign w:val="bottom"/>
            <w:hideMark/>
          </w:tcPr>
          <w:p w14:paraId="384BA83A" w14:textId="77777777" w:rsidR="0084087B" w:rsidRPr="00E31951" w:rsidRDefault="0084087B" w:rsidP="00BE5F0D">
            <w:pPr>
              <w:spacing w:line="240" w:lineRule="auto"/>
              <w:contextualSpacing w:val="0"/>
              <w:jc w:val="left"/>
              <w:rPr>
                <w:rFonts w:eastAsia="Times New Roman" w:cs="Times New Roman"/>
                <w:color w:val="000000"/>
                <w:sz w:val="16"/>
                <w:szCs w:val="16"/>
                <w:lang w:val="fr-FR" w:eastAsia="fr-CH"/>
              </w:rPr>
            </w:pPr>
            <w:r w:rsidRPr="00E31951">
              <w:rPr>
                <w:rFonts w:eastAsia="Times New Roman" w:cs="Times New Roman"/>
                <w:color w:val="000000"/>
                <w:sz w:val="16"/>
                <w:szCs w:val="16"/>
                <w:lang w:val="fr-FR"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14:paraId="49818A71" w14:textId="77777777" w:rsidR="0084087B" w:rsidRPr="00E31951" w:rsidRDefault="0084087B" w:rsidP="00BE5F0D">
            <w:pPr>
              <w:spacing w:line="240" w:lineRule="auto"/>
              <w:contextualSpacing w:val="0"/>
              <w:jc w:val="left"/>
              <w:rPr>
                <w:rFonts w:eastAsia="Times New Roman" w:cs="Times New Roman"/>
                <w:color w:val="000000"/>
                <w:sz w:val="16"/>
                <w:szCs w:val="16"/>
                <w:lang w:val="fr-FR" w:eastAsia="fr-CH"/>
              </w:rPr>
            </w:pPr>
            <w:r w:rsidRPr="00E31951">
              <w:rPr>
                <w:rFonts w:eastAsia="Times New Roman" w:cs="Times New Roman"/>
                <w:color w:val="000000"/>
                <w:sz w:val="16"/>
                <w:szCs w:val="16"/>
                <w:lang w:val="fr-FR"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14:paraId="09A8F4EF" w14:textId="77777777" w:rsidR="0084087B" w:rsidRPr="00E31951" w:rsidRDefault="0084087B" w:rsidP="00BE5F0D">
            <w:pPr>
              <w:spacing w:line="240" w:lineRule="auto"/>
              <w:contextualSpacing w:val="0"/>
              <w:jc w:val="left"/>
              <w:rPr>
                <w:rFonts w:eastAsia="Times New Roman" w:cs="Times New Roman"/>
                <w:color w:val="000000"/>
                <w:sz w:val="16"/>
                <w:szCs w:val="16"/>
                <w:lang w:val="fr-FR" w:eastAsia="fr-CH"/>
              </w:rPr>
            </w:pPr>
            <w:r w:rsidRPr="00E31951">
              <w:rPr>
                <w:rFonts w:eastAsia="Times New Roman" w:cs="Times New Roman"/>
                <w:color w:val="000000"/>
                <w:sz w:val="16"/>
                <w:szCs w:val="16"/>
                <w:lang w:val="fr-FR"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14:paraId="31C92D2C" w14:textId="77777777" w:rsidR="0084087B" w:rsidRPr="00E31951" w:rsidRDefault="0084087B" w:rsidP="00BE5F0D">
            <w:pPr>
              <w:spacing w:line="240" w:lineRule="auto"/>
              <w:contextualSpacing w:val="0"/>
              <w:jc w:val="left"/>
              <w:rPr>
                <w:rFonts w:eastAsia="Times New Roman" w:cs="Times New Roman"/>
                <w:color w:val="000000"/>
                <w:sz w:val="16"/>
                <w:szCs w:val="16"/>
                <w:lang w:val="fr-FR" w:eastAsia="fr-CH"/>
              </w:rPr>
            </w:pPr>
            <w:r w:rsidRPr="00E31951">
              <w:rPr>
                <w:rFonts w:eastAsia="Times New Roman" w:cs="Times New Roman"/>
                <w:color w:val="000000"/>
                <w:sz w:val="16"/>
                <w:szCs w:val="16"/>
                <w:lang w:val="fr-FR" w:eastAsia="fr-CH"/>
              </w:rPr>
              <w:t> </w:t>
            </w:r>
          </w:p>
        </w:tc>
        <w:tc>
          <w:tcPr>
            <w:tcW w:w="1828" w:type="dxa"/>
            <w:tcBorders>
              <w:top w:val="nil"/>
              <w:left w:val="nil"/>
              <w:bottom w:val="single" w:sz="4" w:space="0" w:color="auto"/>
              <w:right w:val="single" w:sz="4" w:space="0" w:color="auto"/>
            </w:tcBorders>
            <w:shd w:val="clear" w:color="auto" w:fill="auto"/>
            <w:vAlign w:val="bottom"/>
            <w:hideMark/>
          </w:tcPr>
          <w:p w14:paraId="0DD6BB3E" w14:textId="7733D1C0" w:rsidR="0084087B" w:rsidRPr="00BE5F0D" w:rsidRDefault="008F5166" w:rsidP="008F5166">
            <w:pPr>
              <w:spacing w:line="240" w:lineRule="auto"/>
              <w:contextualSpacing w:val="0"/>
              <w:jc w:val="left"/>
              <w:rPr>
                <w:rFonts w:eastAsia="Times New Roman" w:cs="Times New Roman"/>
                <w:color w:val="000000"/>
                <w:sz w:val="16"/>
                <w:szCs w:val="16"/>
                <w:lang w:eastAsia="fr-CH"/>
              </w:rPr>
            </w:pPr>
            <w:proofErr w:type="spellStart"/>
            <w:r>
              <w:rPr>
                <w:rFonts w:eastAsia="Times New Roman" w:cs="Times New Roman"/>
                <w:color w:val="000000"/>
                <w:sz w:val="16"/>
                <w:szCs w:val="16"/>
                <w:lang w:eastAsia="fr-CH"/>
              </w:rPr>
              <w:t>Dépenses</w:t>
            </w:r>
            <w:proofErr w:type="spellEnd"/>
            <w:r>
              <w:rPr>
                <w:rFonts w:eastAsia="Times New Roman" w:cs="Times New Roman"/>
                <w:color w:val="000000"/>
                <w:sz w:val="16"/>
                <w:szCs w:val="16"/>
                <w:lang w:eastAsia="fr-CH"/>
              </w:rPr>
              <w:t xml:space="preserve"> </w:t>
            </w:r>
            <w:proofErr w:type="spellStart"/>
            <w:r>
              <w:rPr>
                <w:rFonts w:eastAsia="Times New Roman" w:cs="Times New Roman"/>
                <w:color w:val="000000"/>
                <w:sz w:val="16"/>
                <w:szCs w:val="16"/>
                <w:lang w:eastAsia="fr-CH"/>
              </w:rPr>
              <w:t>en</w:t>
            </w:r>
            <w:proofErr w:type="spellEnd"/>
            <w:r w:rsidR="0084087B" w:rsidRPr="00BE5F0D">
              <w:rPr>
                <w:rFonts w:eastAsia="Times New Roman" w:cs="Times New Roman"/>
                <w:color w:val="000000"/>
                <w:sz w:val="16"/>
                <w:szCs w:val="16"/>
                <w:lang w:eastAsia="fr-CH"/>
              </w:rPr>
              <w:t xml:space="preserve"> personnel </w:t>
            </w:r>
          </w:p>
        </w:tc>
        <w:tc>
          <w:tcPr>
            <w:tcW w:w="820" w:type="dxa"/>
            <w:tcBorders>
              <w:top w:val="nil"/>
              <w:left w:val="nil"/>
              <w:bottom w:val="single" w:sz="4" w:space="0" w:color="auto"/>
              <w:right w:val="single" w:sz="4" w:space="0" w:color="auto"/>
            </w:tcBorders>
            <w:shd w:val="clear" w:color="auto" w:fill="auto"/>
            <w:noWrap/>
            <w:vAlign w:val="bottom"/>
          </w:tcPr>
          <w:p w14:paraId="01D9ED3A" w14:textId="77777777"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sidRPr="00BE5F0D">
              <w:rPr>
                <w:rFonts w:eastAsia="Times New Roman" w:cs="Times New Roman"/>
                <w:color w:val="000000"/>
                <w:sz w:val="16"/>
                <w:szCs w:val="16"/>
                <w:lang w:eastAsia="fr-CH"/>
              </w:rPr>
              <w:t xml:space="preserve">        </w:t>
            </w:r>
            <w:r w:rsidRPr="00BE5F0D">
              <w:rPr>
                <w:rFonts w:eastAsia="Times New Roman" w:cs="Times New Roman"/>
                <w:color w:val="000000"/>
                <w:sz w:val="16"/>
                <w:szCs w:val="16"/>
                <w:lang w:val="fr-CH" w:eastAsia="fr-CH"/>
              </w:rPr>
              <w:t>21</w:t>
            </w:r>
            <w:r>
              <w:rPr>
                <w:rFonts w:eastAsia="Times New Roman" w:cs="Times New Roman"/>
                <w:color w:val="000000"/>
                <w:sz w:val="16"/>
                <w:szCs w:val="16"/>
                <w:lang w:val="fr-CH" w:eastAsia="fr-CH"/>
              </w:rPr>
              <w:t>,</w:t>
            </w:r>
            <w:r w:rsidRPr="00BE5F0D">
              <w:rPr>
                <w:rFonts w:eastAsia="Times New Roman" w:cs="Times New Roman"/>
                <w:color w:val="000000"/>
                <w:sz w:val="16"/>
                <w:szCs w:val="16"/>
                <w:lang w:val="fr-CH" w:eastAsia="fr-CH"/>
              </w:rPr>
              <w:t xml:space="preserve">215 </w:t>
            </w:r>
          </w:p>
        </w:tc>
        <w:tc>
          <w:tcPr>
            <w:tcW w:w="740" w:type="dxa"/>
            <w:tcBorders>
              <w:top w:val="nil"/>
              <w:left w:val="nil"/>
              <w:bottom w:val="single" w:sz="4" w:space="0" w:color="auto"/>
              <w:right w:val="single" w:sz="4" w:space="0" w:color="auto"/>
            </w:tcBorders>
            <w:shd w:val="clear" w:color="auto" w:fill="auto"/>
            <w:noWrap/>
            <w:vAlign w:val="bottom"/>
          </w:tcPr>
          <w:p w14:paraId="206E8A49" w14:textId="77777777"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xml:space="preserve">    283</w:t>
            </w:r>
            <w:r>
              <w:rPr>
                <w:rFonts w:eastAsia="Times New Roman" w:cs="Times New Roman"/>
                <w:color w:val="000000"/>
                <w:sz w:val="16"/>
                <w:szCs w:val="16"/>
                <w:lang w:val="fr-CH" w:eastAsia="fr-CH"/>
              </w:rPr>
              <w:t>,</w:t>
            </w:r>
            <w:r w:rsidRPr="00BE5F0D">
              <w:rPr>
                <w:rFonts w:eastAsia="Times New Roman" w:cs="Times New Roman"/>
                <w:color w:val="000000"/>
                <w:sz w:val="16"/>
                <w:szCs w:val="16"/>
                <w:lang w:val="fr-CH" w:eastAsia="fr-CH"/>
              </w:rPr>
              <w:t xml:space="preserve">792 </w:t>
            </w:r>
          </w:p>
        </w:tc>
        <w:tc>
          <w:tcPr>
            <w:tcW w:w="740" w:type="dxa"/>
            <w:tcBorders>
              <w:top w:val="nil"/>
              <w:left w:val="nil"/>
              <w:bottom w:val="single" w:sz="4" w:space="0" w:color="auto"/>
              <w:right w:val="single" w:sz="4" w:space="0" w:color="auto"/>
            </w:tcBorders>
            <w:shd w:val="clear" w:color="auto" w:fill="auto"/>
            <w:noWrap/>
            <w:vAlign w:val="bottom"/>
          </w:tcPr>
          <w:p w14:paraId="4BBBDF8C" w14:textId="77777777"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 xml:space="preserve">  666,</w:t>
            </w:r>
            <w:r w:rsidRPr="00BE5F0D">
              <w:rPr>
                <w:rFonts w:eastAsia="Times New Roman" w:cs="Times New Roman"/>
                <w:color w:val="000000"/>
                <w:sz w:val="16"/>
                <w:szCs w:val="16"/>
                <w:lang w:val="fr-CH" w:eastAsia="fr-CH"/>
              </w:rPr>
              <w:t xml:space="preserve">491 </w:t>
            </w:r>
          </w:p>
        </w:tc>
        <w:tc>
          <w:tcPr>
            <w:tcW w:w="819" w:type="dxa"/>
            <w:tcBorders>
              <w:top w:val="nil"/>
              <w:left w:val="nil"/>
              <w:bottom w:val="single" w:sz="4" w:space="0" w:color="auto"/>
              <w:right w:val="single" w:sz="4" w:space="0" w:color="auto"/>
            </w:tcBorders>
            <w:shd w:val="clear" w:color="auto" w:fill="auto"/>
            <w:noWrap/>
            <w:vAlign w:val="bottom"/>
          </w:tcPr>
          <w:p w14:paraId="017BE437" w14:textId="77777777"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 xml:space="preserve">      971,</w:t>
            </w:r>
            <w:r w:rsidRPr="00BE5F0D">
              <w:rPr>
                <w:rFonts w:eastAsia="Times New Roman" w:cs="Times New Roman"/>
                <w:color w:val="000000"/>
                <w:sz w:val="16"/>
                <w:szCs w:val="16"/>
                <w:lang w:val="fr-CH" w:eastAsia="fr-CH"/>
              </w:rPr>
              <w:t xml:space="preserve">498 </w:t>
            </w:r>
          </w:p>
        </w:tc>
      </w:tr>
      <w:tr w:rsidR="0084087B" w:rsidRPr="00BE5F0D" w14:paraId="28B63F1D" w14:textId="77777777" w:rsidTr="0084087B">
        <w:trPr>
          <w:trHeight w:val="465"/>
        </w:trPr>
        <w:tc>
          <w:tcPr>
            <w:tcW w:w="1276" w:type="dxa"/>
            <w:vMerge/>
            <w:tcBorders>
              <w:top w:val="nil"/>
              <w:left w:val="single" w:sz="4" w:space="0" w:color="auto"/>
              <w:bottom w:val="single" w:sz="4" w:space="0" w:color="auto"/>
              <w:right w:val="single" w:sz="4" w:space="0" w:color="auto"/>
            </w:tcBorders>
            <w:vAlign w:val="center"/>
            <w:hideMark/>
          </w:tcPr>
          <w:p w14:paraId="4BCC2329" w14:textId="77777777" w:rsidR="0084087B" w:rsidRPr="00BE5F0D" w:rsidRDefault="0084087B" w:rsidP="00BE5F0D">
            <w:pPr>
              <w:spacing w:line="240" w:lineRule="auto"/>
              <w:contextualSpacing w:val="0"/>
              <w:jc w:val="left"/>
              <w:rPr>
                <w:rFonts w:eastAsia="Times New Roman" w:cs="Times New Roman"/>
                <w:sz w:val="16"/>
                <w:szCs w:val="16"/>
                <w:lang w:val="fr-CH" w:eastAsia="fr-CH"/>
              </w:rPr>
            </w:pPr>
          </w:p>
        </w:tc>
        <w:tc>
          <w:tcPr>
            <w:tcW w:w="2376" w:type="dxa"/>
            <w:tcBorders>
              <w:top w:val="nil"/>
              <w:left w:val="nil"/>
              <w:bottom w:val="single" w:sz="4" w:space="0" w:color="auto"/>
              <w:right w:val="single" w:sz="4" w:space="0" w:color="auto"/>
            </w:tcBorders>
            <w:shd w:val="clear" w:color="auto" w:fill="auto"/>
            <w:vAlign w:val="bottom"/>
            <w:hideMark/>
          </w:tcPr>
          <w:p w14:paraId="716DA775" w14:textId="6F3B7B72" w:rsidR="0084087B" w:rsidRPr="00E31951" w:rsidRDefault="0084087B" w:rsidP="00E31951">
            <w:pPr>
              <w:spacing w:line="240" w:lineRule="auto"/>
              <w:contextualSpacing w:val="0"/>
              <w:jc w:val="left"/>
              <w:rPr>
                <w:rFonts w:eastAsia="Times New Roman" w:cs="Times New Roman"/>
                <w:sz w:val="16"/>
                <w:szCs w:val="16"/>
                <w:lang w:val="fr-FR" w:eastAsia="fr-CH"/>
              </w:rPr>
            </w:pPr>
            <w:r w:rsidRPr="00E31951">
              <w:rPr>
                <w:rFonts w:eastAsia="Times New Roman" w:cs="Times New Roman"/>
                <w:sz w:val="16"/>
                <w:szCs w:val="16"/>
                <w:lang w:val="fr-FR" w:eastAsia="fr-CH"/>
              </w:rPr>
              <w:t xml:space="preserve">1.2 </w:t>
            </w:r>
            <w:r w:rsidR="00BC3500" w:rsidRPr="00E31951">
              <w:rPr>
                <w:rFonts w:eastAsia="Times New Roman" w:cs="Times New Roman"/>
                <w:sz w:val="16"/>
                <w:szCs w:val="16"/>
                <w:lang w:val="fr-FR" w:eastAsia="fr-CH"/>
              </w:rPr>
              <w:t>Gérer et coordonner</w:t>
            </w:r>
            <w:r w:rsidRPr="00E31951">
              <w:rPr>
                <w:rFonts w:eastAsia="Times New Roman" w:cs="Times New Roman"/>
                <w:sz w:val="16"/>
                <w:szCs w:val="16"/>
                <w:lang w:val="fr-FR" w:eastAsia="fr-CH"/>
              </w:rPr>
              <w:t xml:space="preserve"> </w:t>
            </w:r>
            <w:r w:rsidR="00E31951">
              <w:rPr>
                <w:rFonts w:eastAsia="Times New Roman" w:cs="Times New Roman"/>
                <w:sz w:val="16"/>
                <w:szCs w:val="16"/>
                <w:lang w:val="fr-FR" w:eastAsia="fr-CH"/>
              </w:rPr>
              <w:t xml:space="preserve">les </w:t>
            </w:r>
            <w:r w:rsidR="00E31951" w:rsidRPr="00E31951">
              <w:rPr>
                <w:rFonts w:eastAsia="Times New Roman" w:cs="Times New Roman"/>
                <w:sz w:val="16"/>
                <w:szCs w:val="16"/>
                <w:lang w:val="fr-FR" w:eastAsia="fr-CH"/>
              </w:rPr>
              <w:t>éléments extern</w:t>
            </w:r>
            <w:r w:rsidR="00E31951">
              <w:rPr>
                <w:rFonts w:eastAsia="Times New Roman" w:cs="Times New Roman"/>
                <w:sz w:val="16"/>
                <w:szCs w:val="16"/>
                <w:lang w:val="fr-FR" w:eastAsia="fr-CH"/>
              </w:rPr>
              <w:t>e</w:t>
            </w:r>
            <w:r w:rsidR="00E31951" w:rsidRPr="00E31951">
              <w:rPr>
                <w:rFonts w:eastAsia="Times New Roman" w:cs="Times New Roman"/>
                <w:sz w:val="16"/>
                <w:szCs w:val="16"/>
                <w:lang w:val="fr-FR" w:eastAsia="fr-CH"/>
              </w:rPr>
              <w:t xml:space="preserve">s </w:t>
            </w:r>
            <w:r w:rsidR="00E31951">
              <w:rPr>
                <w:rFonts w:eastAsia="Times New Roman" w:cs="Times New Roman"/>
                <w:sz w:val="16"/>
                <w:szCs w:val="16"/>
                <w:lang w:val="fr-FR" w:eastAsia="fr-CH"/>
              </w:rPr>
              <w:t xml:space="preserve">et </w:t>
            </w:r>
            <w:r w:rsidRPr="00E31951">
              <w:rPr>
                <w:rFonts w:eastAsia="Times New Roman" w:cs="Times New Roman"/>
                <w:sz w:val="16"/>
                <w:szCs w:val="16"/>
                <w:lang w:val="fr-FR" w:eastAsia="fr-CH"/>
              </w:rPr>
              <w:t>part</w:t>
            </w:r>
            <w:r w:rsidR="00E31951">
              <w:rPr>
                <w:rFonts w:eastAsia="Times New Roman" w:cs="Times New Roman"/>
                <w:sz w:val="16"/>
                <w:szCs w:val="16"/>
                <w:lang w:val="fr-FR" w:eastAsia="fr-CH"/>
              </w:rPr>
              <w:t xml:space="preserve">enariats </w:t>
            </w:r>
          </w:p>
        </w:tc>
        <w:tc>
          <w:tcPr>
            <w:tcW w:w="331" w:type="dxa"/>
            <w:tcBorders>
              <w:top w:val="nil"/>
              <w:left w:val="nil"/>
              <w:bottom w:val="single" w:sz="4" w:space="0" w:color="auto"/>
              <w:right w:val="single" w:sz="4" w:space="0" w:color="auto"/>
            </w:tcBorders>
            <w:shd w:val="clear" w:color="000000" w:fill="D9D9D9"/>
            <w:noWrap/>
            <w:vAlign w:val="bottom"/>
            <w:hideMark/>
          </w:tcPr>
          <w:p w14:paraId="16BE27A5" w14:textId="77777777" w:rsidR="0084087B" w:rsidRPr="00E31951" w:rsidRDefault="0084087B" w:rsidP="00BE5F0D">
            <w:pPr>
              <w:spacing w:line="240" w:lineRule="auto"/>
              <w:contextualSpacing w:val="0"/>
              <w:jc w:val="left"/>
              <w:rPr>
                <w:rFonts w:eastAsia="Times New Roman" w:cs="Times New Roman"/>
                <w:color w:val="000000"/>
                <w:sz w:val="16"/>
                <w:szCs w:val="16"/>
                <w:lang w:val="fr-FR" w:eastAsia="fr-CH"/>
              </w:rPr>
            </w:pPr>
            <w:r w:rsidRPr="00E31951">
              <w:rPr>
                <w:rFonts w:eastAsia="Times New Roman" w:cs="Times New Roman"/>
                <w:color w:val="000000"/>
                <w:sz w:val="16"/>
                <w:szCs w:val="16"/>
                <w:lang w:val="fr-FR"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14:paraId="1803AD66" w14:textId="77777777" w:rsidR="0084087B" w:rsidRPr="00E31951" w:rsidRDefault="0084087B" w:rsidP="00BE5F0D">
            <w:pPr>
              <w:spacing w:line="240" w:lineRule="auto"/>
              <w:contextualSpacing w:val="0"/>
              <w:jc w:val="left"/>
              <w:rPr>
                <w:rFonts w:eastAsia="Times New Roman" w:cs="Times New Roman"/>
                <w:color w:val="000000"/>
                <w:sz w:val="16"/>
                <w:szCs w:val="16"/>
                <w:lang w:val="fr-FR" w:eastAsia="fr-CH"/>
              </w:rPr>
            </w:pPr>
            <w:r w:rsidRPr="00E31951">
              <w:rPr>
                <w:rFonts w:eastAsia="Times New Roman" w:cs="Times New Roman"/>
                <w:color w:val="000000"/>
                <w:sz w:val="16"/>
                <w:szCs w:val="16"/>
                <w:lang w:val="fr-FR"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14:paraId="601FEE54" w14:textId="77777777" w:rsidR="0084087B" w:rsidRPr="00E31951" w:rsidRDefault="0084087B" w:rsidP="00BE5F0D">
            <w:pPr>
              <w:spacing w:line="240" w:lineRule="auto"/>
              <w:contextualSpacing w:val="0"/>
              <w:jc w:val="left"/>
              <w:rPr>
                <w:rFonts w:eastAsia="Times New Roman" w:cs="Times New Roman"/>
                <w:color w:val="000000"/>
                <w:sz w:val="16"/>
                <w:szCs w:val="16"/>
                <w:lang w:val="fr-FR" w:eastAsia="fr-CH"/>
              </w:rPr>
            </w:pPr>
            <w:r w:rsidRPr="00E31951">
              <w:rPr>
                <w:rFonts w:eastAsia="Times New Roman" w:cs="Times New Roman"/>
                <w:color w:val="000000"/>
                <w:sz w:val="16"/>
                <w:szCs w:val="16"/>
                <w:lang w:val="fr-FR"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14:paraId="44070945" w14:textId="77777777" w:rsidR="0084087B" w:rsidRPr="00E31951" w:rsidRDefault="0084087B" w:rsidP="00BE5F0D">
            <w:pPr>
              <w:spacing w:line="240" w:lineRule="auto"/>
              <w:contextualSpacing w:val="0"/>
              <w:jc w:val="left"/>
              <w:rPr>
                <w:rFonts w:eastAsia="Times New Roman" w:cs="Times New Roman"/>
                <w:color w:val="000000"/>
                <w:sz w:val="16"/>
                <w:szCs w:val="16"/>
                <w:lang w:val="fr-FR" w:eastAsia="fr-CH"/>
              </w:rPr>
            </w:pPr>
            <w:r w:rsidRPr="00E31951">
              <w:rPr>
                <w:rFonts w:eastAsia="Times New Roman" w:cs="Times New Roman"/>
                <w:color w:val="000000"/>
                <w:sz w:val="16"/>
                <w:szCs w:val="16"/>
                <w:lang w:val="fr-FR" w:eastAsia="fr-CH"/>
              </w:rPr>
              <w:t> </w:t>
            </w:r>
          </w:p>
        </w:tc>
        <w:tc>
          <w:tcPr>
            <w:tcW w:w="1828" w:type="dxa"/>
            <w:tcBorders>
              <w:top w:val="nil"/>
              <w:left w:val="nil"/>
              <w:bottom w:val="single" w:sz="4" w:space="0" w:color="auto"/>
              <w:right w:val="single" w:sz="4" w:space="0" w:color="auto"/>
            </w:tcBorders>
            <w:shd w:val="clear" w:color="auto" w:fill="auto"/>
            <w:noWrap/>
            <w:vAlign w:val="bottom"/>
            <w:hideMark/>
          </w:tcPr>
          <w:p w14:paraId="5CFB8677" w14:textId="209A479B" w:rsidR="0084087B" w:rsidRPr="00BE5F0D" w:rsidRDefault="00BC68BF" w:rsidP="00BE5F0D">
            <w:pPr>
              <w:spacing w:line="240" w:lineRule="auto"/>
              <w:contextualSpacing w:val="0"/>
              <w:jc w:val="left"/>
              <w:rPr>
                <w:rFonts w:eastAsia="Times New Roman" w:cs="Times New Roman"/>
                <w:color w:val="000000"/>
                <w:sz w:val="16"/>
                <w:szCs w:val="16"/>
                <w:lang w:val="fr-CH" w:eastAsia="fr-CH"/>
              </w:rPr>
            </w:pPr>
            <w:r>
              <w:rPr>
                <w:rFonts w:eastAsia="Times New Roman" w:cs="Times New Roman"/>
                <w:color w:val="000000"/>
                <w:sz w:val="16"/>
                <w:szCs w:val="16"/>
                <w:lang w:val="fr-CH" w:eastAsia="fr-CH"/>
              </w:rPr>
              <w:t>Voyage</w:t>
            </w:r>
            <w:r w:rsidR="0084087B">
              <w:rPr>
                <w:rFonts w:eastAsia="Times New Roman" w:cs="Times New Roman"/>
                <w:color w:val="000000"/>
                <w:sz w:val="16"/>
                <w:szCs w:val="16"/>
                <w:lang w:val="fr-CH" w:eastAsia="fr-CH"/>
              </w:rPr>
              <w:t xml:space="preserve"> </w:t>
            </w:r>
            <w:r>
              <w:rPr>
                <w:rFonts w:eastAsia="Times New Roman" w:cs="Times New Roman"/>
                <w:color w:val="000000"/>
                <w:sz w:val="16"/>
                <w:szCs w:val="16"/>
                <w:lang w:val="fr-CH" w:eastAsia="fr-CH"/>
              </w:rPr>
              <w:t>(incluant</w:t>
            </w:r>
            <w:r w:rsidR="0084087B" w:rsidRPr="00BE5F0D">
              <w:rPr>
                <w:rFonts w:eastAsia="Times New Roman" w:cs="Times New Roman"/>
                <w:color w:val="000000"/>
                <w:sz w:val="16"/>
                <w:szCs w:val="16"/>
                <w:lang w:val="fr-CH" w:eastAsia="fr-CH"/>
              </w:rPr>
              <w:t xml:space="preserve"> EB)</w:t>
            </w:r>
          </w:p>
        </w:tc>
        <w:tc>
          <w:tcPr>
            <w:tcW w:w="820" w:type="dxa"/>
            <w:tcBorders>
              <w:top w:val="nil"/>
              <w:left w:val="nil"/>
              <w:bottom w:val="single" w:sz="4" w:space="0" w:color="auto"/>
              <w:right w:val="single" w:sz="4" w:space="0" w:color="auto"/>
            </w:tcBorders>
            <w:shd w:val="clear" w:color="auto" w:fill="auto"/>
            <w:noWrap/>
            <w:vAlign w:val="bottom"/>
          </w:tcPr>
          <w:p w14:paraId="38625A5F" w14:textId="77777777"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 xml:space="preserve">        89,</w:t>
            </w:r>
            <w:r w:rsidRPr="00BE5F0D">
              <w:rPr>
                <w:rFonts w:eastAsia="Times New Roman" w:cs="Times New Roman"/>
                <w:color w:val="000000"/>
                <w:sz w:val="16"/>
                <w:szCs w:val="16"/>
                <w:lang w:val="fr-CH" w:eastAsia="fr-CH"/>
              </w:rPr>
              <w:t xml:space="preserve">532 </w:t>
            </w:r>
          </w:p>
        </w:tc>
        <w:tc>
          <w:tcPr>
            <w:tcW w:w="740" w:type="dxa"/>
            <w:tcBorders>
              <w:top w:val="nil"/>
              <w:left w:val="nil"/>
              <w:bottom w:val="single" w:sz="4" w:space="0" w:color="auto"/>
              <w:right w:val="single" w:sz="4" w:space="0" w:color="auto"/>
            </w:tcBorders>
            <w:shd w:val="clear" w:color="auto" w:fill="auto"/>
            <w:noWrap/>
            <w:vAlign w:val="bottom"/>
          </w:tcPr>
          <w:p w14:paraId="3031D1DE" w14:textId="77777777"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740" w:type="dxa"/>
            <w:tcBorders>
              <w:top w:val="nil"/>
              <w:left w:val="nil"/>
              <w:bottom w:val="single" w:sz="4" w:space="0" w:color="auto"/>
              <w:right w:val="single" w:sz="4" w:space="0" w:color="auto"/>
            </w:tcBorders>
            <w:shd w:val="clear" w:color="auto" w:fill="auto"/>
            <w:noWrap/>
            <w:vAlign w:val="bottom"/>
          </w:tcPr>
          <w:p w14:paraId="024D05F2" w14:textId="77777777"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 xml:space="preserve">     15,</w:t>
            </w:r>
            <w:r w:rsidRPr="00BE5F0D">
              <w:rPr>
                <w:rFonts w:eastAsia="Times New Roman" w:cs="Times New Roman"/>
                <w:color w:val="000000"/>
                <w:sz w:val="16"/>
                <w:szCs w:val="16"/>
                <w:lang w:val="fr-CH" w:eastAsia="fr-CH"/>
              </w:rPr>
              <w:t xml:space="preserve">000 </w:t>
            </w:r>
          </w:p>
        </w:tc>
        <w:tc>
          <w:tcPr>
            <w:tcW w:w="819" w:type="dxa"/>
            <w:tcBorders>
              <w:top w:val="nil"/>
              <w:left w:val="nil"/>
              <w:bottom w:val="single" w:sz="4" w:space="0" w:color="auto"/>
              <w:right w:val="single" w:sz="4" w:space="0" w:color="auto"/>
            </w:tcBorders>
            <w:shd w:val="clear" w:color="auto" w:fill="auto"/>
            <w:noWrap/>
            <w:vAlign w:val="bottom"/>
          </w:tcPr>
          <w:p w14:paraId="5FE9D5A7" w14:textId="77777777"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 xml:space="preserve">      104,</w:t>
            </w:r>
            <w:r w:rsidRPr="00BE5F0D">
              <w:rPr>
                <w:rFonts w:eastAsia="Times New Roman" w:cs="Times New Roman"/>
                <w:color w:val="000000"/>
                <w:sz w:val="16"/>
                <w:szCs w:val="16"/>
                <w:lang w:val="fr-CH" w:eastAsia="fr-CH"/>
              </w:rPr>
              <w:t xml:space="preserve">532 </w:t>
            </w:r>
          </w:p>
        </w:tc>
      </w:tr>
      <w:tr w:rsidR="0084087B" w:rsidRPr="00BE5F0D" w14:paraId="57719DEF" w14:textId="77777777" w:rsidTr="0084087B">
        <w:trPr>
          <w:trHeight w:val="465"/>
        </w:trPr>
        <w:tc>
          <w:tcPr>
            <w:tcW w:w="1276" w:type="dxa"/>
            <w:vMerge/>
            <w:tcBorders>
              <w:top w:val="nil"/>
              <w:left w:val="single" w:sz="4" w:space="0" w:color="auto"/>
              <w:bottom w:val="single" w:sz="4" w:space="0" w:color="auto"/>
              <w:right w:val="single" w:sz="4" w:space="0" w:color="auto"/>
            </w:tcBorders>
            <w:vAlign w:val="center"/>
            <w:hideMark/>
          </w:tcPr>
          <w:p w14:paraId="72A00509" w14:textId="77777777" w:rsidR="0084087B" w:rsidRPr="00BE5F0D" w:rsidRDefault="0084087B" w:rsidP="00BE5F0D">
            <w:pPr>
              <w:spacing w:line="240" w:lineRule="auto"/>
              <w:contextualSpacing w:val="0"/>
              <w:jc w:val="left"/>
              <w:rPr>
                <w:rFonts w:eastAsia="Times New Roman" w:cs="Times New Roman"/>
                <w:sz w:val="16"/>
                <w:szCs w:val="16"/>
                <w:lang w:val="fr-CH" w:eastAsia="fr-CH"/>
              </w:rPr>
            </w:pPr>
          </w:p>
        </w:tc>
        <w:tc>
          <w:tcPr>
            <w:tcW w:w="2376" w:type="dxa"/>
            <w:tcBorders>
              <w:top w:val="nil"/>
              <w:left w:val="nil"/>
              <w:bottom w:val="single" w:sz="4" w:space="0" w:color="auto"/>
              <w:right w:val="single" w:sz="4" w:space="0" w:color="auto"/>
            </w:tcBorders>
            <w:shd w:val="clear" w:color="auto" w:fill="auto"/>
            <w:vAlign w:val="bottom"/>
            <w:hideMark/>
          </w:tcPr>
          <w:p w14:paraId="7FEE31BC" w14:textId="34530F34" w:rsidR="0084087B" w:rsidRPr="00DD76AA" w:rsidRDefault="0084087B" w:rsidP="00DD76AA">
            <w:pPr>
              <w:spacing w:line="240" w:lineRule="auto"/>
              <w:contextualSpacing w:val="0"/>
              <w:jc w:val="left"/>
              <w:rPr>
                <w:rFonts w:eastAsia="Times New Roman" w:cs="Times New Roman"/>
                <w:color w:val="000000"/>
                <w:sz w:val="16"/>
                <w:szCs w:val="16"/>
                <w:lang w:val="fr-FR" w:eastAsia="fr-CH"/>
              </w:rPr>
            </w:pPr>
            <w:r w:rsidRPr="00DD76AA">
              <w:rPr>
                <w:rFonts w:eastAsia="Times New Roman" w:cs="Times New Roman"/>
                <w:color w:val="000000"/>
                <w:sz w:val="16"/>
                <w:szCs w:val="16"/>
                <w:lang w:val="fr-FR" w:eastAsia="fr-CH"/>
              </w:rPr>
              <w:t xml:space="preserve">1.3 </w:t>
            </w:r>
            <w:r w:rsidR="00DD76AA">
              <w:rPr>
                <w:rFonts w:eastAsia="Times New Roman" w:cs="Times New Roman"/>
                <w:color w:val="000000"/>
                <w:sz w:val="16"/>
                <w:szCs w:val="16"/>
                <w:lang w:val="fr-FR" w:eastAsia="fr-CH"/>
              </w:rPr>
              <w:t>Effectuer une mobilisation des</w:t>
            </w:r>
            <w:r w:rsidR="00BC3500">
              <w:rPr>
                <w:rFonts w:eastAsia="Times New Roman" w:cs="Times New Roman"/>
                <w:color w:val="000000"/>
                <w:sz w:val="16"/>
                <w:szCs w:val="16"/>
                <w:lang w:val="fr-FR" w:eastAsia="fr-CH"/>
              </w:rPr>
              <w:t xml:space="preserve"> </w:t>
            </w:r>
            <w:r w:rsidRPr="00DD76AA">
              <w:rPr>
                <w:rFonts w:eastAsia="Times New Roman" w:cs="Times New Roman"/>
                <w:color w:val="000000"/>
                <w:sz w:val="16"/>
                <w:szCs w:val="16"/>
                <w:lang w:val="fr-FR" w:eastAsia="fr-CH"/>
              </w:rPr>
              <w:t>res</w:t>
            </w:r>
            <w:r w:rsidR="00DD76AA">
              <w:rPr>
                <w:rFonts w:eastAsia="Times New Roman" w:cs="Times New Roman"/>
                <w:color w:val="000000"/>
                <w:sz w:val="16"/>
                <w:szCs w:val="16"/>
                <w:lang w:val="fr-FR" w:eastAsia="fr-CH"/>
              </w:rPr>
              <w:t>s</w:t>
            </w:r>
            <w:r w:rsidRPr="00DD76AA">
              <w:rPr>
                <w:rFonts w:eastAsia="Times New Roman" w:cs="Times New Roman"/>
                <w:color w:val="000000"/>
                <w:sz w:val="16"/>
                <w:szCs w:val="16"/>
                <w:lang w:val="fr-FR" w:eastAsia="fr-CH"/>
              </w:rPr>
              <w:t>ource</w:t>
            </w:r>
            <w:r w:rsidR="00DD76AA">
              <w:rPr>
                <w:rFonts w:eastAsia="Times New Roman" w:cs="Times New Roman"/>
                <w:color w:val="000000"/>
                <w:sz w:val="16"/>
                <w:szCs w:val="16"/>
                <w:lang w:val="fr-FR" w:eastAsia="fr-CH"/>
              </w:rPr>
              <w:t>s</w:t>
            </w:r>
            <w:r w:rsidRPr="00DD76AA">
              <w:rPr>
                <w:rFonts w:eastAsia="Times New Roman" w:cs="Times New Roman"/>
                <w:color w:val="000000"/>
                <w:sz w:val="16"/>
                <w:szCs w:val="16"/>
                <w:lang w:val="fr-FR" w:eastAsia="fr-CH"/>
              </w:rPr>
              <w:t xml:space="preserve"> </w:t>
            </w:r>
            <w:r w:rsidR="00DD76AA" w:rsidRPr="00DD76AA">
              <w:rPr>
                <w:rFonts w:eastAsia="Times New Roman" w:cs="Times New Roman"/>
                <w:color w:val="000000"/>
                <w:sz w:val="16"/>
                <w:szCs w:val="16"/>
                <w:lang w:val="fr-FR" w:eastAsia="fr-CH"/>
              </w:rPr>
              <w:t>pour le</w:t>
            </w:r>
            <w:r w:rsidRPr="00DD76AA">
              <w:rPr>
                <w:rFonts w:eastAsia="Times New Roman" w:cs="Times New Roman"/>
                <w:color w:val="000000"/>
                <w:sz w:val="16"/>
                <w:szCs w:val="16"/>
                <w:lang w:val="fr-FR" w:eastAsia="fr-CH"/>
              </w:rPr>
              <w:t xml:space="preserve"> corpus </w:t>
            </w:r>
            <w:r w:rsidR="00DD76AA" w:rsidRPr="00DD76AA">
              <w:rPr>
                <w:rFonts w:eastAsia="Times New Roman" w:cs="Times New Roman"/>
                <w:color w:val="000000"/>
                <w:sz w:val="16"/>
                <w:szCs w:val="16"/>
                <w:lang w:val="fr-FR" w:eastAsia="fr-CH"/>
              </w:rPr>
              <w:t>du</w:t>
            </w:r>
            <w:r w:rsidRPr="00DD76AA">
              <w:rPr>
                <w:rFonts w:eastAsia="Times New Roman" w:cs="Times New Roman"/>
                <w:color w:val="000000"/>
                <w:sz w:val="16"/>
                <w:szCs w:val="16"/>
                <w:lang w:val="fr-FR" w:eastAsia="fr-CH"/>
              </w:rPr>
              <w:t xml:space="preserve"> Programme</w:t>
            </w:r>
          </w:p>
        </w:tc>
        <w:tc>
          <w:tcPr>
            <w:tcW w:w="331" w:type="dxa"/>
            <w:tcBorders>
              <w:top w:val="nil"/>
              <w:left w:val="nil"/>
              <w:bottom w:val="single" w:sz="4" w:space="0" w:color="auto"/>
              <w:right w:val="single" w:sz="4" w:space="0" w:color="auto"/>
            </w:tcBorders>
            <w:shd w:val="clear" w:color="000000" w:fill="D9D9D9"/>
            <w:noWrap/>
            <w:vAlign w:val="bottom"/>
            <w:hideMark/>
          </w:tcPr>
          <w:p w14:paraId="6FF70915" w14:textId="77777777" w:rsidR="0084087B" w:rsidRPr="00DD76AA" w:rsidRDefault="0084087B" w:rsidP="00BE5F0D">
            <w:pPr>
              <w:spacing w:line="240" w:lineRule="auto"/>
              <w:contextualSpacing w:val="0"/>
              <w:jc w:val="left"/>
              <w:rPr>
                <w:rFonts w:eastAsia="Times New Roman" w:cs="Times New Roman"/>
                <w:color w:val="000000"/>
                <w:sz w:val="16"/>
                <w:szCs w:val="16"/>
                <w:lang w:val="fr-FR" w:eastAsia="fr-CH"/>
              </w:rPr>
            </w:pPr>
            <w:r w:rsidRPr="00DD76AA">
              <w:rPr>
                <w:rFonts w:eastAsia="Times New Roman" w:cs="Times New Roman"/>
                <w:color w:val="000000"/>
                <w:sz w:val="16"/>
                <w:szCs w:val="16"/>
                <w:lang w:val="fr-FR"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14:paraId="73245A58" w14:textId="77777777" w:rsidR="0084087B" w:rsidRPr="00DD76AA" w:rsidRDefault="0084087B" w:rsidP="00BE5F0D">
            <w:pPr>
              <w:spacing w:line="240" w:lineRule="auto"/>
              <w:contextualSpacing w:val="0"/>
              <w:jc w:val="left"/>
              <w:rPr>
                <w:rFonts w:eastAsia="Times New Roman" w:cs="Times New Roman"/>
                <w:color w:val="000000"/>
                <w:sz w:val="16"/>
                <w:szCs w:val="16"/>
                <w:lang w:val="fr-FR" w:eastAsia="fr-CH"/>
              </w:rPr>
            </w:pPr>
            <w:r w:rsidRPr="00DD76AA">
              <w:rPr>
                <w:rFonts w:eastAsia="Times New Roman" w:cs="Times New Roman"/>
                <w:color w:val="000000"/>
                <w:sz w:val="16"/>
                <w:szCs w:val="16"/>
                <w:lang w:val="fr-FR"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14:paraId="54AADB94" w14:textId="77777777" w:rsidR="0084087B" w:rsidRPr="00DD76AA" w:rsidRDefault="0084087B" w:rsidP="00BE5F0D">
            <w:pPr>
              <w:spacing w:line="240" w:lineRule="auto"/>
              <w:contextualSpacing w:val="0"/>
              <w:jc w:val="left"/>
              <w:rPr>
                <w:rFonts w:eastAsia="Times New Roman" w:cs="Times New Roman"/>
                <w:color w:val="000000"/>
                <w:sz w:val="16"/>
                <w:szCs w:val="16"/>
                <w:lang w:val="fr-FR" w:eastAsia="fr-CH"/>
              </w:rPr>
            </w:pPr>
            <w:r w:rsidRPr="00DD76AA">
              <w:rPr>
                <w:rFonts w:eastAsia="Times New Roman" w:cs="Times New Roman"/>
                <w:color w:val="000000"/>
                <w:sz w:val="16"/>
                <w:szCs w:val="16"/>
                <w:lang w:val="fr-FR"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14:paraId="39B68F1D" w14:textId="77777777" w:rsidR="0084087B" w:rsidRPr="00DD76AA" w:rsidRDefault="0084087B" w:rsidP="00BE5F0D">
            <w:pPr>
              <w:spacing w:line="240" w:lineRule="auto"/>
              <w:contextualSpacing w:val="0"/>
              <w:jc w:val="left"/>
              <w:rPr>
                <w:rFonts w:eastAsia="Times New Roman" w:cs="Times New Roman"/>
                <w:color w:val="000000"/>
                <w:sz w:val="16"/>
                <w:szCs w:val="16"/>
                <w:lang w:val="fr-FR" w:eastAsia="fr-CH"/>
              </w:rPr>
            </w:pPr>
            <w:r w:rsidRPr="00DD76AA">
              <w:rPr>
                <w:rFonts w:eastAsia="Times New Roman" w:cs="Times New Roman"/>
                <w:color w:val="000000"/>
                <w:sz w:val="16"/>
                <w:szCs w:val="16"/>
                <w:lang w:val="fr-FR" w:eastAsia="fr-CH"/>
              </w:rPr>
              <w:t> </w:t>
            </w:r>
          </w:p>
        </w:tc>
        <w:tc>
          <w:tcPr>
            <w:tcW w:w="1828" w:type="dxa"/>
            <w:tcBorders>
              <w:top w:val="nil"/>
              <w:left w:val="nil"/>
              <w:bottom w:val="single" w:sz="4" w:space="0" w:color="auto"/>
              <w:right w:val="single" w:sz="4" w:space="0" w:color="auto"/>
            </w:tcBorders>
            <w:shd w:val="clear" w:color="auto" w:fill="auto"/>
            <w:noWrap/>
            <w:vAlign w:val="bottom"/>
            <w:hideMark/>
          </w:tcPr>
          <w:p w14:paraId="2B9D16EA" w14:textId="7157CA7A" w:rsidR="0084087B" w:rsidRPr="00BE5F0D" w:rsidRDefault="008F5166" w:rsidP="00BE5F0D">
            <w:pPr>
              <w:spacing w:line="240" w:lineRule="auto"/>
              <w:contextualSpacing w:val="0"/>
              <w:jc w:val="left"/>
              <w:rPr>
                <w:rFonts w:eastAsia="Times New Roman" w:cs="Times New Roman"/>
                <w:color w:val="000000"/>
                <w:sz w:val="16"/>
                <w:szCs w:val="16"/>
                <w:lang w:val="fr-CH" w:eastAsia="fr-CH"/>
              </w:rPr>
            </w:pPr>
            <w:r>
              <w:rPr>
                <w:rFonts w:eastAsia="Times New Roman" w:cs="Times New Roman"/>
                <w:color w:val="000000"/>
                <w:sz w:val="16"/>
                <w:szCs w:val="16"/>
                <w:lang w:val="fr-CH" w:eastAsia="fr-CH"/>
              </w:rPr>
              <w:t>S</w:t>
            </w:r>
            <w:r w:rsidR="0084087B" w:rsidRPr="00BE5F0D">
              <w:rPr>
                <w:rFonts w:eastAsia="Times New Roman" w:cs="Times New Roman"/>
                <w:color w:val="000000"/>
                <w:sz w:val="16"/>
                <w:szCs w:val="16"/>
                <w:lang w:val="fr-CH" w:eastAsia="fr-CH"/>
              </w:rPr>
              <w:t>ervices</w:t>
            </w:r>
            <w:r>
              <w:rPr>
                <w:rFonts w:eastAsia="Times New Roman" w:cs="Times New Roman"/>
                <w:color w:val="000000"/>
                <w:sz w:val="16"/>
                <w:szCs w:val="16"/>
                <w:lang w:val="fr-CH" w:eastAsia="fr-CH"/>
              </w:rPr>
              <w:t xml:space="preserve"> contractue</w:t>
            </w:r>
            <w:r w:rsidRPr="00BE5F0D">
              <w:rPr>
                <w:rFonts w:eastAsia="Times New Roman" w:cs="Times New Roman"/>
                <w:color w:val="000000"/>
                <w:sz w:val="16"/>
                <w:szCs w:val="16"/>
                <w:lang w:val="fr-CH" w:eastAsia="fr-CH"/>
              </w:rPr>
              <w:t>l</w:t>
            </w:r>
            <w:r>
              <w:rPr>
                <w:rFonts w:eastAsia="Times New Roman" w:cs="Times New Roman"/>
                <w:color w:val="000000"/>
                <w:sz w:val="16"/>
                <w:szCs w:val="16"/>
                <w:lang w:val="fr-CH" w:eastAsia="fr-CH"/>
              </w:rPr>
              <w:t>s</w:t>
            </w:r>
          </w:p>
        </w:tc>
        <w:tc>
          <w:tcPr>
            <w:tcW w:w="820" w:type="dxa"/>
            <w:tcBorders>
              <w:top w:val="nil"/>
              <w:left w:val="nil"/>
              <w:bottom w:val="single" w:sz="4" w:space="0" w:color="auto"/>
              <w:right w:val="single" w:sz="4" w:space="0" w:color="auto"/>
            </w:tcBorders>
            <w:shd w:val="clear" w:color="auto" w:fill="auto"/>
            <w:vAlign w:val="bottom"/>
          </w:tcPr>
          <w:p w14:paraId="4484DE82" w14:textId="77777777" w:rsidR="0084087B" w:rsidRPr="00BE5F0D" w:rsidRDefault="0084087B" w:rsidP="0084087B">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4,</w:t>
            </w:r>
            <w:r w:rsidRPr="00BE5F0D">
              <w:rPr>
                <w:rFonts w:eastAsia="Times New Roman" w:cs="Times New Roman"/>
                <w:color w:val="000000"/>
                <w:sz w:val="16"/>
                <w:szCs w:val="16"/>
                <w:lang w:val="fr-CH" w:eastAsia="fr-CH"/>
              </w:rPr>
              <w:t>206</w:t>
            </w:r>
          </w:p>
        </w:tc>
        <w:tc>
          <w:tcPr>
            <w:tcW w:w="740" w:type="dxa"/>
            <w:tcBorders>
              <w:top w:val="nil"/>
              <w:left w:val="nil"/>
              <w:bottom w:val="single" w:sz="4" w:space="0" w:color="auto"/>
              <w:right w:val="single" w:sz="4" w:space="0" w:color="auto"/>
            </w:tcBorders>
            <w:shd w:val="clear" w:color="auto" w:fill="auto"/>
            <w:vAlign w:val="bottom"/>
          </w:tcPr>
          <w:p w14:paraId="3858F05A" w14:textId="77777777" w:rsidR="0084087B" w:rsidRPr="00BE5F0D" w:rsidRDefault="0084087B" w:rsidP="0084087B">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15,</w:t>
            </w:r>
            <w:r w:rsidRPr="00BE5F0D">
              <w:rPr>
                <w:rFonts w:eastAsia="Times New Roman" w:cs="Times New Roman"/>
                <w:color w:val="000000"/>
                <w:sz w:val="16"/>
                <w:szCs w:val="16"/>
                <w:lang w:val="fr-CH" w:eastAsia="fr-CH"/>
              </w:rPr>
              <w:t>000</w:t>
            </w:r>
          </w:p>
        </w:tc>
        <w:tc>
          <w:tcPr>
            <w:tcW w:w="740" w:type="dxa"/>
            <w:tcBorders>
              <w:top w:val="nil"/>
              <w:left w:val="nil"/>
              <w:bottom w:val="single" w:sz="4" w:space="0" w:color="auto"/>
              <w:right w:val="single" w:sz="4" w:space="0" w:color="auto"/>
            </w:tcBorders>
            <w:shd w:val="clear" w:color="auto" w:fill="auto"/>
            <w:vAlign w:val="bottom"/>
          </w:tcPr>
          <w:p w14:paraId="47097F57" w14:textId="77777777" w:rsidR="0084087B" w:rsidRPr="00BE5F0D" w:rsidRDefault="0084087B" w:rsidP="0084087B">
            <w:pPr>
              <w:spacing w:line="240" w:lineRule="auto"/>
              <w:contextualSpacing w:val="0"/>
              <w:jc w:val="righ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819" w:type="dxa"/>
            <w:tcBorders>
              <w:top w:val="nil"/>
              <w:left w:val="nil"/>
              <w:bottom w:val="single" w:sz="4" w:space="0" w:color="auto"/>
              <w:right w:val="single" w:sz="4" w:space="0" w:color="auto"/>
            </w:tcBorders>
            <w:shd w:val="clear" w:color="auto" w:fill="auto"/>
            <w:noWrap/>
            <w:vAlign w:val="bottom"/>
          </w:tcPr>
          <w:p w14:paraId="526713DB" w14:textId="77777777" w:rsidR="0084087B" w:rsidRPr="00BE5F0D" w:rsidRDefault="0084087B" w:rsidP="0084087B">
            <w:pPr>
              <w:spacing w:line="240" w:lineRule="auto"/>
              <w:contextualSpacing w:val="0"/>
              <w:jc w:val="righ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xml:space="preserve">         19'206 </w:t>
            </w:r>
          </w:p>
        </w:tc>
      </w:tr>
      <w:tr w:rsidR="0084087B" w:rsidRPr="00BE5F0D" w14:paraId="5AE5997D" w14:textId="77777777" w:rsidTr="0084087B">
        <w:trPr>
          <w:trHeight w:val="465"/>
        </w:trPr>
        <w:tc>
          <w:tcPr>
            <w:tcW w:w="1276" w:type="dxa"/>
            <w:vMerge/>
            <w:tcBorders>
              <w:top w:val="nil"/>
              <w:left w:val="single" w:sz="4" w:space="0" w:color="auto"/>
              <w:bottom w:val="single" w:sz="4" w:space="0" w:color="auto"/>
              <w:right w:val="single" w:sz="4" w:space="0" w:color="auto"/>
            </w:tcBorders>
            <w:vAlign w:val="center"/>
            <w:hideMark/>
          </w:tcPr>
          <w:p w14:paraId="3CC4D0D0" w14:textId="77777777" w:rsidR="0084087B" w:rsidRPr="00BE5F0D" w:rsidRDefault="0084087B" w:rsidP="00BE5F0D">
            <w:pPr>
              <w:spacing w:line="240" w:lineRule="auto"/>
              <w:contextualSpacing w:val="0"/>
              <w:jc w:val="left"/>
              <w:rPr>
                <w:rFonts w:eastAsia="Times New Roman" w:cs="Times New Roman"/>
                <w:sz w:val="16"/>
                <w:szCs w:val="16"/>
                <w:lang w:val="fr-CH" w:eastAsia="fr-CH"/>
              </w:rPr>
            </w:pPr>
          </w:p>
        </w:tc>
        <w:tc>
          <w:tcPr>
            <w:tcW w:w="2376" w:type="dxa"/>
            <w:tcBorders>
              <w:top w:val="nil"/>
              <w:left w:val="nil"/>
              <w:bottom w:val="single" w:sz="4" w:space="0" w:color="auto"/>
              <w:right w:val="single" w:sz="4" w:space="0" w:color="auto"/>
            </w:tcBorders>
            <w:shd w:val="clear" w:color="auto" w:fill="auto"/>
            <w:vAlign w:val="bottom"/>
            <w:hideMark/>
          </w:tcPr>
          <w:p w14:paraId="658B801F" w14:textId="741708A7" w:rsidR="0084087B" w:rsidRPr="00DD76AA" w:rsidRDefault="0084087B" w:rsidP="00FA739B">
            <w:pPr>
              <w:spacing w:line="240" w:lineRule="auto"/>
              <w:contextualSpacing w:val="0"/>
              <w:jc w:val="left"/>
              <w:rPr>
                <w:rFonts w:eastAsia="Times New Roman" w:cs="Times New Roman"/>
                <w:color w:val="000000"/>
                <w:sz w:val="16"/>
                <w:szCs w:val="16"/>
                <w:lang w:val="fr-FR" w:eastAsia="fr-CH"/>
              </w:rPr>
            </w:pPr>
            <w:r w:rsidRPr="00DD76AA">
              <w:rPr>
                <w:rFonts w:eastAsia="Times New Roman" w:cs="Times New Roman"/>
                <w:color w:val="000000"/>
                <w:sz w:val="16"/>
                <w:szCs w:val="16"/>
                <w:lang w:val="fr-FR" w:eastAsia="fr-CH"/>
              </w:rPr>
              <w:t xml:space="preserve">1.4 </w:t>
            </w:r>
            <w:r w:rsidR="00DD76AA" w:rsidRPr="00DD76AA">
              <w:rPr>
                <w:rFonts w:eastAsia="Times New Roman" w:cs="Times New Roman"/>
                <w:color w:val="000000"/>
                <w:sz w:val="16"/>
                <w:szCs w:val="16"/>
                <w:lang w:val="fr-FR" w:eastAsia="fr-CH"/>
              </w:rPr>
              <w:t xml:space="preserve">Gérer le suivi, les </w:t>
            </w:r>
            <w:r w:rsidR="00FA739B">
              <w:rPr>
                <w:rFonts w:eastAsia="Times New Roman" w:cs="Times New Roman"/>
                <w:color w:val="000000"/>
                <w:sz w:val="16"/>
                <w:szCs w:val="16"/>
                <w:lang w:val="fr-FR" w:eastAsia="fr-CH"/>
              </w:rPr>
              <w:t>notific</w:t>
            </w:r>
            <w:r w:rsidR="00DD76AA" w:rsidRPr="00DD76AA">
              <w:rPr>
                <w:rFonts w:eastAsia="Times New Roman" w:cs="Times New Roman"/>
                <w:color w:val="000000"/>
                <w:sz w:val="16"/>
                <w:szCs w:val="16"/>
                <w:lang w:val="fr-FR" w:eastAsia="fr-CH"/>
              </w:rPr>
              <w:t>ations</w:t>
            </w:r>
            <w:r w:rsidRPr="00DD76AA">
              <w:rPr>
                <w:rFonts w:eastAsia="Times New Roman" w:cs="Times New Roman"/>
                <w:color w:val="000000"/>
                <w:sz w:val="16"/>
                <w:szCs w:val="16"/>
                <w:lang w:val="fr-FR" w:eastAsia="fr-CH"/>
              </w:rPr>
              <w:t xml:space="preserve">, </w:t>
            </w:r>
            <w:r w:rsidR="00DD76AA">
              <w:rPr>
                <w:rFonts w:eastAsia="Times New Roman" w:cs="Times New Roman"/>
                <w:color w:val="000000"/>
                <w:sz w:val="16"/>
                <w:szCs w:val="16"/>
                <w:lang w:val="fr-FR" w:eastAsia="fr-CH"/>
              </w:rPr>
              <w:t>et l’é</w:t>
            </w:r>
            <w:r w:rsidRPr="00DD76AA">
              <w:rPr>
                <w:rFonts w:eastAsia="Times New Roman" w:cs="Times New Roman"/>
                <w:color w:val="000000"/>
                <w:sz w:val="16"/>
                <w:szCs w:val="16"/>
                <w:lang w:val="fr-FR" w:eastAsia="fr-CH"/>
              </w:rPr>
              <w:t>valuation</w:t>
            </w:r>
          </w:p>
        </w:tc>
        <w:tc>
          <w:tcPr>
            <w:tcW w:w="331" w:type="dxa"/>
            <w:tcBorders>
              <w:top w:val="nil"/>
              <w:left w:val="nil"/>
              <w:bottom w:val="single" w:sz="4" w:space="0" w:color="auto"/>
              <w:right w:val="single" w:sz="4" w:space="0" w:color="auto"/>
            </w:tcBorders>
            <w:shd w:val="clear" w:color="000000" w:fill="D9D9D9"/>
            <w:noWrap/>
            <w:vAlign w:val="bottom"/>
            <w:hideMark/>
          </w:tcPr>
          <w:p w14:paraId="33BF06D2" w14:textId="77777777" w:rsidR="0084087B" w:rsidRPr="00DD76AA" w:rsidRDefault="0084087B" w:rsidP="00BE5F0D">
            <w:pPr>
              <w:spacing w:line="240" w:lineRule="auto"/>
              <w:contextualSpacing w:val="0"/>
              <w:jc w:val="left"/>
              <w:rPr>
                <w:rFonts w:eastAsia="Times New Roman" w:cs="Times New Roman"/>
                <w:color w:val="000000"/>
                <w:sz w:val="16"/>
                <w:szCs w:val="16"/>
                <w:lang w:val="fr-FR" w:eastAsia="fr-CH"/>
              </w:rPr>
            </w:pPr>
            <w:r w:rsidRPr="00DD76AA">
              <w:rPr>
                <w:rFonts w:eastAsia="Times New Roman" w:cs="Times New Roman"/>
                <w:color w:val="000000"/>
                <w:sz w:val="16"/>
                <w:szCs w:val="16"/>
                <w:lang w:val="fr-FR"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14:paraId="42756CCC" w14:textId="77777777" w:rsidR="0084087B" w:rsidRPr="00DD76AA" w:rsidRDefault="0084087B" w:rsidP="00BE5F0D">
            <w:pPr>
              <w:spacing w:line="240" w:lineRule="auto"/>
              <w:contextualSpacing w:val="0"/>
              <w:jc w:val="left"/>
              <w:rPr>
                <w:rFonts w:eastAsia="Times New Roman" w:cs="Times New Roman"/>
                <w:color w:val="000000"/>
                <w:sz w:val="16"/>
                <w:szCs w:val="16"/>
                <w:lang w:val="fr-FR" w:eastAsia="fr-CH"/>
              </w:rPr>
            </w:pPr>
            <w:r w:rsidRPr="00DD76AA">
              <w:rPr>
                <w:rFonts w:eastAsia="Times New Roman" w:cs="Times New Roman"/>
                <w:color w:val="000000"/>
                <w:sz w:val="16"/>
                <w:szCs w:val="16"/>
                <w:lang w:val="fr-FR"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14:paraId="2DDBA507" w14:textId="77777777" w:rsidR="0084087B" w:rsidRPr="00DD76AA" w:rsidRDefault="0084087B" w:rsidP="00BE5F0D">
            <w:pPr>
              <w:spacing w:line="240" w:lineRule="auto"/>
              <w:contextualSpacing w:val="0"/>
              <w:jc w:val="left"/>
              <w:rPr>
                <w:rFonts w:eastAsia="Times New Roman" w:cs="Times New Roman"/>
                <w:color w:val="000000"/>
                <w:sz w:val="16"/>
                <w:szCs w:val="16"/>
                <w:lang w:val="fr-FR" w:eastAsia="fr-CH"/>
              </w:rPr>
            </w:pPr>
            <w:r w:rsidRPr="00DD76AA">
              <w:rPr>
                <w:rFonts w:eastAsia="Times New Roman" w:cs="Times New Roman"/>
                <w:color w:val="000000"/>
                <w:sz w:val="16"/>
                <w:szCs w:val="16"/>
                <w:lang w:val="fr-FR"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14:paraId="5E56CBFE" w14:textId="77777777" w:rsidR="0084087B" w:rsidRPr="00DD76AA" w:rsidRDefault="0084087B" w:rsidP="00BE5F0D">
            <w:pPr>
              <w:spacing w:line="240" w:lineRule="auto"/>
              <w:contextualSpacing w:val="0"/>
              <w:jc w:val="left"/>
              <w:rPr>
                <w:rFonts w:eastAsia="Times New Roman" w:cs="Times New Roman"/>
                <w:color w:val="000000"/>
                <w:sz w:val="16"/>
                <w:szCs w:val="16"/>
                <w:lang w:val="fr-FR" w:eastAsia="fr-CH"/>
              </w:rPr>
            </w:pPr>
            <w:r w:rsidRPr="00DD76AA">
              <w:rPr>
                <w:rFonts w:eastAsia="Times New Roman" w:cs="Times New Roman"/>
                <w:color w:val="000000"/>
                <w:sz w:val="16"/>
                <w:szCs w:val="16"/>
                <w:lang w:val="fr-FR" w:eastAsia="fr-CH"/>
              </w:rPr>
              <w:t> </w:t>
            </w:r>
          </w:p>
        </w:tc>
        <w:tc>
          <w:tcPr>
            <w:tcW w:w="1828" w:type="dxa"/>
            <w:tcBorders>
              <w:top w:val="nil"/>
              <w:left w:val="nil"/>
              <w:bottom w:val="single" w:sz="4" w:space="0" w:color="auto"/>
              <w:right w:val="single" w:sz="4" w:space="0" w:color="auto"/>
            </w:tcBorders>
            <w:shd w:val="clear" w:color="auto" w:fill="auto"/>
            <w:vAlign w:val="bottom"/>
            <w:hideMark/>
          </w:tcPr>
          <w:p w14:paraId="42DCAFEE" w14:textId="0CC46B3F" w:rsidR="0084087B" w:rsidRPr="008F5166" w:rsidRDefault="008F5166" w:rsidP="008F5166">
            <w:pPr>
              <w:spacing w:line="240" w:lineRule="auto"/>
              <w:contextualSpacing w:val="0"/>
              <w:jc w:val="left"/>
              <w:rPr>
                <w:rFonts w:eastAsia="Times New Roman" w:cs="Times New Roman"/>
                <w:color w:val="000000"/>
                <w:sz w:val="16"/>
                <w:szCs w:val="16"/>
                <w:lang w:val="fr-FR" w:eastAsia="fr-CH"/>
              </w:rPr>
            </w:pPr>
            <w:r w:rsidRPr="008F5166">
              <w:rPr>
                <w:rFonts w:eastAsia="Times New Roman" w:cs="Times New Roman"/>
                <w:color w:val="000000"/>
                <w:sz w:val="16"/>
                <w:szCs w:val="16"/>
                <w:lang w:val="fr-FR" w:eastAsia="fr-CH"/>
              </w:rPr>
              <w:t>Frais généraux de fonctionnement et autres coûts d</w:t>
            </w:r>
            <w:r w:rsidR="0084087B" w:rsidRPr="008F5166">
              <w:rPr>
                <w:rFonts w:eastAsia="Times New Roman" w:cs="Times New Roman"/>
                <w:color w:val="000000"/>
                <w:sz w:val="16"/>
                <w:szCs w:val="16"/>
                <w:lang w:val="fr-FR" w:eastAsia="fr-CH"/>
              </w:rPr>
              <w:t>irect</w:t>
            </w:r>
            <w:r w:rsidRPr="008F5166">
              <w:rPr>
                <w:rFonts w:eastAsia="Times New Roman" w:cs="Times New Roman"/>
                <w:color w:val="000000"/>
                <w:sz w:val="16"/>
                <w:szCs w:val="16"/>
                <w:lang w:val="fr-FR" w:eastAsia="fr-CH"/>
              </w:rPr>
              <w:t>s</w:t>
            </w:r>
            <w:r w:rsidR="0084087B" w:rsidRPr="008F5166">
              <w:rPr>
                <w:rFonts w:eastAsia="Times New Roman" w:cs="Times New Roman"/>
                <w:color w:val="000000"/>
                <w:sz w:val="16"/>
                <w:szCs w:val="16"/>
                <w:lang w:val="fr-FR" w:eastAsia="fr-CH"/>
              </w:rPr>
              <w:t xml:space="preserve"> </w:t>
            </w:r>
          </w:p>
        </w:tc>
        <w:tc>
          <w:tcPr>
            <w:tcW w:w="820" w:type="dxa"/>
            <w:tcBorders>
              <w:top w:val="nil"/>
              <w:left w:val="nil"/>
              <w:bottom w:val="single" w:sz="4" w:space="0" w:color="auto"/>
              <w:right w:val="single" w:sz="4" w:space="0" w:color="auto"/>
            </w:tcBorders>
            <w:shd w:val="clear" w:color="auto" w:fill="auto"/>
            <w:vAlign w:val="center"/>
          </w:tcPr>
          <w:p w14:paraId="27562371" w14:textId="77777777"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sidRPr="008F5166">
              <w:rPr>
                <w:rFonts w:eastAsia="Times New Roman" w:cs="Times New Roman"/>
                <w:color w:val="000000"/>
                <w:sz w:val="16"/>
                <w:szCs w:val="16"/>
                <w:lang w:val="fr-FR" w:eastAsia="fr-CH"/>
              </w:rPr>
              <w:t xml:space="preserve">           </w:t>
            </w:r>
            <w:r>
              <w:rPr>
                <w:rFonts w:eastAsia="Times New Roman" w:cs="Times New Roman"/>
                <w:color w:val="000000"/>
                <w:sz w:val="16"/>
                <w:szCs w:val="16"/>
                <w:lang w:val="fr-CH" w:eastAsia="fr-CH"/>
              </w:rPr>
              <w:t>1,</w:t>
            </w:r>
            <w:r w:rsidRPr="00BE5F0D">
              <w:rPr>
                <w:rFonts w:eastAsia="Times New Roman" w:cs="Times New Roman"/>
                <w:color w:val="000000"/>
                <w:sz w:val="16"/>
                <w:szCs w:val="16"/>
                <w:lang w:val="fr-CH" w:eastAsia="fr-CH"/>
              </w:rPr>
              <w:t xml:space="preserve">869 </w:t>
            </w:r>
          </w:p>
        </w:tc>
        <w:tc>
          <w:tcPr>
            <w:tcW w:w="740" w:type="dxa"/>
            <w:tcBorders>
              <w:top w:val="nil"/>
              <w:left w:val="nil"/>
              <w:bottom w:val="single" w:sz="4" w:space="0" w:color="auto"/>
              <w:right w:val="single" w:sz="4" w:space="0" w:color="auto"/>
            </w:tcBorders>
            <w:shd w:val="clear" w:color="auto" w:fill="auto"/>
            <w:vAlign w:val="center"/>
          </w:tcPr>
          <w:p w14:paraId="2E9A61B2" w14:textId="77777777"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740" w:type="dxa"/>
            <w:tcBorders>
              <w:top w:val="nil"/>
              <w:left w:val="nil"/>
              <w:bottom w:val="single" w:sz="4" w:space="0" w:color="auto"/>
              <w:right w:val="single" w:sz="4" w:space="0" w:color="auto"/>
            </w:tcBorders>
            <w:shd w:val="clear" w:color="auto" w:fill="auto"/>
            <w:vAlign w:val="center"/>
          </w:tcPr>
          <w:p w14:paraId="73A2B39E" w14:textId="77777777"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 xml:space="preserve">     20,</w:t>
            </w:r>
            <w:r w:rsidRPr="00BE5F0D">
              <w:rPr>
                <w:rFonts w:eastAsia="Times New Roman" w:cs="Times New Roman"/>
                <w:color w:val="000000"/>
                <w:sz w:val="16"/>
                <w:szCs w:val="16"/>
                <w:lang w:val="fr-CH" w:eastAsia="fr-CH"/>
              </w:rPr>
              <w:t xml:space="preserve">000 </w:t>
            </w:r>
          </w:p>
        </w:tc>
        <w:tc>
          <w:tcPr>
            <w:tcW w:w="819" w:type="dxa"/>
            <w:tcBorders>
              <w:top w:val="nil"/>
              <w:left w:val="nil"/>
              <w:bottom w:val="single" w:sz="4" w:space="0" w:color="auto"/>
              <w:right w:val="single" w:sz="4" w:space="0" w:color="auto"/>
            </w:tcBorders>
            <w:shd w:val="clear" w:color="auto" w:fill="auto"/>
            <w:noWrap/>
            <w:vAlign w:val="bottom"/>
          </w:tcPr>
          <w:p w14:paraId="43D198F4" w14:textId="77777777"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 xml:space="preserve">         21,</w:t>
            </w:r>
            <w:r w:rsidRPr="00BE5F0D">
              <w:rPr>
                <w:rFonts w:eastAsia="Times New Roman" w:cs="Times New Roman"/>
                <w:color w:val="000000"/>
                <w:sz w:val="16"/>
                <w:szCs w:val="16"/>
                <w:lang w:val="fr-CH" w:eastAsia="fr-CH"/>
              </w:rPr>
              <w:t xml:space="preserve">869 </w:t>
            </w:r>
          </w:p>
        </w:tc>
      </w:tr>
      <w:tr w:rsidR="0084087B" w:rsidRPr="00BE5F0D" w14:paraId="7F6E2837" w14:textId="77777777" w:rsidTr="0084087B">
        <w:trPr>
          <w:trHeight w:val="465"/>
        </w:trPr>
        <w:tc>
          <w:tcPr>
            <w:tcW w:w="1276" w:type="dxa"/>
            <w:vMerge/>
            <w:tcBorders>
              <w:top w:val="nil"/>
              <w:left w:val="single" w:sz="4" w:space="0" w:color="auto"/>
              <w:bottom w:val="single" w:sz="4" w:space="0" w:color="auto"/>
              <w:right w:val="single" w:sz="4" w:space="0" w:color="auto"/>
            </w:tcBorders>
            <w:vAlign w:val="center"/>
            <w:hideMark/>
          </w:tcPr>
          <w:p w14:paraId="353E29E0" w14:textId="77777777" w:rsidR="0084087B" w:rsidRPr="00BE5F0D" w:rsidRDefault="0084087B" w:rsidP="00BE5F0D">
            <w:pPr>
              <w:spacing w:line="240" w:lineRule="auto"/>
              <w:contextualSpacing w:val="0"/>
              <w:jc w:val="left"/>
              <w:rPr>
                <w:rFonts w:eastAsia="Times New Roman" w:cs="Times New Roman"/>
                <w:sz w:val="16"/>
                <w:szCs w:val="16"/>
                <w:lang w:val="fr-CH" w:eastAsia="fr-CH"/>
              </w:rPr>
            </w:pPr>
          </w:p>
        </w:tc>
        <w:tc>
          <w:tcPr>
            <w:tcW w:w="2376" w:type="dxa"/>
            <w:tcBorders>
              <w:top w:val="nil"/>
              <w:left w:val="nil"/>
              <w:bottom w:val="single" w:sz="4" w:space="0" w:color="auto"/>
              <w:right w:val="single" w:sz="4" w:space="0" w:color="auto"/>
            </w:tcBorders>
            <w:shd w:val="clear" w:color="auto" w:fill="auto"/>
            <w:vAlign w:val="bottom"/>
            <w:hideMark/>
          </w:tcPr>
          <w:p w14:paraId="2CD94B92" w14:textId="2FEC6538" w:rsidR="0084087B" w:rsidRPr="00BE5F0D" w:rsidRDefault="00BC68BF" w:rsidP="00BC68BF">
            <w:pPr>
              <w:spacing w:line="240" w:lineRule="auto"/>
              <w:contextualSpacing w:val="0"/>
              <w:jc w:val="left"/>
              <w:rPr>
                <w:rFonts w:eastAsia="Times New Roman" w:cs="Times New Roman"/>
                <w:color w:val="000000"/>
                <w:sz w:val="16"/>
                <w:szCs w:val="16"/>
                <w:lang w:val="fr-CH" w:eastAsia="fr-CH"/>
              </w:rPr>
            </w:pPr>
            <w:r>
              <w:rPr>
                <w:rFonts w:eastAsia="Times New Roman" w:cs="Times New Roman"/>
                <w:color w:val="000000"/>
                <w:sz w:val="16"/>
                <w:szCs w:val="16"/>
                <w:lang w:val="fr-CH" w:eastAsia="fr-CH"/>
              </w:rPr>
              <w:t>1.5 Coordonner les</w:t>
            </w:r>
            <w:r w:rsidR="0084087B" w:rsidRPr="00BE5F0D">
              <w:rPr>
                <w:rFonts w:eastAsia="Times New Roman" w:cs="Times New Roman"/>
                <w:color w:val="000000"/>
                <w:sz w:val="16"/>
                <w:szCs w:val="16"/>
                <w:lang w:val="fr-CH" w:eastAsia="fr-CH"/>
              </w:rPr>
              <w:t xml:space="preserve"> </w:t>
            </w:r>
            <w:r>
              <w:rPr>
                <w:rFonts w:eastAsia="Times New Roman" w:cs="Times New Roman"/>
                <w:color w:val="000000"/>
                <w:sz w:val="16"/>
                <w:szCs w:val="16"/>
                <w:lang w:val="fr-CH" w:eastAsia="fr-CH"/>
              </w:rPr>
              <w:t>activité</w:t>
            </w:r>
            <w:r w:rsidR="0084087B" w:rsidRPr="00BE5F0D">
              <w:rPr>
                <w:rFonts w:eastAsia="Times New Roman" w:cs="Times New Roman"/>
                <w:color w:val="000000"/>
                <w:sz w:val="16"/>
                <w:szCs w:val="16"/>
                <w:lang w:val="fr-CH" w:eastAsia="fr-CH"/>
              </w:rPr>
              <w:t>s</w:t>
            </w:r>
            <w:r>
              <w:rPr>
                <w:rFonts w:eastAsia="Times New Roman" w:cs="Times New Roman"/>
                <w:color w:val="000000"/>
                <w:sz w:val="16"/>
                <w:szCs w:val="16"/>
                <w:lang w:val="fr-CH" w:eastAsia="fr-CH"/>
              </w:rPr>
              <w:t xml:space="preserve"> de programmation</w:t>
            </w:r>
          </w:p>
        </w:tc>
        <w:tc>
          <w:tcPr>
            <w:tcW w:w="331" w:type="dxa"/>
            <w:tcBorders>
              <w:top w:val="nil"/>
              <w:left w:val="nil"/>
              <w:bottom w:val="single" w:sz="4" w:space="0" w:color="auto"/>
              <w:right w:val="single" w:sz="4" w:space="0" w:color="auto"/>
            </w:tcBorders>
            <w:shd w:val="clear" w:color="000000" w:fill="D9D9D9"/>
            <w:noWrap/>
            <w:vAlign w:val="bottom"/>
            <w:hideMark/>
          </w:tcPr>
          <w:p w14:paraId="2734E7AC" w14:textId="77777777"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14:paraId="33A87DD6" w14:textId="77777777"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14:paraId="61F0581A" w14:textId="77777777"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331" w:type="dxa"/>
            <w:tcBorders>
              <w:top w:val="nil"/>
              <w:left w:val="nil"/>
              <w:bottom w:val="single" w:sz="4" w:space="0" w:color="auto"/>
              <w:right w:val="single" w:sz="4" w:space="0" w:color="auto"/>
            </w:tcBorders>
            <w:shd w:val="clear" w:color="000000" w:fill="D9D9D9"/>
            <w:noWrap/>
            <w:vAlign w:val="bottom"/>
            <w:hideMark/>
          </w:tcPr>
          <w:p w14:paraId="5C70C3B9" w14:textId="77777777"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1828" w:type="dxa"/>
            <w:tcBorders>
              <w:top w:val="nil"/>
              <w:left w:val="nil"/>
              <w:bottom w:val="single" w:sz="4" w:space="0" w:color="auto"/>
              <w:right w:val="single" w:sz="4" w:space="0" w:color="auto"/>
            </w:tcBorders>
            <w:shd w:val="clear" w:color="auto" w:fill="auto"/>
            <w:noWrap/>
            <w:vAlign w:val="bottom"/>
            <w:hideMark/>
          </w:tcPr>
          <w:p w14:paraId="6D1167B9" w14:textId="1ACCD404" w:rsidR="0084087B" w:rsidRPr="00BE5F0D" w:rsidRDefault="00BC68BF" w:rsidP="00BC68BF">
            <w:pPr>
              <w:spacing w:line="240" w:lineRule="auto"/>
              <w:contextualSpacing w:val="0"/>
              <w:jc w:val="left"/>
              <w:rPr>
                <w:rFonts w:eastAsia="Times New Roman" w:cs="Times New Roman"/>
                <w:color w:val="000000"/>
                <w:sz w:val="16"/>
                <w:szCs w:val="16"/>
                <w:lang w:val="fr-CH" w:eastAsia="fr-CH"/>
              </w:rPr>
            </w:pPr>
            <w:r>
              <w:rPr>
                <w:rFonts w:eastAsia="Times New Roman" w:cs="Times New Roman"/>
                <w:color w:val="000000"/>
                <w:sz w:val="16"/>
                <w:szCs w:val="16"/>
                <w:lang w:val="fr-CH" w:eastAsia="fr-CH"/>
              </w:rPr>
              <w:t xml:space="preserve">Dépenses totales </w:t>
            </w:r>
          </w:p>
        </w:tc>
        <w:tc>
          <w:tcPr>
            <w:tcW w:w="820" w:type="dxa"/>
            <w:tcBorders>
              <w:top w:val="nil"/>
              <w:left w:val="nil"/>
              <w:bottom w:val="single" w:sz="4" w:space="0" w:color="auto"/>
              <w:right w:val="single" w:sz="4" w:space="0" w:color="auto"/>
            </w:tcBorders>
            <w:shd w:val="clear" w:color="auto" w:fill="auto"/>
            <w:noWrap/>
            <w:vAlign w:val="bottom"/>
          </w:tcPr>
          <w:p w14:paraId="4FC5040A" w14:textId="77777777"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 xml:space="preserve">     116,</w:t>
            </w:r>
            <w:r w:rsidRPr="00BE5F0D">
              <w:rPr>
                <w:rFonts w:eastAsia="Times New Roman" w:cs="Times New Roman"/>
                <w:color w:val="000000"/>
                <w:sz w:val="16"/>
                <w:szCs w:val="16"/>
                <w:lang w:val="fr-CH" w:eastAsia="fr-CH"/>
              </w:rPr>
              <w:t xml:space="preserve">822 </w:t>
            </w:r>
          </w:p>
        </w:tc>
        <w:tc>
          <w:tcPr>
            <w:tcW w:w="740" w:type="dxa"/>
            <w:tcBorders>
              <w:top w:val="nil"/>
              <w:left w:val="nil"/>
              <w:bottom w:val="single" w:sz="4" w:space="0" w:color="auto"/>
              <w:right w:val="single" w:sz="4" w:space="0" w:color="auto"/>
            </w:tcBorders>
            <w:shd w:val="clear" w:color="auto" w:fill="auto"/>
            <w:noWrap/>
            <w:vAlign w:val="bottom"/>
          </w:tcPr>
          <w:p w14:paraId="5438D9C2" w14:textId="77777777"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xml:space="preserve">    </w:t>
            </w:r>
            <w:r>
              <w:rPr>
                <w:rFonts w:eastAsia="Times New Roman" w:cs="Times New Roman"/>
                <w:color w:val="000000"/>
                <w:sz w:val="16"/>
                <w:szCs w:val="16"/>
                <w:lang w:val="fr-CH" w:eastAsia="fr-CH"/>
              </w:rPr>
              <w:t>298,</w:t>
            </w:r>
            <w:r w:rsidRPr="00BE5F0D">
              <w:rPr>
                <w:rFonts w:eastAsia="Times New Roman" w:cs="Times New Roman"/>
                <w:color w:val="000000"/>
                <w:sz w:val="16"/>
                <w:szCs w:val="16"/>
                <w:lang w:val="fr-CH" w:eastAsia="fr-CH"/>
              </w:rPr>
              <w:t xml:space="preserve">792 </w:t>
            </w:r>
          </w:p>
        </w:tc>
        <w:tc>
          <w:tcPr>
            <w:tcW w:w="740" w:type="dxa"/>
            <w:tcBorders>
              <w:top w:val="nil"/>
              <w:left w:val="nil"/>
              <w:bottom w:val="single" w:sz="4" w:space="0" w:color="auto"/>
              <w:right w:val="single" w:sz="4" w:space="0" w:color="auto"/>
            </w:tcBorders>
            <w:shd w:val="clear" w:color="auto" w:fill="auto"/>
            <w:noWrap/>
            <w:vAlign w:val="bottom"/>
          </w:tcPr>
          <w:p w14:paraId="2406D76C" w14:textId="77777777"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 xml:space="preserve">  701,</w:t>
            </w:r>
            <w:r w:rsidRPr="00BE5F0D">
              <w:rPr>
                <w:rFonts w:eastAsia="Times New Roman" w:cs="Times New Roman"/>
                <w:color w:val="000000"/>
                <w:sz w:val="16"/>
                <w:szCs w:val="16"/>
                <w:lang w:val="fr-CH" w:eastAsia="fr-CH"/>
              </w:rPr>
              <w:t xml:space="preserve">491 </w:t>
            </w:r>
          </w:p>
        </w:tc>
        <w:tc>
          <w:tcPr>
            <w:tcW w:w="819" w:type="dxa"/>
            <w:tcBorders>
              <w:top w:val="nil"/>
              <w:left w:val="nil"/>
              <w:bottom w:val="single" w:sz="4" w:space="0" w:color="auto"/>
              <w:right w:val="single" w:sz="4" w:space="0" w:color="auto"/>
            </w:tcBorders>
            <w:shd w:val="clear" w:color="auto" w:fill="auto"/>
            <w:noWrap/>
            <w:vAlign w:val="bottom"/>
          </w:tcPr>
          <w:p w14:paraId="35830BF3" w14:textId="77777777"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1,117,105</w:t>
            </w:r>
            <w:r w:rsidRPr="00BE5F0D">
              <w:rPr>
                <w:rFonts w:eastAsia="Times New Roman" w:cs="Times New Roman"/>
                <w:color w:val="000000"/>
                <w:sz w:val="16"/>
                <w:szCs w:val="16"/>
                <w:lang w:val="fr-CH" w:eastAsia="fr-CH"/>
              </w:rPr>
              <w:t xml:space="preserve">  </w:t>
            </w:r>
          </w:p>
        </w:tc>
      </w:tr>
      <w:tr w:rsidR="0084087B" w:rsidRPr="00BE5F0D" w14:paraId="3125C19F" w14:textId="77777777" w:rsidTr="0084087B">
        <w:trPr>
          <w:trHeight w:val="300"/>
        </w:trPr>
        <w:tc>
          <w:tcPr>
            <w:tcW w:w="1276" w:type="dxa"/>
            <w:vMerge/>
            <w:tcBorders>
              <w:top w:val="nil"/>
              <w:left w:val="single" w:sz="4" w:space="0" w:color="auto"/>
              <w:bottom w:val="single" w:sz="4" w:space="0" w:color="auto"/>
              <w:right w:val="single" w:sz="4" w:space="0" w:color="auto"/>
            </w:tcBorders>
            <w:vAlign w:val="center"/>
            <w:hideMark/>
          </w:tcPr>
          <w:p w14:paraId="4009B600" w14:textId="77777777" w:rsidR="0084087B" w:rsidRPr="00BE5F0D" w:rsidRDefault="0084087B" w:rsidP="00BE5F0D">
            <w:pPr>
              <w:spacing w:line="240" w:lineRule="auto"/>
              <w:contextualSpacing w:val="0"/>
              <w:jc w:val="left"/>
              <w:rPr>
                <w:rFonts w:eastAsia="Times New Roman" w:cs="Times New Roman"/>
                <w:sz w:val="16"/>
                <w:szCs w:val="16"/>
                <w:lang w:val="fr-CH" w:eastAsia="fr-CH"/>
              </w:rPr>
            </w:pPr>
          </w:p>
        </w:tc>
        <w:tc>
          <w:tcPr>
            <w:tcW w:w="2376" w:type="dxa"/>
            <w:tcBorders>
              <w:top w:val="nil"/>
              <w:left w:val="nil"/>
              <w:bottom w:val="single" w:sz="4" w:space="0" w:color="auto"/>
              <w:right w:val="single" w:sz="4" w:space="0" w:color="auto"/>
            </w:tcBorders>
            <w:shd w:val="clear" w:color="auto" w:fill="auto"/>
            <w:vAlign w:val="bottom"/>
            <w:hideMark/>
          </w:tcPr>
          <w:p w14:paraId="4F97E6C1" w14:textId="77777777"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331" w:type="dxa"/>
            <w:tcBorders>
              <w:top w:val="nil"/>
              <w:left w:val="nil"/>
              <w:bottom w:val="single" w:sz="4" w:space="0" w:color="auto"/>
              <w:right w:val="single" w:sz="4" w:space="0" w:color="auto"/>
            </w:tcBorders>
            <w:shd w:val="clear" w:color="auto" w:fill="auto"/>
            <w:noWrap/>
            <w:vAlign w:val="bottom"/>
            <w:hideMark/>
          </w:tcPr>
          <w:p w14:paraId="117C6244" w14:textId="77777777"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331" w:type="dxa"/>
            <w:tcBorders>
              <w:top w:val="nil"/>
              <w:left w:val="nil"/>
              <w:bottom w:val="single" w:sz="4" w:space="0" w:color="auto"/>
              <w:right w:val="single" w:sz="4" w:space="0" w:color="auto"/>
            </w:tcBorders>
            <w:shd w:val="clear" w:color="auto" w:fill="auto"/>
            <w:noWrap/>
            <w:vAlign w:val="bottom"/>
            <w:hideMark/>
          </w:tcPr>
          <w:p w14:paraId="6BD2909C" w14:textId="77777777"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331" w:type="dxa"/>
            <w:tcBorders>
              <w:top w:val="nil"/>
              <w:left w:val="nil"/>
              <w:bottom w:val="single" w:sz="4" w:space="0" w:color="auto"/>
              <w:right w:val="single" w:sz="4" w:space="0" w:color="auto"/>
            </w:tcBorders>
            <w:shd w:val="clear" w:color="auto" w:fill="auto"/>
            <w:noWrap/>
            <w:vAlign w:val="bottom"/>
            <w:hideMark/>
          </w:tcPr>
          <w:p w14:paraId="08029C93" w14:textId="77777777"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331" w:type="dxa"/>
            <w:tcBorders>
              <w:top w:val="nil"/>
              <w:left w:val="nil"/>
              <w:bottom w:val="single" w:sz="4" w:space="0" w:color="auto"/>
              <w:right w:val="single" w:sz="4" w:space="0" w:color="auto"/>
            </w:tcBorders>
            <w:shd w:val="clear" w:color="auto" w:fill="auto"/>
            <w:noWrap/>
            <w:vAlign w:val="bottom"/>
            <w:hideMark/>
          </w:tcPr>
          <w:p w14:paraId="673D5618" w14:textId="77777777" w:rsidR="0084087B" w:rsidRPr="00BE5F0D" w:rsidRDefault="0084087B" w:rsidP="00BE5F0D">
            <w:pPr>
              <w:spacing w:line="240" w:lineRule="auto"/>
              <w:contextualSpacing w:val="0"/>
              <w:jc w:val="lef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 </w:t>
            </w:r>
          </w:p>
        </w:tc>
        <w:tc>
          <w:tcPr>
            <w:tcW w:w="1828" w:type="dxa"/>
            <w:tcBorders>
              <w:top w:val="nil"/>
              <w:left w:val="nil"/>
              <w:bottom w:val="single" w:sz="4" w:space="0" w:color="auto"/>
              <w:right w:val="single" w:sz="4" w:space="0" w:color="auto"/>
            </w:tcBorders>
            <w:shd w:val="clear" w:color="auto" w:fill="auto"/>
            <w:noWrap/>
            <w:vAlign w:val="bottom"/>
            <w:hideMark/>
          </w:tcPr>
          <w:p w14:paraId="371CB461" w14:textId="2FE43F48" w:rsidR="0084087B" w:rsidRPr="00BE5F0D" w:rsidRDefault="00DD76AA" w:rsidP="00DD76AA">
            <w:pPr>
              <w:spacing w:line="240" w:lineRule="auto"/>
              <w:contextualSpacing w:val="0"/>
              <w:jc w:val="left"/>
              <w:rPr>
                <w:rFonts w:eastAsia="Times New Roman" w:cs="Times New Roman"/>
                <w:color w:val="000000"/>
                <w:sz w:val="16"/>
                <w:szCs w:val="16"/>
                <w:lang w:val="fr-CH" w:eastAsia="fr-CH"/>
              </w:rPr>
            </w:pPr>
            <w:r>
              <w:rPr>
                <w:rFonts w:eastAsia="Times New Roman" w:cs="Times New Roman"/>
                <w:color w:val="000000"/>
                <w:sz w:val="16"/>
                <w:szCs w:val="16"/>
                <w:lang w:val="fr-CH" w:eastAsia="fr-CH"/>
              </w:rPr>
              <w:t xml:space="preserve">Coûts d’appui </w:t>
            </w:r>
            <w:r w:rsidR="0084087B" w:rsidRPr="00BE5F0D">
              <w:rPr>
                <w:rFonts w:eastAsia="Times New Roman" w:cs="Times New Roman"/>
                <w:color w:val="000000"/>
                <w:sz w:val="16"/>
                <w:szCs w:val="16"/>
                <w:lang w:val="fr-CH" w:eastAsia="fr-CH"/>
              </w:rPr>
              <w:t>indirect</w:t>
            </w:r>
            <w:r>
              <w:rPr>
                <w:rFonts w:eastAsia="Times New Roman" w:cs="Times New Roman"/>
                <w:color w:val="000000"/>
                <w:sz w:val="16"/>
                <w:szCs w:val="16"/>
                <w:lang w:val="fr-CH" w:eastAsia="fr-CH"/>
              </w:rPr>
              <w:t>s</w:t>
            </w:r>
            <w:r w:rsidR="0084087B" w:rsidRPr="00BE5F0D">
              <w:rPr>
                <w:rFonts w:eastAsia="Times New Roman" w:cs="Times New Roman"/>
                <w:color w:val="000000"/>
                <w:sz w:val="16"/>
                <w:szCs w:val="16"/>
                <w:lang w:val="fr-CH" w:eastAsia="fr-CH"/>
              </w:rPr>
              <w:t xml:space="preserve"> (7%) </w:t>
            </w:r>
          </w:p>
        </w:tc>
        <w:tc>
          <w:tcPr>
            <w:tcW w:w="820" w:type="dxa"/>
            <w:tcBorders>
              <w:top w:val="nil"/>
              <w:left w:val="nil"/>
              <w:bottom w:val="single" w:sz="4" w:space="0" w:color="auto"/>
              <w:right w:val="single" w:sz="4" w:space="0" w:color="auto"/>
            </w:tcBorders>
            <w:shd w:val="clear" w:color="auto" w:fill="auto"/>
            <w:noWrap/>
            <w:vAlign w:val="bottom"/>
          </w:tcPr>
          <w:p w14:paraId="6340C906" w14:textId="77777777"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8</w:t>
            </w:r>
            <w:r>
              <w:rPr>
                <w:rFonts w:eastAsia="Times New Roman" w:cs="Times New Roman"/>
                <w:color w:val="000000"/>
                <w:sz w:val="16"/>
                <w:szCs w:val="16"/>
                <w:lang w:val="fr-CH" w:eastAsia="fr-CH"/>
              </w:rPr>
              <w:t>,</w:t>
            </w:r>
            <w:r w:rsidRPr="00BE5F0D">
              <w:rPr>
                <w:rFonts w:eastAsia="Times New Roman" w:cs="Times New Roman"/>
                <w:color w:val="000000"/>
                <w:sz w:val="16"/>
                <w:szCs w:val="16"/>
                <w:lang w:val="fr-CH" w:eastAsia="fr-CH"/>
              </w:rPr>
              <w:t>17</w:t>
            </w:r>
            <w:r>
              <w:rPr>
                <w:rFonts w:eastAsia="Times New Roman" w:cs="Times New Roman"/>
                <w:color w:val="000000"/>
                <w:sz w:val="16"/>
                <w:szCs w:val="16"/>
                <w:lang w:val="fr-CH" w:eastAsia="fr-CH"/>
              </w:rPr>
              <w:t>8</w:t>
            </w:r>
          </w:p>
        </w:tc>
        <w:tc>
          <w:tcPr>
            <w:tcW w:w="740" w:type="dxa"/>
            <w:tcBorders>
              <w:top w:val="nil"/>
              <w:left w:val="nil"/>
              <w:bottom w:val="single" w:sz="4" w:space="0" w:color="auto"/>
              <w:right w:val="single" w:sz="4" w:space="0" w:color="auto"/>
            </w:tcBorders>
            <w:shd w:val="clear" w:color="auto" w:fill="auto"/>
            <w:noWrap/>
            <w:vAlign w:val="bottom"/>
          </w:tcPr>
          <w:p w14:paraId="476CD893" w14:textId="77777777"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20</w:t>
            </w:r>
            <w:r>
              <w:rPr>
                <w:rFonts w:eastAsia="Times New Roman" w:cs="Times New Roman"/>
                <w:color w:val="000000"/>
                <w:sz w:val="16"/>
                <w:szCs w:val="16"/>
                <w:lang w:val="fr-CH" w:eastAsia="fr-CH"/>
              </w:rPr>
              <w:t>,</w:t>
            </w:r>
            <w:r w:rsidRPr="00BE5F0D">
              <w:rPr>
                <w:rFonts w:eastAsia="Times New Roman" w:cs="Times New Roman"/>
                <w:color w:val="000000"/>
                <w:sz w:val="16"/>
                <w:szCs w:val="16"/>
                <w:lang w:val="fr-CH" w:eastAsia="fr-CH"/>
              </w:rPr>
              <w:t>915</w:t>
            </w:r>
          </w:p>
        </w:tc>
        <w:tc>
          <w:tcPr>
            <w:tcW w:w="740" w:type="dxa"/>
            <w:tcBorders>
              <w:top w:val="nil"/>
              <w:left w:val="nil"/>
              <w:bottom w:val="single" w:sz="4" w:space="0" w:color="auto"/>
              <w:right w:val="single" w:sz="4" w:space="0" w:color="auto"/>
            </w:tcBorders>
            <w:shd w:val="clear" w:color="auto" w:fill="auto"/>
            <w:noWrap/>
            <w:vAlign w:val="bottom"/>
          </w:tcPr>
          <w:p w14:paraId="35BD60BC" w14:textId="77777777"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sidRPr="00BE5F0D">
              <w:rPr>
                <w:rFonts w:eastAsia="Times New Roman" w:cs="Times New Roman"/>
                <w:color w:val="000000"/>
                <w:sz w:val="16"/>
                <w:szCs w:val="16"/>
                <w:lang w:val="fr-CH" w:eastAsia="fr-CH"/>
              </w:rPr>
              <w:t>49</w:t>
            </w:r>
            <w:r>
              <w:rPr>
                <w:rFonts w:eastAsia="Times New Roman" w:cs="Times New Roman"/>
                <w:color w:val="000000"/>
                <w:sz w:val="16"/>
                <w:szCs w:val="16"/>
                <w:lang w:val="fr-CH" w:eastAsia="fr-CH"/>
              </w:rPr>
              <w:t>,</w:t>
            </w:r>
            <w:r w:rsidRPr="00BE5F0D">
              <w:rPr>
                <w:rFonts w:eastAsia="Times New Roman" w:cs="Times New Roman"/>
                <w:color w:val="000000"/>
                <w:sz w:val="16"/>
                <w:szCs w:val="16"/>
                <w:lang w:val="fr-CH" w:eastAsia="fr-CH"/>
              </w:rPr>
              <w:t>104</w:t>
            </w:r>
          </w:p>
        </w:tc>
        <w:tc>
          <w:tcPr>
            <w:tcW w:w="819" w:type="dxa"/>
            <w:tcBorders>
              <w:top w:val="nil"/>
              <w:left w:val="nil"/>
              <w:bottom w:val="single" w:sz="4" w:space="0" w:color="auto"/>
              <w:right w:val="single" w:sz="4" w:space="0" w:color="auto"/>
            </w:tcBorders>
            <w:shd w:val="clear" w:color="auto" w:fill="auto"/>
            <w:noWrap/>
            <w:vAlign w:val="bottom"/>
          </w:tcPr>
          <w:p w14:paraId="3D34E443" w14:textId="77777777" w:rsidR="0084087B" w:rsidRPr="00BE5F0D" w:rsidRDefault="0084087B" w:rsidP="00780F39">
            <w:pPr>
              <w:spacing w:line="240" w:lineRule="auto"/>
              <w:contextualSpacing w:val="0"/>
              <w:jc w:val="right"/>
              <w:rPr>
                <w:rFonts w:eastAsia="Times New Roman" w:cs="Times New Roman"/>
                <w:color w:val="000000"/>
                <w:sz w:val="16"/>
                <w:szCs w:val="16"/>
                <w:lang w:val="fr-CH" w:eastAsia="fr-CH"/>
              </w:rPr>
            </w:pPr>
            <w:r>
              <w:rPr>
                <w:rFonts w:eastAsia="Times New Roman" w:cs="Times New Roman"/>
                <w:color w:val="000000"/>
                <w:sz w:val="16"/>
                <w:szCs w:val="16"/>
                <w:lang w:val="fr-CH" w:eastAsia="fr-CH"/>
              </w:rPr>
              <w:t xml:space="preserve">         78,19</w:t>
            </w:r>
            <w:r w:rsidRPr="00BE5F0D">
              <w:rPr>
                <w:rFonts w:eastAsia="Times New Roman" w:cs="Times New Roman"/>
                <w:color w:val="000000"/>
                <w:sz w:val="16"/>
                <w:szCs w:val="16"/>
                <w:lang w:val="fr-CH" w:eastAsia="fr-CH"/>
              </w:rPr>
              <w:t xml:space="preserve">7 </w:t>
            </w:r>
          </w:p>
        </w:tc>
      </w:tr>
      <w:tr w:rsidR="0084087B" w:rsidRPr="00BE5F0D" w14:paraId="11736DD5" w14:textId="77777777" w:rsidTr="0084087B">
        <w:trPr>
          <w:trHeight w:val="300"/>
        </w:trPr>
        <w:tc>
          <w:tcPr>
            <w:tcW w:w="1276" w:type="dxa"/>
            <w:tcBorders>
              <w:top w:val="nil"/>
              <w:left w:val="single" w:sz="4" w:space="0" w:color="auto"/>
              <w:bottom w:val="single" w:sz="4" w:space="0" w:color="auto"/>
              <w:right w:val="single" w:sz="4" w:space="0" w:color="auto"/>
            </w:tcBorders>
            <w:shd w:val="clear" w:color="000000" w:fill="8DB4E2"/>
            <w:hideMark/>
          </w:tcPr>
          <w:p w14:paraId="1081BE17" w14:textId="77777777" w:rsidR="0084087B" w:rsidRPr="00BE5F0D" w:rsidRDefault="0084087B" w:rsidP="00BE5F0D">
            <w:pPr>
              <w:spacing w:line="240" w:lineRule="auto"/>
              <w:contextualSpacing w:val="0"/>
              <w:jc w:val="left"/>
              <w:rPr>
                <w:rFonts w:eastAsia="Times New Roman" w:cs="Times New Roman"/>
                <w:sz w:val="16"/>
                <w:szCs w:val="16"/>
                <w:lang w:val="fr-CH" w:eastAsia="fr-CH"/>
              </w:rPr>
            </w:pPr>
            <w:r w:rsidRPr="00BE5F0D">
              <w:rPr>
                <w:rFonts w:eastAsia="Times New Roman" w:cs="Times New Roman"/>
                <w:sz w:val="16"/>
                <w:szCs w:val="16"/>
                <w:lang w:val="fr-CH" w:eastAsia="fr-CH"/>
              </w:rPr>
              <w:t> </w:t>
            </w:r>
          </w:p>
        </w:tc>
        <w:tc>
          <w:tcPr>
            <w:tcW w:w="2376" w:type="dxa"/>
            <w:tcBorders>
              <w:top w:val="nil"/>
              <w:left w:val="nil"/>
              <w:bottom w:val="single" w:sz="4" w:space="0" w:color="auto"/>
              <w:right w:val="single" w:sz="4" w:space="0" w:color="auto"/>
            </w:tcBorders>
            <w:shd w:val="clear" w:color="000000" w:fill="8DB4E2"/>
            <w:vAlign w:val="bottom"/>
            <w:hideMark/>
          </w:tcPr>
          <w:p w14:paraId="5C663D37" w14:textId="77777777" w:rsidR="0084087B" w:rsidRPr="00BE5F0D" w:rsidRDefault="0084087B" w:rsidP="00BE5F0D">
            <w:pPr>
              <w:spacing w:line="240" w:lineRule="auto"/>
              <w:contextualSpacing w:val="0"/>
              <w:jc w:val="left"/>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 </w:t>
            </w:r>
          </w:p>
        </w:tc>
        <w:tc>
          <w:tcPr>
            <w:tcW w:w="331" w:type="dxa"/>
            <w:tcBorders>
              <w:top w:val="nil"/>
              <w:left w:val="nil"/>
              <w:bottom w:val="single" w:sz="4" w:space="0" w:color="auto"/>
              <w:right w:val="single" w:sz="4" w:space="0" w:color="auto"/>
            </w:tcBorders>
            <w:shd w:val="clear" w:color="000000" w:fill="8DB4E2"/>
            <w:noWrap/>
            <w:vAlign w:val="bottom"/>
            <w:hideMark/>
          </w:tcPr>
          <w:p w14:paraId="59473E0C" w14:textId="77777777" w:rsidR="0084087B" w:rsidRPr="00BE5F0D" w:rsidRDefault="0084087B" w:rsidP="00BE5F0D">
            <w:pPr>
              <w:spacing w:line="240" w:lineRule="auto"/>
              <w:contextualSpacing w:val="0"/>
              <w:jc w:val="left"/>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 </w:t>
            </w:r>
          </w:p>
        </w:tc>
        <w:tc>
          <w:tcPr>
            <w:tcW w:w="331" w:type="dxa"/>
            <w:tcBorders>
              <w:top w:val="nil"/>
              <w:left w:val="nil"/>
              <w:bottom w:val="single" w:sz="4" w:space="0" w:color="auto"/>
              <w:right w:val="single" w:sz="4" w:space="0" w:color="auto"/>
            </w:tcBorders>
            <w:shd w:val="clear" w:color="000000" w:fill="8DB4E2"/>
            <w:noWrap/>
            <w:vAlign w:val="bottom"/>
            <w:hideMark/>
          </w:tcPr>
          <w:p w14:paraId="1D242EC0" w14:textId="77777777" w:rsidR="0084087B" w:rsidRPr="00BE5F0D" w:rsidRDefault="0084087B" w:rsidP="00BE5F0D">
            <w:pPr>
              <w:spacing w:line="240" w:lineRule="auto"/>
              <w:contextualSpacing w:val="0"/>
              <w:jc w:val="left"/>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 </w:t>
            </w:r>
          </w:p>
        </w:tc>
        <w:tc>
          <w:tcPr>
            <w:tcW w:w="331" w:type="dxa"/>
            <w:tcBorders>
              <w:top w:val="nil"/>
              <w:left w:val="nil"/>
              <w:bottom w:val="single" w:sz="4" w:space="0" w:color="auto"/>
              <w:right w:val="single" w:sz="4" w:space="0" w:color="auto"/>
            </w:tcBorders>
            <w:shd w:val="clear" w:color="000000" w:fill="8DB4E2"/>
            <w:noWrap/>
            <w:vAlign w:val="bottom"/>
            <w:hideMark/>
          </w:tcPr>
          <w:p w14:paraId="10222DCE" w14:textId="77777777" w:rsidR="0084087B" w:rsidRPr="00BE5F0D" w:rsidRDefault="0084087B" w:rsidP="00BE5F0D">
            <w:pPr>
              <w:spacing w:line="240" w:lineRule="auto"/>
              <w:contextualSpacing w:val="0"/>
              <w:jc w:val="left"/>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 </w:t>
            </w:r>
          </w:p>
        </w:tc>
        <w:tc>
          <w:tcPr>
            <w:tcW w:w="331" w:type="dxa"/>
            <w:tcBorders>
              <w:top w:val="nil"/>
              <w:left w:val="nil"/>
              <w:bottom w:val="single" w:sz="4" w:space="0" w:color="auto"/>
              <w:right w:val="single" w:sz="4" w:space="0" w:color="auto"/>
            </w:tcBorders>
            <w:shd w:val="clear" w:color="000000" w:fill="8DB4E2"/>
            <w:noWrap/>
            <w:vAlign w:val="bottom"/>
            <w:hideMark/>
          </w:tcPr>
          <w:p w14:paraId="0A43F834" w14:textId="77777777" w:rsidR="0084087B" w:rsidRPr="00BE5F0D" w:rsidRDefault="0084087B" w:rsidP="00BE5F0D">
            <w:pPr>
              <w:spacing w:line="240" w:lineRule="auto"/>
              <w:contextualSpacing w:val="0"/>
              <w:jc w:val="left"/>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 </w:t>
            </w:r>
          </w:p>
        </w:tc>
        <w:tc>
          <w:tcPr>
            <w:tcW w:w="1828" w:type="dxa"/>
            <w:tcBorders>
              <w:top w:val="nil"/>
              <w:left w:val="nil"/>
              <w:bottom w:val="single" w:sz="4" w:space="0" w:color="auto"/>
              <w:right w:val="single" w:sz="4" w:space="0" w:color="auto"/>
            </w:tcBorders>
            <w:shd w:val="clear" w:color="000000" w:fill="8DB4E2"/>
            <w:noWrap/>
            <w:vAlign w:val="bottom"/>
            <w:hideMark/>
          </w:tcPr>
          <w:p w14:paraId="6C95977D" w14:textId="77777777" w:rsidR="0084087B" w:rsidRPr="00BE5F0D" w:rsidRDefault="0084087B" w:rsidP="00BE5F0D">
            <w:pPr>
              <w:spacing w:line="240" w:lineRule="auto"/>
              <w:contextualSpacing w:val="0"/>
              <w:jc w:val="left"/>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Grand total</w:t>
            </w:r>
          </w:p>
        </w:tc>
        <w:tc>
          <w:tcPr>
            <w:tcW w:w="820" w:type="dxa"/>
            <w:tcBorders>
              <w:top w:val="nil"/>
              <w:left w:val="nil"/>
              <w:bottom w:val="single" w:sz="4" w:space="0" w:color="auto"/>
              <w:right w:val="single" w:sz="4" w:space="0" w:color="auto"/>
            </w:tcBorders>
            <w:shd w:val="clear" w:color="000000" w:fill="8DB4E2"/>
            <w:noWrap/>
            <w:vAlign w:val="bottom"/>
          </w:tcPr>
          <w:p w14:paraId="41E183E1" w14:textId="77777777" w:rsidR="0084087B" w:rsidRPr="00BE5F0D" w:rsidRDefault="0084087B" w:rsidP="00780F39">
            <w:pPr>
              <w:spacing w:line="240" w:lineRule="auto"/>
              <w:contextualSpacing w:val="0"/>
              <w:jc w:val="right"/>
              <w:rPr>
                <w:rFonts w:eastAsia="Times New Roman" w:cs="Times New Roman"/>
                <w:b/>
                <w:bCs/>
                <w:color w:val="000000"/>
                <w:sz w:val="16"/>
                <w:szCs w:val="16"/>
                <w:lang w:val="fr-CH" w:eastAsia="fr-CH"/>
              </w:rPr>
            </w:pPr>
            <w:r>
              <w:rPr>
                <w:rFonts w:eastAsia="Times New Roman" w:cs="Times New Roman"/>
                <w:b/>
                <w:bCs/>
                <w:color w:val="000000"/>
                <w:sz w:val="16"/>
                <w:szCs w:val="16"/>
                <w:lang w:val="fr-CH" w:eastAsia="fr-CH"/>
              </w:rPr>
              <w:t xml:space="preserve">    125,</w:t>
            </w:r>
            <w:r w:rsidRPr="00BE5F0D">
              <w:rPr>
                <w:rFonts w:eastAsia="Times New Roman" w:cs="Times New Roman"/>
                <w:b/>
                <w:bCs/>
                <w:color w:val="000000"/>
                <w:sz w:val="16"/>
                <w:szCs w:val="16"/>
                <w:lang w:val="fr-CH" w:eastAsia="fr-CH"/>
              </w:rPr>
              <w:t xml:space="preserve">000 </w:t>
            </w:r>
          </w:p>
        </w:tc>
        <w:tc>
          <w:tcPr>
            <w:tcW w:w="740" w:type="dxa"/>
            <w:tcBorders>
              <w:top w:val="nil"/>
              <w:left w:val="nil"/>
              <w:bottom w:val="single" w:sz="4" w:space="0" w:color="auto"/>
              <w:right w:val="single" w:sz="4" w:space="0" w:color="auto"/>
            </w:tcBorders>
            <w:shd w:val="clear" w:color="000000" w:fill="8DB4E2"/>
            <w:noWrap/>
            <w:vAlign w:val="bottom"/>
          </w:tcPr>
          <w:p w14:paraId="038D371E" w14:textId="77777777" w:rsidR="0084087B" w:rsidRPr="00BE5F0D" w:rsidRDefault="0084087B" w:rsidP="00780F39">
            <w:pPr>
              <w:spacing w:line="240" w:lineRule="auto"/>
              <w:contextualSpacing w:val="0"/>
              <w:jc w:val="right"/>
              <w:rPr>
                <w:rFonts w:eastAsia="Times New Roman" w:cs="Times New Roman"/>
                <w:b/>
                <w:bCs/>
                <w:color w:val="000000"/>
                <w:sz w:val="16"/>
                <w:szCs w:val="16"/>
                <w:lang w:val="fr-CH" w:eastAsia="fr-CH"/>
              </w:rPr>
            </w:pPr>
            <w:r>
              <w:rPr>
                <w:rFonts w:eastAsia="Times New Roman" w:cs="Times New Roman"/>
                <w:b/>
                <w:bCs/>
                <w:color w:val="000000"/>
                <w:sz w:val="16"/>
                <w:szCs w:val="16"/>
                <w:lang w:val="fr-CH" w:eastAsia="fr-CH"/>
              </w:rPr>
              <w:t xml:space="preserve">   319,</w:t>
            </w:r>
            <w:r w:rsidRPr="00BE5F0D">
              <w:rPr>
                <w:rFonts w:eastAsia="Times New Roman" w:cs="Times New Roman"/>
                <w:b/>
                <w:bCs/>
                <w:color w:val="000000"/>
                <w:sz w:val="16"/>
                <w:szCs w:val="16"/>
                <w:lang w:val="fr-CH" w:eastAsia="fr-CH"/>
              </w:rPr>
              <w:t xml:space="preserve">707 </w:t>
            </w:r>
          </w:p>
        </w:tc>
        <w:tc>
          <w:tcPr>
            <w:tcW w:w="740" w:type="dxa"/>
            <w:tcBorders>
              <w:top w:val="nil"/>
              <w:left w:val="nil"/>
              <w:bottom w:val="single" w:sz="4" w:space="0" w:color="auto"/>
              <w:right w:val="single" w:sz="4" w:space="0" w:color="auto"/>
            </w:tcBorders>
            <w:shd w:val="clear" w:color="000000" w:fill="8DB4E2"/>
            <w:noWrap/>
            <w:vAlign w:val="bottom"/>
          </w:tcPr>
          <w:p w14:paraId="5B882E59" w14:textId="77777777" w:rsidR="0084087B" w:rsidRPr="00BE5F0D" w:rsidRDefault="0084087B" w:rsidP="00780F39">
            <w:pPr>
              <w:spacing w:line="240" w:lineRule="auto"/>
              <w:contextualSpacing w:val="0"/>
              <w:jc w:val="right"/>
              <w:rPr>
                <w:rFonts w:eastAsia="Times New Roman" w:cs="Times New Roman"/>
                <w:b/>
                <w:bCs/>
                <w:color w:val="000000"/>
                <w:sz w:val="16"/>
                <w:szCs w:val="16"/>
                <w:lang w:val="fr-CH" w:eastAsia="fr-CH"/>
              </w:rPr>
            </w:pPr>
            <w:r w:rsidRPr="00BE5F0D">
              <w:rPr>
                <w:rFonts w:eastAsia="Times New Roman" w:cs="Times New Roman"/>
                <w:b/>
                <w:bCs/>
                <w:color w:val="000000"/>
                <w:sz w:val="16"/>
                <w:szCs w:val="16"/>
                <w:lang w:val="fr-CH" w:eastAsia="fr-CH"/>
              </w:rPr>
              <w:t xml:space="preserve"> 750</w:t>
            </w:r>
            <w:r>
              <w:rPr>
                <w:rFonts w:eastAsia="Times New Roman" w:cs="Times New Roman"/>
                <w:b/>
                <w:bCs/>
                <w:color w:val="000000"/>
                <w:sz w:val="16"/>
                <w:szCs w:val="16"/>
                <w:lang w:val="fr-CH" w:eastAsia="fr-CH"/>
              </w:rPr>
              <w:t>,</w:t>
            </w:r>
            <w:r w:rsidRPr="00BE5F0D">
              <w:rPr>
                <w:rFonts w:eastAsia="Times New Roman" w:cs="Times New Roman"/>
                <w:b/>
                <w:bCs/>
                <w:color w:val="000000"/>
                <w:sz w:val="16"/>
                <w:szCs w:val="16"/>
                <w:lang w:val="fr-CH" w:eastAsia="fr-CH"/>
              </w:rPr>
              <w:t xml:space="preserve">595 </w:t>
            </w:r>
          </w:p>
        </w:tc>
        <w:tc>
          <w:tcPr>
            <w:tcW w:w="819" w:type="dxa"/>
            <w:tcBorders>
              <w:top w:val="nil"/>
              <w:left w:val="nil"/>
              <w:bottom w:val="single" w:sz="4" w:space="0" w:color="auto"/>
              <w:right w:val="single" w:sz="4" w:space="0" w:color="auto"/>
            </w:tcBorders>
            <w:shd w:val="clear" w:color="000000" w:fill="8DB4E2"/>
            <w:noWrap/>
            <w:vAlign w:val="bottom"/>
          </w:tcPr>
          <w:p w14:paraId="1266EBDE" w14:textId="77777777" w:rsidR="0084087B" w:rsidRPr="00BE5F0D" w:rsidRDefault="0084087B" w:rsidP="00780F39">
            <w:pPr>
              <w:spacing w:line="240" w:lineRule="auto"/>
              <w:contextualSpacing w:val="0"/>
              <w:jc w:val="right"/>
              <w:rPr>
                <w:rFonts w:eastAsia="Times New Roman" w:cs="Times New Roman"/>
                <w:b/>
                <w:bCs/>
                <w:color w:val="000000"/>
                <w:sz w:val="16"/>
                <w:szCs w:val="16"/>
                <w:lang w:val="fr-CH" w:eastAsia="fr-CH"/>
              </w:rPr>
            </w:pPr>
            <w:r>
              <w:rPr>
                <w:rFonts w:eastAsia="Times New Roman" w:cs="Times New Roman"/>
                <w:b/>
                <w:bCs/>
                <w:color w:val="000000"/>
                <w:sz w:val="16"/>
                <w:szCs w:val="16"/>
                <w:lang w:val="fr-CH" w:eastAsia="fr-CH"/>
              </w:rPr>
              <w:t xml:space="preserve"> 1,195,3</w:t>
            </w:r>
            <w:r w:rsidRPr="00BE5F0D">
              <w:rPr>
                <w:rFonts w:eastAsia="Times New Roman" w:cs="Times New Roman"/>
                <w:b/>
                <w:bCs/>
                <w:color w:val="000000"/>
                <w:sz w:val="16"/>
                <w:szCs w:val="16"/>
                <w:lang w:val="fr-CH" w:eastAsia="fr-CH"/>
              </w:rPr>
              <w:t>0</w:t>
            </w:r>
            <w:r>
              <w:rPr>
                <w:rFonts w:eastAsia="Times New Roman" w:cs="Times New Roman"/>
                <w:b/>
                <w:bCs/>
                <w:color w:val="000000"/>
                <w:sz w:val="16"/>
                <w:szCs w:val="16"/>
                <w:lang w:val="fr-CH" w:eastAsia="fr-CH"/>
              </w:rPr>
              <w:t>2</w:t>
            </w:r>
            <w:r w:rsidRPr="00BE5F0D">
              <w:rPr>
                <w:rFonts w:eastAsia="Times New Roman" w:cs="Times New Roman"/>
                <w:b/>
                <w:bCs/>
                <w:color w:val="000000"/>
                <w:sz w:val="16"/>
                <w:szCs w:val="16"/>
                <w:lang w:val="fr-CH" w:eastAsia="fr-CH"/>
              </w:rPr>
              <w:t xml:space="preserve"> </w:t>
            </w:r>
          </w:p>
        </w:tc>
      </w:tr>
      <w:tr w:rsidR="0084087B" w:rsidRPr="00BE5F0D" w14:paraId="0810078B" w14:textId="77777777" w:rsidTr="0084087B">
        <w:trPr>
          <w:trHeight w:val="300"/>
        </w:trPr>
        <w:tc>
          <w:tcPr>
            <w:tcW w:w="6804" w:type="dxa"/>
            <w:gridSpan w:val="7"/>
            <w:tcBorders>
              <w:top w:val="single" w:sz="4" w:space="0" w:color="auto"/>
              <w:left w:val="nil"/>
              <w:bottom w:val="nil"/>
              <w:right w:val="nil"/>
            </w:tcBorders>
            <w:shd w:val="clear" w:color="auto" w:fill="auto"/>
            <w:noWrap/>
            <w:vAlign w:val="center"/>
            <w:hideMark/>
          </w:tcPr>
          <w:p w14:paraId="1449311D" w14:textId="77777777" w:rsidR="0084087B" w:rsidRPr="00BE5F0D" w:rsidRDefault="0084087B" w:rsidP="00BE5F0D">
            <w:pPr>
              <w:spacing w:line="240" w:lineRule="auto"/>
              <w:contextualSpacing w:val="0"/>
              <w:jc w:val="left"/>
              <w:rPr>
                <w:rFonts w:eastAsia="Times New Roman" w:cs="Times New Roman"/>
                <w:color w:val="000000"/>
                <w:sz w:val="16"/>
                <w:szCs w:val="16"/>
                <w:lang w:eastAsia="fr-CH"/>
              </w:rPr>
            </w:pPr>
          </w:p>
        </w:tc>
        <w:tc>
          <w:tcPr>
            <w:tcW w:w="820" w:type="dxa"/>
            <w:tcBorders>
              <w:top w:val="nil"/>
              <w:left w:val="nil"/>
              <w:bottom w:val="nil"/>
              <w:right w:val="nil"/>
            </w:tcBorders>
            <w:shd w:val="clear" w:color="auto" w:fill="auto"/>
            <w:noWrap/>
            <w:vAlign w:val="bottom"/>
            <w:hideMark/>
          </w:tcPr>
          <w:p w14:paraId="56EDE9DE" w14:textId="77777777" w:rsidR="0084087B" w:rsidRPr="00BE5F0D" w:rsidRDefault="0084087B" w:rsidP="00BE5F0D">
            <w:pPr>
              <w:spacing w:line="240" w:lineRule="auto"/>
              <w:contextualSpacing w:val="0"/>
              <w:jc w:val="left"/>
              <w:rPr>
                <w:rFonts w:eastAsia="Times New Roman" w:cs="Times New Roman"/>
                <w:color w:val="000000"/>
                <w:sz w:val="16"/>
                <w:szCs w:val="16"/>
                <w:lang w:eastAsia="fr-CH"/>
              </w:rPr>
            </w:pPr>
          </w:p>
        </w:tc>
        <w:tc>
          <w:tcPr>
            <w:tcW w:w="740" w:type="dxa"/>
            <w:tcBorders>
              <w:top w:val="nil"/>
              <w:left w:val="nil"/>
              <w:bottom w:val="nil"/>
              <w:right w:val="nil"/>
            </w:tcBorders>
            <w:shd w:val="clear" w:color="auto" w:fill="auto"/>
            <w:noWrap/>
            <w:vAlign w:val="bottom"/>
            <w:hideMark/>
          </w:tcPr>
          <w:p w14:paraId="0031DCAB" w14:textId="77777777" w:rsidR="0084087B" w:rsidRPr="00BE5F0D" w:rsidRDefault="0084087B" w:rsidP="00BE5F0D">
            <w:pPr>
              <w:spacing w:line="240" w:lineRule="auto"/>
              <w:contextualSpacing w:val="0"/>
              <w:jc w:val="left"/>
              <w:rPr>
                <w:rFonts w:eastAsia="Times New Roman" w:cs="Times New Roman"/>
                <w:color w:val="000000"/>
                <w:sz w:val="16"/>
                <w:szCs w:val="16"/>
                <w:lang w:eastAsia="fr-CH"/>
              </w:rPr>
            </w:pPr>
          </w:p>
        </w:tc>
        <w:tc>
          <w:tcPr>
            <w:tcW w:w="740" w:type="dxa"/>
            <w:tcBorders>
              <w:top w:val="nil"/>
              <w:left w:val="nil"/>
              <w:bottom w:val="nil"/>
              <w:right w:val="nil"/>
            </w:tcBorders>
            <w:shd w:val="clear" w:color="auto" w:fill="auto"/>
            <w:noWrap/>
            <w:vAlign w:val="bottom"/>
            <w:hideMark/>
          </w:tcPr>
          <w:p w14:paraId="13EB38A2" w14:textId="77777777" w:rsidR="0084087B" w:rsidRPr="00BE5F0D" w:rsidRDefault="0084087B" w:rsidP="00BE5F0D">
            <w:pPr>
              <w:spacing w:line="240" w:lineRule="auto"/>
              <w:contextualSpacing w:val="0"/>
              <w:jc w:val="left"/>
              <w:rPr>
                <w:rFonts w:eastAsia="Times New Roman" w:cs="Times New Roman"/>
                <w:color w:val="000000"/>
                <w:sz w:val="16"/>
                <w:szCs w:val="16"/>
                <w:lang w:eastAsia="fr-CH"/>
              </w:rPr>
            </w:pPr>
          </w:p>
        </w:tc>
        <w:tc>
          <w:tcPr>
            <w:tcW w:w="819" w:type="dxa"/>
            <w:tcBorders>
              <w:top w:val="nil"/>
              <w:left w:val="nil"/>
              <w:bottom w:val="nil"/>
              <w:right w:val="nil"/>
            </w:tcBorders>
            <w:shd w:val="clear" w:color="auto" w:fill="auto"/>
            <w:noWrap/>
            <w:vAlign w:val="bottom"/>
            <w:hideMark/>
          </w:tcPr>
          <w:p w14:paraId="41E84E48" w14:textId="77777777" w:rsidR="0084087B" w:rsidRPr="00BE5F0D" w:rsidRDefault="0084087B" w:rsidP="00BE5F0D">
            <w:pPr>
              <w:spacing w:line="240" w:lineRule="auto"/>
              <w:contextualSpacing w:val="0"/>
              <w:jc w:val="left"/>
              <w:rPr>
                <w:rFonts w:eastAsia="Times New Roman" w:cs="Times New Roman"/>
                <w:color w:val="000000"/>
                <w:sz w:val="16"/>
                <w:szCs w:val="16"/>
                <w:lang w:eastAsia="fr-CH"/>
              </w:rPr>
            </w:pPr>
          </w:p>
        </w:tc>
      </w:tr>
    </w:tbl>
    <w:p w14:paraId="69FE0DF3" w14:textId="77777777" w:rsidR="00A80C79" w:rsidRDefault="00A80C79" w:rsidP="008577FE">
      <w:pPr>
        <w:jc w:val="left"/>
        <w:rPr>
          <w:rStyle w:val="Emphasis"/>
        </w:rPr>
      </w:pPr>
    </w:p>
    <w:p w14:paraId="526A14CB" w14:textId="77777777" w:rsidR="00C63054" w:rsidRDefault="00C63054" w:rsidP="008577FE">
      <w:pPr>
        <w:jc w:val="left"/>
        <w:rPr>
          <w:rStyle w:val="Emphasis"/>
          <w:sz w:val="22"/>
        </w:rPr>
      </w:pPr>
    </w:p>
    <w:p w14:paraId="4AAC90B4" w14:textId="77777777" w:rsidR="005E6AEF" w:rsidRDefault="005E6AEF" w:rsidP="008577FE">
      <w:pPr>
        <w:jc w:val="left"/>
        <w:rPr>
          <w:rStyle w:val="Emphasis"/>
          <w:sz w:val="22"/>
        </w:rPr>
      </w:pPr>
    </w:p>
    <w:p w14:paraId="593824E0" w14:textId="77777777" w:rsidR="005E6AEF" w:rsidRDefault="005E6AEF" w:rsidP="008577FE">
      <w:pPr>
        <w:jc w:val="left"/>
        <w:rPr>
          <w:rStyle w:val="Emphasis"/>
          <w:sz w:val="22"/>
        </w:rPr>
      </w:pPr>
    </w:p>
    <w:p w14:paraId="59EB9D42" w14:textId="77777777" w:rsidR="005E6AEF" w:rsidRDefault="005E6AEF" w:rsidP="008577FE">
      <w:pPr>
        <w:jc w:val="left"/>
        <w:rPr>
          <w:rStyle w:val="Emphasis"/>
          <w:sz w:val="22"/>
        </w:rPr>
      </w:pPr>
    </w:p>
    <w:p w14:paraId="3EFCDECB" w14:textId="77777777" w:rsidR="005E6AEF" w:rsidRDefault="005E6AEF" w:rsidP="008577FE">
      <w:pPr>
        <w:jc w:val="left"/>
        <w:rPr>
          <w:rStyle w:val="Emphasis"/>
          <w:sz w:val="22"/>
        </w:rPr>
      </w:pPr>
    </w:p>
    <w:p w14:paraId="05FBE838" w14:textId="77777777" w:rsidR="005E6AEF" w:rsidRDefault="005E6AEF" w:rsidP="008577FE">
      <w:pPr>
        <w:jc w:val="left"/>
        <w:rPr>
          <w:rStyle w:val="Emphasis"/>
          <w:sz w:val="22"/>
        </w:rPr>
      </w:pPr>
    </w:p>
    <w:p w14:paraId="2C0850FC" w14:textId="77777777" w:rsidR="005E6AEF" w:rsidRDefault="005E6AEF" w:rsidP="008577FE">
      <w:pPr>
        <w:jc w:val="left"/>
        <w:rPr>
          <w:rStyle w:val="Emphasis"/>
          <w:sz w:val="22"/>
        </w:rPr>
      </w:pPr>
    </w:p>
    <w:p w14:paraId="5617A691" w14:textId="77777777" w:rsidR="005E6AEF" w:rsidRDefault="005E6AEF" w:rsidP="008577FE">
      <w:pPr>
        <w:jc w:val="left"/>
        <w:rPr>
          <w:rStyle w:val="Emphasis"/>
          <w:sz w:val="22"/>
        </w:rPr>
      </w:pPr>
    </w:p>
    <w:p w14:paraId="645DEC67" w14:textId="77777777" w:rsidR="005E6AEF" w:rsidRDefault="005E6AEF" w:rsidP="008577FE">
      <w:pPr>
        <w:jc w:val="left"/>
        <w:rPr>
          <w:rStyle w:val="Emphasis"/>
          <w:sz w:val="22"/>
        </w:rPr>
      </w:pPr>
    </w:p>
    <w:p w14:paraId="0243228F" w14:textId="77777777" w:rsidR="005E6AEF" w:rsidRDefault="005E6AEF" w:rsidP="008577FE">
      <w:pPr>
        <w:jc w:val="left"/>
        <w:rPr>
          <w:rStyle w:val="Emphasis"/>
          <w:sz w:val="22"/>
        </w:rPr>
      </w:pPr>
    </w:p>
    <w:p w14:paraId="64917415" w14:textId="77777777" w:rsidR="005E6AEF" w:rsidRDefault="005E6AEF" w:rsidP="008577FE">
      <w:pPr>
        <w:jc w:val="left"/>
        <w:rPr>
          <w:rStyle w:val="Emphasis"/>
          <w:sz w:val="22"/>
        </w:rPr>
      </w:pPr>
    </w:p>
    <w:p w14:paraId="3B1F22F2" w14:textId="77777777" w:rsidR="005E6AEF" w:rsidRDefault="005E6AEF" w:rsidP="008577FE">
      <w:pPr>
        <w:jc w:val="left"/>
        <w:rPr>
          <w:rStyle w:val="Emphasis"/>
          <w:sz w:val="22"/>
        </w:rPr>
      </w:pPr>
    </w:p>
    <w:p w14:paraId="348C7C2D" w14:textId="77777777" w:rsidR="005E6AEF" w:rsidRDefault="005E6AEF" w:rsidP="008577FE">
      <w:pPr>
        <w:jc w:val="left"/>
        <w:rPr>
          <w:rStyle w:val="Emphasis"/>
          <w:sz w:val="22"/>
        </w:rPr>
      </w:pPr>
    </w:p>
    <w:p w14:paraId="0C849129" w14:textId="77777777" w:rsidR="005E6AEF" w:rsidRDefault="005E6AEF" w:rsidP="008577FE">
      <w:pPr>
        <w:jc w:val="left"/>
        <w:rPr>
          <w:rStyle w:val="Emphasis"/>
          <w:sz w:val="22"/>
        </w:rPr>
      </w:pPr>
    </w:p>
    <w:p w14:paraId="54C177F5" w14:textId="77777777" w:rsidR="005E6AEF" w:rsidRDefault="005E6AEF" w:rsidP="008577FE">
      <w:pPr>
        <w:jc w:val="left"/>
        <w:rPr>
          <w:rStyle w:val="Emphasis"/>
          <w:sz w:val="22"/>
        </w:rPr>
      </w:pPr>
    </w:p>
    <w:p w14:paraId="1D23D656" w14:textId="77777777" w:rsidR="005E6AEF" w:rsidRDefault="005E6AEF" w:rsidP="008577FE">
      <w:pPr>
        <w:jc w:val="left"/>
        <w:rPr>
          <w:rStyle w:val="Emphasis"/>
          <w:sz w:val="22"/>
        </w:rPr>
      </w:pPr>
    </w:p>
    <w:p w14:paraId="02E25D0A" w14:textId="7FB24AC4" w:rsidR="008D3E30" w:rsidRPr="00742348" w:rsidRDefault="003939A8" w:rsidP="003939A8">
      <w:pPr>
        <w:spacing w:line="240" w:lineRule="auto"/>
        <w:contextualSpacing w:val="0"/>
        <w:jc w:val="left"/>
        <w:rPr>
          <w:rStyle w:val="IntenseEmphasis"/>
          <w:i w:val="0"/>
          <w:szCs w:val="24"/>
          <w:lang w:val="fr-FR"/>
        </w:rPr>
      </w:pPr>
      <w:r w:rsidRPr="00742348">
        <w:rPr>
          <w:rStyle w:val="IntenseEmphasis"/>
          <w:b w:val="0"/>
          <w:i w:val="0"/>
          <w:szCs w:val="24"/>
          <w:lang w:val="fr-FR"/>
        </w:rPr>
        <w:br w:type="page"/>
      </w:r>
      <w:r w:rsidR="008D3E30" w:rsidRPr="00742348">
        <w:rPr>
          <w:rStyle w:val="IntenseEmphasis"/>
          <w:i w:val="0"/>
          <w:szCs w:val="24"/>
          <w:lang w:val="fr-FR"/>
        </w:rPr>
        <w:lastRenderedPageBreak/>
        <w:t xml:space="preserve">Figure 1 – </w:t>
      </w:r>
      <w:r w:rsidR="00742348" w:rsidRPr="00742348">
        <w:rPr>
          <w:rStyle w:val="IntenseEmphasis"/>
          <w:i w:val="0"/>
          <w:szCs w:val="24"/>
          <w:lang w:val="fr-FR"/>
        </w:rPr>
        <w:t>Coût annuel du secré</w:t>
      </w:r>
      <w:r w:rsidR="008D3E30" w:rsidRPr="00742348">
        <w:rPr>
          <w:rStyle w:val="IntenseEmphasis"/>
          <w:i w:val="0"/>
          <w:szCs w:val="24"/>
          <w:lang w:val="fr-FR"/>
        </w:rPr>
        <w:t xml:space="preserve">tariat </w:t>
      </w:r>
      <w:r w:rsidR="00742348" w:rsidRPr="00742348">
        <w:rPr>
          <w:rStyle w:val="IntenseEmphasis"/>
          <w:i w:val="0"/>
          <w:szCs w:val="24"/>
          <w:lang w:val="fr-FR"/>
        </w:rPr>
        <w:t xml:space="preserve">dans les </w:t>
      </w:r>
      <w:r w:rsidR="008F7BEB">
        <w:rPr>
          <w:rStyle w:val="IntenseEmphasis"/>
          <w:i w:val="0"/>
          <w:szCs w:val="24"/>
          <w:lang w:val="fr-FR"/>
        </w:rPr>
        <w:t>dépense</w:t>
      </w:r>
      <w:r w:rsidR="00742348" w:rsidRPr="00742348">
        <w:rPr>
          <w:rStyle w:val="IntenseEmphasis"/>
          <w:i w:val="0"/>
          <w:szCs w:val="24"/>
          <w:lang w:val="fr-FR"/>
        </w:rPr>
        <w:t>s annuel</w:t>
      </w:r>
      <w:r w:rsidR="008F7BEB">
        <w:rPr>
          <w:rStyle w:val="IntenseEmphasis"/>
          <w:i w:val="0"/>
          <w:szCs w:val="24"/>
          <w:lang w:val="fr-FR"/>
        </w:rPr>
        <w:t>le</w:t>
      </w:r>
      <w:r w:rsidR="00742348" w:rsidRPr="00742348">
        <w:rPr>
          <w:rStyle w:val="IntenseEmphasis"/>
          <w:i w:val="0"/>
          <w:szCs w:val="24"/>
          <w:lang w:val="fr-FR"/>
        </w:rPr>
        <w:t>s du</w:t>
      </w:r>
      <w:r w:rsidR="008D3E30" w:rsidRPr="00742348">
        <w:rPr>
          <w:rStyle w:val="IntenseEmphasis"/>
          <w:i w:val="0"/>
          <w:szCs w:val="24"/>
          <w:lang w:val="fr-FR"/>
        </w:rPr>
        <w:t xml:space="preserve"> Programme, 2009 – 20</w:t>
      </w:r>
      <w:r w:rsidR="009A23BE" w:rsidRPr="00742348">
        <w:rPr>
          <w:rStyle w:val="IntenseEmphasis"/>
          <w:i w:val="0"/>
          <w:szCs w:val="24"/>
          <w:lang w:val="fr-FR"/>
        </w:rPr>
        <w:t>19</w:t>
      </w:r>
      <w:r w:rsidR="008D3E30" w:rsidRPr="00742348">
        <w:rPr>
          <w:rStyle w:val="IntenseEmphasis"/>
          <w:i w:val="0"/>
          <w:szCs w:val="24"/>
          <w:lang w:val="fr-FR"/>
        </w:rPr>
        <w:t xml:space="preserve"> (USD)</w:t>
      </w:r>
    </w:p>
    <w:p w14:paraId="4117FA29" w14:textId="77777777" w:rsidR="005E6AEF" w:rsidRPr="005E6AEF" w:rsidRDefault="005E6AEF" w:rsidP="005E6AEF">
      <w:r>
        <w:rPr>
          <w:noProof/>
          <w:lang w:val="en-GB" w:eastAsia="en-GB"/>
        </w:rPr>
        <w:drawing>
          <wp:inline distT="0" distB="0" distL="0" distR="0" wp14:anchorId="45070AB5" wp14:editId="3A32A961">
            <wp:extent cx="6400800" cy="39909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E4D335" w14:textId="7B044EDB" w:rsidR="0059720E" w:rsidRPr="00742348" w:rsidRDefault="0059720E" w:rsidP="008577FE">
      <w:pPr>
        <w:jc w:val="left"/>
        <w:rPr>
          <w:rStyle w:val="Emphasis"/>
          <w:b w:val="0"/>
          <w:i/>
          <w:sz w:val="18"/>
          <w:szCs w:val="18"/>
          <w:lang w:val="fr-FR"/>
        </w:rPr>
      </w:pPr>
      <w:r w:rsidRPr="00742348">
        <w:rPr>
          <w:rStyle w:val="Emphasis"/>
          <w:sz w:val="18"/>
          <w:szCs w:val="18"/>
          <w:lang w:val="fr-FR"/>
        </w:rPr>
        <w:t>Note:</w:t>
      </w:r>
      <w:r w:rsidR="008555F9" w:rsidRPr="00742348">
        <w:rPr>
          <w:rStyle w:val="Emphasis"/>
          <w:sz w:val="18"/>
          <w:szCs w:val="18"/>
          <w:lang w:val="fr-FR"/>
        </w:rPr>
        <w:t xml:space="preserve"> </w:t>
      </w:r>
      <w:r w:rsidR="00742348">
        <w:rPr>
          <w:rStyle w:val="Emphasis"/>
          <w:i/>
          <w:sz w:val="18"/>
          <w:szCs w:val="18"/>
          <w:lang w:val="fr-FR"/>
        </w:rPr>
        <w:t>Les coûts pour 2018-</w:t>
      </w:r>
      <w:r w:rsidR="00742348" w:rsidRPr="00742348">
        <w:rPr>
          <w:rStyle w:val="Emphasis"/>
          <w:i/>
          <w:sz w:val="18"/>
          <w:szCs w:val="18"/>
          <w:lang w:val="fr-FR"/>
        </w:rPr>
        <w:t xml:space="preserve">2019 </w:t>
      </w:r>
      <w:r w:rsidR="00742348">
        <w:rPr>
          <w:rStyle w:val="Emphasis"/>
          <w:i/>
          <w:sz w:val="18"/>
          <w:szCs w:val="18"/>
          <w:lang w:val="fr-FR"/>
        </w:rPr>
        <w:t xml:space="preserve">sont </w:t>
      </w:r>
      <w:r w:rsidR="00742348" w:rsidRPr="00742348">
        <w:rPr>
          <w:rStyle w:val="Emphasis"/>
          <w:i/>
          <w:sz w:val="18"/>
          <w:szCs w:val="18"/>
          <w:lang w:val="fr-FR"/>
        </w:rPr>
        <w:t>des estimations</w:t>
      </w:r>
      <w:r w:rsidR="00742348">
        <w:rPr>
          <w:rStyle w:val="Emphasis"/>
          <w:i/>
          <w:sz w:val="18"/>
          <w:szCs w:val="18"/>
          <w:lang w:val="fr-FR"/>
        </w:rPr>
        <w:t>.</w:t>
      </w:r>
    </w:p>
    <w:p w14:paraId="188780B5" w14:textId="77777777" w:rsidR="0059720E" w:rsidRPr="00742348" w:rsidRDefault="0059720E" w:rsidP="008577FE">
      <w:pPr>
        <w:jc w:val="left"/>
        <w:rPr>
          <w:rStyle w:val="Emphasis"/>
          <w:sz w:val="22"/>
          <w:lang w:val="fr-FR"/>
        </w:rPr>
      </w:pPr>
    </w:p>
    <w:p w14:paraId="21615B2D" w14:textId="22A22091" w:rsidR="005E6AEF" w:rsidRPr="00867EDC" w:rsidRDefault="005E6AEF" w:rsidP="00E87D90">
      <w:pPr>
        <w:pStyle w:val="Caption"/>
        <w:spacing w:after="120"/>
        <w:rPr>
          <w:rStyle w:val="IntenseEmphasis"/>
          <w:b/>
          <w:i w:val="0"/>
          <w:sz w:val="24"/>
          <w:szCs w:val="24"/>
          <w:lang w:val="fr-FR"/>
        </w:rPr>
      </w:pPr>
      <w:r w:rsidRPr="00867EDC">
        <w:rPr>
          <w:rStyle w:val="IntenseEmphasis"/>
          <w:b/>
          <w:i w:val="0"/>
          <w:sz w:val="24"/>
          <w:szCs w:val="24"/>
          <w:lang w:val="fr-FR"/>
        </w:rPr>
        <w:t xml:space="preserve">Figure 2 – </w:t>
      </w:r>
      <w:r w:rsidR="00D05AAF">
        <w:rPr>
          <w:rStyle w:val="IntenseEmphasis"/>
          <w:b/>
          <w:i w:val="0"/>
          <w:sz w:val="24"/>
          <w:szCs w:val="24"/>
          <w:lang w:val="fr-FR"/>
        </w:rPr>
        <w:t>Coût moyen du</w:t>
      </w:r>
      <w:r w:rsidR="00867EDC" w:rsidRPr="00867EDC">
        <w:rPr>
          <w:rStyle w:val="IntenseEmphasis"/>
          <w:b/>
          <w:i w:val="0"/>
          <w:sz w:val="24"/>
          <w:szCs w:val="24"/>
          <w:lang w:val="fr-FR"/>
        </w:rPr>
        <w:t xml:space="preserve"> </w:t>
      </w:r>
      <w:r w:rsidR="00867EDC">
        <w:rPr>
          <w:rStyle w:val="IntenseEmphasis"/>
          <w:b/>
          <w:i w:val="0"/>
          <w:sz w:val="24"/>
          <w:szCs w:val="24"/>
          <w:lang w:val="fr-FR"/>
        </w:rPr>
        <w:t>secrétariat</w:t>
      </w:r>
      <w:r w:rsidRPr="00867EDC">
        <w:rPr>
          <w:rStyle w:val="IntenseEmphasis"/>
          <w:b/>
          <w:i w:val="0"/>
          <w:sz w:val="24"/>
          <w:szCs w:val="24"/>
          <w:lang w:val="fr-FR"/>
        </w:rPr>
        <w:t xml:space="preserve"> 2009 – 2020 (USD)</w:t>
      </w:r>
    </w:p>
    <w:p w14:paraId="2EF38266" w14:textId="77777777" w:rsidR="005E6AEF" w:rsidRDefault="005E6AEF" w:rsidP="008577FE">
      <w:pPr>
        <w:jc w:val="left"/>
        <w:rPr>
          <w:rStyle w:val="Emphasis"/>
          <w:sz w:val="22"/>
        </w:rPr>
      </w:pPr>
      <w:r>
        <w:rPr>
          <w:noProof/>
          <w:lang w:val="en-GB" w:eastAsia="en-GB"/>
        </w:rPr>
        <w:drawing>
          <wp:inline distT="0" distB="0" distL="0" distR="0" wp14:anchorId="4498D018" wp14:editId="35740B1A">
            <wp:extent cx="5800725" cy="38576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DE4D9C" w14:textId="6AEA35AA" w:rsidR="0059720E" w:rsidRPr="00742348" w:rsidRDefault="008555F9" w:rsidP="008555F9">
      <w:pPr>
        <w:spacing w:before="120"/>
        <w:jc w:val="left"/>
        <w:rPr>
          <w:rStyle w:val="Emphasis"/>
          <w:b w:val="0"/>
          <w:i/>
          <w:sz w:val="18"/>
          <w:szCs w:val="18"/>
          <w:lang w:val="fr-FR"/>
        </w:rPr>
      </w:pPr>
      <w:r w:rsidRPr="00742348">
        <w:rPr>
          <w:rStyle w:val="Emphasis"/>
          <w:sz w:val="18"/>
          <w:szCs w:val="18"/>
          <w:lang w:val="fr-FR"/>
        </w:rPr>
        <w:lastRenderedPageBreak/>
        <w:t>Note</w:t>
      </w:r>
      <w:r w:rsidR="0059720E" w:rsidRPr="00742348">
        <w:rPr>
          <w:rStyle w:val="Emphasis"/>
          <w:sz w:val="18"/>
          <w:szCs w:val="18"/>
          <w:lang w:val="fr-FR"/>
        </w:rPr>
        <w:t>:</w:t>
      </w:r>
      <w:r w:rsidR="00742348">
        <w:rPr>
          <w:rStyle w:val="Emphasis"/>
          <w:sz w:val="22"/>
          <w:lang w:val="fr-FR"/>
        </w:rPr>
        <w:t xml:space="preserve"> </w:t>
      </w:r>
      <w:r w:rsidR="00742348">
        <w:rPr>
          <w:rStyle w:val="Emphasis"/>
          <w:i/>
          <w:sz w:val="18"/>
          <w:szCs w:val="18"/>
          <w:lang w:val="fr-FR"/>
        </w:rPr>
        <w:t>Le</w:t>
      </w:r>
      <w:r w:rsidR="00742348" w:rsidRPr="00742348">
        <w:rPr>
          <w:rStyle w:val="Emphasis"/>
          <w:i/>
          <w:sz w:val="18"/>
          <w:szCs w:val="18"/>
          <w:lang w:val="fr-FR"/>
        </w:rPr>
        <w:t xml:space="preserve">s chiffres </w:t>
      </w:r>
      <w:r w:rsidR="00742348">
        <w:rPr>
          <w:rStyle w:val="Emphasis"/>
          <w:i/>
          <w:sz w:val="18"/>
          <w:szCs w:val="18"/>
          <w:lang w:val="fr-FR"/>
        </w:rPr>
        <w:t xml:space="preserve">pour 2018-2020 </w:t>
      </w:r>
      <w:r w:rsidR="00742348" w:rsidRPr="00742348">
        <w:rPr>
          <w:rStyle w:val="Emphasis"/>
          <w:i/>
          <w:sz w:val="18"/>
          <w:szCs w:val="18"/>
          <w:lang w:val="fr-FR"/>
        </w:rPr>
        <w:t>sont basés sur des estimations</w:t>
      </w:r>
      <w:r w:rsidR="00742348">
        <w:rPr>
          <w:rStyle w:val="Emphasis"/>
          <w:i/>
          <w:sz w:val="18"/>
          <w:szCs w:val="18"/>
          <w:lang w:val="fr-FR"/>
        </w:rPr>
        <w:t>.</w:t>
      </w:r>
    </w:p>
    <w:sectPr w:rsidR="0059720E" w:rsidRPr="00742348" w:rsidSect="00641BD0">
      <w:footerReference w:type="even" r:id="rId13"/>
      <w:footerReference w:type="default" r:id="rId14"/>
      <w:pgSz w:w="11906" w:h="16838"/>
      <w:pgMar w:top="1411" w:right="1411" w:bottom="851" w:left="141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A4880" w14:textId="77777777" w:rsidR="00FB27BC" w:rsidRDefault="00FB27BC">
      <w:pPr>
        <w:spacing w:line="240" w:lineRule="auto"/>
      </w:pPr>
      <w:r>
        <w:separator/>
      </w:r>
    </w:p>
  </w:endnote>
  <w:endnote w:type="continuationSeparator" w:id="0">
    <w:p w14:paraId="3E2B135A" w14:textId="77777777" w:rsidR="00FB27BC" w:rsidRDefault="00FB27BC">
      <w:pPr>
        <w:spacing w:line="240" w:lineRule="auto"/>
      </w:pPr>
      <w:r>
        <w:continuationSeparator/>
      </w:r>
    </w:p>
  </w:endnote>
  <w:endnote w:type="continuationNotice" w:id="1">
    <w:p w14:paraId="26F91AD0" w14:textId="77777777" w:rsidR="00FB27BC" w:rsidRDefault="00FB27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31FC0" w14:textId="77777777" w:rsidR="005078EF" w:rsidRDefault="005078EF" w:rsidP="006008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15FB8B" w14:textId="77777777" w:rsidR="005078EF" w:rsidRDefault="005078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DAE07" w14:textId="77777777" w:rsidR="005078EF" w:rsidRDefault="005078EF" w:rsidP="006008DD">
    <w:pPr>
      <w:pStyle w:val="Footer"/>
      <w:jc w:val="right"/>
    </w:pPr>
    <w:r w:rsidRPr="001C22A4">
      <w:rPr>
        <w:sz w:val="20"/>
        <w:szCs w:val="20"/>
      </w:rPr>
      <w:t xml:space="preserve">Page | </w:t>
    </w:r>
    <w:r w:rsidRPr="001C22A4">
      <w:rPr>
        <w:sz w:val="20"/>
        <w:szCs w:val="20"/>
      </w:rPr>
      <w:fldChar w:fldCharType="begin"/>
    </w:r>
    <w:r w:rsidRPr="001C22A4">
      <w:rPr>
        <w:sz w:val="20"/>
        <w:szCs w:val="20"/>
      </w:rPr>
      <w:instrText xml:space="preserve"> PAGE   \* MERGEFORMAT </w:instrText>
    </w:r>
    <w:r w:rsidRPr="001C22A4">
      <w:rPr>
        <w:sz w:val="20"/>
        <w:szCs w:val="20"/>
      </w:rPr>
      <w:fldChar w:fldCharType="separate"/>
    </w:r>
    <w:r w:rsidR="001B1042">
      <w:rPr>
        <w:noProof/>
        <w:sz w:val="20"/>
        <w:szCs w:val="20"/>
      </w:rPr>
      <w:t>3</w:t>
    </w:r>
    <w:r w:rsidRPr="001C22A4">
      <w:rPr>
        <w:sz w:val="20"/>
        <w:szCs w:val="20"/>
      </w:rPr>
      <w:fldChar w:fldCharType="end"/>
    </w:r>
    <w:r>
      <w:t xml:space="preserve"> </w:t>
    </w:r>
  </w:p>
  <w:p w14:paraId="1A5A0B14" w14:textId="77777777" w:rsidR="005078EF" w:rsidRDefault="005078EF" w:rsidP="00600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390D4" w14:textId="77777777" w:rsidR="00FB27BC" w:rsidRDefault="00FB27BC">
      <w:pPr>
        <w:spacing w:line="240" w:lineRule="auto"/>
      </w:pPr>
      <w:r>
        <w:separator/>
      </w:r>
    </w:p>
  </w:footnote>
  <w:footnote w:type="continuationSeparator" w:id="0">
    <w:p w14:paraId="0D7112EA" w14:textId="77777777" w:rsidR="00FB27BC" w:rsidRDefault="00FB27BC">
      <w:pPr>
        <w:spacing w:line="240" w:lineRule="auto"/>
      </w:pPr>
      <w:r>
        <w:continuationSeparator/>
      </w:r>
    </w:p>
  </w:footnote>
  <w:footnote w:type="continuationNotice" w:id="1">
    <w:p w14:paraId="09C50FA9" w14:textId="77777777" w:rsidR="00FB27BC" w:rsidRDefault="00FB27BC">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82C"/>
    <w:multiLevelType w:val="hybridMultilevel"/>
    <w:tmpl w:val="BF744118"/>
    <w:lvl w:ilvl="0" w:tplc="B7248F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4B3B34"/>
    <w:multiLevelType w:val="hybridMultilevel"/>
    <w:tmpl w:val="DBF6039A"/>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D0486"/>
    <w:multiLevelType w:val="hybridMultilevel"/>
    <w:tmpl w:val="9328D3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1006C84"/>
    <w:multiLevelType w:val="hybridMultilevel"/>
    <w:tmpl w:val="48BA6CB2"/>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F4993"/>
    <w:multiLevelType w:val="hybridMultilevel"/>
    <w:tmpl w:val="FF6EA366"/>
    <w:lvl w:ilvl="0" w:tplc="100C0001">
      <w:start w:val="1"/>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181D388F"/>
    <w:multiLevelType w:val="hybridMultilevel"/>
    <w:tmpl w:val="1ABE57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93C4054"/>
    <w:multiLevelType w:val="hybridMultilevel"/>
    <w:tmpl w:val="7E0E42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F6215A"/>
    <w:multiLevelType w:val="hybridMultilevel"/>
    <w:tmpl w:val="CA1053C2"/>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8">
    <w:nsid w:val="1A8D51A3"/>
    <w:multiLevelType w:val="hybridMultilevel"/>
    <w:tmpl w:val="28AE0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9">
    <w:nsid w:val="1D354187"/>
    <w:multiLevelType w:val="hybridMultilevel"/>
    <w:tmpl w:val="FD74FF1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E83283"/>
    <w:multiLevelType w:val="hybridMultilevel"/>
    <w:tmpl w:val="22F45406"/>
    <w:lvl w:ilvl="0" w:tplc="100C0001">
      <w:start w:val="2"/>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22B7727C"/>
    <w:multiLevelType w:val="hybridMultilevel"/>
    <w:tmpl w:val="93665E40"/>
    <w:lvl w:ilvl="0" w:tplc="8514C86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5612773"/>
    <w:multiLevelType w:val="hybridMultilevel"/>
    <w:tmpl w:val="22C43C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84642C0"/>
    <w:multiLevelType w:val="hybridMultilevel"/>
    <w:tmpl w:val="42201E1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2A7B64A7"/>
    <w:multiLevelType w:val="hybridMultilevel"/>
    <w:tmpl w:val="4C56E038"/>
    <w:lvl w:ilvl="0" w:tplc="04090017">
      <w:start w:val="1"/>
      <w:numFmt w:val="lowerLetter"/>
      <w:lvlText w:val="%1)"/>
      <w:lvlJc w:val="left"/>
      <w:pPr>
        <w:ind w:left="1545" w:hanging="360"/>
      </w:pPr>
    </w:lvl>
    <w:lvl w:ilvl="1" w:tplc="04090019">
      <w:start w:val="1"/>
      <w:numFmt w:val="lowerLetter"/>
      <w:lvlText w:val="%2."/>
      <w:lvlJc w:val="left"/>
      <w:pPr>
        <w:ind w:left="2265" w:hanging="360"/>
      </w:pPr>
    </w:lvl>
    <w:lvl w:ilvl="2" w:tplc="0409001B">
      <w:start w:val="1"/>
      <w:numFmt w:val="lowerRoman"/>
      <w:lvlText w:val="%3."/>
      <w:lvlJc w:val="right"/>
      <w:pPr>
        <w:ind w:left="2985" w:hanging="180"/>
      </w:pPr>
    </w:lvl>
    <w:lvl w:ilvl="3" w:tplc="0409000F">
      <w:start w:val="1"/>
      <w:numFmt w:val="decimal"/>
      <w:lvlText w:val="%4."/>
      <w:lvlJc w:val="left"/>
      <w:pPr>
        <w:ind w:left="3705" w:hanging="360"/>
      </w:pPr>
    </w:lvl>
    <w:lvl w:ilvl="4" w:tplc="04090019">
      <w:start w:val="1"/>
      <w:numFmt w:val="lowerLetter"/>
      <w:lvlText w:val="%5."/>
      <w:lvlJc w:val="left"/>
      <w:pPr>
        <w:ind w:left="4425" w:hanging="360"/>
      </w:pPr>
    </w:lvl>
    <w:lvl w:ilvl="5" w:tplc="0409001B">
      <w:start w:val="1"/>
      <w:numFmt w:val="lowerRoman"/>
      <w:lvlText w:val="%6."/>
      <w:lvlJc w:val="right"/>
      <w:pPr>
        <w:ind w:left="5145" w:hanging="180"/>
      </w:pPr>
    </w:lvl>
    <w:lvl w:ilvl="6" w:tplc="0409000F">
      <w:start w:val="1"/>
      <w:numFmt w:val="decimal"/>
      <w:lvlText w:val="%7."/>
      <w:lvlJc w:val="left"/>
      <w:pPr>
        <w:ind w:left="5865" w:hanging="360"/>
      </w:pPr>
    </w:lvl>
    <w:lvl w:ilvl="7" w:tplc="04090019">
      <w:start w:val="1"/>
      <w:numFmt w:val="lowerLetter"/>
      <w:lvlText w:val="%8."/>
      <w:lvlJc w:val="left"/>
      <w:pPr>
        <w:ind w:left="6585" w:hanging="360"/>
      </w:pPr>
    </w:lvl>
    <w:lvl w:ilvl="8" w:tplc="0409001B">
      <w:start w:val="1"/>
      <w:numFmt w:val="lowerRoman"/>
      <w:lvlText w:val="%9."/>
      <w:lvlJc w:val="right"/>
      <w:pPr>
        <w:ind w:left="7305" w:hanging="180"/>
      </w:pPr>
    </w:lvl>
  </w:abstractNum>
  <w:abstractNum w:abstractNumId="15">
    <w:nsid w:val="31E96933"/>
    <w:multiLevelType w:val="hybridMultilevel"/>
    <w:tmpl w:val="499A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6750A"/>
    <w:multiLevelType w:val="hybridMultilevel"/>
    <w:tmpl w:val="12E0A01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nsid w:val="36EB12A4"/>
    <w:multiLevelType w:val="hybridMultilevel"/>
    <w:tmpl w:val="95FEA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F807AB"/>
    <w:multiLevelType w:val="hybridMultilevel"/>
    <w:tmpl w:val="DBD40A56"/>
    <w:lvl w:ilvl="0" w:tplc="100C0005">
      <w:start w:val="1"/>
      <w:numFmt w:val="bullet"/>
      <w:lvlText w:val=""/>
      <w:lvlJc w:val="left"/>
      <w:pPr>
        <w:ind w:left="1800" w:hanging="360"/>
      </w:pPr>
      <w:rPr>
        <w:rFonts w:ascii="Wingdings" w:hAnsi="Wingdings" w:hint="default"/>
        <w:color w:val="auto"/>
      </w:rPr>
    </w:lvl>
    <w:lvl w:ilvl="1" w:tplc="B76896CE">
      <w:start w:val="1"/>
      <w:numFmt w:val="lowerRoman"/>
      <w:lvlText w:val="(%2)"/>
      <w:lvlJc w:val="left"/>
      <w:pPr>
        <w:ind w:left="5359" w:hanging="720"/>
      </w:pPr>
      <w:rPr>
        <w:rFonts w:hint="default"/>
      </w:rPr>
    </w:lvl>
    <w:lvl w:ilvl="2" w:tplc="0409001B" w:tentative="1">
      <w:start w:val="1"/>
      <w:numFmt w:val="lowerRoman"/>
      <w:lvlText w:val="%3."/>
      <w:lvlJc w:val="right"/>
      <w:pPr>
        <w:ind w:left="5719" w:hanging="180"/>
      </w:pPr>
    </w:lvl>
    <w:lvl w:ilvl="3" w:tplc="0409000F" w:tentative="1">
      <w:start w:val="1"/>
      <w:numFmt w:val="decimal"/>
      <w:lvlText w:val="%4."/>
      <w:lvlJc w:val="left"/>
      <w:pPr>
        <w:ind w:left="6439" w:hanging="360"/>
      </w:pPr>
    </w:lvl>
    <w:lvl w:ilvl="4" w:tplc="04090019" w:tentative="1">
      <w:start w:val="1"/>
      <w:numFmt w:val="lowerLetter"/>
      <w:lvlText w:val="%5."/>
      <w:lvlJc w:val="left"/>
      <w:pPr>
        <w:ind w:left="7159" w:hanging="360"/>
      </w:pPr>
    </w:lvl>
    <w:lvl w:ilvl="5" w:tplc="0409001B" w:tentative="1">
      <w:start w:val="1"/>
      <w:numFmt w:val="lowerRoman"/>
      <w:lvlText w:val="%6."/>
      <w:lvlJc w:val="right"/>
      <w:pPr>
        <w:ind w:left="7879" w:hanging="180"/>
      </w:pPr>
    </w:lvl>
    <w:lvl w:ilvl="6" w:tplc="0409000F" w:tentative="1">
      <w:start w:val="1"/>
      <w:numFmt w:val="decimal"/>
      <w:lvlText w:val="%7."/>
      <w:lvlJc w:val="left"/>
      <w:pPr>
        <w:ind w:left="8599" w:hanging="360"/>
      </w:pPr>
    </w:lvl>
    <w:lvl w:ilvl="7" w:tplc="04090019" w:tentative="1">
      <w:start w:val="1"/>
      <w:numFmt w:val="lowerLetter"/>
      <w:lvlText w:val="%8."/>
      <w:lvlJc w:val="left"/>
      <w:pPr>
        <w:ind w:left="9319" w:hanging="360"/>
      </w:pPr>
    </w:lvl>
    <w:lvl w:ilvl="8" w:tplc="0409001B" w:tentative="1">
      <w:start w:val="1"/>
      <w:numFmt w:val="lowerRoman"/>
      <w:lvlText w:val="%9."/>
      <w:lvlJc w:val="right"/>
      <w:pPr>
        <w:ind w:left="10039" w:hanging="180"/>
      </w:pPr>
    </w:lvl>
  </w:abstractNum>
  <w:abstractNum w:abstractNumId="19">
    <w:nsid w:val="3FED22E4"/>
    <w:multiLevelType w:val="hybridMultilevel"/>
    <w:tmpl w:val="82988924"/>
    <w:lvl w:ilvl="0" w:tplc="9A46EEF2">
      <w:start w:val="8"/>
      <w:numFmt w:val="decimal"/>
      <w:lvlText w:val="%1."/>
      <w:lvlJc w:val="left"/>
      <w:pPr>
        <w:ind w:left="100" w:hanging="260"/>
      </w:pPr>
      <w:rPr>
        <w:rFonts w:ascii="Calibri" w:eastAsia="Calibri" w:hAnsi="Calibri" w:hint="default"/>
        <w:sz w:val="22"/>
        <w:szCs w:val="22"/>
      </w:rPr>
    </w:lvl>
    <w:lvl w:ilvl="1" w:tplc="4344D5BE">
      <w:start w:val="1"/>
      <w:numFmt w:val="lowerRoman"/>
      <w:lvlText w:val="%2)"/>
      <w:lvlJc w:val="left"/>
      <w:pPr>
        <w:ind w:left="820" w:hanging="478"/>
      </w:pPr>
      <w:rPr>
        <w:rFonts w:ascii="Calibri" w:eastAsia="Calibri" w:hAnsi="Calibri" w:hint="default"/>
        <w:spacing w:val="-1"/>
        <w:sz w:val="22"/>
        <w:szCs w:val="22"/>
      </w:rPr>
    </w:lvl>
    <w:lvl w:ilvl="2" w:tplc="6F80DF50">
      <w:start w:val="1"/>
      <w:numFmt w:val="bullet"/>
      <w:lvlText w:val="•"/>
      <w:lvlJc w:val="left"/>
      <w:pPr>
        <w:ind w:left="1793" w:hanging="478"/>
      </w:pPr>
    </w:lvl>
    <w:lvl w:ilvl="3" w:tplc="7AB86E4A">
      <w:start w:val="1"/>
      <w:numFmt w:val="bullet"/>
      <w:lvlText w:val="•"/>
      <w:lvlJc w:val="left"/>
      <w:pPr>
        <w:ind w:left="2766" w:hanging="478"/>
      </w:pPr>
    </w:lvl>
    <w:lvl w:ilvl="4" w:tplc="90021CA2">
      <w:start w:val="1"/>
      <w:numFmt w:val="bullet"/>
      <w:lvlText w:val="•"/>
      <w:lvlJc w:val="left"/>
      <w:pPr>
        <w:ind w:left="3740" w:hanging="478"/>
      </w:pPr>
    </w:lvl>
    <w:lvl w:ilvl="5" w:tplc="F4E0C5C6">
      <w:start w:val="1"/>
      <w:numFmt w:val="bullet"/>
      <w:lvlText w:val="•"/>
      <w:lvlJc w:val="left"/>
      <w:pPr>
        <w:ind w:left="4713" w:hanging="478"/>
      </w:pPr>
    </w:lvl>
    <w:lvl w:ilvl="6" w:tplc="F80EB906">
      <w:start w:val="1"/>
      <w:numFmt w:val="bullet"/>
      <w:lvlText w:val="•"/>
      <w:lvlJc w:val="left"/>
      <w:pPr>
        <w:ind w:left="5686" w:hanging="478"/>
      </w:pPr>
    </w:lvl>
    <w:lvl w:ilvl="7" w:tplc="B1244A68">
      <w:start w:val="1"/>
      <w:numFmt w:val="bullet"/>
      <w:lvlText w:val="•"/>
      <w:lvlJc w:val="left"/>
      <w:pPr>
        <w:ind w:left="6660" w:hanging="478"/>
      </w:pPr>
    </w:lvl>
    <w:lvl w:ilvl="8" w:tplc="09382BB4">
      <w:start w:val="1"/>
      <w:numFmt w:val="bullet"/>
      <w:lvlText w:val="•"/>
      <w:lvlJc w:val="left"/>
      <w:pPr>
        <w:ind w:left="7633" w:hanging="478"/>
      </w:pPr>
    </w:lvl>
  </w:abstractNum>
  <w:abstractNum w:abstractNumId="20">
    <w:nsid w:val="438804C4"/>
    <w:multiLevelType w:val="hybridMultilevel"/>
    <w:tmpl w:val="168A34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F73CC9"/>
    <w:multiLevelType w:val="hybridMultilevel"/>
    <w:tmpl w:val="76BC7978"/>
    <w:lvl w:ilvl="0" w:tplc="04090001">
      <w:start w:val="1"/>
      <w:numFmt w:val="bullet"/>
      <w:lvlText w:val=""/>
      <w:lvlJc w:val="left"/>
      <w:pPr>
        <w:ind w:left="1800" w:hanging="360"/>
      </w:pPr>
      <w:rPr>
        <w:rFonts w:ascii="Symbol" w:hAnsi="Symbol" w:hint="default"/>
        <w:color w:val="auto"/>
      </w:rPr>
    </w:lvl>
    <w:lvl w:ilvl="1" w:tplc="B76896CE">
      <w:start w:val="1"/>
      <w:numFmt w:val="lowerRoman"/>
      <w:lvlText w:val="(%2)"/>
      <w:lvlJc w:val="left"/>
      <w:pPr>
        <w:ind w:left="5359" w:hanging="720"/>
      </w:pPr>
      <w:rPr>
        <w:rFonts w:hint="default"/>
      </w:rPr>
    </w:lvl>
    <w:lvl w:ilvl="2" w:tplc="0409001B" w:tentative="1">
      <w:start w:val="1"/>
      <w:numFmt w:val="lowerRoman"/>
      <w:lvlText w:val="%3."/>
      <w:lvlJc w:val="right"/>
      <w:pPr>
        <w:ind w:left="5719" w:hanging="180"/>
      </w:pPr>
    </w:lvl>
    <w:lvl w:ilvl="3" w:tplc="0409000F" w:tentative="1">
      <w:start w:val="1"/>
      <w:numFmt w:val="decimal"/>
      <w:lvlText w:val="%4."/>
      <w:lvlJc w:val="left"/>
      <w:pPr>
        <w:ind w:left="6439" w:hanging="360"/>
      </w:pPr>
    </w:lvl>
    <w:lvl w:ilvl="4" w:tplc="04090019" w:tentative="1">
      <w:start w:val="1"/>
      <w:numFmt w:val="lowerLetter"/>
      <w:lvlText w:val="%5."/>
      <w:lvlJc w:val="left"/>
      <w:pPr>
        <w:ind w:left="7159" w:hanging="360"/>
      </w:pPr>
    </w:lvl>
    <w:lvl w:ilvl="5" w:tplc="0409001B" w:tentative="1">
      <w:start w:val="1"/>
      <w:numFmt w:val="lowerRoman"/>
      <w:lvlText w:val="%6."/>
      <w:lvlJc w:val="right"/>
      <w:pPr>
        <w:ind w:left="7879" w:hanging="180"/>
      </w:pPr>
    </w:lvl>
    <w:lvl w:ilvl="6" w:tplc="0409000F" w:tentative="1">
      <w:start w:val="1"/>
      <w:numFmt w:val="decimal"/>
      <w:lvlText w:val="%7."/>
      <w:lvlJc w:val="left"/>
      <w:pPr>
        <w:ind w:left="8599" w:hanging="360"/>
      </w:pPr>
    </w:lvl>
    <w:lvl w:ilvl="7" w:tplc="04090019" w:tentative="1">
      <w:start w:val="1"/>
      <w:numFmt w:val="lowerLetter"/>
      <w:lvlText w:val="%8."/>
      <w:lvlJc w:val="left"/>
      <w:pPr>
        <w:ind w:left="9319" w:hanging="360"/>
      </w:pPr>
    </w:lvl>
    <w:lvl w:ilvl="8" w:tplc="0409001B" w:tentative="1">
      <w:start w:val="1"/>
      <w:numFmt w:val="lowerRoman"/>
      <w:lvlText w:val="%9."/>
      <w:lvlJc w:val="right"/>
      <w:pPr>
        <w:ind w:left="10039" w:hanging="180"/>
      </w:pPr>
    </w:lvl>
  </w:abstractNum>
  <w:abstractNum w:abstractNumId="22">
    <w:nsid w:val="4CF2139D"/>
    <w:multiLevelType w:val="hybridMultilevel"/>
    <w:tmpl w:val="E820AAE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2A9711F"/>
    <w:multiLevelType w:val="hybridMultilevel"/>
    <w:tmpl w:val="51B4C80C"/>
    <w:lvl w:ilvl="0" w:tplc="100C000F">
      <w:start w:val="1"/>
      <w:numFmt w:val="decimal"/>
      <w:lvlText w:val="%1."/>
      <w:lvlJc w:val="left"/>
      <w:pPr>
        <w:ind w:left="1080" w:hanging="360"/>
      </w:pPr>
      <w:rPr>
        <w:rFonts w:hint="default"/>
      </w:rPr>
    </w:lvl>
    <w:lvl w:ilvl="1" w:tplc="100C0019">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4">
    <w:nsid w:val="55433DA6"/>
    <w:multiLevelType w:val="hybridMultilevel"/>
    <w:tmpl w:val="A308F838"/>
    <w:lvl w:ilvl="0" w:tplc="8DE277C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nsid w:val="56A532D4"/>
    <w:multiLevelType w:val="hybridMultilevel"/>
    <w:tmpl w:val="1ABE57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8E04B2B"/>
    <w:multiLevelType w:val="hybridMultilevel"/>
    <w:tmpl w:val="E820AAE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0DF0AAD"/>
    <w:multiLevelType w:val="hybridMultilevel"/>
    <w:tmpl w:val="7F82FAB6"/>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271794"/>
    <w:multiLevelType w:val="hybridMultilevel"/>
    <w:tmpl w:val="7E481066"/>
    <w:lvl w:ilvl="0" w:tplc="0809000F">
      <w:start w:val="1"/>
      <w:numFmt w:val="decimal"/>
      <w:lvlText w:val="%1."/>
      <w:lvlJc w:val="left"/>
      <w:pPr>
        <w:ind w:left="33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5BD5E69"/>
    <w:multiLevelType w:val="hybridMultilevel"/>
    <w:tmpl w:val="251C2938"/>
    <w:lvl w:ilvl="0" w:tplc="10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0">
    <w:nsid w:val="69A52A85"/>
    <w:multiLevelType w:val="hybridMultilevel"/>
    <w:tmpl w:val="C9F09F4E"/>
    <w:lvl w:ilvl="0" w:tplc="10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1">
    <w:nsid w:val="6BA72371"/>
    <w:multiLevelType w:val="multilevel"/>
    <w:tmpl w:val="D6A2AABC"/>
    <w:lvl w:ilvl="0">
      <w:start w:val="1"/>
      <w:numFmt w:val="decimal"/>
      <w:pStyle w:val="Heading1"/>
      <w:lvlText w:val="%1"/>
      <w:lvlJc w:val="left"/>
      <w:pPr>
        <w:ind w:left="432" w:hanging="432"/>
      </w:pPr>
    </w:lvl>
    <w:lvl w:ilvl="1">
      <w:start w:val="1"/>
      <w:numFmt w:val="decimal"/>
      <w:pStyle w:val="Heading2"/>
      <w:lvlText w:val="%1.%2"/>
      <w:lvlJc w:val="left"/>
      <w:pPr>
        <w:ind w:left="15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6FD762A9"/>
    <w:multiLevelType w:val="hybridMultilevel"/>
    <w:tmpl w:val="5224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3">
    <w:nsid w:val="7113257D"/>
    <w:multiLevelType w:val="hybridMultilevel"/>
    <w:tmpl w:val="604EFD72"/>
    <w:lvl w:ilvl="0" w:tplc="F3B4CF7C">
      <w:start w:val="1"/>
      <w:numFmt w:val="bullet"/>
      <w:lvlText w:val=""/>
      <w:lvlJc w:val="left"/>
      <w:pPr>
        <w:ind w:left="720" w:hanging="360"/>
      </w:pPr>
      <w:rPr>
        <w:rFonts w:ascii="Symbol" w:eastAsia="Calibri" w:hAnsi="Symbol"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nsid w:val="71133645"/>
    <w:multiLevelType w:val="hybridMultilevel"/>
    <w:tmpl w:val="7DE8B1AC"/>
    <w:lvl w:ilvl="0" w:tplc="4344D5BE">
      <w:start w:val="1"/>
      <w:numFmt w:val="lowerRoman"/>
      <w:lvlText w:val="%1)"/>
      <w:lvlJc w:val="left"/>
      <w:pPr>
        <w:ind w:left="820" w:hanging="478"/>
      </w:pPr>
      <w:rPr>
        <w:rFonts w:ascii="Calibri" w:eastAsia="Calibri" w:hAnsi="Calibri" w:hint="default"/>
        <w:spacing w:val="-1"/>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1510BCF"/>
    <w:multiLevelType w:val="hybridMultilevel"/>
    <w:tmpl w:val="C23ADF66"/>
    <w:lvl w:ilvl="0" w:tplc="C608B180">
      <w:start w:val="1"/>
      <w:numFmt w:val="decimal"/>
      <w:lvlText w:val="%1."/>
      <w:lvlJc w:val="left"/>
      <w:pPr>
        <w:ind w:left="360" w:hanging="360"/>
      </w:pPr>
      <w:rPr>
        <w:rFonts w:ascii="Calibri" w:eastAsia="Calibri" w:hAnsi="Calibri" w:cs="Calibri"/>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6">
    <w:nsid w:val="72DB0AC7"/>
    <w:multiLevelType w:val="hybridMultilevel"/>
    <w:tmpl w:val="8E3C2FD6"/>
    <w:lvl w:ilvl="0" w:tplc="78D88E76">
      <w:start w:val="1"/>
      <w:numFmt w:val="lowerRoman"/>
      <w:pStyle w:val="Quote"/>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78A826F0"/>
    <w:multiLevelType w:val="hybridMultilevel"/>
    <w:tmpl w:val="692402CA"/>
    <w:lvl w:ilvl="0" w:tplc="6F0A374E">
      <w:start w:val="1"/>
      <w:numFmt w:val="decimal"/>
      <w:pStyle w:val="ListParagraph"/>
      <w:lvlText w:val="%1."/>
      <w:lvlJc w:val="left"/>
      <w:pPr>
        <w:ind w:left="360" w:hanging="360"/>
      </w:pPr>
      <w:rPr>
        <w:rFonts w:hint="default"/>
        <w:color w:val="auto"/>
      </w:rPr>
    </w:lvl>
    <w:lvl w:ilvl="1" w:tplc="B76896CE">
      <w:start w:val="1"/>
      <w:numFmt w:val="lowerRoman"/>
      <w:lvlText w:val="(%2)"/>
      <w:lvlJc w:val="left"/>
      <w:pPr>
        <w:ind w:left="4279" w:hanging="720"/>
      </w:pPr>
      <w:rPr>
        <w:rFonts w:hint="default"/>
      </w:rPr>
    </w:lvl>
    <w:lvl w:ilvl="2" w:tplc="5B2C0D8E">
      <w:start w:val="1"/>
      <w:numFmt w:val="lowerLetter"/>
      <w:lvlText w:val="(%3)"/>
      <w:lvlJc w:val="left"/>
      <w:pPr>
        <w:ind w:left="5194" w:hanging="735"/>
      </w:pPr>
      <w:rPr>
        <w:rFonts w:hint="default"/>
      </w:rPr>
    </w:lvl>
    <w:lvl w:ilvl="3" w:tplc="0409000F" w:tentative="1">
      <w:start w:val="1"/>
      <w:numFmt w:val="decimal"/>
      <w:lvlText w:val="%4."/>
      <w:lvlJc w:val="left"/>
      <w:pPr>
        <w:ind w:left="5359" w:hanging="360"/>
      </w:pPr>
    </w:lvl>
    <w:lvl w:ilvl="4" w:tplc="04090019" w:tentative="1">
      <w:start w:val="1"/>
      <w:numFmt w:val="lowerLetter"/>
      <w:lvlText w:val="%5."/>
      <w:lvlJc w:val="left"/>
      <w:pPr>
        <w:ind w:left="6079" w:hanging="360"/>
      </w:pPr>
    </w:lvl>
    <w:lvl w:ilvl="5" w:tplc="0409001B" w:tentative="1">
      <w:start w:val="1"/>
      <w:numFmt w:val="lowerRoman"/>
      <w:lvlText w:val="%6."/>
      <w:lvlJc w:val="right"/>
      <w:pPr>
        <w:ind w:left="6799" w:hanging="180"/>
      </w:pPr>
    </w:lvl>
    <w:lvl w:ilvl="6" w:tplc="0409000F" w:tentative="1">
      <w:start w:val="1"/>
      <w:numFmt w:val="decimal"/>
      <w:lvlText w:val="%7."/>
      <w:lvlJc w:val="left"/>
      <w:pPr>
        <w:ind w:left="7519" w:hanging="360"/>
      </w:pPr>
    </w:lvl>
    <w:lvl w:ilvl="7" w:tplc="04090019" w:tentative="1">
      <w:start w:val="1"/>
      <w:numFmt w:val="lowerLetter"/>
      <w:lvlText w:val="%8."/>
      <w:lvlJc w:val="left"/>
      <w:pPr>
        <w:ind w:left="8239" w:hanging="360"/>
      </w:pPr>
    </w:lvl>
    <w:lvl w:ilvl="8" w:tplc="0409001B" w:tentative="1">
      <w:start w:val="1"/>
      <w:numFmt w:val="lowerRoman"/>
      <w:lvlText w:val="%9."/>
      <w:lvlJc w:val="right"/>
      <w:pPr>
        <w:ind w:left="8959" w:hanging="180"/>
      </w:pPr>
    </w:lvl>
  </w:abstractNum>
  <w:abstractNum w:abstractNumId="38">
    <w:nsid w:val="78AF2093"/>
    <w:multiLevelType w:val="hybridMultilevel"/>
    <w:tmpl w:val="C7E08CD4"/>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abstractNumId w:val="37"/>
  </w:num>
  <w:num w:numId="2">
    <w:abstractNumId w:val="36"/>
  </w:num>
  <w:num w:numId="3">
    <w:abstractNumId w:val="28"/>
  </w:num>
  <w:num w:numId="4">
    <w:abstractNumId w:val="26"/>
  </w:num>
  <w:num w:numId="5">
    <w:abstractNumId w:val="15"/>
  </w:num>
  <w:num w:numId="6">
    <w:abstractNumId w:val="31"/>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9"/>
    <w:lvlOverride w:ilvl="0">
      <w:startOverride w:val="8"/>
    </w:lvlOverride>
    <w:lvlOverride w:ilvl="1">
      <w:startOverride w:val="1"/>
    </w:lvlOverride>
    <w:lvlOverride w:ilvl="2"/>
    <w:lvlOverride w:ilvl="3"/>
    <w:lvlOverride w:ilvl="4"/>
    <w:lvlOverride w:ilvl="5"/>
    <w:lvlOverride w:ilvl="6"/>
    <w:lvlOverride w:ilvl="7"/>
    <w:lvlOverride w:ilvl="8"/>
  </w:num>
  <w:num w:numId="10">
    <w:abstractNumId w:val="2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21"/>
  </w:num>
  <w:num w:numId="15">
    <w:abstractNumId w:val="7"/>
  </w:num>
  <w:num w:numId="16">
    <w:abstractNumId w:val="11"/>
  </w:num>
  <w:num w:numId="17">
    <w:abstractNumId w:val="8"/>
  </w:num>
  <w:num w:numId="18">
    <w:abstractNumId w:val="32"/>
  </w:num>
  <w:num w:numId="19">
    <w:abstractNumId w:val="30"/>
  </w:num>
  <w:num w:numId="20">
    <w:abstractNumId w:val="18"/>
  </w:num>
  <w:num w:numId="21">
    <w:abstractNumId w:val="1"/>
  </w:num>
  <w:num w:numId="22">
    <w:abstractNumId w:val="27"/>
  </w:num>
  <w:num w:numId="23">
    <w:abstractNumId w:val="19"/>
  </w:num>
  <w:num w:numId="24">
    <w:abstractNumId w:val="17"/>
  </w:num>
  <w:num w:numId="25">
    <w:abstractNumId w:val="31"/>
  </w:num>
  <w:num w:numId="26">
    <w:abstractNumId w:val="37"/>
  </w:num>
  <w:num w:numId="27">
    <w:abstractNumId w:val="22"/>
  </w:num>
  <w:num w:numId="28">
    <w:abstractNumId w:val="0"/>
  </w:num>
  <w:num w:numId="29">
    <w:abstractNumId w:val="38"/>
  </w:num>
  <w:num w:numId="30">
    <w:abstractNumId w:val="13"/>
  </w:num>
  <w:num w:numId="31">
    <w:abstractNumId w:val="31"/>
    <w:lvlOverride w:ilvl="0">
      <w:startOverride w:val="2"/>
    </w:lvlOverride>
    <w:lvlOverride w:ilvl="1">
      <w:startOverride w:val="1"/>
    </w:lvlOverride>
  </w:num>
  <w:num w:numId="32">
    <w:abstractNumId w:val="31"/>
    <w:lvlOverride w:ilvl="0">
      <w:startOverride w:val="2"/>
    </w:lvlOverride>
    <w:lvlOverride w:ilvl="1">
      <w:startOverride w:val="1"/>
    </w:lvlOverride>
  </w:num>
  <w:num w:numId="33">
    <w:abstractNumId w:val="35"/>
  </w:num>
  <w:num w:numId="34">
    <w:abstractNumId w:val="16"/>
  </w:num>
  <w:num w:numId="35">
    <w:abstractNumId w:val="24"/>
  </w:num>
  <w:num w:numId="36">
    <w:abstractNumId w:val="33"/>
  </w:num>
  <w:num w:numId="37">
    <w:abstractNumId w:val="20"/>
  </w:num>
  <w:num w:numId="38">
    <w:abstractNumId w:val="2"/>
  </w:num>
  <w:num w:numId="39">
    <w:abstractNumId w:val="12"/>
  </w:num>
  <w:num w:numId="40">
    <w:abstractNumId w:val="5"/>
  </w:num>
  <w:num w:numId="41">
    <w:abstractNumId w:val="25"/>
  </w:num>
  <w:num w:numId="42">
    <w:abstractNumId w:val="6"/>
  </w:num>
  <w:num w:numId="43">
    <w:abstractNumId w:val="23"/>
  </w:num>
  <w:num w:numId="44">
    <w:abstractNumId w:val="3"/>
  </w:num>
  <w:num w:numId="45">
    <w:abstractNumId w:val="4"/>
  </w:num>
  <w:num w:numId="4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E1"/>
    <w:rsid w:val="00007C39"/>
    <w:rsid w:val="00007CEA"/>
    <w:rsid w:val="00014175"/>
    <w:rsid w:val="00014DF6"/>
    <w:rsid w:val="00021CEB"/>
    <w:rsid w:val="00022239"/>
    <w:rsid w:val="00026301"/>
    <w:rsid w:val="000337CF"/>
    <w:rsid w:val="000354EF"/>
    <w:rsid w:val="00035AB8"/>
    <w:rsid w:val="00036F17"/>
    <w:rsid w:val="000378A8"/>
    <w:rsid w:val="00043B9E"/>
    <w:rsid w:val="00050138"/>
    <w:rsid w:val="0005215C"/>
    <w:rsid w:val="00052870"/>
    <w:rsid w:val="000661F4"/>
    <w:rsid w:val="00071FD0"/>
    <w:rsid w:val="00075926"/>
    <w:rsid w:val="00083F34"/>
    <w:rsid w:val="00084013"/>
    <w:rsid w:val="00087552"/>
    <w:rsid w:val="00091A22"/>
    <w:rsid w:val="00092C2B"/>
    <w:rsid w:val="00097361"/>
    <w:rsid w:val="00097D38"/>
    <w:rsid w:val="000A1D89"/>
    <w:rsid w:val="000A38EA"/>
    <w:rsid w:val="000A7702"/>
    <w:rsid w:val="000B0C9E"/>
    <w:rsid w:val="000C42D8"/>
    <w:rsid w:val="000C7766"/>
    <w:rsid w:val="000D2183"/>
    <w:rsid w:val="000E1CFC"/>
    <w:rsid w:val="000E1DCD"/>
    <w:rsid w:val="000E251B"/>
    <w:rsid w:val="000E44B8"/>
    <w:rsid w:val="000F06C6"/>
    <w:rsid w:val="000F3323"/>
    <w:rsid w:val="000F6997"/>
    <w:rsid w:val="000F705A"/>
    <w:rsid w:val="000F7C7C"/>
    <w:rsid w:val="001013CE"/>
    <w:rsid w:val="0010141D"/>
    <w:rsid w:val="00103B91"/>
    <w:rsid w:val="00105D14"/>
    <w:rsid w:val="0011619C"/>
    <w:rsid w:val="0011734D"/>
    <w:rsid w:val="00117AC8"/>
    <w:rsid w:val="00121734"/>
    <w:rsid w:val="00124F7B"/>
    <w:rsid w:val="0013119E"/>
    <w:rsid w:val="001342D0"/>
    <w:rsid w:val="00134D6A"/>
    <w:rsid w:val="00135644"/>
    <w:rsid w:val="00136583"/>
    <w:rsid w:val="001414E4"/>
    <w:rsid w:val="00144BE6"/>
    <w:rsid w:val="00147B53"/>
    <w:rsid w:val="001528D4"/>
    <w:rsid w:val="00157FA3"/>
    <w:rsid w:val="00181C45"/>
    <w:rsid w:val="00183425"/>
    <w:rsid w:val="00184A4D"/>
    <w:rsid w:val="001946EB"/>
    <w:rsid w:val="0019585A"/>
    <w:rsid w:val="00196FAF"/>
    <w:rsid w:val="0019716A"/>
    <w:rsid w:val="001A3024"/>
    <w:rsid w:val="001A5355"/>
    <w:rsid w:val="001A5E94"/>
    <w:rsid w:val="001A7716"/>
    <w:rsid w:val="001B02AC"/>
    <w:rsid w:val="001B1042"/>
    <w:rsid w:val="001B2BF3"/>
    <w:rsid w:val="001B2E12"/>
    <w:rsid w:val="001B446C"/>
    <w:rsid w:val="001B686C"/>
    <w:rsid w:val="001C2BF0"/>
    <w:rsid w:val="001D0EEB"/>
    <w:rsid w:val="001D1D57"/>
    <w:rsid w:val="001E7B3B"/>
    <w:rsid w:val="001F10DA"/>
    <w:rsid w:val="001F5CAE"/>
    <w:rsid w:val="001F6152"/>
    <w:rsid w:val="00200D93"/>
    <w:rsid w:val="00201917"/>
    <w:rsid w:val="00202B50"/>
    <w:rsid w:val="00203B9F"/>
    <w:rsid w:val="00207886"/>
    <w:rsid w:val="00211FD1"/>
    <w:rsid w:val="00212DD1"/>
    <w:rsid w:val="002264B7"/>
    <w:rsid w:val="002328B1"/>
    <w:rsid w:val="00233D6F"/>
    <w:rsid w:val="00233F13"/>
    <w:rsid w:val="0023498B"/>
    <w:rsid w:val="002351D5"/>
    <w:rsid w:val="00243238"/>
    <w:rsid w:val="00243343"/>
    <w:rsid w:val="00244C8A"/>
    <w:rsid w:val="0024587B"/>
    <w:rsid w:val="00245D45"/>
    <w:rsid w:val="00246A19"/>
    <w:rsid w:val="00254C9F"/>
    <w:rsid w:val="00261845"/>
    <w:rsid w:val="0026756A"/>
    <w:rsid w:val="00271073"/>
    <w:rsid w:val="00275521"/>
    <w:rsid w:val="00280968"/>
    <w:rsid w:val="00283F7F"/>
    <w:rsid w:val="002856E8"/>
    <w:rsid w:val="00287CA2"/>
    <w:rsid w:val="00287D04"/>
    <w:rsid w:val="00287DE0"/>
    <w:rsid w:val="00294EB6"/>
    <w:rsid w:val="002A10A1"/>
    <w:rsid w:val="002A3EA1"/>
    <w:rsid w:val="002B016C"/>
    <w:rsid w:val="002B20DF"/>
    <w:rsid w:val="002B4122"/>
    <w:rsid w:val="002D3CCA"/>
    <w:rsid w:val="002D71D7"/>
    <w:rsid w:val="002E1DE5"/>
    <w:rsid w:val="002F1277"/>
    <w:rsid w:val="002F5C9D"/>
    <w:rsid w:val="002F71DB"/>
    <w:rsid w:val="002F76EC"/>
    <w:rsid w:val="002F77EA"/>
    <w:rsid w:val="00303129"/>
    <w:rsid w:val="003045E7"/>
    <w:rsid w:val="003079D8"/>
    <w:rsid w:val="00314ACC"/>
    <w:rsid w:val="00315E25"/>
    <w:rsid w:val="00316FFA"/>
    <w:rsid w:val="00321388"/>
    <w:rsid w:val="003214E7"/>
    <w:rsid w:val="00324312"/>
    <w:rsid w:val="0033355C"/>
    <w:rsid w:val="0033359C"/>
    <w:rsid w:val="00333A05"/>
    <w:rsid w:val="00335313"/>
    <w:rsid w:val="003363CA"/>
    <w:rsid w:val="0033670C"/>
    <w:rsid w:val="003370E2"/>
    <w:rsid w:val="003402C0"/>
    <w:rsid w:val="0034198F"/>
    <w:rsid w:val="0034372B"/>
    <w:rsid w:val="00343829"/>
    <w:rsid w:val="00344F7A"/>
    <w:rsid w:val="003450BF"/>
    <w:rsid w:val="0034595D"/>
    <w:rsid w:val="00351746"/>
    <w:rsid w:val="00352219"/>
    <w:rsid w:val="00352A87"/>
    <w:rsid w:val="003600C6"/>
    <w:rsid w:val="00361601"/>
    <w:rsid w:val="00364D4E"/>
    <w:rsid w:val="00364E4A"/>
    <w:rsid w:val="00365D2F"/>
    <w:rsid w:val="0036614B"/>
    <w:rsid w:val="003722B6"/>
    <w:rsid w:val="00372975"/>
    <w:rsid w:val="00372EDA"/>
    <w:rsid w:val="00375CD6"/>
    <w:rsid w:val="00375EA9"/>
    <w:rsid w:val="00377048"/>
    <w:rsid w:val="00380C39"/>
    <w:rsid w:val="003816A6"/>
    <w:rsid w:val="003820CA"/>
    <w:rsid w:val="0038301C"/>
    <w:rsid w:val="0038520D"/>
    <w:rsid w:val="00391670"/>
    <w:rsid w:val="00391D40"/>
    <w:rsid w:val="003939A8"/>
    <w:rsid w:val="003B21DE"/>
    <w:rsid w:val="003B5213"/>
    <w:rsid w:val="003C0A52"/>
    <w:rsid w:val="003C42BE"/>
    <w:rsid w:val="003D4268"/>
    <w:rsid w:val="003D5675"/>
    <w:rsid w:val="003E4777"/>
    <w:rsid w:val="003E7D2B"/>
    <w:rsid w:val="003F4FB3"/>
    <w:rsid w:val="003F5F8F"/>
    <w:rsid w:val="003F6ED9"/>
    <w:rsid w:val="00400BB3"/>
    <w:rsid w:val="00403C2C"/>
    <w:rsid w:val="004075A6"/>
    <w:rsid w:val="0041429B"/>
    <w:rsid w:val="004254DC"/>
    <w:rsid w:val="00431528"/>
    <w:rsid w:val="004419AC"/>
    <w:rsid w:val="00442BFB"/>
    <w:rsid w:val="00442EA0"/>
    <w:rsid w:val="0044387C"/>
    <w:rsid w:val="00444010"/>
    <w:rsid w:val="00444680"/>
    <w:rsid w:val="00452D0E"/>
    <w:rsid w:val="00455868"/>
    <w:rsid w:val="004646D9"/>
    <w:rsid w:val="00466643"/>
    <w:rsid w:val="00470A6D"/>
    <w:rsid w:val="0047436B"/>
    <w:rsid w:val="00474F9B"/>
    <w:rsid w:val="004758C2"/>
    <w:rsid w:val="00475C04"/>
    <w:rsid w:val="00487F09"/>
    <w:rsid w:val="004940E9"/>
    <w:rsid w:val="004943EA"/>
    <w:rsid w:val="004A228A"/>
    <w:rsid w:val="004B50FC"/>
    <w:rsid w:val="004C09A1"/>
    <w:rsid w:val="004C36E1"/>
    <w:rsid w:val="004D5441"/>
    <w:rsid w:val="004D6B6C"/>
    <w:rsid w:val="004E02C5"/>
    <w:rsid w:val="004E1A88"/>
    <w:rsid w:val="004E68E3"/>
    <w:rsid w:val="004E749C"/>
    <w:rsid w:val="004F05EC"/>
    <w:rsid w:val="004F09B2"/>
    <w:rsid w:val="004F5730"/>
    <w:rsid w:val="00506235"/>
    <w:rsid w:val="005078EF"/>
    <w:rsid w:val="00514D65"/>
    <w:rsid w:val="00515D0C"/>
    <w:rsid w:val="00515F50"/>
    <w:rsid w:val="00517476"/>
    <w:rsid w:val="005213BA"/>
    <w:rsid w:val="00523B4C"/>
    <w:rsid w:val="00523FA2"/>
    <w:rsid w:val="0052457D"/>
    <w:rsid w:val="00527BF8"/>
    <w:rsid w:val="0053670B"/>
    <w:rsid w:val="005432D5"/>
    <w:rsid w:val="0055110D"/>
    <w:rsid w:val="00554902"/>
    <w:rsid w:val="005578EA"/>
    <w:rsid w:val="00565C74"/>
    <w:rsid w:val="005677DC"/>
    <w:rsid w:val="00570414"/>
    <w:rsid w:val="00570846"/>
    <w:rsid w:val="00571012"/>
    <w:rsid w:val="0057133B"/>
    <w:rsid w:val="0057237C"/>
    <w:rsid w:val="005738E1"/>
    <w:rsid w:val="00576222"/>
    <w:rsid w:val="00584B37"/>
    <w:rsid w:val="00586589"/>
    <w:rsid w:val="0059020F"/>
    <w:rsid w:val="00593E87"/>
    <w:rsid w:val="00594C6D"/>
    <w:rsid w:val="00595CBA"/>
    <w:rsid w:val="0059720E"/>
    <w:rsid w:val="005A1B24"/>
    <w:rsid w:val="005A7653"/>
    <w:rsid w:val="005B3FEC"/>
    <w:rsid w:val="005C0957"/>
    <w:rsid w:val="005D0735"/>
    <w:rsid w:val="005D289F"/>
    <w:rsid w:val="005D2D61"/>
    <w:rsid w:val="005D4074"/>
    <w:rsid w:val="005D6710"/>
    <w:rsid w:val="005E2AC7"/>
    <w:rsid w:val="005E5C2D"/>
    <w:rsid w:val="005E6AEF"/>
    <w:rsid w:val="005F4A81"/>
    <w:rsid w:val="005F5C52"/>
    <w:rsid w:val="006008DD"/>
    <w:rsid w:val="0060205D"/>
    <w:rsid w:val="006066FB"/>
    <w:rsid w:val="00611411"/>
    <w:rsid w:val="0061315B"/>
    <w:rsid w:val="006138F1"/>
    <w:rsid w:val="00617FB6"/>
    <w:rsid w:val="00640B08"/>
    <w:rsid w:val="00641BD0"/>
    <w:rsid w:val="00644DE1"/>
    <w:rsid w:val="00645F8F"/>
    <w:rsid w:val="00651F1F"/>
    <w:rsid w:val="006532DE"/>
    <w:rsid w:val="0065519F"/>
    <w:rsid w:val="006563A1"/>
    <w:rsid w:val="00661116"/>
    <w:rsid w:val="00662443"/>
    <w:rsid w:val="00666B28"/>
    <w:rsid w:val="00666C19"/>
    <w:rsid w:val="00672212"/>
    <w:rsid w:val="00672EE4"/>
    <w:rsid w:val="00672F0A"/>
    <w:rsid w:val="006749DF"/>
    <w:rsid w:val="00686865"/>
    <w:rsid w:val="006872F8"/>
    <w:rsid w:val="006902FB"/>
    <w:rsid w:val="00694BF7"/>
    <w:rsid w:val="00695EFF"/>
    <w:rsid w:val="00696AA4"/>
    <w:rsid w:val="006A0D29"/>
    <w:rsid w:val="006A1152"/>
    <w:rsid w:val="006A2F66"/>
    <w:rsid w:val="006A66BC"/>
    <w:rsid w:val="006A7024"/>
    <w:rsid w:val="006B3A72"/>
    <w:rsid w:val="006C02D5"/>
    <w:rsid w:val="006C5645"/>
    <w:rsid w:val="006C5AEB"/>
    <w:rsid w:val="006D2E93"/>
    <w:rsid w:val="006D5E99"/>
    <w:rsid w:val="006E4717"/>
    <w:rsid w:val="006F318E"/>
    <w:rsid w:val="006F5D37"/>
    <w:rsid w:val="006F70BA"/>
    <w:rsid w:val="007006AA"/>
    <w:rsid w:val="0070290B"/>
    <w:rsid w:val="007145F5"/>
    <w:rsid w:val="00714D95"/>
    <w:rsid w:val="00715ADF"/>
    <w:rsid w:val="00715ED7"/>
    <w:rsid w:val="00716331"/>
    <w:rsid w:val="007176EE"/>
    <w:rsid w:val="0072039B"/>
    <w:rsid w:val="00721527"/>
    <w:rsid w:val="00724D86"/>
    <w:rsid w:val="00730585"/>
    <w:rsid w:val="00730649"/>
    <w:rsid w:val="00731700"/>
    <w:rsid w:val="00735BF7"/>
    <w:rsid w:val="00740B83"/>
    <w:rsid w:val="00742348"/>
    <w:rsid w:val="00744CE2"/>
    <w:rsid w:val="00745A8B"/>
    <w:rsid w:val="007521EE"/>
    <w:rsid w:val="0075771E"/>
    <w:rsid w:val="00765567"/>
    <w:rsid w:val="00772D8E"/>
    <w:rsid w:val="007751E2"/>
    <w:rsid w:val="007752A9"/>
    <w:rsid w:val="00777FBC"/>
    <w:rsid w:val="00780435"/>
    <w:rsid w:val="007858D6"/>
    <w:rsid w:val="007865EC"/>
    <w:rsid w:val="007914C9"/>
    <w:rsid w:val="00794C18"/>
    <w:rsid w:val="007A2DA4"/>
    <w:rsid w:val="007A3474"/>
    <w:rsid w:val="007B6DBF"/>
    <w:rsid w:val="007C3A8E"/>
    <w:rsid w:val="007C3B89"/>
    <w:rsid w:val="007C6B4F"/>
    <w:rsid w:val="007C6C2A"/>
    <w:rsid w:val="007D11BC"/>
    <w:rsid w:val="007D5AB1"/>
    <w:rsid w:val="007D6424"/>
    <w:rsid w:val="007E1C71"/>
    <w:rsid w:val="007E56D9"/>
    <w:rsid w:val="007E6C70"/>
    <w:rsid w:val="007E7C88"/>
    <w:rsid w:val="0080031E"/>
    <w:rsid w:val="00801FDD"/>
    <w:rsid w:val="008033E2"/>
    <w:rsid w:val="00805940"/>
    <w:rsid w:val="008151AC"/>
    <w:rsid w:val="008164CA"/>
    <w:rsid w:val="008200FC"/>
    <w:rsid w:val="008223BC"/>
    <w:rsid w:val="00825E1B"/>
    <w:rsid w:val="008276AF"/>
    <w:rsid w:val="00836E7B"/>
    <w:rsid w:val="0084087B"/>
    <w:rsid w:val="00844122"/>
    <w:rsid w:val="008474A8"/>
    <w:rsid w:val="008555F9"/>
    <w:rsid w:val="008564B1"/>
    <w:rsid w:val="00856508"/>
    <w:rsid w:val="008573CC"/>
    <w:rsid w:val="008577FE"/>
    <w:rsid w:val="0086415B"/>
    <w:rsid w:val="008662F1"/>
    <w:rsid w:val="008663F6"/>
    <w:rsid w:val="00867EDC"/>
    <w:rsid w:val="00871690"/>
    <w:rsid w:val="0087249E"/>
    <w:rsid w:val="00882394"/>
    <w:rsid w:val="00885EA6"/>
    <w:rsid w:val="00886D1B"/>
    <w:rsid w:val="008905C6"/>
    <w:rsid w:val="008924E1"/>
    <w:rsid w:val="008A02C7"/>
    <w:rsid w:val="008A408F"/>
    <w:rsid w:val="008A5ECD"/>
    <w:rsid w:val="008B05FE"/>
    <w:rsid w:val="008B0ECA"/>
    <w:rsid w:val="008B7B20"/>
    <w:rsid w:val="008C36ED"/>
    <w:rsid w:val="008C3FAD"/>
    <w:rsid w:val="008C4B07"/>
    <w:rsid w:val="008C4DF6"/>
    <w:rsid w:val="008D3E30"/>
    <w:rsid w:val="008D7A3A"/>
    <w:rsid w:val="008D7E04"/>
    <w:rsid w:val="008E2067"/>
    <w:rsid w:val="008E3B93"/>
    <w:rsid w:val="008F5166"/>
    <w:rsid w:val="008F7BEB"/>
    <w:rsid w:val="00901C89"/>
    <w:rsid w:val="009027ED"/>
    <w:rsid w:val="00913A27"/>
    <w:rsid w:val="009242D3"/>
    <w:rsid w:val="00924C47"/>
    <w:rsid w:val="00927E82"/>
    <w:rsid w:val="00932292"/>
    <w:rsid w:val="00935723"/>
    <w:rsid w:val="00941EB2"/>
    <w:rsid w:val="00944B9E"/>
    <w:rsid w:val="00944E6E"/>
    <w:rsid w:val="00947D06"/>
    <w:rsid w:val="00952520"/>
    <w:rsid w:val="009528B4"/>
    <w:rsid w:val="00963669"/>
    <w:rsid w:val="00965799"/>
    <w:rsid w:val="00970CF1"/>
    <w:rsid w:val="00972937"/>
    <w:rsid w:val="0097414C"/>
    <w:rsid w:val="009A20E8"/>
    <w:rsid w:val="009A23BE"/>
    <w:rsid w:val="009A32D7"/>
    <w:rsid w:val="009A787D"/>
    <w:rsid w:val="009B2603"/>
    <w:rsid w:val="009B469E"/>
    <w:rsid w:val="009B49E1"/>
    <w:rsid w:val="009B74BB"/>
    <w:rsid w:val="009D6F61"/>
    <w:rsid w:val="009D77CB"/>
    <w:rsid w:val="009F766E"/>
    <w:rsid w:val="009F7795"/>
    <w:rsid w:val="00A0075E"/>
    <w:rsid w:val="00A00AB6"/>
    <w:rsid w:val="00A020E5"/>
    <w:rsid w:val="00A026BA"/>
    <w:rsid w:val="00A0342E"/>
    <w:rsid w:val="00A0652F"/>
    <w:rsid w:val="00A07EAA"/>
    <w:rsid w:val="00A121A8"/>
    <w:rsid w:val="00A13CE0"/>
    <w:rsid w:val="00A17C39"/>
    <w:rsid w:val="00A17EC9"/>
    <w:rsid w:val="00A229EE"/>
    <w:rsid w:val="00A31B17"/>
    <w:rsid w:val="00A31ECC"/>
    <w:rsid w:val="00A36E25"/>
    <w:rsid w:val="00A377C4"/>
    <w:rsid w:val="00A37A99"/>
    <w:rsid w:val="00A43562"/>
    <w:rsid w:val="00A43FF7"/>
    <w:rsid w:val="00A44A6B"/>
    <w:rsid w:val="00A56CB7"/>
    <w:rsid w:val="00A64EF7"/>
    <w:rsid w:val="00A67907"/>
    <w:rsid w:val="00A74C03"/>
    <w:rsid w:val="00A80161"/>
    <w:rsid w:val="00A801EB"/>
    <w:rsid w:val="00A80C79"/>
    <w:rsid w:val="00A848D8"/>
    <w:rsid w:val="00A84CD0"/>
    <w:rsid w:val="00A90FCC"/>
    <w:rsid w:val="00A92411"/>
    <w:rsid w:val="00A9625E"/>
    <w:rsid w:val="00AB2938"/>
    <w:rsid w:val="00AB390C"/>
    <w:rsid w:val="00AB3EFA"/>
    <w:rsid w:val="00AB441C"/>
    <w:rsid w:val="00AB4580"/>
    <w:rsid w:val="00AB4FE1"/>
    <w:rsid w:val="00AB56B6"/>
    <w:rsid w:val="00AD752A"/>
    <w:rsid w:val="00AE076D"/>
    <w:rsid w:val="00AE47A9"/>
    <w:rsid w:val="00AF40BB"/>
    <w:rsid w:val="00AF56F7"/>
    <w:rsid w:val="00B00411"/>
    <w:rsid w:val="00B1546E"/>
    <w:rsid w:val="00B177F0"/>
    <w:rsid w:val="00B25202"/>
    <w:rsid w:val="00B270BC"/>
    <w:rsid w:val="00B275D6"/>
    <w:rsid w:val="00B313B9"/>
    <w:rsid w:val="00B321CD"/>
    <w:rsid w:val="00B32ED2"/>
    <w:rsid w:val="00B33454"/>
    <w:rsid w:val="00B37FA6"/>
    <w:rsid w:val="00B43AFA"/>
    <w:rsid w:val="00B5639B"/>
    <w:rsid w:val="00B61B6C"/>
    <w:rsid w:val="00B64E7A"/>
    <w:rsid w:val="00B70461"/>
    <w:rsid w:val="00B704AF"/>
    <w:rsid w:val="00B70E9D"/>
    <w:rsid w:val="00B72C02"/>
    <w:rsid w:val="00B76229"/>
    <w:rsid w:val="00B81DA3"/>
    <w:rsid w:val="00B824F9"/>
    <w:rsid w:val="00B82932"/>
    <w:rsid w:val="00B830D7"/>
    <w:rsid w:val="00B863E3"/>
    <w:rsid w:val="00B8743F"/>
    <w:rsid w:val="00B87749"/>
    <w:rsid w:val="00B91BDC"/>
    <w:rsid w:val="00B9483D"/>
    <w:rsid w:val="00B95B27"/>
    <w:rsid w:val="00B978DF"/>
    <w:rsid w:val="00BA2A79"/>
    <w:rsid w:val="00BA5BC4"/>
    <w:rsid w:val="00BB226A"/>
    <w:rsid w:val="00BB51B6"/>
    <w:rsid w:val="00BC3500"/>
    <w:rsid w:val="00BC582E"/>
    <w:rsid w:val="00BC68BF"/>
    <w:rsid w:val="00BC6E25"/>
    <w:rsid w:val="00BD0B1E"/>
    <w:rsid w:val="00BD3617"/>
    <w:rsid w:val="00BD54A0"/>
    <w:rsid w:val="00BD661A"/>
    <w:rsid w:val="00BD741A"/>
    <w:rsid w:val="00BD74C6"/>
    <w:rsid w:val="00BE078C"/>
    <w:rsid w:val="00BE37C3"/>
    <w:rsid w:val="00BE5F0D"/>
    <w:rsid w:val="00BE7261"/>
    <w:rsid w:val="00BF0769"/>
    <w:rsid w:val="00C02700"/>
    <w:rsid w:val="00C0770F"/>
    <w:rsid w:val="00C11709"/>
    <w:rsid w:val="00C1184F"/>
    <w:rsid w:val="00C149CA"/>
    <w:rsid w:val="00C211F6"/>
    <w:rsid w:val="00C2288C"/>
    <w:rsid w:val="00C24F4B"/>
    <w:rsid w:val="00C25697"/>
    <w:rsid w:val="00C322B6"/>
    <w:rsid w:val="00C44493"/>
    <w:rsid w:val="00C45992"/>
    <w:rsid w:val="00C63054"/>
    <w:rsid w:val="00C67E30"/>
    <w:rsid w:val="00C74310"/>
    <w:rsid w:val="00C7643D"/>
    <w:rsid w:val="00C85955"/>
    <w:rsid w:val="00C9518B"/>
    <w:rsid w:val="00C9536F"/>
    <w:rsid w:val="00C962A3"/>
    <w:rsid w:val="00C96E3C"/>
    <w:rsid w:val="00C97A66"/>
    <w:rsid w:val="00C97B56"/>
    <w:rsid w:val="00CA30DD"/>
    <w:rsid w:val="00CA787E"/>
    <w:rsid w:val="00CB3C0A"/>
    <w:rsid w:val="00CB749B"/>
    <w:rsid w:val="00CC20C2"/>
    <w:rsid w:val="00CC22A9"/>
    <w:rsid w:val="00CC332B"/>
    <w:rsid w:val="00CC3D65"/>
    <w:rsid w:val="00CC4CEE"/>
    <w:rsid w:val="00CC4DC1"/>
    <w:rsid w:val="00CC75F4"/>
    <w:rsid w:val="00CD1F42"/>
    <w:rsid w:val="00CD755C"/>
    <w:rsid w:val="00CE458E"/>
    <w:rsid w:val="00CF027F"/>
    <w:rsid w:val="00CF6839"/>
    <w:rsid w:val="00D00C82"/>
    <w:rsid w:val="00D01D88"/>
    <w:rsid w:val="00D02187"/>
    <w:rsid w:val="00D0389A"/>
    <w:rsid w:val="00D05AAF"/>
    <w:rsid w:val="00D15A8A"/>
    <w:rsid w:val="00D1708E"/>
    <w:rsid w:val="00D17376"/>
    <w:rsid w:val="00D2168B"/>
    <w:rsid w:val="00D22928"/>
    <w:rsid w:val="00D26E83"/>
    <w:rsid w:val="00D3224F"/>
    <w:rsid w:val="00D3480F"/>
    <w:rsid w:val="00D36CA4"/>
    <w:rsid w:val="00D374FB"/>
    <w:rsid w:val="00D419D8"/>
    <w:rsid w:val="00D422D0"/>
    <w:rsid w:val="00D44C46"/>
    <w:rsid w:val="00D47F69"/>
    <w:rsid w:val="00D530BE"/>
    <w:rsid w:val="00D5411A"/>
    <w:rsid w:val="00D557C3"/>
    <w:rsid w:val="00D611CC"/>
    <w:rsid w:val="00D66C86"/>
    <w:rsid w:val="00D679D1"/>
    <w:rsid w:val="00D740E1"/>
    <w:rsid w:val="00D74AC6"/>
    <w:rsid w:val="00D83077"/>
    <w:rsid w:val="00D91214"/>
    <w:rsid w:val="00D93826"/>
    <w:rsid w:val="00D95777"/>
    <w:rsid w:val="00DA0177"/>
    <w:rsid w:val="00DA05AA"/>
    <w:rsid w:val="00DA23E5"/>
    <w:rsid w:val="00DC07BF"/>
    <w:rsid w:val="00DD1978"/>
    <w:rsid w:val="00DD1D77"/>
    <w:rsid w:val="00DD4DF8"/>
    <w:rsid w:val="00DD56F5"/>
    <w:rsid w:val="00DD76AA"/>
    <w:rsid w:val="00DD7C84"/>
    <w:rsid w:val="00DE1354"/>
    <w:rsid w:val="00DE2CE4"/>
    <w:rsid w:val="00DF07B0"/>
    <w:rsid w:val="00DF1541"/>
    <w:rsid w:val="00DF1552"/>
    <w:rsid w:val="00DF4678"/>
    <w:rsid w:val="00DF697E"/>
    <w:rsid w:val="00DF7731"/>
    <w:rsid w:val="00E00790"/>
    <w:rsid w:val="00E014F5"/>
    <w:rsid w:val="00E01794"/>
    <w:rsid w:val="00E0513E"/>
    <w:rsid w:val="00E11F7E"/>
    <w:rsid w:val="00E1557D"/>
    <w:rsid w:val="00E16377"/>
    <w:rsid w:val="00E2020C"/>
    <w:rsid w:val="00E21D44"/>
    <w:rsid w:val="00E31951"/>
    <w:rsid w:val="00E31FEA"/>
    <w:rsid w:val="00E36571"/>
    <w:rsid w:val="00E40FE3"/>
    <w:rsid w:val="00E4139D"/>
    <w:rsid w:val="00E5175B"/>
    <w:rsid w:val="00E5596D"/>
    <w:rsid w:val="00E55E40"/>
    <w:rsid w:val="00E6045C"/>
    <w:rsid w:val="00E61044"/>
    <w:rsid w:val="00E62BD9"/>
    <w:rsid w:val="00E6380A"/>
    <w:rsid w:val="00E64CAF"/>
    <w:rsid w:val="00E65D5D"/>
    <w:rsid w:val="00E66C5B"/>
    <w:rsid w:val="00E6760F"/>
    <w:rsid w:val="00E70C99"/>
    <w:rsid w:val="00E716CC"/>
    <w:rsid w:val="00E809AC"/>
    <w:rsid w:val="00E81AC5"/>
    <w:rsid w:val="00E81C45"/>
    <w:rsid w:val="00E83B92"/>
    <w:rsid w:val="00E87D32"/>
    <w:rsid w:val="00E87D90"/>
    <w:rsid w:val="00E91FE9"/>
    <w:rsid w:val="00E936A1"/>
    <w:rsid w:val="00E93B95"/>
    <w:rsid w:val="00E94849"/>
    <w:rsid w:val="00EA3792"/>
    <w:rsid w:val="00EA3A8B"/>
    <w:rsid w:val="00EB6CD8"/>
    <w:rsid w:val="00EC11E3"/>
    <w:rsid w:val="00EC1546"/>
    <w:rsid w:val="00EC1E53"/>
    <w:rsid w:val="00EC21E8"/>
    <w:rsid w:val="00EC3C49"/>
    <w:rsid w:val="00EC581F"/>
    <w:rsid w:val="00EC77E5"/>
    <w:rsid w:val="00ED1A71"/>
    <w:rsid w:val="00ED4164"/>
    <w:rsid w:val="00EE1CBC"/>
    <w:rsid w:val="00EE2919"/>
    <w:rsid w:val="00EE3B43"/>
    <w:rsid w:val="00EE6BAC"/>
    <w:rsid w:val="00EE7088"/>
    <w:rsid w:val="00EF018D"/>
    <w:rsid w:val="00EF2AE2"/>
    <w:rsid w:val="00EF5561"/>
    <w:rsid w:val="00EF7548"/>
    <w:rsid w:val="00F00A6E"/>
    <w:rsid w:val="00F01DBD"/>
    <w:rsid w:val="00F025B4"/>
    <w:rsid w:val="00F039ED"/>
    <w:rsid w:val="00F04898"/>
    <w:rsid w:val="00F067BE"/>
    <w:rsid w:val="00F07435"/>
    <w:rsid w:val="00F07D19"/>
    <w:rsid w:val="00F10520"/>
    <w:rsid w:val="00F11E64"/>
    <w:rsid w:val="00F20460"/>
    <w:rsid w:val="00F2742F"/>
    <w:rsid w:val="00F31FE7"/>
    <w:rsid w:val="00F32B14"/>
    <w:rsid w:val="00F36A95"/>
    <w:rsid w:val="00F44FE1"/>
    <w:rsid w:val="00F4526A"/>
    <w:rsid w:val="00F50B8A"/>
    <w:rsid w:val="00F55F54"/>
    <w:rsid w:val="00F605B3"/>
    <w:rsid w:val="00F73972"/>
    <w:rsid w:val="00F752FD"/>
    <w:rsid w:val="00F83EEE"/>
    <w:rsid w:val="00F8404B"/>
    <w:rsid w:val="00FA148B"/>
    <w:rsid w:val="00FA43AC"/>
    <w:rsid w:val="00FA739B"/>
    <w:rsid w:val="00FA7F5A"/>
    <w:rsid w:val="00FB27BC"/>
    <w:rsid w:val="00FB5D1B"/>
    <w:rsid w:val="00FC4780"/>
    <w:rsid w:val="00FD0A58"/>
    <w:rsid w:val="00FD124F"/>
    <w:rsid w:val="00FD42C6"/>
    <w:rsid w:val="00FD455C"/>
    <w:rsid w:val="00FD6EE7"/>
    <w:rsid w:val="00FE0E50"/>
    <w:rsid w:val="00FE6C20"/>
    <w:rsid w:val="00FE770B"/>
    <w:rsid w:val="00FF108A"/>
    <w:rsid w:val="00FF1DA2"/>
    <w:rsid w:val="00FF2F4B"/>
    <w:rsid w:val="00FF5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CE0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locked="1" w:uiPriority="35" w:qFormat="1"/>
    <w:lsdException w:name="Title" w:semiHidden="0" w:unhideWhenUsed="0" w:qFormat="1"/>
    <w:lsdException w:name="Default Paragraph Font" w:uiPriority="1"/>
    <w:lsdException w:name="Body Text" w:uiPriority="1"/>
    <w:lsdException w:name="Subtitle" w:locked="1" w:semiHidden="0" w:uiPriority="0" w:unhideWhenUsed="0" w:qFormat="1"/>
    <w:lsdException w:name="Strong" w:locked="1"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C5"/>
    <w:pPr>
      <w:spacing w:line="276" w:lineRule="auto"/>
      <w:contextualSpacing/>
      <w:jc w:val="both"/>
    </w:pPr>
    <w:rPr>
      <w:rFonts w:cs="Calibri"/>
      <w:sz w:val="24"/>
      <w:szCs w:val="22"/>
    </w:rPr>
  </w:style>
  <w:style w:type="paragraph" w:styleId="Heading1">
    <w:name w:val="heading 1"/>
    <w:next w:val="Normal"/>
    <w:link w:val="Heading1Char"/>
    <w:uiPriority w:val="99"/>
    <w:qFormat/>
    <w:rsid w:val="002F5C9D"/>
    <w:pPr>
      <w:keepNext/>
      <w:numPr>
        <w:numId w:val="6"/>
      </w:numPr>
      <w:spacing w:before="240" w:after="120" w:line="360" w:lineRule="auto"/>
      <w:ind w:left="0" w:hanging="284"/>
      <w:outlineLvl w:val="0"/>
    </w:pPr>
    <w:rPr>
      <w:rFonts w:asciiTheme="minorHAnsi" w:hAnsiTheme="minorHAnsi" w:cs="Cambria"/>
      <w:b/>
      <w:iCs/>
      <w:kern w:val="32"/>
      <w:sz w:val="22"/>
      <w:szCs w:val="22"/>
    </w:rPr>
  </w:style>
  <w:style w:type="paragraph" w:styleId="Heading2">
    <w:name w:val="heading 2"/>
    <w:basedOn w:val="Heading1"/>
    <w:next w:val="Normal"/>
    <w:link w:val="Heading2Char"/>
    <w:qFormat/>
    <w:rsid w:val="002F5C9D"/>
    <w:pPr>
      <w:numPr>
        <w:ilvl w:val="1"/>
      </w:numPr>
      <w:ind w:left="567"/>
      <w:outlineLvl w:val="1"/>
    </w:pPr>
    <w:rPr>
      <w:rFonts w:cs="Calibri"/>
      <w:bCs/>
      <w:iCs w:val="0"/>
    </w:rPr>
  </w:style>
  <w:style w:type="paragraph" w:styleId="Heading3">
    <w:name w:val="heading 3"/>
    <w:basedOn w:val="Normal"/>
    <w:next w:val="Normal"/>
    <w:link w:val="Heading3Char"/>
    <w:qFormat/>
    <w:rsid w:val="002F5C9D"/>
    <w:pPr>
      <w:keepNext/>
      <w:numPr>
        <w:ilvl w:val="2"/>
        <w:numId w:val="6"/>
      </w:numPr>
      <w:spacing w:before="240" w:after="120"/>
      <w:ind w:left="992"/>
      <w:contextualSpacing w:val="0"/>
      <w:outlineLvl w:val="2"/>
    </w:pPr>
    <w:rPr>
      <w:rFonts w:asciiTheme="minorHAnsi" w:eastAsia="Cambria" w:hAnsiTheme="minorHAnsi" w:cs="Cambria"/>
      <w:b/>
      <w:bCs/>
      <w:sz w:val="22"/>
    </w:rPr>
  </w:style>
  <w:style w:type="paragraph" w:styleId="Heading4">
    <w:name w:val="heading 4"/>
    <w:basedOn w:val="Normal"/>
    <w:next w:val="Normal"/>
    <w:link w:val="Heading4Char"/>
    <w:qFormat/>
    <w:rsid w:val="00514D65"/>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rsid w:val="00514D65"/>
    <w:pPr>
      <w:numPr>
        <w:ilvl w:val="4"/>
        <w:numId w:val="6"/>
      </w:numPr>
      <w:spacing w:before="240" w:after="60"/>
      <w:outlineLvl w:val="4"/>
    </w:pPr>
    <w:rPr>
      <w:b/>
      <w:bCs/>
      <w:i/>
      <w:iCs/>
      <w:sz w:val="26"/>
      <w:szCs w:val="26"/>
    </w:rPr>
  </w:style>
  <w:style w:type="paragraph" w:styleId="Heading6">
    <w:name w:val="heading 6"/>
    <w:basedOn w:val="Normal"/>
    <w:next w:val="Normal"/>
    <w:link w:val="Heading6Char"/>
    <w:qFormat/>
    <w:rsid w:val="00514D65"/>
    <w:pPr>
      <w:numPr>
        <w:ilvl w:val="5"/>
        <w:numId w:val="6"/>
      </w:numPr>
      <w:spacing w:before="240" w:after="60"/>
      <w:outlineLvl w:val="5"/>
    </w:pPr>
    <w:rPr>
      <w:b/>
      <w:bCs/>
      <w:sz w:val="22"/>
    </w:rPr>
  </w:style>
  <w:style w:type="paragraph" w:styleId="Heading7">
    <w:name w:val="heading 7"/>
    <w:basedOn w:val="Normal"/>
    <w:next w:val="Normal"/>
    <w:link w:val="Heading7Char"/>
    <w:qFormat/>
    <w:rsid w:val="00514D65"/>
    <w:pPr>
      <w:numPr>
        <w:ilvl w:val="6"/>
        <w:numId w:val="6"/>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514D65"/>
    <w:pPr>
      <w:numPr>
        <w:ilvl w:val="7"/>
        <w:numId w:val="6"/>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514D65"/>
    <w:pPr>
      <w:numPr>
        <w:ilvl w:val="8"/>
        <w:numId w:val="6"/>
      </w:numPr>
      <w:spacing w:before="240" w:after="6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E02C5"/>
    <w:pPr>
      <w:pBdr>
        <w:bottom w:val="single" w:sz="8" w:space="4" w:color="4F81BD"/>
      </w:pBdr>
      <w:spacing w:after="300" w:line="240" w:lineRule="auto"/>
    </w:pPr>
    <w:rPr>
      <w:color w:val="17365D"/>
      <w:spacing w:val="5"/>
      <w:kern w:val="28"/>
      <w:sz w:val="52"/>
      <w:szCs w:val="52"/>
      <w:lang w:eastAsia="x-none"/>
    </w:rPr>
  </w:style>
  <w:style w:type="paragraph" w:styleId="Subtitle">
    <w:name w:val="Subtitle"/>
    <w:basedOn w:val="Normal"/>
    <w:next w:val="Normal"/>
    <w:qFormat/>
    <w:locked/>
    <w:pPr>
      <w:spacing w:after="60"/>
      <w:jc w:val="center"/>
      <w:outlineLvl w:val="1"/>
    </w:pPr>
    <w:rPr>
      <w:rFonts w:asciiTheme="majorHAnsi" w:eastAsiaTheme="majorEastAsia" w:hAnsiTheme="majorHAnsi" w:cstheme="majorBidi"/>
      <w:szCs w:val="24"/>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264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4B7"/>
    <w:rPr>
      <w:rFonts w:ascii="Tahoma" w:hAnsi="Tahoma" w:cs="Tahoma"/>
      <w:sz w:val="16"/>
      <w:szCs w:val="16"/>
    </w:rPr>
  </w:style>
  <w:style w:type="paragraph" w:styleId="BodyText">
    <w:name w:val="Body Text"/>
    <w:basedOn w:val="Normal"/>
    <w:link w:val="BodyTextChar"/>
    <w:uiPriority w:val="1"/>
    <w:rsid w:val="002264B7"/>
    <w:pPr>
      <w:widowControl w:val="0"/>
      <w:spacing w:line="240" w:lineRule="auto"/>
      <w:ind w:left="100"/>
    </w:pPr>
    <w:rPr>
      <w:rFonts w:cstheme="minorBidi"/>
    </w:rPr>
  </w:style>
  <w:style w:type="character" w:customStyle="1" w:styleId="BodyTextChar">
    <w:name w:val="Body Text Char"/>
    <w:basedOn w:val="DefaultParagraphFont"/>
    <w:link w:val="BodyText"/>
    <w:uiPriority w:val="1"/>
    <w:rsid w:val="002264B7"/>
    <w:rPr>
      <w:rFonts w:cstheme="minorBidi"/>
      <w:color w:val="auto"/>
    </w:rPr>
  </w:style>
  <w:style w:type="character" w:styleId="Hyperlink">
    <w:name w:val="Hyperlink"/>
    <w:basedOn w:val="DefaultParagraphFont"/>
    <w:uiPriority w:val="99"/>
    <w:unhideWhenUsed/>
    <w:rsid w:val="002264B7"/>
    <w:rPr>
      <w:color w:val="0000FF" w:themeColor="hyperlink"/>
      <w:u w:val="single"/>
    </w:rPr>
  </w:style>
  <w:style w:type="character" w:customStyle="1" w:styleId="FootnoteTextChar2">
    <w:name w:val="Footnote Text Char2"/>
    <w:aliases w:val="single space Char,Footnote Text Char Char Char Char Char,Footnote Text Char Char Char,Footnote Text Char1 Char,Footnote Text Char2 Char Char Char,Footnote Text Char Char2 Char Char Char,Footnote Text Char2 Char Char1 Char Char Char"/>
    <w:basedOn w:val="DefaultParagraphFont"/>
    <w:link w:val="FootnoteText"/>
    <w:uiPriority w:val="99"/>
    <w:semiHidden/>
    <w:locked/>
    <w:rsid w:val="002264B7"/>
    <w:rPr>
      <w:rFonts w:eastAsia="MS ??" w:cs="Times New Roman"/>
      <w:sz w:val="20"/>
      <w:szCs w:val="20"/>
    </w:rPr>
  </w:style>
  <w:style w:type="paragraph" w:styleId="FootnoteText">
    <w:name w:val="footnote text"/>
    <w:aliases w:val="single space,Footnote Text Char Char Char Char,Footnote Text Char Char,Footnote Text Char1,Footnote Text Char2 Char Char,Footnote Text Char Char2 Char Char,Footnote Text Char2 Char Char1 Char Char,f,Texto nota pie Car,Geneva 9 Car"/>
    <w:basedOn w:val="Normal"/>
    <w:link w:val="FootnoteTextChar2"/>
    <w:uiPriority w:val="99"/>
    <w:semiHidden/>
    <w:unhideWhenUsed/>
    <w:qFormat/>
    <w:rsid w:val="002264B7"/>
    <w:pPr>
      <w:spacing w:line="240" w:lineRule="auto"/>
    </w:pPr>
    <w:rPr>
      <w:rFonts w:eastAsia="MS ??" w:cs="Times New Roman"/>
      <w:sz w:val="20"/>
      <w:szCs w:val="20"/>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
    <w:basedOn w:val="DefaultParagraphFont"/>
    <w:uiPriority w:val="99"/>
    <w:semiHidden/>
    <w:rsid w:val="002264B7"/>
    <w:rPr>
      <w:sz w:val="20"/>
      <w:szCs w:val="20"/>
    </w:rPr>
  </w:style>
  <w:style w:type="character" w:customStyle="1" w:styleId="ListParagraphChar">
    <w:name w:val="List Paragraph Char"/>
    <w:basedOn w:val="DefaultParagraphFont"/>
    <w:link w:val="ListParagraph"/>
    <w:uiPriority w:val="34"/>
    <w:locked/>
    <w:rsid w:val="002F5C9D"/>
    <w:rPr>
      <w:rFonts w:asciiTheme="minorHAnsi" w:hAnsiTheme="minorHAnsi" w:cs="Calibri"/>
      <w:sz w:val="22"/>
      <w:szCs w:val="22"/>
      <w:lang w:val="en-GB"/>
    </w:rPr>
  </w:style>
  <w:style w:type="paragraph" w:styleId="ListParagraph">
    <w:name w:val="List Paragraph"/>
    <w:basedOn w:val="Normal"/>
    <w:link w:val="ListParagraphChar"/>
    <w:uiPriority w:val="34"/>
    <w:qFormat/>
    <w:rsid w:val="002F5C9D"/>
    <w:pPr>
      <w:numPr>
        <w:numId w:val="1"/>
      </w:numPr>
      <w:tabs>
        <w:tab w:val="left" w:pos="567"/>
      </w:tabs>
      <w:spacing w:after="120" w:line="360" w:lineRule="auto"/>
      <w:ind w:left="0" w:firstLine="0"/>
      <w:contextualSpacing w:val="0"/>
    </w:pPr>
    <w:rPr>
      <w:rFonts w:asciiTheme="minorHAnsi" w:hAnsiTheme="minorHAnsi"/>
      <w:sz w:val="22"/>
      <w:lang w:val="en-GB"/>
    </w:rPr>
  </w:style>
  <w:style w:type="character" w:styleId="FootnoteReference">
    <w:name w:val="footnote reference"/>
    <w:aliases w:val="ftref,16 Point,Superscript 6 Point,Superscript 6 Point + 11 pt,BVI fnr,BVI fnr Car Car,BVI fnr Car,BVI fnr Car Car Car Car,Footnote text,E FNZ,-E Fußnotenzeichen,Footnote#,SUPERS,number,Footnote reference number,Footnote symbol"/>
    <w:basedOn w:val="DefaultParagraphFont"/>
    <w:uiPriority w:val="99"/>
    <w:unhideWhenUsed/>
    <w:rsid w:val="002264B7"/>
    <w:rPr>
      <w:rFonts w:ascii="Times New Roman" w:hAnsi="Times New Roman" w:cs="Times New Roman" w:hint="default"/>
      <w:vertAlign w:val="superscript"/>
    </w:rPr>
  </w:style>
  <w:style w:type="paragraph" w:styleId="CommentSubject">
    <w:name w:val="annotation subject"/>
    <w:basedOn w:val="CommentText"/>
    <w:next w:val="CommentText"/>
    <w:link w:val="CommentSubjectChar"/>
    <w:uiPriority w:val="99"/>
    <w:semiHidden/>
    <w:unhideWhenUsed/>
    <w:rsid w:val="00DA0177"/>
    <w:rPr>
      <w:b/>
      <w:bCs/>
    </w:rPr>
  </w:style>
  <w:style w:type="character" w:customStyle="1" w:styleId="CommentSubjectChar">
    <w:name w:val="Comment Subject Char"/>
    <w:basedOn w:val="CommentTextChar"/>
    <w:link w:val="CommentSubject"/>
    <w:uiPriority w:val="99"/>
    <w:semiHidden/>
    <w:rsid w:val="00DA0177"/>
    <w:rPr>
      <w:b/>
      <w:bCs/>
      <w:sz w:val="20"/>
      <w:szCs w:val="20"/>
    </w:rPr>
  </w:style>
  <w:style w:type="paragraph" w:styleId="Revision">
    <w:name w:val="Revision"/>
    <w:hidden/>
    <w:uiPriority w:val="99"/>
    <w:semiHidden/>
    <w:rsid w:val="002328B1"/>
  </w:style>
  <w:style w:type="paragraph" w:styleId="Header">
    <w:name w:val="header"/>
    <w:basedOn w:val="Normal"/>
    <w:link w:val="HeaderChar"/>
    <w:unhideWhenUsed/>
    <w:rsid w:val="00F025B4"/>
    <w:pPr>
      <w:tabs>
        <w:tab w:val="center" w:pos="4680"/>
        <w:tab w:val="right" w:pos="9360"/>
      </w:tabs>
      <w:spacing w:line="240" w:lineRule="auto"/>
    </w:pPr>
  </w:style>
  <w:style w:type="character" w:customStyle="1" w:styleId="HeaderChar">
    <w:name w:val="Header Char"/>
    <w:basedOn w:val="DefaultParagraphFont"/>
    <w:link w:val="Header"/>
    <w:uiPriority w:val="99"/>
    <w:rsid w:val="00F025B4"/>
  </w:style>
  <w:style w:type="paragraph" w:styleId="Footer">
    <w:name w:val="footer"/>
    <w:basedOn w:val="Normal"/>
    <w:link w:val="FooterChar"/>
    <w:uiPriority w:val="99"/>
    <w:unhideWhenUsed/>
    <w:rsid w:val="00F025B4"/>
    <w:pPr>
      <w:tabs>
        <w:tab w:val="center" w:pos="4680"/>
        <w:tab w:val="right" w:pos="9360"/>
      </w:tabs>
      <w:spacing w:line="240" w:lineRule="auto"/>
    </w:pPr>
  </w:style>
  <w:style w:type="character" w:customStyle="1" w:styleId="FooterChar">
    <w:name w:val="Footer Char"/>
    <w:basedOn w:val="DefaultParagraphFont"/>
    <w:link w:val="Footer"/>
    <w:uiPriority w:val="99"/>
    <w:rsid w:val="00F025B4"/>
  </w:style>
  <w:style w:type="paragraph" w:customStyle="1" w:styleId="NoSpacing1">
    <w:name w:val="No Spacing1"/>
    <w:link w:val="NoSpacingChar"/>
    <w:uiPriority w:val="1"/>
    <w:qFormat/>
    <w:rsid w:val="004E02C5"/>
    <w:rPr>
      <w:rFonts w:cs="Calibri"/>
      <w:sz w:val="22"/>
      <w:szCs w:val="22"/>
    </w:rPr>
  </w:style>
  <w:style w:type="character" w:customStyle="1" w:styleId="NoSpacingChar">
    <w:name w:val="No Spacing Char"/>
    <w:link w:val="NoSpacing1"/>
    <w:uiPriority w:val="1"/>
    <w:locked/>
    <w:rsid w:val="004E02C5"/>
    <w:rPr>
      <w:rFonts w:cs="Calibri"/>
      <w:sz w:val="22"/>
      <w:szCs w:val="22"/>
    </w:rPr>
  </w:style>
  <w:style w:type="paragraph" w:customStyle="1" w:styleId="ColorfulList-Accent11">
    <w:name w:val="Colorful List - Accent 11"/>
    <w:aliases w:val="List Paragraph (numbered (a)),References,WB List Paragraph,Dot pt,F5 List Paragraph,List Paragraph1,List Paragraph Char Char Char,Indicator Text,Numbered Para 1,Bullet 1,Bullet Points"/>
    <w:basedOn w:val="Normal"/>
    <w:qFormat/>
    <w:rsid w:val="004E02C5"/>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4E02C5"/>
    <w:pPr>
      <w:keepLines/>
      <w:numPr>
        <w:numId w:val="0"/>
      </w:numPr>
      <w:spacing w:before="480" w:after="0" w:line="276" w:lineRule="auto"/>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4E02C5"/>
    <w:pPr>
      <w:keepLines/>
      <w:numPr>
        <w:numId w:val="0"/>
      </w:numPr>
      <w:spacing w:before="480" w:after="0" w:line="276" w:lineRule="auto"/>
      <w:outlineLvl w:val="9"/>
    </w:pPr>
    <w:rPr>
      <w:rFonts w:eastAsia="Times New Roman" w:cs="Times New Roman"/>
      <w:color w:val="365F91"/>
      <w:kern w:val="0"/>
      <w:szCs w:val="28"/>
    </w:rPr>
  </w:style>
  <w:style w:type="character" w:customStyle="1" w:styleId="Heading1Char">
    <w:name w:val="Heading 1 Char"/>
    <w:link w:val="Heading1"/>
    <w:uiPriority w:val="99"/>
    <w:locked/>
    <w:rsid w:val="002F5C9D"/>
    <w:rPr>
      <w:rFonts w:asciiTheme="minorHAnsi" w:hAnsiTheme="minorHAnsi" w:cs="Cambria"/>
      <w:b/>
      <w:iCs/>
      <w:kern w:val="32"/>
      <w:sz w:val="22"/>
      <w:szCs w:val="22"/>
    </w:rPr>
  </w:style>
  <w:style w:type="character" w:customStyle="1" w:styleId="Heading2Char">
    <w:name w:val="Heading 2 Char"/>
    <w:link w:val="Heading2"/>
    <w:rsid w:val="002F5C9D"/>
    <w:rPr>
      <w:rFonts w:asciiTheme="minorHAnsi" w:hAnsiTheme="minorHAnsi" w:cs="Calibri"/>
      <w:b/>
      <w:bCs/>
      <w:kern w:val="32"/>
      <w:sz w:val="22"/>
      <w:szCs w:val="22"/>
    </w:rPr>
  </w:style>
  <w:style w:type="character" w:customStyle="1" w:styleId="Heading3Char">
    <w:name w:val="Heading 3 Char"/>
    <w:link w:val="Heading3"/>
    <w:rsid w:val="002F5C9D"/>
    <w:rPr>
      <w:rFonts w:asciiTheme="minorHAnsi" w:eastAsia="Cambria" w:hAnsiTheme="minorHAnsi" w:cs="Cambria"/>
      <w:b/>
      <w:bCs/>
      <w:sz w:val="22"/>
      <w:szCs w:val="22"/>
    </w:rPr>
  </w:style>
  <w:style w:type="character" w:customStyle="1" w:styleId="Heading4Char">
    <w:name w:val="Heading 4 Char"/>
    <w:link w:val="Heading4"/>
    <w:rsid w:val="004E02C5"/>
    <w:rPr>
      <w:rFonts w:cs="Calibri"/>
      <w:b/>
      <w:bCs/>
      <w:sz w:val="28"/>
      <w:szCs w:val="28"/>
    </w:rPr>
  </w:style>
  <w:style w:type="character" w:customStyle="1" w:styleId="Heading5Char">
    <w:name w:val="Heading 5 Char"/>
    <w:link w:val="Heading5"/>
    <w:rsid w:val="004E02C5"/>
    <w:rPr>
      <w:rFonts w:cs="Calibri"/>
      <w:b/>
      <w:bCs/>
      <w:i/>
      <w:iCs/>
      <w:sz w:val="26"/>
      <w:szCs w:val="26"/>
    </w:rPr>
  </w:style>
  <w:style w:type="character" w:customStyle="1" w:styleId="Heading6Char">
    <w:name w:val="Heading 6 Char"/>
    <w:link w:val="Heading6"/>
    <w:rsid w:val="004E02C5"/>
    <w:rPr>
      <w:rFonts w:cs="Calibri"/>
      <w:b/>
      <w:bCs/>
      <w:sz w:val="22"/>
      <w:szCs w:val="22"/>
    </w:rPr>
  </w:style>
  <w:style w:type="character" w:customStyle="1" w:styleId="Heading7Char">
    <w:name w:val="Heading 7 Char"/>
    <w:link w:val="Heading7"/>
    <w:rsid w:val="004E02C5"/>
    <w:rPr>
      <w:rFonts w:eastAsia="Times New Roman"/>
      <w:sz w:val="24"/>
      <w:szCs w:val="24"/>
    </w:rPr>
  </w:style>
  <w:style w:type="character" w:customStyle="1" w:styleId="Heading8Char">
    <w:name w:val="Heading 8 Char"/>
    <w:link w:val="Heading8"/>
    <w:rsid w:val="004E02C5"/>
    <w:rPr>
      <w:rFonts w:eastAsia="Times New Roman"/>
      <w:i/>
      <w:iCs/>
      <w:sz w:val="24"/>
      <w:szCs w:val="24"/>
    </w:rPr>
  </w:style>
  <w:style w:type="character" w:customStyle="1" w:styleId="Heading9Char">
    <w:name w:val="Heading 9 Char"/>
    <w:link w:val="Heading9"/>
    <w:rsid w:val="004E02C5"/>
    <w:rPr>
      <w:rFonts w:ascii="Cambria" w:eastAsia="Times New Roman" w:hAnsi="Cambria"/>
      <w:sz w:val="22"/>
      <w:szCs w:val="22"/>
    </w:rPr>
  </w:style>
  <w:style w:type="paragraph" w:styleId="TOC1">
    <w:name w:val="toc 1"/>
    <w:basedOn w:val="Normal"/>
    <w:next w:val="Normal"/>
    <w:autoRedefine/>
    <w:uiPriority w:val="39"/>
    <w:qFormat/>
    <w:rsid w:val="00EC1546"/>
    <w:pPr>
      <w:tabs>
        <w:tab w:val="left" w:pos="440"/>
        <w:tab w:val="right" w:leader="dot" w:pos="9332"/>
      </w:tabs>
      <w:spacing w:line="360" w:lineRule="auto"/>
    </w:pPr>
    <w:rPr>
      <w:b/>
      <w:noProof/>
      <w:sz w:val="22"/>
      <w:lang w:eastAsia="nl-NL"/>
    </w:rPr>
  </w:style>
  <w:style w:type="paragraph" w:styleId="TOC2">
    <w:name w:val="toc 2"/>
    <w:basedOn w:val="Normal"/>
    <w:next w:val="Normal"/>
    <w:autoRedefine/>
    <w:uiPriority w:val="39"/>
    <w:unhideWhenUsed/>
    <w:qFormat/>
    <w:rsid w:val="004E02C5"/>
    <w:pPr>
      <w:spacing w:after="100"/>
      <w:ind w:left="220"/>
    </w:pPr>
    <w:rPr>
      <w:rFonts w:eastAsia="Times New Roman" w:cs="Times New Roman"/>
    </w:rPr>
  </w:style>
  <w:style w:type="paragraph" w:styleId="TOC3">
    <w:name w:val="toc 3"/>
    <w:basedOn w:val="Normal"/>
    <w:next w:val="Normal"/>
    <w:autoRedefine/>
    <w:uiPriority w:val="39"/>
    <w:unhideWhenUsed/>
    <w:qFormat/>
    <w:rsid w:val="004E02C5"/>
    <w:pPr>
      <w:spacing w:after="100"/>
      <w:ind w:left="440"/>
    </w:pPr>
    <w:rPr>
      <w:rFonts w:eastAsia="Times New Roman" w:cs="Times New Roman"/>
    </w:rPr>
  </w:style>
  <w:style w:type="character" w:customStyle="1" w:styleId="TitleChar">
    <w:name w:val="Title Char"/>
    <w:link w:val="Title"/>
    <w:uiPriority w:val="99"/>
    <w:locked/>
    <w:rsid w:val="004E02C5"/>
    <w:rPr>
      <w:rFonts w:cs="Calibri"/>
      <w:color w:val="17365D"/>
      <w:spacing w:val="5"/>
      <w:kern w:val="28"/>
      <w:sz w:val="52"/>
      <w:szCs w:val="52"/>
      <w:lang w:eastAsia="x-none"/>
    </w:rPr>
  </w:style>
  <w:style w:type="character" w:styleId="Emphasis">
    <w:name w:val="Emphasis"/>
    <w:uiPriority w:val="20"/>
    <w:qFormat/>
    <w:rsid w:val="004E02C5"/>
    <w:rPr>
      <w:rFonts w:cs="Times New Roman"/>
      <w:b/>
      <w:bCs/>
    </w:rPr>
  </w:style>
  <w:style w:type="paragraph" w:styleId="Quote">
    <w:name w:val="Quote"/>
    <w:aliases w:val="UNREDD List"/>
    <w:basedOn w:val="Normal"/>
    <w:next w:val="Normal"/>
    <w:link w:val="QuoteChar"/>
    <w:uiPriority w:val="29"/>
    <w:qFormat/>
    <w:rsid w:val="00AB3EFA"/>
    <w:pPr>
      <w:numPr>
        <w:numId w:val="2"/>
      </w:numPr>
      <w:spacing w:line="360" w:lineRule="auto"/>
    </w:pPr>
    <w:rPr>
      <w:iCs/>
      <w:color w:val="000000" w:themeColor="text1"/>
      <w:sz w:val="22"/>
      <w:lang w:val="en-GB"/>
    </w:rPr>
  </w:style>
  <w:style w:type="character" w:customStyle="1" w:styleId="QuoteChar">
    <w:name w:val="Quote Char"/>
    <w:aliases w:val="UNREDD List Char"/>
    <w:basedOn w:val="DefaultParagraphFont"/>
    <w:link w:val="Quote"/>
    <w:uiPriority w:val="29"/>
    <w:rsid w:val="00AB3EFA"/>
    <w:rPr>
      <w:rFonts w:cs="Calibri"/>
      <w:iCs/>
      <w:color w:val="000000" w:themeColor="text1"/>
      <w:sz w:val="22"/>
      <w:szCs w:val="22"/>
      <w:lang w:val="en-GB"/>
    </w:rPr>
  </w:style>
  <w:style w:type="paragraph" w:styleId="Caption">
    <w:name w:val="caption"/>
    <w:basedOn w:val="Normal"/>
    <w:next w:val="Normal"/>
    <w:uiPriority w:val="35"/>
    <w:unhideWhenUsed/>
    <w:qFormat/>
    <w:locked/>
    <w:rsid w:val="008D7E04"/>
    <w:pPr>
      <w:spacing w:after="200" w:line="240" w:lineRule="auto"/>
    </w:pPr>
    <w:rPr>
      <w:b/>
      <w:bCs/>
      <w:color w:val="4F81BD" w:themeColor="accent1"/>
      <w:sz w:val="18"/>
      <w:szCs w:val="18"/>
    </w:rPr>
  </w:style>
  <w:style w:type="paragraph" w:styleId="TOCHeading">
    <w:name w:val="TOC Heading"/>
    <w:basedOn w:val="Heading1"/>
    <w:next w:val="Normal"/>
    <w:uiPriority w:val="39"/>
    <w:unhideWhenUsed/>
    <w:qFormat/>
    <w:rsid w:val="0070290B"/>
    <w:pPr>
      <w:keepLines/>
      <w:numPr>
        <w:numId w:val="0"/>
      </w:numPr>
      <w:spacing w:before="480" w:after="0" w:line="276" w:lineRule="auto"/>
      <w:outlineLvl w:val="9"/>
    </w:pPr>
    <w:rPr>
      <w:rFonts w:asciiTheme="majorHAnsi" w:eastAsiaTheme="majorEastAsia" w:hAnsiTheme="majorHAnsi" w:cstheme="majorBidi"/>
      <w:bCs/>
      <w:iCs w:val="0"/>
      <w:color w:val="365F91" w:themeColor="accent1" w:themeShade="BF"/>
      <w:kern w:val="0"/>
      <w:sz w:val="28"/>
      <w:szCs w:val="28"/>
      <w:lang w:eastAsia="ja-JP"/>
    </w:rPr>
  </w:style>
  <w:style w:type="character" w:customStyle="1" w:styleId="apple-converted-space">
    <w:name w:val="apple-converted-space"/>
    <w:basedOn w:val="DefaultParagraphFont"/>
    <w:rsid w:val="00D95777"/>
  </w:style>
  <w:style w:type="character" w:customStyle="1" w:styleId="ColorfulList-Accent1Char">
    <w:name w:val="Colorful List - Accent 1 Char"/>
    <w:aliases w:val="List Paragraph (numbered (a)) Char,References Char,WB List Paragraph Char,Dot pt Char,F5 List Paragraph Char,List Paragraph1 Char,No Spacing1 Char,List Paragraph Char Char Char Char,Indicator Text Char,Numbered Para 1 Char"/>
    <w:qFormat/>
    <w:locked/>
    <w:rsid w:val="00514D65"/>
    <w:rPr>
      <w:sz w:val="22"/>
      <w:szCs w:val="22"/>
    </w:rPr>
  </w:style>
  <w:style w:type="paragraph" w:customStyle="1" w:styleId="Default">
    <w:name w:val="Default"/>
    <w:rsid w:val="008905C6"/>
    <w:pPr>
      <w:autoSpaceDE w:val="0"/>
      <w:autoSpaceDN w:val="0"/>
      <w:adjustRightInd w:val="0"/>
    </w:pPr>
    <w:rPr>
      <w:rFonts w:eastAsia="Times New Roman" w:cs="Calibri"/>
      <w:color w:val="000000"/>
      <w:sz w:val="24"/>
      <w:szCs w:val="24"/>
    </w:rPr>
  </w:style>
  <w:style w:type="paragraph" w:styleId="NormalWeb">
    <w:name w:val="Normal (Web)"/>
    <w:basedOn w:val="Normal"/>
    <w:uiPriority w:val="99"/>
    <w:semiHidden/>
    <w:unhideWhenUsed/>
    <w:rsid w:val="00A43562"/>
    <w:pPr>
      <w:spacing w:before="100" w:beforeAutospacing="1" w:after="100" w:afterAutospacing="1" w:line="240" w:lineRule="auto"/>
      <w:contextualSpacing w:val="0"/>
      <w:jc w:val="left"/>
    </w:pPr>
    <w:rPr>
      <w:rFonts w:ascii="Times New Roman" w:eastAsiaTheme="minorEastAsia" w:hAnsi="Times New Roman" w:cs="Times New Roman"/>
      <w:szCs w:val="24"/>
    </w:rPr>
  </w:style>
  <w:style w:type="paragraph" w:styleId="TableofFigures">
    <w:name w:val="table of figures"/>
    <w:basedOn w:val="Normal"/>
    <w:next w:val="Normal"/>
    <w:uiPriority w:val="99"/>
    <w:unhideWhenUsed/>
    <w:rsid w:val="0034595D"/>
  </w:style>
  <w:style w:type="table" w:styleId="TableGrid">
    <w:name w:val="Table Grid"/>
    <w:basedOn w:val="TableNormal"/>
    <w:uiPriority w:val="99"/>
    <w:rsid w:val="006008DD"/>
    <w:rPr>
      <w:rFonts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008DD"/>
  </w:style>
  <w:style w:type="table" w:styleId="MediumShading1-Accent1">
    <w:name w:val="Medium Shading 1 Accent 1"/>
    <w:basedOn w:val="TableNormal"/>
    <w:uiPriority w:val="63"/>
    <w:rsid w:val="00F1052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F1052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6E471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6E471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6E471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2-Accent1">
    <w:name w:val="Medium Shading 2 Accent 1"/>
    <w:basedOn w:val="TableNormal"/>
    <w:uiPriority w:val="64"/>
    <w:rsid w:val="006E47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6E471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Spacing">
    <w:name w:val="No Spacing"/>
    <w:uiPriority w:val="1"/>
    <w:qFormat/>
    <w:rsid w:val="00203B9F"/>
    <w:rPr>
      <w:rFonts w:eastAsia="Times New Roman" w:cs="Calibri"/>
      <w:sz w:val="22"/>
      <w:szCs w:val="22"/>
    </w:rPr>
  </w:style>
  <w:style w:type="character" w:styleId="IntenseEmphasis">
    <w:name w:val="Intense Emphasis"/>
    <w:basedOn w:val="DefaultParagraphFont"/>
    <w:uiPriority w:val="21"/>
    <w:qFormat/>
    <w:rsid w:val="00271073"/>
    <w:rPr>
      <w:b/>
      <w:bCs/>
      <w:i/>
      <w:iCs/>
      <w:color w:val="4F81BD" w:themeColor="accent1"/>
    </w:rPr>
  </w:style>
  <w:style w:type="character" w:styleId="FollowedHyperlink">
    <w:name w:val="FollowedHyperlink"/>
    <w:basedOn w:val="DefaultParagraphFont"/>
    <w:uiPriority w:val="99"/>
    <w:semiHidden/>
    <w:unhideWhenUsed/>
    <w:rsid w:val="008A40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locked="1" w:uiPriority="35" w:qFormat="1"/>
    <w:lsdException w:name="Title" w:semiHidden="0" w:unhideWhenUsed="0" w:qFormat="1"/>
    <w:lsdException w:name="Default Paragraph Font" w:uiPriority="1"/>
    <w:lsdException w:name="Body Text" w:uiPriority="1"/>
    <w:lsdException w:name="Subtitle" w:locked="1" w:semiHidden="0" w:uiPriority="0" w:unhideWhenUsed="0" w:qFormat="1"/>
    <w:lsdException w:name="Strong" w:locked="1"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C5"/>
    <w:pPr>
      <w:spacing w:line="276" w:lineRule="auto"/>
      <w:contextualSpacing/>
      <w:jc w:val="both"/>
    </w:pPr>
    <w:rPr>
      <w:rFonts w:cs="Calibri"/>
      <w:sz w:val="24"/>
      <w:szCs w:val="22"/>
    </w:rPr>
  </w:style>
  <w:style w:type="paragraph" w:styleId="Heading1">
    <w:name w:val="heading 1"/>
    <w:next w:val="Normal"/>
    <w:link w:val="Heading1Char"/>
    <w:uiPriority w:val="99"/>
    <w:qFormat/>
    <w:rsid w:val="002F5C9D"/>
    <w:pPr>
      <w:keepNext/>
      <w:numPr>
        <w:numId w:val="6"/>
      </w:numPr>
      <w:spacing w:before="240" w:after="120" w:line="360" w:lineRule="auto"/>
      <w:ind w:left="0" w:hanging="284"/>
      <w:outlineLvl w:val="0"/>
    </w:pPr>
    <w:rPr>
      <w:rFonts w:asciiTheme="minorHAnsi" w:hAnsiTheme="minorHAnsi" w:cs="Cambria"/>
      <w:b/>
      <w:iCs/>
      <w:kern w:val="32"/>
      <w:sz w:val="22"/>
      <w:szCs w:val="22"/>
    </w:rPr>
  </w:style>
  <w:style w:type="paragraph" w:styleId="Heading2">
    <w:name w:val="heading 2"/>
    <w:basedOn w:val="Heading1"/>
    <w:next w:val="Normal"/>
    <w:link w:val="Heading2Char"/>
    <w:qFormat/>
    <w:rsid w:val="002F5C9D"/>
    <w:pPr>
      <w:numPr>
        <w:ilvl w:val="1"/>
      </w:numPr>
      <w:ind w:left="567"/>
      <w:outlineLvl w:val="1"/>
    </w:pPr>
    <w:rPr>
      <w:rFonts w:cs="Calibri"/>
      <w:bCs/>
      <w:iCs w:val="0"/>
    </w:rPr>
  </w:style>
  <w:style w:type="paragraph" w:styleId="Heading3">
    <w:name w:val="heading 3"/>
    <w:basedOn w:val="Normal"/>
    <w:next w:val="Normal"/>
    <w:link w:val="Heading3Char"/>
    <w:qFormat/>
    <w:rsid w:val="002F5C9D"/>
    <w:pPr>
      <w:keepNext/>
      <w:numPr>
        <w:ilvl w:val="2"/>
        <w:numId w:val="6"/>
      </w:numPr>
      <w:spacing w:before="240" w:after="120"/>
      <w:ind w:left="992"/>
      <w:contextualSpacing w:val="0"/>
      <w:outlineLvl w:val="2"/>
    </w:pPr>
    <w:rPr>
      <w:rFonts w:asciiTheme="minorHAnsi" w:eastAsia="Cambria" w:hAnsiTheme="minorHAnsi" w:cs="Cambria"/>
      <w:b/>
      <w:bCs/>
      <w:sz w:val="22"/>
    </w:rPr>
  </w:style>
  <w:style w:type="paragraph" w:styleId="Heading4">
    <w:name w:val="heading 4"/>
    <w:basedOn w:val="Normal"/>
    <w:next w:val="Normal"/>
    <w:link w:val="Heading4Char"/>
    <w:qFormat/>
    <w:rsid w:val="00514D65"/>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rsid w:val="00514D65"/>
    <w:pPr>
      <w:numPr>
        <w:ilvl w:val="4"/>
        <w:numId w:val="6"/>
      </w:numPr>
      <w:spacing w:before="240" w:after="60"/>
      <w:outlineLvl w:val="4"/>
    </w:pPr>
    <w:rPr>
      <w:b/>
      <w:bCs/>
      <w:i/>
      <w:iCs/>
      <w:sz w:val="26"/>
      <w:szCs w:val="26"/>
    </w:rPr>
  </w:style>
  <w:style w:type="paragraph" w:styleId="Heading6">
    <w:name w:val="heading 6"/>
    <w:basedOn w:val="Normal"/>
    <w:next w:val="Normal"/>
    <w:link w:val="Heading6Char"/>
    <w:qFormat/>
    <w:rsid w:val="00514D65"/>
    <w:pPr>
      <w:numPr>
        <w:ilvl w:val="5"/>
        <w:numId w:val="6"/>
      </w:numPr>
      <w:spacing w:before="240" w:after="60"/>
      <w:outlineLvl w:val="5"/>
    </w:pPr>
    <w:rPr>
      <w:b/>
      <w:bCs/>
      <w:sz w:val="22"/>
    </w:rPr>
  </w:style>
  <w:style w:type="paragraph" w:styleId="Heading7">
    <w:name w:val="heading 7"/>
    <w:basedOn w:val="Normal"/>
    <w:next w:val="Normal"/>
    <w:link w:val="Heading7Char"/>
    <w:qFormat/>
    <w:rsid w:val="00514D65"/>
    <w:pPr>
      <w:numPr>
        <w:ilvl w:val="6"/>
        <w:numId w:val="6"/>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514D65"/>
    <w:pPr>
      <w:numPr>
        <w:ilvl w:val="7"/>
        <w:numId w:val="6"/>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514D65"/>
    <w:pPr>
      <w:numPr>
        <w:ilvl w:val="8"/>
        <w:numId w:val="6"/>
      </w:numPr>
      <w:spacing w:before="240" w:after="60"/>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E02C5"/>
    <w:pPr>
      <w:pBdr>
        <w:bottom w:val="single" w:sz="8" w:space="4" w:color="4F81BD"/>
      </w:pBdr>
      <w:spacing w:after="300" w:line="240" w:lineRule="auto"/>
    </w:pPr>
    <w:rPr>
      <w:color w:val="17365D"/>
      <w:spacing w:val="5"/>
      <w:kern w:val="28"/>
      <w:sz w:val="52"/>
      <w:szCs w:val="52"/>
      <w:lang w:eastAsia="x-none"/>
    </w:rPr>
  </w:style>
  <w:style w:type="paragraph" w:styleId="Subtitle">
    <w:name w:val="Subtitle"/>
    <w:basedOn w:val="Normal"/>
    <w:next w:val="Normal"/>
    <w:qFormat/>
    <w:locked/>
    <w:pPr>
      <w:spacing w:after="60"/>
      <w:jc w:val="center"/>
      <w:outlineLvl w:val="1"/>
    </w:pPr>
    <w:rPr>
      <w:rFonts w:asciiTheme="majorHAnsi" w:eastAsiaTheme="majorEastAsia" w:hAnsiTheme="majorHAnsi" w:cstheme="majorBidi"/>
      <w:szCs w:val="24"/>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264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4B7"/>
    <w:rPr>
      <w:rFonts w:ascii="Tahoma" w:hAnsi="Tahoma" w:cs="Tahoma"/>
      <w:sz w:val="16"/>
      <w:szCs w:val="16"/>
    </w:rPr>
  </w:style>
  <w:style w:type="paragraph" w:styleId="BodyText">
    <w:name w:val="Body Text"/>
    <w:basedOn w:val="Normal"/>
    <w:link w:val="BodyTextChar"/>
    <w:uiPriority w:val="1"/>
    <w:rsid w:val="002264B7"/>
    <w:pPr>
      <w:widowControl w:val="0"/>
      <w:spacing w:line="240" w:lineRule="auto"/>
      <w:ind w:left="100"/>
    </w:pPr>
    <w:rPr>
      <w:rFonts w:cstheme="minorBidi"/>
    </w:rPr>
  </w:style>
  <w:style w:type="character" w:customStyle="1" w:styleId="BodyTextChar">
    <w:name w:val="Body Text Char"/>
    <w:basedOn w:val="DefaultParagraphFont"/>
    <w:link w:val="BodyText"/>
    <w:uiPriority w:val="1"/>
    <w:rsid w:val="002264B7"/>
    <w:rPr>
      <w:rFonts w:cstheme="minorBidi"/>
      <w:color w:val="auto"/>
    </w:rPr>
  </w:style>
  <w:style w:type="character" w:styleId="Hyperlink">
    <w:name w:val="Hyperlink"/>
    <w:basedOn w:val="DefaultParagraphFont"/>
    <w:uiPriority w:val="99"/>
    <w:unhideWhenUsed/>
    <w:rsid w:val="002264B7"/>
    <w:rPr>
      <w:color w:val="0000FF" w:themeColor="hyperlink"/>
      <w:u w:val="single"/>
    </w:rPr>
  </w:style>
  <w:style w:type="character" w:customStyle="1" w:styleId="FootnoteTextChar2">
    <w:name w:val="Footnote Text Char2"/>
    <w:aliases w:val="single space Char,Footnote Text Char Char Char Char Char,Footnote Text Char Char Char,Footnote Text Char1 Char,Footnote Text Char2 Char Char Char,Footnote Text Char Char2 Char Char Char,Footnote Text Char2 Char Char1 Char Char Char"/>
    <w:basedOn w:val="DefaultParagraphFont"/>
    <w:link w:val="FootnoteText"/>
    <w:uiPriority w:val="99"/>
    <w:semiHidden/>
    <w:locked/>
    <w:rsid w:val="002264B7"/>
    <w:rPr>
      <w:rFonts w:eastAsia="MS ??" w:cs="Times New Roman"/>
      <w:sz w:val="20"/>
      <w:szCs w:val="20"/>
    </w:rPr>
  </w:style>
  <w:style w:type="paragraph" w:styleId="FootnoteText">
    <w:name w:val="footnote text"/>
    <w:aliases w:val="single space,Footnote Text Char Char Char Char,Footnote Text Char Char,Footnote Text Char1,Footnote Text Char2 Char Char,Footnote Text Char Char2 Char Char,Footnote Text Char2 Char Char1 Char Char,f,Texto nota pie Car,Geneva 9 Car"/>
    <w:basedOn w:val="Normal"/>
    <w:link w:val="FootnoteTextChar2"/>
    <w:uiPriority w:val="99"/>
    <w:semiHidden/>
    <w:unhideWhenUsed/>
    <w:qFormat/>
    <w:rsid w:val="002264B7"/>
    <w:pPr>
      <w:spacing w:line="240" w:lineRule="auto"/>
    </w:pPr>
    <w:rPr>
      <w:rFonts w:eastAsia="MS ??" w:cs="Times New Roman"/>
      <w:sz w:val="20"/>
      <w:szCs w:val="20"/>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
    <w:basedOn w:val="DefaultParagraphFont"/>
    <w:uiPriority w:val="99"/>
    <w:semiHidden/>
    <w:rsid w:val="002264B7"/>
    <w:rPr>
      <w:sz w:val="20"/>
      <w:szCs w:val="20"/>
    </w:rPr>
  </w:style>
  <w:style w:type="character" w:customStyle="1" w:styleId="ListParagraphChar">
    <w:name w:val="List Paragraph Char"/>
    <w:basedOn w:val="DefaultParagraphFont"/>
    <w:link w:val="ListParagraph"/>
    <w:uiPriority w:val="34"/>
    <w:locked/>
    <w:rsid w:val="002F5C9D"/>
    <w:rPr>
      <w:rFonts w:asciiTheme="minorHAnsi" w:hAnsiTheme="minorHAnsi" w:cs="Calibri"/>
      <w:sz w:val="22"/>
      <w:szCs w:val="22"/>
      <w:lang w:val="en-GB"/>
    </w:rPr>
  </w:style>
  <w:style w:type="paragraph" w:styleId="ListParagraph">
    <w:name w:val="List Paragraph"/>
    <w:basedOn w:val="Normal"/>
    <w:link w:val="ListParagraphChar"/>
    <w:uiPriority w:val="34"/>
    <w:qFormat/>
    <w:rsid w:val="002F5C9D"/>
    <w:pPr>
      <w:numPr>
        <w:numId w:val="1"/>
      </w:numPr>
      <w:tabs>
        <w:tab w:val="left" w:pos="567"/>
      </w:tabs>
      <w:spacing w:after="120" w:line="360" w:lineRule="auto"/>
      <w:ind w:left="0" w:firstLine="0"/>
      <w:contextualSpacing w:val="0"/>
    </w:pPr>
    <w:rPr>
      <w:rFonts w:asciiTheme="minorHAnsi" w:hAnsiTheme="minorHAnsi"/>
      <w:sz w:val="22"/>
      <w:lang w:val="en-GB"/>
    </w:rPr>
  </w:style>
  <w:style w:type="character" w:styleId="FootnoteReference">
    <w:name w:val="footnote reference"/>
    <w:aliases w:val="ftref,16 Point,Superscript 6 Point,Superscript 6 Point + 11 pt,BVI fnr,BVI fnr Car Car,BVI fnr Car,BVI fnr Car Car Car Car,Footnote text,E FNZ,-E Fußnotenzeichen,Footnote#,SUPERS,number,Footnote reference number,Footnote symbol"/>
    <w:basedOn w:val="DefaultParagraphFont"/>
    <w:uiPriority w:val="99"/>
    <w:unhideWhenUsed/>
    <w:rsid w:val="002264B7"/>
    <w:rPr>
      <w:rFonts w:ascii="Times New Roman" w:hAnsi="Times New Roman" w:cs="Times New Roman" w:hint="default"/>
      <w:vertAlign w:val="superscript"/>
    </w:rPr>
  </w:style>
  <w:style w:type="paragraph" w:styleId="CommentSubject">
    <w:name w:val="annotation subject"/>
    <w:basedOn w:val="CommentText"/>
    <w:next w:val="CommentText"/>
    <w:link w:val="CommentSubjectChar"/>
    <w:uiPriority w:val="99"/>
    <w:semiHidden/>
    <w:unhideWhenUsed/>
    <w:rsid w:val="00DA0177"/>
    <w:rPr>
      <w:b/>
      <w:bCs/>
    </w:rPr>
  </w:style>
  <w:style w:type="character" w:customStyle="1" w:styleId="CommentSubjectChar">
    <w:name w:val="Comment Subject Char"/>
    <w:basedOn w:val="CommentTextChar"/>
    <w:link w:val="CommentSubject"/>
    <w:uiPriority w:val="99"/>
    <w:semiHidden/>
    <w:rsid w:val="00DA0177"/>
    <w:rPr>
      <w:b/>
      <w:bCs/>
      <w:sz w:val="20"/>
      <w:szCs w:val="20"/>
    </w:rPr>
  </w:style>
  <w:style w:type="paragraph" w:styleId="Revision">
    <w:name w:val="Revision"/>
    <w:hidden/>
    <w:uiPriority w:val="99"/>
    <w:semiHidden/>
    <w:rsid w:val="002328B1"/>
  </w:style>
  <w:style w:type="paragraph" w:styleId="Header">
    <w:name w:val="header"/>
    <w:basedOn w:val="Normal"/>
    <w:link w:val="HeaderChar"/>
    <w:unhideWhenUsed/>
    <w:rsid w:val="00F025B4"/>
    <w:pPr>
      <w:tabs>
        <w:tab w:val="center" w:pos="4680"/>
        <w:tab w:val="right" w:pos="9360"/>
      </w:tabs>
      <w:spacing w:line="240" w:lineRule="auto"/>
    </w:pPr>
  </w:style>
  <w:style w:type="character" w:customStyle="1" w:styleId="HeaderChar">
    <w:name w:val="Header Char"/>
    <w:basedOn w:val="DefaultParagraphFont"/>
    <w:link w:val="Header"/>
    <w:uiPriority w:val="99"/>
    <w:rsid w:val="00F025B4"/>
  </w:style>
  <w:style w:type="paragraph" w:styleId="Footer">
    <w:name w:val="footer"/>
    <w:basedOn w:val="Normal"/>
    <w:link w:val="FooterChar"/>
    <w:uiPriority w:val="99"/>
    <w:unhideWhenUsed/>
    <w:rsid w:val="00F025B4"/>
    <w:pPr>
      <w:tabs>
        <w:tab w:val="center" w:pos="4680"/>
        <w:tab w:val="right" w:pos="9360"/>
      </w:tabs>
      <w:spacing w:line="240" w:lineRule="auto"/>
    </w:pPr>
  </w:style>
  <w:style w:type="character" w:customStyle="1" w:styleId="FooterChar">
    <w:name w:val="Footer Char"/>
    <w:basedOn w:val="DefaultParagraphFont"/>
    <w:link w:val="Footer"/>
    <w:uiPriority w:val="99"/>
    <w:rsid w:val="00F025B4"/>
  </w:style>
  <w:style w:type="paragraph" w:customStyle="1" w:styleId="NoSpacing1">
    <w:name w:val="No Spacing1"/>
    <w:link w:val="NoSpacingChar"/>
    <w:uiPriority w:val="1"/>
    <w:qFormat/>
    <w:rsid w:val="004E02C5"/>
    <w:rPr>
      <w:rFonts w:cs="Calibri"/>
      <w:sz w:val="22"/>
      <w:szCs w:val="22"/>
    </w:rPr>
  </w:style>
  <w:style w:type="character" w:customStyle="1" w:styleId="NoSpacingChar">
    <w:name w:val="No Spacing Char"/>
    <w:link w:val="NoSpacing1"/>
    <w:uiPriority w:val="1"/>
    <w:locked/>
    <w:rsid w:val="004E02C5"/>
    <w:rPr>
      <w:rFonts w:cs="Calibri"/>
      <w:sz w:val="22"/>
      <w:szCs w:val="22"/>
    </w:rPr>
  </w:style>
  <w:style w:type="paragraph" w:customStyle="1" w:styleId="ColorfulList-Accent11">
    <w:name w:val="Colorful List - Accent 11"/>
    <w:aliases w:val="List Paragraph (numbered (a)),References,WB List Paragraph,Dot pt,F5 List Paragraph,List Paragraph1,List Paragraph Char Char Char,Indicator Text,Numbered Para 1,Bullet 1,Bullet Points"/>
    <w:basedOn w:val="Normal"/>
    <w:qFormat/>
    <w:rsid w:val="004E02C5"/>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4E02C5"/>
    <w:pPr>
      <w:keepLines/>
      <w:numPr>
        <w:numId w:val="0"/>
      </w:numPr>
      <w:spacing w:before="480" w:after="0" w:line="276" w:lineRule="auto"/>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4E02C5"/>
    <w:pPr>
      <w:keepLines/>
      <w:numPr>
        <w:numId w:val="0"/>
      </w:numPr>
      <w:spacing w:before="480" w:after="0" w:line="276" w:lineRule="auto"/>
      <w:outlineLvl w:val="9"/>
    </w:pPr>
    <w:rPr>
      <w:rFonts w:eastAsia="Times New Roman" w:cs="Times New Roman"/>
      <w:color w:val="365F91"/>
      <w:kern w:val="0"/>
      <w:szCs w:val="28"/>
    </w:rPr>
  </w:style>
  <w:style w:type="character" w:customStyle="1" w:styleId="Heading1Char">
    <w:name w:val="Heading 1 Char"/>
    <w:link w:val="Heading1"/>
    <w:uiPriority w:val="99"/>
    <w:locked/>
    <w:rsid w:val="002F5C9D"/>
    <w:rPr>
      <w:rFonts w:asciiTheme="minorHAnsi" w:hAnsiTheme="minorHAnsi" w:cs="Cambria"/>
      <w:b/>
      <w:iCs/>
      <w:kern w:val="32"/>
      <w:sz w:val="22"/>
      <w:szCs w:val="22"/>
    </w:rPr>
  </w:style>
  <w:style w:type="character" w:customStyle="1" w:styleId="Heading2Char">
    <w:name w:val="Heading 2 Char"/>
    <w:link w:val="Heading2"/>
    <w:rsid w:val="002F5C9D"/>
    <w:rPr>
      <w:rFonts w:asciiTheme="minorHAnsi" w:hAnsiTheme="minorHAnsi" w:cs="Calibri"/>
      <w:b/>
      <w:bCs/>
      <w:kern w:val="32"/>
      <w:sz w:val="22"/>
      <w:szCs w:val="22"/>
    </w:rPr>
  </w:style>
  <w:style w:type="character" w:customStyle="1" w:styleId="Heading3Char">
    <w:name w:val="Heading 3 Char"/>
    <w:link w:val="Heading3"/>
    <w:rsid w:val="002F5C9D"/>
    <w:rPr>
      <w:rFonts w:asciiTheme="minorHAnsi" w:eastAsia="Cambria" w:hAnsiTheme="minorHAnsi" w:cs="Cambria"/>
      <w:b/>
      <w:bCs/>
      <w:sz w:val="22"/>
      <w:szCs w:val="22"/>
    </w:rPr>
  </w:style>
  <w:style w:type="character" w:customStyle="1" w:styleId="Heading4Char">
    <w:name w:val="Heading 4 Char"/>
    <w:link w:val="Heading4"/>
    <w:rsid w:val="004E02C5"/>
    <w:rPr>
      <w:rFonts w:cs="Calibri"/>
      <w:b/>
      <w:bCs/>
      <w:sz w:val="28"/>
      <w:szCs w:val="28"/>
    </w:rPr>
  </w:style>
  <w:style w:type="character" w:customStyle="1" w:styleId="Heading5Char">
    <w:name w:val="Heading 5 Char"/>
    <w:link w:val="Heading5"/>
    <w:rsid w:val="004E02C5"/>
    <w:rPr>
      <w:rFonts w:cs="Calibri"/>
      <w:b/>
      <w:bCs/>
      <w:i/>
      <w:iCs/>
      <w:sz w:val="26"/>
      <w:szCs w:val="26"/>
    </w:rPr>
  </w:style>
  <w:style w:type="character" w:customStyle="1" w:styleId="Heading6Char">
    <w:name w:val="Heading 6 Char"/>
    <w:link w:val="Heading6"/>
    <w:rsid w:val="004E02C5"/>
    <w:rPr>
      <w:rFonts w:cs="Calibri"/>
      <w:b/>
      <w:bCs/>
      <w:sz w:val="22"/>
      <w:szCs w:val="22"/>
    </w:rPr>
  </w:style>
  <w:style w:type="character" w:customStyle="1" w:styleId="Heading7Char">
    <w:name w:val="Heading 7 Char"/>
    <w:link w:val="Heading7"/>
    <w:rsid w:val="004E02C5"/>
    <w:rPr>
      <w:rFonts w:eastAsia="Times New Roman"/>
      <w:sz w:val="24"/>
      <w:szCs w:val="24"/>
    </w:rPr>
  </w:style>
  <w:style w:type="character" w:customStyle="1" w:styleId="Heading8Char">
    <w:name w:val="Heading 8 Char"/>
    <w:link w:val="Heading8"/>
    <w:rsid w:val="004E02C5"/>
    <w:rPr>
      <w:rFonts w:eastAsia="Times New Roman"/>
      <w:i/>
      <w:iCs/>
      <w:sz w:val="24"/>
      <w:szCs w:val="24"/>
    </w:rPr>
  </w:style>
  <w:style w:type="character" w:customStyle="1" w:styleId="Heading9Char">
    <w:name w:val="Heading 9 Char"/>
    <w:link w:val="Heading9"/>
    <w:rsid w:val="004E02C5"/>
    <w:rPr>
      <w:rFonts w:ascii="Cambria" w:eastAsia="Times New Roman" w:hAnsi="Cambria"/>
      <w:sz w:val="22"/>
      <w:szCs w:val="22"/>
    </w:rPr>
  </w:style>
  <w:style w:type="paragraph" w:styleId="TOC1">
    <w:name w:val="toc 1"/>
    <w:basedOn w:val="Normal"/>
    <w:next w:val="Normal"/>
    <w:autoRedefine/>
    <w:uiPriority w:val="39"/>
    <w:qFormat/>
    <w:rsid w:val="00EC1546"/>
    <w:pPr>
      <w:tabs>
        <w:tab w:val="left" w:pos="440"/>
        <w:tab w:val="right" w:leader="dot" w:pos="9332"/>
      </w:tabs>
      <w:spacing w:line="360" w:lineRule="auto"/>
    </w:pPr>
    <w:rPr>
      <w:b/>
      <w:noProof/>
      <w:sz w:val="22"/>
      <w:lang w:eastAsia="nl-NL"/>
    </w:rPr>
  </w:style>
  <w:style w:type="paragraph" w:styleId="TOC2">
    <w:name w:val="toc 2"/>
    <w:basedOn w:val="Normal"/>
    <w:next w:val="Normal"/>
    <w:autoRedefine/>
    <w:uiPriority w:val="39"/>
    <w:unhideWhenUsed/>
    <w:qFormat/>
    <w:rsid w:val="004E02C5"/>
    <w:pPr>
      <w:spacing w:after="100"/>
      <w:ind w:left="220"/>
    </w:pPr>
    <w:rPr>
      <w:rFonts w:eastAsia="Times New Roman" w:cs="Times New Roman"/>
    </w:rPr>
  </w:style>
  <w:style w:type="paragraph" w:styleId="TOC3">
    <w:name w:val="toc 3"/>
    <w:basedOn w:val="Normal"/>
    <w:next w:val="Normal"/>
    <w:autoRedefine/>
    <w:uiPriority w:val="39"/>
    <w:unhideWhenUsed/>
    <w:qFormat/>
    <w:rsid w:val="004E02C5"/>
    <w:pPr>
      <w:spacing w:after="100"/>
      <w:ind w:left="440"/>
    </w:pPr>
    <w:rPr>
      <w:rFonts w:eastAsia="Times New Roman" w:cs="Times New Roman"/>
    </w:rPr>
  </w:style>
  <w:style w:type="character" w:customStyle="1" w:styleId="TitleChar">
    <w:name w:val="Title Char"/>
    <w:link w:val="Title"/>
    <w:uiPriority w:val="99"/>
    <w:locked/>
    <w:rsid w:val="004E02C5"/>
    <w:rPr>
      <w:rFonts w:cs="Calibri"/>
      <w:color w:val="17365D"/>
      <w:spacing w:val="5"/>
      <w:kern w:val="28"/>
      <w:sz w:val="52"/>
      <w:szCs w:val="52"/>
      <w:lang w:eastAsia="x-none"/>
    </w:rPr>
  </w:style>
  <w:style w:type="character" w:styleId="Emphasis">
    <w:name w:val="Emphasis"/>
    <w:uiPriority w:val="20"/>
    <w:qFormat/>
    <w:rsid w:val="004E02C5"/>
    <w:rPr>
      <w:rFonts w:cs="Times New Roman"/>
      <w:b/>
      <w:bCs/>
    </w:rPr>
  </w:style>
  <w:style w:type="paragraph" w:styleId="Quote">
    <w:name w:val="Quote"/>
    <w:aliases w:val="UNREDD List"/>
    <w:basedOn w:val="Normal"/>
    <w:next w:val="Normal"/>
    <w:link w:val="QuoteChar"/>
    <w:uiPriority w:val="29"/>
    <w:qFormat/>
    <w:rsid w:val="00AB3EFA"/>
    <w:pPr>
      <w:numPr>
        <w:numId w:val="2"/>
      </w:numPr>
      <w:spacing w:line="360" w:lineRule="auto"/>
    </w:pPr>
    <w:rPr>
      <w:iCs/>
      <w:color w:val="000000" w:themeColor="text1"/>
      <w:sz w:val="22"/>
      <w:lang w:val="en-GB"/>
    </w:rPr>
  </w:style>
  <w:style w:type="character" w:customStyle="1" w:styleId="QuoteChar">
    <w:name w:val="Quote Char"/>
    <w:aliases w:val="UNREDD List Char"/>
    <w:basedOn w:val="DefaultParagraphFont"/>
    <w:link w:val="Quote"/>
    <w:uiPriority w:val="29"/>
    <w:rsid w:val="00AB3EFA"/>
    <w:rPr>
      <w:rFonts w:cs="Calibri"/>
      <w:iCs/>
      <w:color w:val="000000" w:themeColor="text1"/>
      <w:sz w:val="22"/>
      <w:szCs w:val="22"/>
      <w:lang w:val="en-GB"/>
    </w:rPr>
  </w:style>
  <w:style w:type="paragraph" w:styleId="Caption">
    <w:name w:val="caption"/>
    <w:basedOn w:val="Normal"/>
    <w:next w:val="Normal"/>
    <w:uiPriority w:val="35"/>
    <w:unhideWhenUsed/>
    <w:qFormat/>
    <w:locked/>
    <w:rsid w:val="008D7E04"/>
    <w:pPr>
      <w:spacing w:after="200" w:line="240" w:lineRule="auto"/>
    </w:pPr>
    <w:rPr>
      <w:b/>
      <w:bCs/>
      <w:color w:val="4F81BD" w:themeColor="accent1"/>
      <w:sz w:val="18"/>
      <w:szCs w:val="18"/>
    </w:rPr>
  </w:style>
  <w:style w:type="paragraph" w:styleId="TOCHeading">
    <w:name w:val="TOC Heading"/>
    <w:basedOn w:val="Heading1"/>
    <w:next w:val="Normal"/>
    <w:uiPriority w:val="39"/>
    <w:unhideWhenUsed/>
    <w:qFormat/>
    <w:rsid w:val="0070290B"/>
    <w:pPr>
      <w:keepLines/>
      <w:numPr>
        <w:numId w:val="0"/>
      </w:numPr>
      <w:spacing w:before="480" w:after="0" w:line="276" w:lineRule="auto"/>
      <w:outlineLvl w:val="9"/>
    </w:pPr>
    <w:rPr>
      <w:rFonts w:asciiTheme="majorHAnsi" w:eastAsiaTheme="majorEastAsia" w:hAnsiTheme="majorHAnsi" w:cstheme="majorBidi"/>
      <w:bCs/>
      <w:iCs w:val="0"/>
      <w:color w:val="365F91" w:themeColor="accent1" w:themeShade="BF"/>
      <w:kern w:val="0"/>
      <w:sz w:val="28"/>
      <w:szCs w:val="28"/>
      <w:lang w:eastAsia="ja-JP"/>
    </w:rPr>
  </w:style>
  <w:style w:type="character" w:customStyle="1" w:styleId="apple-converted-space">
    <w:name w:val="apple-converted-space"/>
    <w:basedOn w:val="DefaultParagraphFont"/>
    <w:rsid w:val="00D95777"/>
  </w:style>
  <w:style w:type="character" w:customStyle="1" w:styleId="ColorfulList-Accent1Char">
    <w:name w:val="Colorful List - Accent 1 Char"/>
    <w:aliases w:val="List Paragraph (numbered (a)) Char,References Char,WB List Paragraph Char,Dot pt Char,F5 List Paragraph Char,List Paragraph1 Char,No Spacing1 Char,List Paragraph Char Char Char Char,Indicator Text Char,Numbered Para 1 Char"/>
    <w:qFormat/>
    <w:locked/>
    <w:rsid w:val="00514D65"/>
    <w:rPr>
      <w:sz w:val="22"/>
      <w:szCs w:val="22"/>
    </w:rPr>
  </w:style>
  <w:style w:type="paragraph" w:customStyle="1" w:styleId="Default">
    <w:name w:val="Default"/>
    <w:rsid w:val="008905C6"/>
    <w:pPr>
      <w:autoSpaceDE w:val="0"/>
      <w:autoSpaceDN w:val="0"/>
      <w:adjustRightInd w:val="0"/>
    </w:pPr>
    <w:rPr>
      <w:rFonts w:eastAsia="Times New Roman" w:cs="Calibri"/>
      <w:color w:val="000000"/>
      <w:sz w:val="24"/>
      <w:szCs w:val="24"/>
    </w:rPr>
  </w:style>
  <w:style w:type="paragraph" w:styleId="NormalWeb">
    <w:name w:val="Normal (Web)"/>
    <w:basedOn w:val="Normal"/>
    <w:uiPriority w:val="99"/>
    <w:semiHidden/>
    <w:unhideWhenUsed/>
    <w:rsid w:val="00A43562"/>
    <w:pPr>
      <w:spacing w:before="100" w:beforeAutospacing="1" w:after="100" w:afterAutospacing="1" w:line="240" w:lineRule="auto"/>
      <w:contextualSpacing w:val="0"/>
      <w:jc w:val="left"/>
    </w:pPr>
    <w:rPr>
      <w:rFonts w:ascii="Times New Roman" w:eastAsiaTheme="minorEastAsia" w:hAnsi="Times New Roman" w:cs="Times New Roman"/>
      <w:szCs w:val="24"/>
    </w:rPr>
  </w:style>
  <w:style w:type="paragraph" w:styleId="TableofFigures">
    <w:name w:val="table of figures"/>
    <w:basedOn w:val="Normal"/>
    <w:next w:val="Normal"/>
    <w:uiPriority w:val="99"/>
    <w:unhideWhenUsed/>
    <w:rsid w:val="0034595D"/>
  </w:style>
  <w:style w:type="table" w:styleId="TableGrid">
    <w:name w:val="Table Grid"/>
    <w:basedOn w:val="TableNormal"/>
    <w:uiPriority w:val="99"/>
    <w:rsid w:val="006008DD"/>
    <w:rPr>
      <w:rFonts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008DD"/>
  </w:style>
  <w:style w:type="table" w:styleId="MediumShading1-Accent1">
    <w:name w:val="Medium Shading 1 Accent 1"/>
    <w:basedOn w:val="TableNormal"/>
    <w:uiPriority w:val="63"/>
    <w:rsid w:val="00F1052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F1052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6E471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6E471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6E471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2-Accent1">
    <w:name w:val="Medium Shading 2 Accent 1"/>
    <w:basedOn w:val="TableNormal"/>
    <w:uiPriority w:val="64"/>
    <w:rsid w:val="006E47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6E471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Spacing">
    <w:name w:val="No Spacing"/>
    <w:uiPriority w:val="1"/>
    <w:qFormat/>
    <w:rsid w:val="00203B9F"/>
    <w:rPr>
      <w:rFonts w:eastAsia="Times New Roman" w:cs="Calibri"/>
      <w:sz w:val="22"/>
      <w:szCs w:val="22"/>
    </w:rPr>
  </w:style>
  <w:style w:type="character" w:styleId="IntenseEmphasis">
    <w:name w:val="Intense Emphasis"/>
    <w:basedOn w:val="DefaultParagraphFont"/>
    <w:uiPriority w:val="21"/>
    <w:qFormat/>
    <w:rsid w:val="00271073"/>
    <w:rPr>
      <w:b/>
      <w:bCs/>
      <w:i/>
      <w:iCs/>
      <w:color w:val="4F81BD" w:themeColor="accent1"/>
    </w:rPr>
  </w:style>
  <w:style w:type="character" w:styleId="FollowedHyperlink">
    <w:name w:val="FollowedHyperlink"/>
    <w:basedOn w:val="DefaultParagraphFont"/>
    <w:uiPriority w:val="99"/>
    <w:semiHidden/>
    <w:unhideWhenUsed/>
    <w:rsid w:val="008A40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2479">
      <w:bodyDiv w:val="1"/>
      <w:marLeft w:val="0"/>
      <w:marRight w:val="0"/>
      <w:marTop w:val="0"/>
      <w:marBottom w:val="0"/>
      <w:divBdr>
        <w:top w:val="none" w:sz="0" w:space="0" w:color="auto"/>
        <w:left w:val="none" w:sz="0" w:space="0" w:color="auto"/>
        <w:bottom w:val="none" w:sz="0" w:space="0" w:color="auto"/>
        <w:right w:val="none" w:sz="0" w:space="0" w:color="auto"/>
      </w:divBdr>
    </w:div>
    <w:div w:id="213278256">
      <w:bodyDiv w:val="1"/>
      <w:marLeft w:val="0"/>
      <w:marRight w:val="0"/>
      <w:marTop w:val="0"/>
      <w:marBottom w:val="0"/>
      <w:divBdr>
        <w:top w:val="none" w:sz="0" w:space="0" w:color="auto"/>
        <w:left w:val="none" w:sz="0" w:space="0" w:color="auto"/>
        <w:bottom w:val="none" w:sz="0" w:space="0" w:color="auto"/>
        <w:right w:val="none" w:sz="0" w:space="0" w:color="auto"/>
      </w:divBdr>
    </w:div>
    <w:div w:id="214633286">
      <w:bodyDiv w:val="1"/>
      <w:marLeft w:val="0"/>
      <w:marRight w:val="0"/>
      <w:marTop w:val="0"/>
      <w:marBottom w:val="0"/>
      <w:divBdr>
        <w:top w:val="none" w:sz="0" w:space="0" w:color="auto"/>
        <w:left w:val="none" w:sz="0" w:space="0" w:color="auto"/>
        <w:bottom w:val="none" w:sz="0" w:space="0" w:color="auto"/>
        <w:right w:val="none" w:sz="0" w:space="0" w:color="auto"/>
      </w:divBdr>
    </w:div>
    <w:div w:id="229925952">
      <w:bodyDiv w:val="1"/>
      <w:marLeft w:val="0"/>
      <w:marRight w:val="0"/>
      <w:marTop w:val="0"/>
      <w:marBottom w:val="0"/>
      <w:divBdr>
        <w:top w:val="none" w:sz="0" w:space="0" w:color="auto"/>
        <w:left w:val="none" w:sz="0" w:space="0" w:color="auto"/>
        <w:bottom w:val="none" w:sz="0" w:space="0" w:color="auto"/>
        <w:right w:val="none" w:sz="0" w:space="0" w:color="auto"/>
      </w:divBdr>
    </w:div>
    <w:div w:id="235937941">
      <w:bodyDiv w:val="1"/>
      <w:marLeft w:val="0"/>
      <w:marRight w:val="0"/>
      <w:marTop w:val="0"/>
      <w:marBottom w:val="0"/>
      <w:divBdr>
        <w:top w:val="none" w:sz="0" w:space="0" w:color="auto"/>
        <w:left w:val="none" w:sz="0" w:space="0" w:color="auto"/>
        <w:bottom w:val="none" w:sz="0" w:space="0" w:color="auto"/>
        <w:right w:val="none" w:sz="0" w:space="0" w:color="auto"/>
      </w:divBdr>
    </w:div>
    <w:div w:id="239141599">
      <w:bodyDiv w:val="1"/>
      <w:marLeft w:val="0"/>
      <w:marRight w:val="0"/>
      <w:marTop w:val="0"/>
      <w:marBottom w:val="0"/>
      <w:divBdr>
        <w:top w:val="none" w:sz="0" w:space="0" w:color="auto"/>
        <w:left w:val="none" w:sz="0" w:space="0" w:color="auto"/>
        <w:bottom w:val="none" w:sz="0" w:space="0" w:color="auto"/>
        <w:right w:val="none" w:sz="0" w:space="0" w:color="auto"/>
      </w:divBdr>
    </w:div>
    <w:div w:id="312368383">
      <w:bodyDiv w:val="1"/>
      <w:marLeft w:val="0"/>
      <w:marRight w:val="0"/>
      <w:marTop w:val="0"/>
      <w:marBottom w:val="0"/>
      <w:divBdr>
        <w:top w:val="none" w:sz="0" w:space="0" w:color="auto"/>
        <w:left w:val="none" w:sz="0" w:space="0" w:color="auto"/>
        <w:bottom w:val="none" w:sz="0" w:space="0" w:color="auto"/>
        <w:right w:val="none" w:sz="0" w:space="0" w:color="auto"/>
      </w:divBdr>
    </w:div>
    <w:div w:id="324407667">
      <w:bodyDiv w:val="1"/>
      <w:marLeft w:val="0"/>
      <w:marRight w:val="0"/>
      <w:marTop w:val="0"/>
      <w:marBottom w:val="0"/>
      <w:divBdr>
        <w:top w:val="none" w:sz="0" w:space="0" w:color="auto"/>
        <w:left w:val="none" w:sz="0" w:space="0" w:color="auto"/>
        <w:bottom w:val="none" w:sz="0" w:space="0" w:color="auto"/>
        <w:right w:val="none" w:sz="0" w:space="0" w:color="auto"/>
      </w:divBdr>
      <w:divsChild>
        <w:div w:id="200359243">
          <w:marLeft w:val="547"/>
          <w:marRight w:val="0"/>
          <w:marTop w:val="86"/>
          <w:marBottom w:val="0"/>
          <w:divBdr>
            <w:top w:val="none" w:sz="0" w:space="0" w:color="auto"/>
            <w:left w:val="none" w:sz="0" w:space="0" w:color="auto"/>
            <w:bottom w:val="none" w:sz="0" w:space="0" w:color="auto"/>
            <w:right w:val="none" w:sz="0" w:space="0" w:color="auto"/>
          </w:divBdr>
        </w:div>
      </w:divsChild>
    </w:div>
    <w:div w:id="472259102">
      <w:bodyDiv w:val="1"/>
      <w:marLeft w:val="0"/>
      <w:marRight w:val="0"/>
      <w:marTop w:val="0"/>
      <w:marBottom w:val="0"/>
      <w:divBdr>
        <w:top w:val="none" w:sz="0" w:space="0" w:color="auto"/>
        <w:left w:val="none" w:sz="0" w:space="0" w:color="auto"/>
        <w:bottom w:val="none" w:sz="0" w:space="0" w:color="auto"/>
        <w:right w:val="none" w:sz="0" w:space="0" w:color="auto"/>
      </w:divBdr>
    </w:div>
    <w:div w:id="503058601">
      <w:bodyDiv w:val="1"/>
      <w:marLeft w:val="0"/>
      <w:marRight w:val="0"/>
      <w:marTop w:val="0"/>
      <w:marBottom w:val="0"/>
      <w:divBdr>
        <w:top w:val="none" w:sz="0" w:space="0" w:color="auto"/>
        <w:left w:val="none" w:sz="0" w:space="0" w:color="auto"/>
        <w:bottom w:val="none" w:sz="0" w:space="0" w:color="auto"/>
        <w:right w:val="none" w:sz="0" w:space="0" w:color="auto"/>
      </w:divBdr>
    </w:div>
    <w:div w:id="558177367">
      <w:bodyDiv w:val="1"/>
      <w:marLeft w:val="0"/>
      <w:marRight w:val="0"/>
      <w:marTop w:val="0"/>
      <w:marBottom w:val="0"/>
      <w:divBdr>
        <w:top w:val="none" w:sz="0" w:space="0" w:color="auto"/>
        <w:left w:val="none" w:sz="0" w:space="0" w:color="auto"/>
        <w:bottom w:val="none" w:sz="0" w:space="0" w:color="auto"/>
        <w:right w:val="none" w:sz="0" w:space="0" w:color="auto"/>
      </w:divBdr>
    </w:div>
    <w:div w:id="571503461">
      <w:bodyDiv w:val="1"/>
      <w:marLeft w:val="0"/>
      <w:marRight w:val="0"/>
      <w:marTop w:val="0"/>
      <w:marBottom w:val="0"/>
      <w:divBdr>
        <w:top w:val="none" w:sz="0" w:space="0" w:color="auto"/>
        <w:left w:val="none" w:sz="0" w:space="0" w:color="auto"/>
        <w:bottom w:val="none" w:sz="0" w:space="0" w:color="auto"/>
        <w:right w:val="none" w:sz="0" w:space="0" w:color="auto"/>
      </w:divBdr>
    </w:div>
    <w:div w:id="601033474">
      <w:bodyDiv w:val="1"/>
      <w:marLeft w:val="0"/>
      <w:marRight w:val="0"/>
      <w:marTop w:val="0"/>
      <w:marBottom w:val="0"/>
      <w:divBdr>
        <w:top w:val="none" w:sz="0" w:space="0" w:color="auto"/>
        <w:left w:val="none" w:sz="0" w:space="0" w:color="auto"/>
        <w:bottom w:val="none" w:sz="0" w:space="0" w:color="auto"/>
        <w:right w:val="none" w:sz="0" w:space="0" w:color="auto"/>
      </w:divBdr>
    </w:div>
    <w:div w:id="603807816">
      <w:bodyDiv w:val="1"/>
      <w:marLeft w:val="0"/>
      <w:marRight w:val="0"/>
      <w:marTop w:val="0"/>
      <w:marBottom w:val="0"/>
      <w:divBdr>
        <w:top w:val="none" w:sz="0" w:space="0" w:color="auto"/>
        <w:left w:val="none" w:sz="0" w:space="0" w:color="auto"/>
        <w:bottom w:val="none" w:sz="0" w:space="0" w:color="auto"/>
        <w:right w:val="none" w:sz="0" w:space="0" w:color="auto"/>
      </w:divBdr>
      <w:divsChild>
        <w:div w:id="1237402236">
          <w:marLeft w:val="547"/>
          <w:marRight w:val="0"/>
          <w:marTop w:val="86"/>
          <w:marBottom w:val="0"/>
          <w:divBdr>
            <w:top w:val="none" w:sz="0" w:space="0" w:color="auto"/>
            <w:left w:val="none" w:sz="0" w:space="0" w:color="auto"/>
            <w:bottom w:val="none" w:sz="0" w:space="0" w:color="auto"/>
            <w:right w:val="none" w:sz="0" w:space="0" w:color="auto"/>
          </w:divBdr>
        </w:div>
      </w:divsChild>
    </w:div>
    <w:div w:id="683438601">
      <w:bodyDiv w:val="1"/>
      <w:marLeft w:val="0"/>
      <w:marRight w:val="0"/>
      <w:marTop w:val="0"/>
      <w:marBottom w:val="0"/>
      <w:divBdr>
        <w:top w:val="none" w:sz="0" w:space="0" w:color="auto"/>
        <w:left w:val="none" w:sz="0" w:space="0" w:color="auto"/>
        <w:bottom w:val="none" w:sz="0" w:space="0" w:color="auto"/>
        <w:right w:val="none" w:sz="0" w:space="0" w:color="auto"/>
      </w:divBdr>
    </w:div>
    <w:div w:id="843087144">
      <w:bodyDiv w:val="1"/>
      <w:marLeft w:val="0"/>
      <w:marRight w:val="0"/>
      <w:marTop w:val="0"/>
      <w:marBottom w:val="0"/>
      <w:divBdr>
        <w:top w:val="none" w:sz="0" w:space="0" w:color="auto"/>
        <w:left w:val="none" w:sz="0" w:space="0" w:color="auto"/>
        <w:bottom w:val="none" w:sz="0" w:space="0" w:color="auto"/>
        <w:right w:val="none" w:sz="0" w:space="0" w:color="auto"/>
      </w:divBdr>
    </w:div>
    <w:div w:id="886263099">
      <w:bodyDiv w:val="1"/>
      <w:marLeft w:val="0"/>
      <w:marRight w:val="0"/>
      <w:marTop w:val="0"/>
      <w:marBottom w:val="0"/>
      <w:divBdr>
        <w:top w:val="none" w:sz="0" w:space="0" w:color="auto"/>
        <w:left w:val="none" w:sz="0" w:space="0" w:color="auto"/>
        <w:bottom w:val="none" w:sz="0" w:space="0" w:color="auto"/>
        <w:right w:val="none" w:sz="0" w:space="0" w:color="auto"/>
      </w:divBdr>
    </w:div>
    <w:div w:id="892040579">
      <w:bodyDiv w:val="1"/>
      <w:marLeft w:val="0"/>
      <w:marRight w:val="0"/>
      <w:marTop w:val="0"/>
      <w:marBottom w:val="0"/>
      <w:divBdr>
        <w:top w:val="none" w:sz="0" w:space="0" w:color="auto"/>
        <w:left w:val="none" w:sz="0" w:space="0" w:color="auto"/>
        <w:bottom w:val="none" w:sz="0" w:space="0" w:color="auto"/>
        <w:right w:val="none" w:sz="0" w:space="0" w:color="auto"/>
      </w:divBdr>
    </w:div>
    <w:div w:id="929390425">
      <w:bodyDiv w:val="1"/>
      <w:marLeft w:val="0"/>
      <w:marRight w:val="0"/>
      <w:marTop w:val="0"/>
      <w:marBottom w:val="0"/>
      <w:divBdr>
        <w:top w:val="none" w:sz="0" w:space="0" w:color="auto"/>
        <w:left w:val="none" w:sz="0" w:space="0" w:color="auto"/>
        <w:bottom w:val="none" w:sz="0" w:space="0" w:color="auto"/>
        <w:right w:val="none" w:sz="0" w:space="0" w:color="auto"/>
      </w:divBdr>
      <w:divsChild>
        <w:div w:id="751122465">
          <w:marLeft w:val="547"/>
          <w:marRight w:val="0"/>
          <w:marTop w:val="86"/>
          <w:marBottom w:val="0"/>
          <w:divBdr>
            <w:top w:val="none" w:sz="0" w:space="0" w:color="auto"/>
            <w:left w:val="none" w:sz="0" w:space="0" w:color="auto"/>
            <w:bottom w:val="none" w:sz="0" w:space="0" w:color="auto"/>
            <w:right w:val="none" w:sz="0" w:space="0" w:color="auto"/>
          </w:divBdr>
        </w:div>
        <w:div w:id="1832481010">
          <w:marLeft w:val="547"/>
          <w:marRight w:val="0"/>
          <w:marTop w:val="86"/>
          <w:marBottom w:val="0"/>
          <w:divBdr>
            <w:top w:val="none" w:sz="0" w:space="0" w:color="auto"/>
            <w:left w:val="none" w:sz="0" w:space="0" w:color="auto"/>
            <w:bottom w:val="none" w:sz="0" w:space="0" w:color="auto"/>
            <w:right w:val="none" w:sz="0" w:space="0" w:color="auto"/>
          </w:divBdr>
        </w:div>
        <w:div w:id="1667629722">
          <w:marLeft w:val="547"/>
          <w:marRight w:val="0"/>
          <w:marTop w:val="86"/>
          <w:marBottom w:val="0"/>
          <w:divBdr>
            <w:top w:val="none" w:sz="0" w:space="0" w:color="auto"/>
            <w:left w:val="none" w:sz="0" w:space="0" w:color="auto"/>
            <w:bottom w:val="none" w:sz="0" w:space="0" w:color="auto"/>
            <w:right w:val="none" w:sz="0" w:space="0" w:color="auto"/>
          </w:divBdr>
        </w:div>
        <w:div w:id="651980596">
          <w:marLeft w:val="547"/>
          <w:marRight w:val="0"/>
          <w:marTop w:val="86"/>
          <w:marBottom w:val="0"/>
          <w:divBdr>
            <w:top w:val="none" w:sz="0" w:space="0" w:color="auto"/>
            <w:left w:val="none" w:sz="0" w:space="0" w:color="auto"/>
            <w:bottom w:val="none" w:sz="0" w:space="0" w:color="auto"/>
            <w:right w:val="none" w:sz="0" w:space="0" w:color="auto"/>
          </w:divBdr>
        </w:div>
      </w:divsChild>
    </w:div>
    <w:div w:id="1044140858">
      <w:bodyDiv w:val="1"/>
      <w:marLeft w:val="0"/>
      <w:marRight w:val="0"/>
      <w:marTop w:val="0"/>
      <w:marBottom w:val="0"/>
      <w:divBdr>
        <w:top w:val="none" w:sz="0" w:space="0" w:color="auto"/>
        <w:left w:val="none" w:sz="0" w:space="0" w:color="auto"/>
        <w:bottom w:val="none" w:sz="0" w:space="0" w:color="auto"/>
        <w:right w:val="none" w:sz="0" w:space="0" w:color="auto"/>
      </w:divBdr>
    </w:div>
    <w:div w:id="1154639685">
      <w:bodyDiv w:val="1"/>
      <w:marLeft w:val="0"/>
      <w:marRight w:val="0"/>
      <w:marTop w:val="0"/>
      <w:marBottom w:val="0"/>
      <w:divBdr>
        <w:top w:val="none" w:sz="0" w:space="0" w:color="auto"/>
        <w:left w:val="none" w:sz="0" w:space="0" w:color="auto"/>
        <w:bottom w:val="none" w:sz="0" w:space="0" w:color="auto"/>
        <w:right w:val="none" w:sz="0" w:space="0" w:color="auto"/>
      </w:divBdr>
      <w:divsChild>
        <w:div w:id="744030657">
          <w:marLeft w:val="547"/>
          <w:marRight w:val="0"/>
          <w:marTop w:val="86"/>
          <w:marBottom w:val="0"/>
          <w:divBdr>
            <w:top w:val="none" w:sz="0" w:space="0" w:color="auto"/>
            <w:left w:val="none" w:sz="0" w:space="0" w:color="auto"/>
            <w:bottom w:val="none" w:sz="0" w:space="0" w:color="auto"/>
            <w:right w:val="none" w:sz="0" w:space="0" w:color="auto"/>
          </w:divBdr>
        </w:div>
      </w:divsChild>
    </w:div>
    <w:div w:id="1160079334">
      <w:bodyDiv w:val="1"/>
      <w:marLeft w:val="0"/>
      <w:marRight w:val="0"/>
      <w:marTop w:val="0"/>
      <w:marBottom w:val="0"/>
      <w:divBdr>
        <w:top w:val="none" w:sz="0" w:space="0" w:color="auto"/>
        <w:left w:val="none" w:sz="0" w:space="0" w:color="auto"/>
        <w:bottom w:val="none" w:sz="0" w:space="0" w:color="auto"/>
        <w:right w:val="none" w:sz="0" w:space="0" w:color="auto"/>
      </w:divBdr>
    </w:div>
    <w:div w:id="1166938795">
      <w:bodyDiv w:val="1"/>
      <w:marLeft w:val="0"/>
      <w:marRight w:val="0"/>
      <w:marTop w:val="0"/>
      <w:marBottom w:val="0"/>
      <w:divBdr>
        <w:top w:val="none" w:sz="0" w:space="0" w:color="auto"/>
        <w:left w:val="none" w:sz="0" w:space="0" w:color="auto"/>
        <w:bottom w:val="none" w:sz="0" w:space="0" w:color="auto"/>
        <w:right w:val="none" w:sz="0" w:space="0" w:color="auto"/>
      </w:divBdr>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372847557">
          <w:marLeft w:val="547"/>
          <w:marRight w:val="0"/>
          <w:marTop w:val="86"/>
          <w:marBottom w:val="0"/>
          <w:divBdr>
            <w:top w:val="none" w:sz="0" w:space="0" w:color="auto"/>
            <w:left w:val="none" w:sz="0" w:space="0" w:color="auto"/>
            <w:bottom w:val="none" w:sz="0" w:space="0" w:color="auto"/>
            <w:right w:val="none" w:sz="0" w:space="0" w:color="auto"/>
          </w:divBdr>
        </w:div>
        <w:div w:id="943463773">
          <w:marLeft w:val="547"/>
          <w:marRight w:val="0"/>
          <w:marTop w:val="86"/>
          <w:marBottom w:val="0"/>
          <w:divBdr>
            <w:top w:val="none" w:sz="0" w:space="0" w:color="auto"/>
            <w:left w:val="none" w:sz="0" w:space="0" w:color="auto"/>
            <w:bottom w:val="none" w:sz="0" w:space="0" w:color="auto"/>
            <w:right w:val="none" w:sz="0" w:space="0" w:color="auto"/>
          </w:divBdr>
        </w:div>
        <w:div w:id="318995866">
          <w:marLeft w:val="547"/>
          <w:marRight w:val="0"/>
          <w:marTop w:val="86"/>
          <w:marBottom w:val="0"/>
          <w:divBdr>
            <w:top w:val="none" w:sz="0" w:space="0" w:color="auto"/>
            <w:left w:val="none" w:sz="0" w:space="0" w:color="auto"/>
            <w:bottom w:val="none" w:sz="0" w:space="0" w:color="auto"/>
            <w:right w:val="none" w:sz="0" w:space="0" w:color="auto"/>
          </w:divBdr>
        </w:div>
        <w:div w:id="217858655">
          <w:marLeft w:val="547"/>
          <w:marRight w:val="0"/>
          <w:marTop w:val="86"/>
          <w:marBottom w:val="0"/>
          <w:divBdr>
            <w:top w:val="none" w:sz="0" w:space="0" w:color="auto"/>
            <w:left w:val="none" w:sz="0" w:space="0" w:color="auto"/>
            <w:bottom w:val="none" w:sz="0" w:space="0" w:color="auto"/>
            <w:right w:val="none" w:sz="0" w:space="0" w:color="auto"/>
          </w:divBdr>
        </w:div>
      </w:divsChild>
    </w:div>
    <w:div w:id="1183056968">
      <w:bodyDiv w:val="1"/>
      <w:marLeft w:val="0"/>
      <w:marRight w:val="0"/>
      <w:marTop w:val="0"/>
      <w:marBottom w:val="0"/>
      <w:divBdr>
        <w:top w:val="none" w:sz="0" w:space="0" w:color="auto"/>
        <w:left w:val="none" w:sz="0" w:space="0" w:color="auto"/>
        <w:bottom w:val="none" w:sz="0" w:space="0" w:color="auto"/>
        <w:right w:val="none" w:sz="0" w:space="0" w:color="auto"/>
      </w:divBdr>
    </w:div>
    <w:div w:id="1186208720">
      <w:bodyDiv w:val="1"/>
      <w:marLeft w:val="0"/>
      <w:marRight w:val="0"/>
      <w:marTop w:val="0"/>
      <w:marBottom w:val="0"/>
      <w:divBdr>
        <w:top w:val="none" w:sz="0" w:space="0" w:color="auto"/>
        <w:left w:val="none" w:sz="0" w:space="0" w:color="auto"/>
        <w:bottom w:val="none" w:sz="0" w:space="0" w:color="auto"/>
        <w:right w:val="none" w:sz="0" w:space="0" w:color="auto"/>
      </w:divBdr>
    </w:div>
    <w:div w:id="1285622765">
      <w:bodyDiv w:val="1"/>
      <w:marLeft w:val="0"/>
      <w:marRight w:val="0"/>
      <w:marTop w:val="0"/>
      <w:marBottom w:val="0"/>
      <w:divBdr>
        <w:top w:val="none" w:sz="0" w:space="0" w:color="auto"/>
        <w:left w:val="none" w:sz="0" w:space="0" w:color="auto"/>
        <w:bottom w:val="none" w:sz="0" w:space="0" w:color="auto"/>
        <w:right w:val="none" w:sz="0" w:space="0" w:color="auto"/>
      </w:divBdr>
      <w:divsChild>
        <w:div w:id="2049139377">
          <w:marLeft w:val="547"/>
          <w:marRight w:val="0"/>
          <w:marTop w:val="86"/>
          <w:marBottom w:val="0"/>
          <w:divBdr>
            <w:top w:val="none" w:sz="0" w:space="0" w:color="auto"/>
            <w:left w:val="none" w:sz="0" w:space="0" w:color="auto"/>
            <w:bottom w:val="none" w:sz="0" w:space="0" w:color="auto"/>
            <w:right w:val="none" w:sz="0" w:space="0" w:color="auto"/>
          </w:divBdr>
        </w:div>
      </w:divsChild>
    </w:div>
    <w:div w:id="1317489687">
      <w:bodyDiv w:val="1"/>
      <w:marLeft w:val="0"/>
      <w:marRight w:val="0"/>
      <w:marTop w:val="0"/>
      <w:marBottom w:val="0"/>
      <w:divBdr>
        <w:top w:val="none" w:sz="0" w:space="0" w:color="auto"/>
        <w:left w:val="none" w:sz="0" w:space="0" w:color="auto"/>
        <w:bottom w:val="none" w:sz="0" w:space="0" w:color="auto"/>
        <w:right w:val="none" w:sz="0" w:space="0" w:color="auto"/>
      </w:divBdr>
      <w:divsChild>
        <w:div w:id="1218321152">
          <w:marLeft w:val="547"/>
          <w:marRight w:val="0"/>
          <w:marTop w:val="86"/>
          <w:marBottom w:val="0"/>
          <w:divBdr>
            <w:top w:val="none" w:sz="0" w:space="0" w:color="auto"/>
            <w:left w:val="none" w:sz="0" w:space="0" w:color="auto"/>
            <w:bottom w:val="none" w:sz="0" w:space="0" w:color="auto"/>
            <w:right w:val="none" w:sz="0" w:space="0" w:color="auto"/>
          </w:divBdr>
        </w:div>
      </w:divsChild>
    </w:div>
    <w:div w:id="1340623018">
      <w:bodyDiv w:val="1"/>
      <w:marLeft w:val="0"/>
      <w:marRight w:val="0"/>
      <w:marTop w:val="0"/>
      <w:marBottom w:val="0"/>
      <w:divBdr>
        <w:top w:val="none" w:sz="0" w:space="0" w:color="auto"/>
        <w:left w:val="none" w:sz="0" w:space="0" w:color="auto"/>
        <w:bottom w:val="none" w:sz="0" w:space="0" w:color="auto"/>
        <w:right w:val="none" w:sz="0" w:space="0" w:color="auto"/>
      </w:divBdr>
    </w:div>
    <w:div w:id="1368026163">
      <w:bodyDiv w:val="1"/>
      <w:marLeft w:val="0"/>
      <w:marRight w:val="0"/>
      <w:marTop w:val="0"/>
      <w:marBottom w:val="0"/>
      <w:divBdr>
        <w:top w:val="none" w:sz="0" w:space="0" w:color="auto"/>
        <w:left w:val="none" w:sz="0" w:space="0" w:color="auto"/>
        <w:bottom w:val="none" w:sz="0" w:space="0" w:color="auto"/>
        <w:right w:val="none" w:sz="0" w:space="0" w:color="auto"/>
      </w:divBdr>
    </w:div>
    <w:div w:id="1383138517">
      <w:bodyDiv w:val="1"/>
      <w:marLeft w:val="0"/>
      <w:marRight w:val="0"/>
      <w:marTop w:val="0"/>
      <w:marBottom w:val="0"/>
      <w:divBdr>
        <w:top w:val="none" w:sz="0" w:space="0" w:color="auto"/>
        <w:left w:val="none" w:sz="0" w:space="0" w:color="auto"/>
        <w:bottom w:val="none" w:sz="0" w:space="0" w:color="auto"/>
        <w:right w:val="none" w:sz="0" w:space="0" w:color="auto"/>
      </w:divBdr>
    </w:div>
    <w:div w:id="1386174121">
      <w:bodyDiv w:val="1"/>
      <w:marLeft w:val="0"/>
      <w:marRight w:val="0"/>
      <w:marTop w:val="0"/>
      <w:marBottom w:val="0"/>
      <w:divBdr>
        <w:top w:val="none" w:sz="0" w:space="0" w:color="auto"/>
        <w:left w:val="none" w:sz="0" w:space="0" w:color="auto"/>
        <w:bottom w:val="none" w:sz="0" w:space="0" w:color="auto"/>
        <w:right w:val="none" w:sz="0" w:space="0" w:color="auto"/>
      </w:divBdr>
    </w:div>
    <w:div w:id="1407727063">
      <w:bodyDiv w:val="1"/>
      <w:marLeft w:val="0"/>
      <w:marRight w:val="0"/>
      <w:marTop w:val="0"/>
      <w:marBottom w:val="0"/>
      <w:divBdr>
        <w:top w:val="none" w:sz="0" w:space="0" w:color="auto"/>
        <w:left w:val="none" w:sz="0" w:space="0" w:color="auto"/>
        <w:bottom w:val="none" w:sz="0" w:space="0" w:color="auto"/>
        <w:right w:val="none" w:sz="0" w:space="0" w:color="auto"/>
      </w:divBdr>
    </w:div>
    <w:div w:id="1467360158">
      <w:bodyDiv w:val="1"/>
      <w:marLeft w:val="0"/>
      <w:marRight w:val="0"/>
      <w:marTop w:val="0"/>
      <w:marBottom w:val="0"/>
      <w:divBdr>
        <w:top w:val="none" w:sz="0" w:space="0" w:color="auto"/>
        <w:left w:val="none" w:sz="0" w:space="0" w:color="auto"/>
        <w:bottom w:val="none" w:sz="0" w:space="0" w:color="auto"/>
        <w:right w:val="none" w:sz="0" w:space="0" w:color="auto"/>
      </w:divBdr>
    </w:div>
    <w:div w:id="1512525689">
      <w:bodyDiv w:val="1"/>
      <w:marLeft w:val="0"/>
      <w:marRight w:val="0"/>
      <w:marTop w:val="0"/>
      <w:marBottom w:val="0"/>
      <w:divBdr>
        <w:top w:val="none" w:sz="0" w:space="0" w:color="auto"/>
        <w:left w:val="none" w:sz="0" w:space="0" w:color="auto"/>
        <w:bottom w:val="none" w:sz="0" w:space="0" w:color="auto"/>
        <w:right w:val="none" w:sz="0" w:space="0" w:color="auto"/>
      </w:divBdr>
    </w:div>
    <w:div w:id="1548908421">
      <w:bodyDiv w:val="1"/>
      <w:marLeft w:val="0"/>
      <w:marRight w:val="0"/>
      <w:marTop w:val="0"/>
      <w:marBottom w:val="0"/>
      <w:divBdr>
        <w:top w:val="none" w:sz="0" w:space="0" w:color="auto"/>
        <w:left w:val="none" w:sz="0" w:space="0" w:color="auto"/>
        <w:bottom w:val="none" w:sz="0" w:space="0" w:color="auto"/>
        <w:right w:val="none" w:sz="0" w:space="0" w:color="auto"/>
      </w:divBdr>
    </w:div>
    <w:div w:id="1557089790">
      <w:bodyDiv w:val="1"/>
      <w:marLeft w:val="0"/>
      <w:marRight w:val="0"/>
      <w:marTop w:val="0"/>
      <w:marBottom w:val="0"/>
      <w:divBdr>
        <w:top w:val="none" w:sz="0" w:space="0" w:color="auto"/>
        <w:left w:val="none" w:sz="0" w:space="0" w:color="auto"/>
        <w:bottom w:val="none" w:sz="0" w:space="0" w:color="auto"/>
        <w:right w:val="none" w:sz="0" w:space="0" w:color="auto"/>
      </w:divBdr>
    </w:div>
    <w:div w:id="1717391016">
      <w:bodyDiv w:val="1"/>
      <w:marLeft w:val="0"/>
      <w:marRight w:val="0"/>
      <w:marTop w:val="0"/>
      <w:marBottom w:val="0"/>
      <w:divBdr>
        <w:top w:val="none" w:sz="0" w:space="0" w:color="auto"/>
        <w:left w:val="none" w:sz="0" w:space="0" w:color="auto"/>
        <w:bottom w:val="none" w:sz="0" w:space="0" w:color="auto"/>
        <w:right w:val="none" w:sz="0" w:space="0" w:color="auto"/>
      </w:divBdr>
    </w:div>
    <w:div w:id="1718309632">
      <w:bodyDiv w:val="1"/>
      <w:marLeft w:val="0"/>
      <w:marRight w:val="0"/>
      <w:marTop w:val="0"/>
      <w:marBottom w:val="0"/>
      <w:divBdr>
        <w:top w:val="none" w:sz="0" w:space="0" w:color="auto"/>
        <w:left w:val="none" w:sz="0" w:space="0" w:color="auto"/>
        <w:bottom w:val="none" w:sz="0" w:space="0" w:color="auto"/>
        <w:right w:val="none" w:sz="0" w:space="0" w:color="auto"/>
      </w:divBdr>
    </w:div>
    <w:div w:id="1732998954">
      <w:bodyDiv w:val="1"/>
      <w:marLeft w:val="0"/>
      <w:marRight w:val="0"/>
      <w:marTop w:val="0"/>
      <w:marBottom w:val="0"/>
      <w:divBdr>
        <w:top w:val="none" w:sz="0" w:space="0" w:color="auto"/>
        <w:left w:val="none" w:sz="0" w:space="0" w:color="auto"/>
        <w:bottom w:val="none" w:sz="0" w:space="0" w:color="auto"/>
        <w:right w:val="none" w:sz="0" w:space="0" w:color="auto"/>
      </w:divBdr>
      <w:divsChild>
        <w:div w:id="310521945">
          <w:marLeft w:val="547"/>
          <w:marRight w:val="0"/>
          <w:marTop w:val="86"/>
          <w:marBottom w:val="0"/>
          <w:divBdr>
            <w:top w:val="none" w:sz="0" w:space="0" w:color="auto"/>
            <w:left w:val="none" w:sz="0" w:space="0" w:color="auto"/>
            <w:bottom w:val="none" w:sz="0" w:space="0" w:color="auto"/>
            <w:right w:val="none" w:sz="0" w:space="0" w:color="auto"/>
          </w:divBdr>
        </w:div>
      </w:divsChild>
    </w:div>
    <w:div w:id="1743718635">
      <w:bodyDiv w:val="1"/>
      <w:marLeft w:val="0"/>
      <w:marRight w:val="0"/>
      <w:marTop w:val="0"/>
      <w:marBottom w:val="0"/>
      <w:divBdr>
        <w:top w:val="none" w:sz="0" w:space="0" w:color="auto"/>
        <w:left w:val="none" w:sz="0" w:space="0" w:color="auto"/>
        <w:bottom w:val="none" w:sz="0" w:space="0" w:color="auto"/>
        <w:right w:val="none" w:sz="0" w:space="0" w:color="auto"/>
      </w:divBdr>
    </w:div>
    <w:div w:id="1782794225">
      <w:bodyDiv w:val="1"/>
      <w:marLeft w:val="0"/>
      <w:marRight w:val="0"/>
      <w:marTop w:val="0"/>
      <w:marBottom w:val="0"/>
      <w:divBdr>
        <w:top w:val="none" w:sz="0" w:space="0" w:color="auto"/>
        <w:left w:val="none" w:sz="0" w:space="0" w:color="auto"/>
        <w:bottom w:val="none" w:sz="0" w:space="0" w:color="auto"/>
        <w:right w:val="none" w:sz="0" w:space="0" w:color="auto"/>
      </w:divBdr>
    </w:div>
    <w:div w:id="1916352580">
      <w:bodyDiv w:val="1"/>
      <w:marLeft w:val="0"/>
      <w:marRight w:val="0"/>
      <w:marTop w:val="0"/>
      <w:marBottom w:val="0"/>
      <w:divBdr>
        <w:top w:val="none" w:sz="0" w:space="0" w:color="auto"/>
        <w:left w:val="none" w:sz="0" w:space="0" w:color="auto"/>
        <w:bottom w:val="none" w:sz="0" w:space="0" w:color="auto"/>
        <w:right w:val="none" w:sz="0" w:space="0" w:color="auto"/>
      </w:divBdr>
    </w:div>
    <w:div w:id="1926455035">
      <w:bodyDiv w:val="1"/>
      <w:marLeft w:val="0"/>
      <w:marRight w:val="0"/>
      <w:marTop w:val="0"/>
      <w:marBottom w:val="0"/>
      <w:divBdr>
        <w:top w:val="none" w:sz="0" w:space="0" w:color="auto"/>
        <w:left w:val="none" w:sz="0" w:space="0" w:color="auto"/>
        <w:bottom w:val="none" w:sz="0" w:space="0" w:color="auto"/>
        <w:right w:val="none" w:sz="0" w:space="0" w:color="auto"/>
      </w:divBdr>
    </w:div>
    <w:div w:id="1929346617">
      <w:bodyDiv w:val="1"/>
      <w:marLeft w:val="0"/>
      <w:marRight w:val="0"/>
      <w:marTop w:val="0"/>
      <w:marBottom w:val="0"/>
      <w:divBdr>
        <w:top w:val="none" w:sz="0" w:space="0" w:color="auto"/>
        <w:left w:val="none" w:sz="0" w:space="0" w:color="auto"/>
        <w:bottom w:val="none" w:sz="0" w:space="0" w:color="auto"/>
        <w:right w:val="none" w:sz="0" w:space="0" w:color="auto"/>
      </w:divBdr>
      <w:divsChild>
        <w:div w:id="525141866">
          <w:marLeft w:val="547"/>
          <w:marRight w:val="0"/>
          <w:marTop w:val="86"/>
          <w:marBottom w:val="0"/>
          <w:divBdr>
            <w:top w:val="none" w:sz="0" w:space="0" w:color="auto"/>
            <w:left w:val="none" w:sz="0" w:space="0" w:color="auto"/>
            <w:bottom w:val="none" w:sz="0" w:space="0" w:color="auto"/>
            <w:right w:val="none" w:sz="0" w:space="0" w:color="auto"/>
          </w:divBdr>
        </w:div>
      </w:divsChild>
    </w:div>
    <w:div w:id="1933736331">
      <w:bodyDiv w:val="1"/>
      <w:marLeft w:val="0"/>
      <w:marRight w:val="0"/>
      <w:marTop w:val="0"/>
      <w:marBottom w:val="0"/>
      <w:divBdr>
        <w:top w:val="none" w:sz="0" w:space="0" w:color="auto"/>
        <w:left w:val="none" w:sz="0" w:space="0" w:color="auto"/>
        <w:bottom w:val="none" w:sz="0" w:space="0" w:color="auto"/>
        <w:right w:val="none" w:sz="0" w:space="0" w:color="auto"/>
      </w:divBdr>
    </w:div>
    <w:div w:id="1937395893">
      <w:bodyDiv w:val="1"/>
      <w:marLeft w:val="0"/>
      <w:marRight w:val="0"/>
      <w:marTop w:val="0"/>
      <w:marBottom w:val="0"/>
      <w:divBdr>
        <w:top w:val="none" w:sz="0" w:space="0" w:color="auto"/>
        <w:left w:val="none" w:sz="0" w:space="0" w:color="auto"/>
        <w:bottom w:val="none" w:sz="0" w:space="0" w:color="auto"/>
        <w:right w:val="none" w:sz="0" w:space="0" w:color="auto"/>
      </w:divBdr>
    </w:div>
    <w:div w:id="1967659648">
      <w:bodyDiv w:val="1"/>
      <w:marLeft w:val="0"/>
      <w:marRight w:val="0"/>
      <w:marTop w:val="0"/>
      <w:marBottom w:val="0"/>
      <w:divBdr>
        <w:top w:val="none" w:sz="0" w:space="0" w:color="auto"/>
        <w:left w:val="none" w:sz="0" w:space="0" w:color="auto"/>
        <w:bottom w:val="none" w:sz="0" w:space="0" w:color="auto"/>
        <w:right w:val="none" w:sz="0" w:space="0" w:color="auto"/>
      </w:divBdr>
    </w:div>
    <w:div w:id="1979260312">
      <w:bodyDiv w:val="1"/>
      <w:marLeft w:val="0"/>
      <w:marRight w:val="0"/>
      <w:marTop w:val="0"/>
      <w:marBottom w:val="0"/>
      <w:divBdr>
        <w:top w:val="none" w:sz="0" w:space="0" w:color="auto"/>
        <w:left w:val="none" w:sz="0" w:space="0" w:color="auto"/>
        <w:bottom w:val="none" w:sz="0" w:space="0" w:color="auto"/>
        <w:right w:val="none" w:sz="0" w:space="0" w:color="auto"/>
      </w:divBdr>
    </w:div>
    <w:div w:id="2003580329">
      <w:bodyDiv w:val="1"/>
      <w:marLeft w:val="0"/>
      <w:marRight w:val="0"/>
      <w:marTop w:val="0"/>
      <w:marBottom w:val="0"/>
      <w:divBdr>
        <w:top w:val="none" w:sz="0" w:space="0" w:color="auto"/>
        <w:left w:val="none" w:sz="0" w:space="0" w:color="auto"/>
        <w:bottom w:val="none" w:sz="0" w:space="0" w:color="auto"/>
        <w:right w:val="none" w:sz="0" w:space="0" w:color="auto"/>
      </w:divBdr>
    </w:div>
    <w:div w:id="2006589234">
      <w:bodyDiv w:val="1"/>
      <w:marLeft w:val="0"/>
      <w:marRight w:val="0"/>
      <w:marTop w:val="0"/>
      <w:marBottom w:val="0"/>
      <w:divBdr>
        <w:top w:val="none" w:sz="0" w:space="0" w:color="auto"/>
        <w:left w:val="none" w:sz="0" w:space="0" w:color="auto"/>
        <w:bottom w:val="none" w:sz="0" w:space="0" w:color="auto"/>
        <w:right w:val="none" w:sz="0" w:space="0" w:color="auto"/>
      </w:divBdr>
      <w:divsChild>
        <w:div w:id="1537356333">
          <w:marLeft w:val="547"/>
          <w:marRight w:val="0"/>
          <w:marTop w:val="86"/>
          <w:marBottom w:val="0"/>
          <w:divBdr>
            <w:top w:val="none" w:sz="0" w:space="0" w:color="auto"/>
            <w:left w:val="none" w:sz="0" w:space="0" w:color="auto"/>
            <w:bottom w:val="none" w:sz="0" w:space="0" w:color="auto"/>
            <w:right w:val="none" w:sz="0" w:space="0" w:color="auto"/>
          </w:divBdr>
        </w:div>
      </w:divsChild>
    </w:div>
    <w:div w:id="2022656198">
      <w:bodyDiv w:val="1"/>
      <w:marLeft w:val="0"/>
      <w:marRight w:val="0"/>
      <w:marTop w:val="0"/>
      <w:marBottom w:val="0"/>
      <w:divBdr>
        <w:top w:val="none" w:sz="0" w:space="0" w:color="auto"/>
        <w:left w:val="none" w:sz="0" w:space="0" w:color="auto"/>
        <w:bottom w:val="none" w:sz="0" w:space="0" w:color="auto"/>
        <w:right w:val="none" w:sz="0" w:space="0" w:color="auto"/>
      </w:divBdr>
    </w:div>
    <w:div w:id="2042587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redd.net/documents/executive-board/1st-executive-board-meeting-rome-15-16-june-2017.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5.8904516596552298E-2"/>
          <c:y val="6.3049973315636096E-2"/>
          <c:w val="0.79851147402746803"/>
          <c:h val="0.88447913375100395"/>
        </c:manualLayout>
      </c:layout>
      <c:barChart>
        <c:barDir val="col"/>
        <c:grouping val="clustered"/>
        <c:varyColors val="0"/>
        <c:ser>
          <c:idx val="0"/>
          <c:order val="0"/>
          <c:tx>
            <c:strRef>
              <c:f>'2009 to 2018 expenditures (2)'!$C$11</c:f>
              <c:strCache>
                <c:ptCount val="1"/>
                <c:pt idx="0">
                  <c:v>Secretariat cost</c:v>
                </c:pt>
              </c:strCache>
            </c:strRef>
          </c:tx>
          <c:invertIfNegative val="0"/>
          <c:dLbls>
            <c:dLbl>
              <c:idx val="10"/>
              <c:tx>
                <c:rich>
                  <a:bodyPr/>
                  <a:lstStyle/>
                  <a:p>
                    <a:r>
                      <a:rPr lang="nb-NO"/>
                      <a:t> 1.19 </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'2009 to 2018 expenditures (2)'!$D$10:$O$10</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'2009 to 2018 expenditures (2)'!$D$11:$O$11</c:f>
              <c:numCache>
                <c:formatCode>_(* #,##0.00_);_(* \(#,##0.00\);_(* "-"??_);_(@_)</c:formatCode>
                <c:ptCount val="12"/>
                <c:pt idx="0">
                  <c:v>0.623</c:v>
                </c:pt>
                <c:pt idx="1">
                  <c:v>2.79</c:v>
                </c:pt>
                <c:pt idx="2">
                  <c:v>2.97</c:v>
                </c:pt>
                <c:pt idx="3">
                  <c:v>2.4700000000000002</c:v>
                </c:pt>
                <c:pt idx="4">
                  <c:v>2.3199999999999981</c:v>
                </c:pt>
                <c:pt idx="5">
                  <c:v>3.26</c:v>
                </c:pt>
                <c:pt idx="6">
                  <c:v>2.61</c:v>
                </c:pt>
                <c:pt idx="7">
                  <c:v>2.65</c:v>
                </c:pt>
                <c:pt idx="8">
                  <c:v>1.3</c:v>
                </c:pt>
                <c:pt idx="9">
                  <c:v>1.19</c:v>
                </c:pt>
                <c:pt idx="10">
                  <c:v>1.1399999999999999</c:v>
                </c:pt>
              </c:numCache>
            </c:numRef>
          </c:val>
        </c:ser>
        <c:ser>
          <c:idx val="1"/>
          <c:order val="1"/>
          <c:tx>
            <c:strRef>
              <c:f>'2009 to 2018 expenditures (2)'!$C$12</c:f>
              <c:strCache>
                <c:ptCount val="1"/>
                <c:pt idx="0">
                  <c:v>Total Prog cost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'2009 to 2018 expenditures (2)'!$D$10:$O$10</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'2009 to 2018 expenditures (2)'!$D$12:$O$12</c:f>
              <c:numCache>
                <c:formatCode>_(* #,##0.00_);_(* \(#,##0.00\);_(* "-"??_);_(@_)</c:formatCode>
                <c:ptCount val="12"/>
                <c:pt idx="0">
                  <c:v>6.93</c:v>
                </c:pt>
                <c:pt idx="1">
                  <c:v>12.98</c:v>
                </c:pt>
                <c:pt idx="2">
                  <c:v>19.579999999999991</c:v>
                </c:pt>
                <c:pt idx="3">
                  <c:v>26.22</c:v>
                </c:pt>
                <c:pt idx="4">
                  <c:v>32.200000000000003</c:v>
                </c:pt>
                <c:pt idx="5">
                  <c:v>39.61</c:v>
                </c:pt>
                <c:pt idx="6">
                  <c:v>42.61</c:v>
                </c:pt>
                <c:pt idx="7">
                  <c:v>43.78</c:v>
                </c:pt>
                <c:pt idx="8">
                  <c:v>38.049999999999997</c:v>
                </c:pt>
                <c:pt idx="9" formatCode="_(* #,##0_);_(* \(#,##0\);_(* &quot;-&quot;??_);_(@_)">
                  <c:v>24</c:v>
                </c:pt>
                <c:pt idx="10" formatCode="_(* #,##0_);_(* \(#,##0\);_(* &quot;-&quot;??_);_(@_)">
                  <c:v>17.899999999999999</c:v>
                </c:pt>
              </c:numCache>
            </c:numRef>
          </c:val>
        </c:ser>
        <c:dLbls>
          <c:showLegendKey val="0"/>
          <c:showVal val="0"/>
          <c:showCatName val="0"/>
          <c:showSerName val="0"/>
          <c:showPercent val="0"/>
          <c:showBubbleSize val="0"/>
        </c:dLbls>
        <c:gapWidth val="150"/>
        <c:axId val="38126720"/>
        <c:axId val="38128256"/>
      </c:barChart>
      <c:catAx>
        <c:axId val="38126720"/>
        <c:scaling>
          <c:orientation val="minMax"/>
        </c:scaling>
        <c:delete val="0"/>
        <c:axPos val="b"/>
        <c:numFmt formatCode="General" sourceLinked="1"/>
        <c:majorTickMark val="out"/>
        <c:minorTickMark val="none"/>
        <c:tickLblPos val="nextTo"/>
        <c:crossAx val="38128256"/>
        <c:crosses val="autoZero"/>
        <c:auto val="1"/>
        <c:lblAlgn val="ctr"/>
        <c:lblOffset val="100"/>
        <c:noMultiLvlLbl val="0"/>
      </c:catAx>
      <c:valAx>
        <c:axId val="38128256"/>
        <c:scaling>
          <c:orientation val="minMax"/>
        </c:scaling>
        <c:delete val="0"/>
        <c:axPos val="l"/>
        <c:numFmt formatCode="_(* #,##0.00_);_(* \(#,##0.00\);_(* &quot;-&quot;??_);_(@_)" sourceLinked="1"/>
        <c:majorTickMark val="out"/>
        <c:minorTickMark val="none"/>
        <c:tickLblPos val="nextTo"/>
        <c:crossAx val="3812672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'2009 to 2020 expenditures'!$A$44</c:f>
              <c:strCache>
                <c:ptCount val="1"/>
                <c:pt idx="0">
                  <c:v>Av. Sec cost</c:v>
                </c:pt>
              </c:strCache>
            </c:strRef>
          </c:tx>
          <c:invertIfNegative val="0"/>
          <c:cat>
            <c:strRef>
              <c:f>'2009 to 2020 expenditures'!$B$43:$D$43</c:f>
              <c:strCache>
                <c:ptCount val="3"/>
                <c:pt idx="0">
                  <c:v>2009-2015</c:v>
                </c:pt>
                <c:pt idx="1">
                  <c:v>2016 -2017 </c:v>
                </c:pt>
                <c:pt idx="2">
                  <c:v>2018 - 2020</c:v>
                </c:pt>
              </c:strCache>
            </c:strRef>
          </c:cat>
          <c:val>
            <c:numRef>
              <c:f>'2009 to 2020 expenditures'!$B$44:$D$44</c:f>
              <c:numCache>
                <c:formatCode>_(* #,##0_);_(* \(#,##0\);_(* "-"??_);_(@_)</c:formatCode>
                <c:ptCount val="3"/>
                <c:pt idx="0">
                  <c:v>2437844.8895680401</c:v>
                </c:pt>
                <c:pt idx="1">
                  <c:v>1728062.3909309099</c:v>
                </c:pt>
                <c:pt idx="2">
                  <c:v>1111402.50833333</c:v>
                </c:pt>
              </c:numCache>
            </c:numRef>
          </c:val>
        </c:ser>
        <c:dLbls>
          <c:showLegendKey val="0"/>
          <c:showVal val="0"/>
          <c:showCatName val="0"/>
          <c:showSerName val="0"/>
          <c:showPercent val="0"/>
          <c:showBubbleSize val="0"/>
        </c:dLbls>
        <c:gapWidth val="75"/>
        <c:overlap val="-25"/>
        <c:axId val="38328960"/>
        <c:axId val="41563264"/>
      </c:barChart>
      <c:catAx>
        <c:axId val="38328960"/>
        <c:scaling>
          <c:orientation val="minMax"/>
        </c:scaling>
        <c:delete val="0"/>
        <c:axPos val="b"/>
        <c:numFmt formatCode="General" sourceLinked="0"/>
        <c:majorTickMark val="none"/>
        <c:minorTickMark val="none"/>
        <c:tickLblPos val="nextTo"/>
        <c:crossAx val="41563264"/>
        <c:crosses val="autoZero"/>
        <c:auto val="1"/>
        <c:lblAlgn val="ctr"/>
        <c:lblOffset val="100"/>
        <c:noMultiLvlLbl val="0"/>
      </c:catAx>
      <c:valAx>
        <c:axId val="41563264"/>
        <c:scaling>
          <c:orientation val="minMax"/>
        </c:scaling>
        <c:delete val="0"/>
        <c:axPos val="l"/>
        <c:majorGridlines/>
        <c:numFmt formatCode="_(* #,##0_);_(* \(#,##0\);_(* &quot;-&quot;??_);_(@_)" sourceLinked="1"/>
        <c:majorTickMark val="none"/>
        <c:minorTickMark val="none"/>
        <c:tickLblPos val="nextTo"/>
        <c:spPr>
          <a:ln w="9525">
            <a:noFill/>
          </a:ln>
        </c:spPr>
        <c:crossAx val="38328960"/>
        <c:crosses val="autoZero"/>
        <c:crossBetween val="between"/>
      </c:valAx>
    </c:plotArea>
    <c:plotVisOnly val="1"/>
    <c:dispBlanksAs val="gap"/>
    <c:showDLblsOverMax val="0"/>
  </c:chart>
  <c:spPr>
    <a:no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56EDC-341F-4324-993B-5937EAAF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891</Words>
  <Characters>5084</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BOCCUCCI</dc:creator>
  <cp:lastModifiedBy>Mihaela Secrieru</cp:lastModifiedBy>
  <cp:revision>3</cp:revision>
  <cp:lastPrinted>2018-03-13T09:01:00Z</cp:lastPrinted>
  <dcterms:created xsi:type="dcterms:W3CDTF">2018-10-05T07:53:00Z</dcterms:created>
  <dcterms:modified xsi:type="dcterms:W3CDTF">2018-10-17T20:56:00Z</dcterms:modified>
</cp:coreProperties>
</file>